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17" w:rsidRPr="00A55D1E" w:rsidRDefault="00D2778E" w:rsidP="00A36517">
      <w:pPr>
        <w:tabs>
          <w:tab w:val="center" w:pos="1800"/>
        </w:tabs>
        <w:spacing w:after="0" w:line="240" w:lineRule="auto"/>
        <w:jc w:val="center"/>
        <w:rPr>
          <w:b/>
          <w:bCs/>
          <w:smallCaps/>
          <w:color w:val="3E3E67"/>
          <w:sz w:val="40"/>
          <w:szCs w:val="40"/>
        </w:rPr>
      </w:pPr>
      <w:r>
        <w:rPr>
          <w:b/>
          <w:bCs/>
          <w:smallCaps/>
          <w:color w:val="3E3E67"/>
          <w:sz w:val="40"/>
          <w:szCs w:val="40"/>
        </w:rPr>
        <w:t xml:space="preserve">Έκθεση </w:t>
      </w:r>
      <w:r w:rsidR="003C5A60">
        <w:rPr>
          <w:b/>
          <w:bCs/>
          <w:smallCaps/>
          <w:color w:val="3E3E67"/>
          <w:sz w:val="40"/>
          <w:szCs w:val="40"/>
        </w:rPr>
        <w:t>202</w:t>
      </w:r>
      <w:r w:rsidR="006D5785" w:rsidRPr="00532370">
        <w:rPr>
          <w:b/>
          <w:bCs/>
          <w:smallCaps/>
          <w:color w:val="3E3E67"/>
          <w:sz w:val="40"/>
          <w:szCs w:val="40"/>
        </w:rPr>
        <w:t>3</w:t>
      </w:r>
    </w:p>
    <w:p w:rsidR="00A36517" w:rsidRPr="00510A1C" w:rsidRDefault="00A36517" w:rsidP="00A36517">
      <w:pPr>
        <w:tabs>
          <w:tab w:val="center" w:pos="1800"/>
        </w:tabs>
        <w:spacing w:after="0" w:line="240" w:lineRule="auto"/>
        <w:jc w:val="center"/>
        <w:rPr>
          <w:b/>
          <w:bCs/>
          <w:smallCaps/>
          <w:color w:val="000000"/>
          <w:sz w:val="24"/>
          <w:szCs w:val="24"/>
        </w:rPr>
      </w:pPr>
    </w:p>
    <w:p w:rsidR="00A36517" w:rsidRPr="00356343" w:rsidRDefault="00A36517" w:rsidP="00A36517">
      <w:pPr>
        <w:tabs>
          <w:tab w:val="center" w:pos="1800"/>
        </w:tabs>
        <w:spacing w:after="0" w:line="240" w:lineRule="auto"/>
        <w:jc w:val="center"/>
        <w:rPr>
          <w:b/>
          <w:bCs/>
          <w:smallCaps/>
          <w:color w:val="3E3E67"/>
          <w:sz w:val="28"/>
          <w:szCs w:val="28"/>
        </w:rPr>
      </w:pPr>
      <w:r w:rsidRPr="00510A1C">
        <w:rPr>
          <w:b/>
          <w:bCs/>
          <w:smallCaps/>
          <w:color w:val="3E3E67"/>
          <w:sz w:val="28"/>
          <w:szCs w:val="28"/>
        </w:rPr>
        <w:t xml:space="preserve">Γραφείου Οικονομικών και Εμπορικών Υποθέσεων </w:t>
      </w:r>
      <w:proofErr w:type="spellStart"/>
      <w:r w:rsidR="00356343">
        <w:rPr>
          <w:b/>
          <w:bCs/>
          <w:smallCaps/>
          <w:color w:val="3E3E67"/>
          <w:sz w:val="28"/>
          <w:szCs w:val="28"/>
        </w:rPr>
        <w:t>Λευκωσιασ</w:t>
      </w:r>
      <w:proofErr w:type="spellEnd"/>
    </w:p>
    <w:p w:rsidR="00A36517" w:rsidRPr="00510A1C" w:rsidRDefault="00A36517" w:rsidP="00A36517">
      <w:pPr>
        <w:rPr>
          <w:color w:val="3E3E67"/>
        </w:rPr>
      </w:pPr>
    </w:p>
    <w:p w:rsidR="00A36517" w:rsidRPr="00CB6073" w:rsidRDefault="00A36517" w:rsidP="00A36517">
      <w:pPr>
        <w:tabs>
          <w:tab w:val="center" w:pos="1800"/>
        </w:tabs>
        <w:spacing w:after="0" w:line="240" w:lineRule="auto"/>
        <w:jc w:val="center"/>
        <w:rPr>
          <w:b/>
          <w:bCs/>
          <w:smallCaps/>
          <w:color w:val="E36C0A"/>
          <w:sz w:val="28"/>
          <w:szCs w:val="28"/>
        </w:rPr>
      </w:pPr>
      <w:r w:rsidRPr="00CB6073">
        <w:rPr>
          <w:b/>
          <w:bCs/>
          <w:smallCaps/>
          <w:color w:val="E36C0A"/>
          <w:sz w:val="28"/>
          <w:szCs w:val="28"/>
        </w:rPr>
        <w:t xml:space="preserve">Για την Οικονομία της </w:t>
      </w:r>
      <w:r w:rsidR="00356343" w:rsidRPr="00CB6073">
        <w:rPr>
          <w:b/>
          <w:bCs/>
          <w:smallCaps/>
          <w:color w:val="E36C0A"/>
          <w:sz w:val="28"/>
          <w:szCs w:val="28"/>
        </w:rPr>
        <w:t>Κύπρου</w:t>
      </w:r>
    </w:p>
    <w:p w:rsidR="00A36517" w:rsidRPr="00CB6073" w:rsidRDefault="00A36517" w:rsidP="00A36517">
      <w:pPr>
        <w:tabs>
          <w:tab w:val="center" w:pos="1800"/>
        </w:tabs>
        <w:spacing w:after="0" w:line="240" w:lineRule="auto"/>
        <w:jc w:val="center"/>
        <w:rPr>
          <w:b/>
          <w:bCs/>
          <w:smallCaps/>
          <w:color w:val="E36C0A"/>
          <w:sz w:val="28"/>
          <w:szCs w:val="28"/>
        </w:rPr>
      </w:pPr>
      <w:r w:rsidRPr="00CB6073">
        <w:rPr>
          <w:b/>
          <w:bCs/>
          <w:smallCaps/>
          <w:color w:val="E36C0A"/>
          <w:sz w:val="28"/>
          <w:szCs w:val="28"/>
        </w:rPr>
        <w:t>και την Ανάπτυξη των Οικονομικών &amp; Εμπορικών Σχέσεων</w:t>
      </w:r>
    </w:p>
    <w:p w:rsidR="00A36517" w:rsidRPr="00CB6073" w:rsidRDefault="00A36517" w:rsidP="00A36517">
      <w:pPr>
        <w:tabs>
          <w:tab w:val="center" w:pos="1800"/>
        </w:tabs>
        <w:spacing w:after="0" w:line="240" w:lineRule="auto"/>
        <w:jc w:val="center"/>
        <w:rPr>
          <w:b/>
          <w:bCs/>
          <w:smallCaps/>
          <w:color w:val="E36C0A"/>
          <w:sz w:val="28"/>
          <w:szCs w:val="28"/>
        </w:rPr>
      </w:pPr>
      <w:r w:rsidRPr="00CB6073">
        <w:rPr>
          <w:b/>
          <w:bCs/>
          <w:smallCaps/>
          <w:color w:val="E36C0A"/>
          <w:sz w:val="28"/>
          <w:szCs w:val="28"/>
        </w:rPr>
        <w:t xml:space="preserve">Ελλάδας – </w:t>
      </w:r>
      <w:r w:rsidR="00356343" w:rsidRPr="00CB6073">
        <w:rPr>
          <w:b/>
          <w:bCs/>
          <w:smallCaps/>
          <w:color w:val="E36C0A"/>
          <w:sz w:val="28"/>
          <w:szCs w:val="28"/>
        </w:rPr>
        <w:t>Κύπρου</w:t>
      </w:r>
    </w:p>
    <w:p w:rsidR="00A36517" w:rsidRPr="00510A1C" w:rsidRDefault="00A36517" w:rsidP="00A36517">
      <w:pPr>
        <w:tabs>
          <w:tab w:val="center" w:pos="1800"/>
        </w:tabs>
        <w:spacing w:after="0" w:line="240" w:lineRule="auto"/>
        <w:jc w:val="center"/>
        <w:rPr>
          <w:b/>
          <w:bCs/>
          <w:smallCaps/>
          <w:color w:val="3E3E67"/>
          <w:sz w:val="28"/>
          <w:szCs w:val="28"/>
        </w:rPr>
      </w:pPr>
    </w:p>
    <w:tbl>
      <w:tblPr>
        <w:tblW w:w="0" w:type="auto"/>
        <w:tblLook w:val="01E0"/>
      </w:tblPr>
      <w:tblGrid>
        <w:gridCol w:w="8522"/>
      </w:tblGrid>
      <w:tr w:rsidR="00A741E5" w:rsidRPr="009C33F8" w:rsidTr="002A2B29">
        <w:tc>
          <w:tcPr>
            <w:tcW w:w="9576" w:type="dxa"/>
          </w:tcPr>
          <w:p w:rsidR="00A741E5" w:rsidRPr="009C33F8" w:rsidRDefault="00DA2D46" w:rsidP="004C0D81">
            <w:r>
              <w:rPr>
                <w:noProof/>
              </w:rPr>
              <w:pict>
                <v:shapetype id="_x0000_t202" coordsize="21600,21600" o:spt="202" path="m,l,21600r21600,l21600,xe">
                  <v:stroke joinstyle="miter"/>
                  <v:path gradientshapeok="t" o:connecttype="rect"/>
                </v:shapetype>
                <v:shape id="_x0000_s1028" type="#_x0000_t202" style="position:absolute;margin-left:99.85pt;margin-top:236.3pt;width:105.65pt;height:114pt;z-index:251657216;mso-width-relative:margin;mso-height-relative:margin" stroked="f">
                  <v:textbox>
                    <w:txbxContent>
                      <w:p w:rsidR="003F02F0" w:rsidRPr="008407AD" w:rsidRDefault="00DA2D46" w:rsidP="003A3905">
                        <w:pP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65pt;height:105.35pt">
                              <v:imagedata r:id="rId9" o:title=""/>
                            </v:shape>
                          </w:pict>
                        </w:r>
                      </w:p>
                    </w:txbxContent>
                  </v:textbox>
                </v:shape>
              </w:pict>
            </w:r>
            <w:r>
              <w:pict>
                <v:shape id="_x0000_i1025" type="#_x0000_t75" style="width:499.45pt;height:443.35pt">
                  <v:imagedata r:id="rId10" o:title=""/>
                </v:shape>
              </w:pict>
            </w:r>
          </w:p>
        </w:tc>
      </w:tr>
    </w:tbl>
    <w:p w:rsidR="001F589A" w:rsidRDefault="001F589A" w:rsidP="00532370">
      <w:pPr>
        <w:tabs>
          <w:tab w:val="left" w:pos="1773"/>
          <w:tab w:val="center" w:pos="4153"/>
        </w:tabs>
        <w:spacing w:after="0" w:line="240" w:lineRule="auto"/>
        <w:rPr>
          <w:color w:val="003399"/>
          <w:sz w:val="24"/>
          <w:szCs w:val="24"/>
        </w:rPr>
      </w:pPr>
    </w:p>
    <w:p w:rsidR="001644AA" w:rsidRPr="006F63CF" w:rsidRDefault="00532370" w:rsidP="00532370">
      <w:pPr>
        <w:tabs>
          <w:tab w:val="left" w:pos="1773"/>
          <w:tab w:val="center" w:pos="4153"/>
        </w:tabs>
        <w:spacing w:after="0" w:line="240" w:lineRule="auto"/>
        <w:rPr>
          <w:color w:val="17365D"/>
          <w:sz w:val="24"/>
          <w:szCs w:val="24"/>
        </w:rPr>
      </w:pPr>
      <w:r>
        <w:rPr>
          <w:color w:val="003399"/>
          <w:sz w:val="24"/>
          <w:szCs w:val="24"/>
        </w:rPr>
        <w:tab/>
      </w:r>
      <w:r w:rsidR="00354EAF">
        <w:rPr>
          <w:color w:val="003399"/>
          <w:sz w:val="24"/>
          <w:szCs w:val="24"/>
        </w:rPr>
        <w:t xml:space="preserve">  </w:t>
      </w:r>
      <w:r w:rsidR="001644AA" w:rsidRPr="006F63CF">
        <w:rPr>
          <w:color w:val="17365D"/>
          <w:sz w:val="24"/>
          <w:szCs w:val="24"/>
        </w:rPr>
        <w:t>Ι</w:t>
      </w:r>
      <w:r w:rsidR="00354EAF" w:rsidRPr="006F63CF">
        <w:rPr>
          <w:color w:val="17365D"/>
          <w:sz w:val="24"/>
          <w:szCs w:val="24"/>
        </w:rPr>
        <w:t xml:space="preserve">. Κ. </w:t>
      </w:r>
      <w:proofErr w:type="spellStart"/>
      <w:r w:rsidR="001644AA" w:rsidRPr="006F63CF">
        <w:rPr>
          <w:color w:val="17365D"/>
          <w:sz w:val="24"/>
          <w:szCs w:val="24"/>
        </w:rPr>
        <w:t>Κατσάρας</w:t>
      </w:r>
      <w:proofErr w:type="spellEnd"/>
      <w:r w:rsidR="001644AA" w:rsidRPr="006F63CF">
        <w:rPr>
          <w:color w:val="17365D"/>
          <w:sz w:val="24"/>
          <w:szCs w:val="24"/>
        </w:rPr>
        <w:t>, Σ</w:t>
      </w:r>
      <w:r w:rsidR="00354EAF" w:rsidRPr="006F63CF">
        <w:rPr>
          <w:color w:val="17365D"/>
          <w:sz w:val="24"/>
          <w:szCs w:val="24"/>
        </w:rPr>
        <w:t>.</w:t>
      </w:r>
      <w:r w:rsidR="001644AA" w:rsidRPr="006F63CF">
        <w:rPr>
          <w:color w:val="17365D"/>
          <w:sz w:val="24"/>
          <w:szCs w:val="24"/>
        </w:rPr>
        <w:t xml:space="preserve"> ΟΕΥ Α’, </w:t>
      </w:r>
      <w:r>
        <w:rPr>
          <w:color w:val="17365D"/>
          <w:sz w:val="24"/>
          <w:szCs w:val="24"/>
        </w:rPr>
        <w:t>(</w:t>
      </w:r>
      <w:r w:rsidRPr="00532370">
        <w:rPr>
          <w:color w:val="17365D"/>
          <w:sz w:val="24"/>
          <w:szCs w:val="24"/>
        </w:rPr>
        <w:t>Σύνταξη-</w:t>
      </w:r>
      <w:proofErr w:type="spellStart"/>
      <w:r w:rsidRPr="00532370">
        <w:rPr>
          <w:color w:val="17365D"/>
          <w:sz w:val="24"/>
          <w:szCs w:val="24"/>
        </w:rPr>
        <w:t>Επιμέλεια</w:t>
      </w:r>
      <w:proofErr w:type="spellEnd"/>
      <w:r w:rsidRPr="00532370">
        <w:rPr>
          <w:color w:val="17365D"/>
          <w:sz w:val="24"/>
          <w:szCs w:val="24"/>
        </w:rPr>
        <w:t>)</w:t>
      </w:r>
    </w:p>
    <w:p w:rsidR="004C0D81" w:rsidRPr="00875947" w:rsidRDefault="00532370" w:rsidP="00532370">
      <w:pPr>
        <w:tabs>
          <w:tab w:val="center" w:pos="4153"/>
        </w:tabs>
        <w:spacing w:after="0" w:line="240" w:lineRule="auto"/>
        <w:rPr>
          <w:color w:val="17365D"/>
          <w:sz w:val="24"/>
          <w:szCs w:val="24"/>
        </w:rPr>
      </w:pPr>
      <w:r>
        <w:rPr>
          <w:color w:val="17365D"/>
          <w:sz w:val="24"/>
          <w:szCs w:val="24"/>
        </w:rPr>
        <w:t xml:space="preserve">                     </w:t>
      </w:r>
      <w:r w:rsidR="003C5A60" w:rsidRPr="006F63CF">
        <w:rPr>
          <w:color w:val="17365D"/>
          <w:sz w:val="24"/>
          <w:szCs w:val="24"/>
        </w:rPr>
        <w:t xml:space="preserve">Κωνσταντίνος </w:t>
      </w:r>
      <w:proofErr w:type="spellStart"/>
      <w:r w:rsidR="003C5A60" w:rsidRPr="006F63CF">
        <w:rPr>
          <w:color w:val="17365D"/>
          <w:sz w:val="24"/>
          <w:szCs w:val="24"/>
        </w:rPr>
        <w:t>Κουρούμαλος</w:t>
      </w:r>
      <w:proofErr w:type="spellEnd"/>
      <w:r w:rsidR="001644AA" w:rsidRPr="006F63CF">
        <w:rPr>
          <w:color w:val="17365D"/>
          <w:sz w:val="24"/>
          <w:szCs w:val="24"/>
        </w:rPr>
        <w:t xml:space="preserve">, </w:t>
      </w:r>
      <w:r w:rsidR="003C5A60" w:rsidRPr="006F63CF">
        <w:rPr>
          <w:color w:val="17365D"/>
          <w:sz w:val="24"/>
          <w:szCs w:val="24"/>
        </w:rPr>
        <w:t>Σύμβουλος ΟΕΥ Β’</w:t>
      </w:r>
      <w:r w:rsidRPr="00532370">
        <w:rPr>
          <w:color w:val="003399"/>
          <w:sz w:val="24"/>
          <w:szCs w:val="24"/>
        </w:rPr>
        <w:t xml:space="preserve"> </w:t>
      </w:r>
      <w:r>
        <w:rPr>
          <w:color w:val="003399"/>
          <w:sz w:val="24"/>
          <w:szCs w:val="24"/>
        </w:rPr>
        <w:t>(</w:t>
      </w:r>
      <w:r w:rsidRPr="00532370">
        <w:rPr>
          <w:color w:val="17365D"/>
          <w:sz w:val="24"/>
          <w:szCs w:val="24"/>
        </w:rPr>
        <w:t>Σύνταξη)</w:t>
      </w:r>
    </w:p>
    <w:p w:rsidR="00875947" w:rsidRPr="006F63CF" w:rsidRDefault="00875947" w:rsidP="00875947">
      <w:pPr>
        <w:spacing w:after="0" w:line="240" w:lineRule="auto"/>
        <w:jc w:val="center"/>
        <w:rPr>
          <w:color w:val="17365D"/>
          <w:sz w:val="24"/>
          <w:szCs w:val="24"/>
        </w:rPr>
      </w:pPr>
      <w:r w:rsidRPr="006F63CF">
        <w:rPr>
          <w:color w:val="17365D"/>
          <w:sz w:val="24"/>
          <w:szCs w:val="24"/>
        </w:rPr>
        <w:t xml:space="preserve"> </w:t>
      </w:r>
    </w:p>
    <w:p w:rsidR="004C0D81" w:rsidRPr="006F63CF" w:rsidRDefault="004C0D81" w:rsidP="00A36517">
      <w:pPr>
        <w:spacing w:after="0" w:line="240" w:lineRule="auto"/>
        <w:jc w:val="center"/>
        <w:rPr>
          <w:i/>
          <w:color w:val="17365D"/>
          <w:sz w:val="24"/>
          <w:szCs w:val="24"/>
        </w:rPr>
      </w:pPr>
      <w:r w:rsidRPr="006F63CF">
        <w:rPr>
          <w:i/>
          <w:color w:val="17365D"/>
          <w:sz w:val="24"/>
          <w:szCs w:val="24"/>
        </w:rPr>
        <w:t>Λευκωσία, Ιού</w:t>
      </w:r>
      <w:r w:rsidR="00787D01" w:rsidRPr="006F63CF">
        <w:rPr>
          <w:i/>
          <w:color w:val="17365D"/>
          <w:sz w:val="24"/>
          <w:szCs w:val="24"/>
        </w:rPr>
        <w:t>λ</w:t>
      </w:r>
      <w:r w:rsidR="00746BA4" w:rsidRPr="006F63CF">
        <w:rPr>
          <w:i/>
          <w:color w:val="17365D"/>
          <w:sz w:val="24"/>
          <w:szCs w:val="24"/>
        </w:rPr>
        <w:t>ιος 202</w:t>
      </w:r>
      <w:r w:rsidR="006D5785">
        <w:rPr>
          <w:i/>
          <w:color w:val="17365D"/>
          <w:sz w:val="24"/>
          <w:szCs w:val="24"/>
        </w:rPr>
        <w:t>4</w:t>
      </w:r>
    </w:p>
    <w:p w:rsidR="00787D01" w:rsidRDefault="00CB06BD" w:rsidP="00787D01">
      <w:pPr>
        <w:pStyle w:val="TOCHeading1"/>
        <w:rPr>
          <w:lang w:val="el-GR"/>
        </w:rPr>
      </w:pPr>
      <w:r>
        <w:rPr>
          <w:lang w:val="el-GR"/>
        </w:rPr>
        <w:lastRenderedPageBreak/>
        <w:tab/>
      </w:r>
      <w:r>
        <w:rPr>
          <w:lang w:val="el-GR"/>
        </w:rPr>
        <w:tab/>
      </w:r>
      <w:r>
        <w:rPr>
          <w:lang w:val="el-GR"/>
        </w:rPr>
        <w:tab/>
      </w:r>
      <w:r w:rsidR="00787D01">
        <w:rPr>
          <w:lang w:val="el-GR"/>
        </w:rPr>
        <w:t>Πίνακας περιεχομένων</w:t>
      </w:r>
    </w:p>
    <w:p w:rsidR="00CB06BD" w:rsidRDefault="00CB06BD" w:rsidP="00CB06BD">
      <w:pPr>
        <w:rPr>
          <w:lang w:eastAsia="en-US"/>
        </w:rPr>
      </w:pPr>
    </w:p>
    <w:p w:rsidR="00CB06BD" w:rsidRPr="00CB06BD" w:rsidRDefault="00CB06BD" w:rsidP="00CB06BD">
      <w:pPr>
        <w:rPr>
          <w:lang w:eastAsia="en-US"/>
        </w:rPr>
      </w:pPr>
    </w:p>
    <w:p w:rsidR="00787D01" w:rsidRDefault="00DA2D46" w:rsidP="00787D01">
      <w:pPr>
        <w:pStyle w:val="TOC1"/>
        <w:tabs>
          <w:tab w:val="left" w:pos="440"/>
          <w:tab w:val="right" w:leader="dot" w:pos="8296"/>
        </w:tabs>
        <w:rPr>
          <w:noProof/>
        </w:rPr>
      </w:pPr>
      <w:r>
        <w:fldChar w:fldCharType="begin"/>
      </w:r>
      <w:r w:rsidR="00787D01">
        <w:instrText xml:space="preserve"> TOC \o "1-4" \h \z \u </w:instrText>
      </w:r>
      <w:r>
        <w:fldChar w:fldCharType="separate"/>
      </w:r>
      <w:hyperlink w:anchor="_Toc105574212" w:history="1">
        <w:r w:rsidR="00787D01" w:rsidRPr="008604D4">
          <w:rPr>
            <w:rStyle w:val="Hyperlink"/>
            <w:noProof/>
          </w:rPr>
          <w:t>1</w:t>
        </w:r>
        <w:r w:rsidR="00787D01">
          <w:rPr>
            <w:noProof/>
          </w:rPr>
          <w:tab/>
        </w:r>
        <w:r w:rsidR="00787D01" w:rsidRPr="00E130A0">
          <w:rPr>
            <w:rStyle w:val="Hyperlink"/>
            <w:b/>
            <w:noProof/>
          </w:rPr>
          <w:t>Οικονομία Κύπρου</w:t>
        </w:r>
        <w:r w:rsidR="00A55D1E" w:rsidRPr="00E130A0">
          <w:rPr>
            <w:rStyle w:val="Hyperlink"/>
            <w:b/>
            <w:noProof/>
            <w:lang w:val="en-US"/>
          </w:rPr>
          <w:t xml:space="preserve"> </w:t>
        </w:r>
        <w:r w:rsidR="00A55D1E" w:rsidRPr="00E130A0">
          <w:rPr>
            <w:rStyle w:val="Hyperlink"/>
            <w:b/>
            <w:noProof/>
          </w:rPr>
          <w:t>και διεθνείς οικονομικές εξελίξεις</w:t>
        </w:r>
        <w:r w:rsidR="00787D01">
          <w:rPr>
            <w:noProof/>
            <w:webHidden/>
          </w:rPr>
          <w:tab/>
        </w:r>
        <w:r>
          <w:rPr>
            <w:noProof/>
            <w:webHidden/>
          </w:rPr>
          <w:fldChar w:fldCharType="begin"/>
        </w:r>
        <w:r w:rsidR="00787D01">
          <w:rPr>
            <w:noProof/>
            <w:webHidden/>
          </w:rPr>
          <w:instrText xml:space="preserve"> PAGEREF _Toc105574212 \h </w:instrText>
        </w:r>
        <w:r>
          <w:rPr>
            <w:noProof/>
            <w:webHidden/>
          </w:rPr>
        </w:r>
        <w:r>
          <w:rPr>
            <w:noProof/>
            <w:webHidden/>
          </w:rPr>
          <w:fldChar w:fldCharType="separate"/>
        </w:r>
        <w:r w:rsidR="003F02F0">
          <w:rPr>
            <w:noProof/>
            <w:webHidden/>
          </w:rPr>
          <w:t>3</w:t>
        </w:r>
        <w:r>
          <w:rPr>
            <w:noProof/>
            <w:webHidden/>
          </w:rPr>
          <w:fldChar w:fldCharType="end"/>
        </w:r>
      </w:hyperlink>
    </w:p>
    <w:p w:rsidR="00787D01" w:rsidRDefault="00DA2D46" w:rsidP="00787D01">
      <w:pPr>
        <w:pStyle w:val="TOC2"/>
        <w:tabs>
          <w:tab w:val="left" w:pos="880"/>
          <w:tab w:val="right" w:leader="dot" w:pos="8296"/>
        </w:tabs>
        <w:rPr>
          <w:noProof/>
        </w:rPr>
      </w:pPr>
      <w:hyperlink w:anchor="_Toc105574213" w:history="1">
        <w:r w:rsidR="00787D01" w:rsidRPr="008604D4">
          <w:rPr>
            <w:rStyle w:val="Hyperlink"/>
            <w:noProof/>
          </w:rPr>
          <w:t>1.1</w:t>
        </w:r>
        <w:r w:rsidR="0078752A">
          <w:rPr>
            <w:rStyle w:val="Hyperlink"/>
            <w:noProof/>
            <w:lang w:val="en-US"/>
          </w:rPr>
          <w:t>.1</w:t>
        </w:r>
        <w:r w:rsidR="00787D01">
          <w:rPr>
            <w:noProof/>
          </w:rPr>
          <w:tab/>
        </w:r>
        <w:r w:rsidR="00787D01" w:rsidRPr="008604D4">
          <w:rPr>
            <w:rStyle w:val="Hyperlink"/>
            <w:noProof/>
          </w:rPr>
          <w:t>Επισκόπηση της οικονομίας της Κύπρου</w:t>
        </w:r>
        <w:r w:rsidR="00787D01">
          <w:rPr>
            <w:noProof/>
            <w:webHidden/>
          </w:rPr>
          <w:tab/>
        </w:r>
        <w:r w:rsidR="00AD0A47">
          <w:rPr>
            <w:noProof/>
            <w:webHidden/>
          </w:rPr>
          <w:t>3</w:t>
        </w:r>
      </w:hyperlink>
    </w:p>
    <w:p w:rsidR="00787D01" w:rsidRDefault="00DA2D46" w:rsidP="00787D01">
      <w:pPr>
        <w:pStyle w:val="TOC3"/>
        <w:tabs>
          <w:tab w:val="left" w:pos="1320"/>
          <w:tab w:val="right" w:leader="dot" w:pos="8296"/>
        </w:tabs>
        <w:rPr>
          <w:noProof/>
        </w:rPr>
      </w:pPr>
      <w:hyperlink w:anchor="_Toc105574214" w:history="1">
        <w:r w:rsidR="0078752A">
          <w:rPr>
            <w:rStyle w:val="Hyperlink"/>
            <w:noProof/>
          </w:rPr>
          <w:t>1.1.</w:t>
        </w:r>
        <w:r w:rsidR="0078752A">
          <w:rPr>
            <w:rStyle w:val="Hyperlink"/>
            <w:noProof/>
            <w:lang w:val="en-US"/>
          </w:rPr>
          <w:t>2</w:t>
        </w:r>
        <w:r w:rsidR="00787D01">
          <w:rPr>
            <w:noProof/>
          </w:rPr>
          <w:tab/>
        </w:r>
        <w:r w:rsidR="00787D01" w:rsidRPr="008604D4">
          <w:rPr>
            <w:rStyle w:val="Hyperlink"/>
            <w:noProof/>
          </w:rPr>
          <w:t>Η δομή της οικονομίας</w:t>
        </w:r>
        <w:r w:rsidR="00787D01">
          <w:rPr>
            <w:noProof/>
            <w:webHidden/>
          </w:rPr>
          <w:tab/>
        </w:r>
      </w:hyperlink>
      <w:r w:rsidR="00AD0A47">
        <w:t>9</w:t>
      </w:r>
    </w:p>
    <w:p w:rsidR="00787D01" w:rsidRDefault="00DA2D46" w:rsidP="00787D01">
      <w:pPr>
        <w:pStyle w:val="TOC3"/>
        <w:tabs>
          <w:tab w:val="left" w:pos="1320"/>
          <w:tab w:val="right" w:leader="dot" w:pos="8296"/>
        </w:tabs>
        <w:rPr>
          <w:noProof/>
        </w:rPr>
      </w:pPr>
      <w:hyperlink w:anchor="_Toc105574215" w:history="1">
        <w:r w:rsidR="0078752A">
          <w:rPr>
            <w:rStyle w:val="Hyperlink"/>
            <w:noProof/>
          </w:rPr>
          <w:t>1.1.</w:t>
        </w:r>
        <w:r w:rsidR="0078752A">
          <w:rPr>
            <w:rStyle w:val="Hyperlink"/>
            <w:noProof/>
            <w:lang w:val="en-US"/>
          </w:rPr>
          <w:t>3</w:t>
        </w:r>
        <w:r w:rsidR="00787D01">
          <w:rPr>
            <w:noProof/>
          </w:rPr>
          <w:tab/>
        </w:r>
        <w:r w:rsidR="00787D01" w:rsidRPr="008604D4">
          <w:rPr>
            <w:rStyle w:val="Hyperlink"/>
            <w:noProof/>
          </w:rPr>
          <w:t>Βασικά οικονομικά μεγέθη</w:t>
        </w:r>
        <w:r w:rsidR="00787D01">
          <w:rPr>
            <w:noProof/>
            <w:webHidden/>
          </w:rPr>
          <w:tab/>
        </w:r>
      </w:hyperlink>
      <w:r w:rsidR="00AD0A47">
        <w:t>13</w:t>
      </w:r>
    </w:p>
    <w:p w:rsidR="00787D01" w:rsidRDefault="00DA2D46" w:rsidP="00787D01">
      <w:pPr>
        <w:pStyle w:val="TOC3"/>
        <w:tabs>
          <w:tab w:val="left" w:pos="1320"/>
          <w:tab w:val="right" w:leader="dot" w:pos="8296"/>
        </w:tabs>
        <w:rPr>
          <w:noProof/>
        </w:rPr>
      </w:pPr>
      <w:hyperlink w:anchor="_Toc105574216" w:history="1">
        <w:r w:rsidR="00787D01" w:rsidRPr="008604D4">
          <w:rPr>
            <w:rStyle w:val="Hyperlink"/>
            <w:noProof/>
          </w:rPr>
          <w:t>1.</w:t>
        </w:r>
        <w:r w:rsidR="0078752A">
          <w:rPr>
            <w:rStyle w:val="Hyperlink"/>
            <w:noProof/>
          </w:rPr>
          <w:t>1.</w:t>
        </w:r>
        <w:r w:rsidR="0078752A">
          <w:rPr>
            <w:rStyle w:val="Hyperlink"/>
            <w:noProof/>
            <w:lang w:val="en-US"/>
          </w:rPr>
          <w:t>4</w:t>
        </w:r>
        <w:r w:rsidR="00787D01">
          <w:rPr>
            <w:noProof/>
          </w:rPr>
          <w:tab/>
        </w:r>
        <w:r w:rsidR="00787D01" w:rsidRPr="008604D4">
          <w:rPr>
            <w:rStyle w:val="Hyperlink"/>
            <w:noProof/>
          </w:rPr>
          <w:t>Εξωτερικό εμπόριο</w:t>
        </w:r>
        <w:r w:rsidR="00787D01">
          <w:rPr>
            <w:noProof/>
            <w:webHidden/>
          </w:rPr>
          <w:tab/>
        </w:r>
        <w:r w:rsidR="00AD0A47">
          <w:rPr>
            <w:noProof/>
            <w:webHidden/>
          </w:rPr>
          <w:t>15</w:t>
        </w:r>
      </w:hyperlink>
    </w:p>
    <w:p w:rsidR="00787D01" w:rsidRDefault="00DA2D46" w:rsidP="00787D01">
      <w:pPr>
        <w:pStyle w:val="TOC4"/>
        <w:tabs>
          <w:tab w:val="left" w:pos="1540"/>
          <w:tab w:val="right" w:leader="dot" w:pos="8296"/>
        </w:tabs>
        <w:rPr>
          <w:noProof/>
        </w:rPr>
      </w:pPr>
      <w:hyperlink w:anchor="_Toc105574217" w:history="1">
        <w:r w:rsidR="00CB06BD">
          <w:rPr>
            <w:rStyle w:val="Hyperlink"/>
            <w:noProof/>
          </w:rPr>
          <w:t xml:space="preserve">α. </w:t>
        </w:r>
        <w:r w:rsidR="00787D01" w:rsidRPr="008604D4">
          <w:rPr>
            <w:rStyle w:val="Hyperlink"/>
            <w:noProof/>
          </w:rPr>
          <w:t>Εμπόριο αγαθών</w:t>
        </w:r>
        <w:r w:rsidR="00787D01">
          <w:rPr>
            <w:noProof/>
            <w:webHidden/>
          </w:rPr>
          <w:tab/>
        </w:r>
        <w:r w:rsidR="00AA3DA1">
          <w:rPr>
            <w:noProof/>
            <w:webHidden/>
          </w:rPr>
          <w:t>1</w:t>
        </w:r>
        <w:r w:rsidR="00AD0A47">
          <w:rPr>
            <w:noProof/>
            <w:webHidden/>
          </w:rPr>
          <w:t>5</w:t>
        </w:r>
      </w:hyperlink>
    </w:p>
    <w:p w:rsidR="00787D01" w:rsidRDefault="00DA2D46" w:rsidP="00787D01">
      <w:pPr>
        <w:pStyle w:val="TOC4"/>
        <w:tabs>
          <w:tab w:val="left" w:pos="1540"/>
          <w:tab w:val="right" w:leader="dot" w:pos="8296"/>
        </w:tabs>
        <w:rPr>
          <w:noProof/>
        </w:rPr>
      </w:pPr>
      <w:hyperlink w:anchor="_Toc105574218" w:history="1">
        <w:r w:rsidR="00CB06BD">
          <w:rPr>
            <w:rStyle w:val="Hyperlink"/>
            <w:noProof/>
          </w:rPr>
          <w:t xml:space="preserve">β. </w:t>
        </w:r>
        <w:r w:rsidR="00787D01" w:rsidRPr="008604D4">
          <w:rPr>
            <w:rStyle w:val="Hyperlink"/>
            <w:noProof/>
          </w:rPr>
          <w:t>Εμπόριο υπηρεσιών</w:t>
        </w:r>
        <w:r w:rsidR="00787D01">
          <w:rPr>
            <w:noProof/>
            <w:webHidden/>
          </w:rPr>
          <w:tab/>
        </w:r>
      </w:hyperlink>
      <w:r w:rsidR="00AD0A47">
        <w:t>24</w:t>
      </w:r>
    </w:p>
    <w:p w:rsidR="00787D01" w:rsidRDefault="00DA2D46" w:rsidP="00787D01">
      <w:pPr>
        <w:pStyle w:val="TOC3"/>
        <w:tabs>
          <w:tab w:val="left" w:pos="1320"/>
          <w:tab w:val="right" w:leader="dot" w:pos="8296"/>
        </w:tabs>
        <w:rPr>
          <w:noProof/>
        </w:rPr>
      </w:pPr>
      <w:hyperlink w:anchor="_Toc105574219" w:history="1">
        <w:r w:rsidR="00787D01" w:rsidRPr="008604D4">
          <w:rPr>
            <w:rStyle w:val="Hyperlink"/>
            <w:noProof/>
          </w:rPr>
          <w:t>1.1.</w:t>
        </w:r>
        <w:r w:rsidR="0078752A">
          <w:rPr>
            <w:rStyle w:val="Hyperlink"/>
            <w:noProof/>
            <w:lang w:val="en-US"/>
          </w:rPr>
          <w:t>5</w:t>
        </w:r>
        <w:r w:rsidR="00787D01">
          <w:rPr>
            <w:noProof/>
          </w:rPr>
          <w:tab/>
        </w:r>
        <w:r w:rsidR="00787D01" w:rsidRPr="008604D4">
          <w:rPr>
            <w:rStyle w:val="Hyperlink"/>
            <w:noProof/>
          </w:rPr>
          <w:t>Επενδύσεις</w:t>
        </w:r>
        <w:r w:rsidR="00787D01">
          <w:rPr>
            <w:noProof/>
            <w:webHidden/>
          </w:rPr>
          <w:tab/>
        </w:r>
      </w:hyperlink>
      <w:r w:rsidR="00AD0A47">
        <w:t>28</w:t>
      </w:r>
    </w:p>
    <w:p w:rsidR="00787D01" w:rsidRDefault="00DA2D46" w:rsidP="00787D01">
      <w:pPr>
        <w:pStyle w:val="TOC2"/>
        <w:tabs>
          <w:tab w:val="left" w:pos="880"/>
          <w:tab w:val="right" w:leader="dot" w:pos="8296"/>
        </w:tabs>
        <w:rPr>
          <w:noProof/>
        </w:rPr>
      </w:pPr>
      <w:hyperlink w:anchor="_Toc105574221" w:history="1">
        <w:r w:rsidR="0078752A">
          <w:rPr>
            <w:rStyle w:val="Hyperlink"/>
            <w:noProof/>
          </w:rPr>
          <w:t>1.</w:t>
        </w:r>
        <w:r w:rsidR="0078752A">
          <w:rPr>
            <w:rStyle w:val="Hyperlink"/>
            <w:noProof/>
            <w:lang w:val="en-US"/>
          </w:rPr>
          <w:t>2</w:t>
        </w:r>
        <w:r w:rsidR="00787D01">
          <w:rPr>
            <w:noProof/>
          </w:rPr>
          <w:tab/>
        </w:r>
        <w:r w:rsidR="00787D01">
          <w:rPr>
            <w:rStyle w:val="Hyperlink"/>
            <w:noProof/>
          </w:rPr>
          <w:t xml:space="preserve">Οικονομικές προβλέψεις </w:t>
        </w:r>
        <w:r w:rsidR="00CB06BD">
          <w:rPr>
            <w:rStyle w:val="Hyperlink"/>
            <w:noProof/>
          </w:rPr>
          <w:t>για την κυπριακή οικονομία</w:t>
        </w:r>
        <w:r w:rsidR="00787D01">
          <w:rPr>
            <w:noProof/>
            <w:webHidden/>
          </w:rPr>
          <w:tab/>
        </w:r>
        <w:r w:rsidR="00AA3DA1">
          <w:rPr>
            <w:noProof/>
            <w:webHidden/>
          </w:rPr>
          <w:t>2</w:t>
        </w:r>
        <w:r w:rsidR="00AD0A47">
          <w:rPr>
            <w:noProof/>
            <w:webHidden/>
          </w:rPr>
          <w:t>8</w:t>
        </w:r>
      </w:hyperlink>
    </w:p>
    <w:p w:rsidR="00787D01" w:rsidRDefault="00DA2D46" w:rsidP="00787D01">
      <w:pPr>
        <w:pStyle w:val="TOC2"/>
        <w:tabs>
          <w:tab w:val="left" w:pos="880"/>
          <w:tab w:val="right" w:leader="dot" w:pos="8296"/>
        </w:tabs>
        <w:rPr>
          <w:noProof/>
        </w:rPr>
      </w:pPr>
      <w:hyperlink w:anchor="_Toc105574222" w:history="1">
        <w:r w:rsidR="0078752A">
          <w:rPr>
            <w:rStyle w:val="Hyperlink"/>
            <w:noProof/>
          </w:rPr>
          <w:t>1.</w:t>
        </w:r>
        <w:r w:rsidR="0078752A">
          <w:rPr>
            <w:rStyle w:val="Hyperlink"/>
            <w:noProof/>
            <w:lang w:val="en-US"/>
          </w:rPr>
          <w:t>3</w:t>
        </w:r>
        <w:r w:rsidR="00787D01">
          <w:rPr>
            <w:noProof/>
          </w:rPr>
          <w:tab/>
        </w:r>
        <w:r w:rsidR="00787D01" w:rsidRPr="008604D4">
          <w:rPr>
            <w:rStyle w:val="Hyperlink"/>
            <w:noProof/>
          </w:rPr>
          <w:t>Οικονομι</w:t>
        </w:r>
        <w:r w:rsidR="00787D01">
          <w:rPr>
            <w:rStyle w:val="Hyperlink"/>
            <w:noProof/>
          </w:rPr>
          <w:t>κές σχέσεις Κύπρου</w:t>
        </w:r>
        <w:r w:rsidR="00787D01">
          <w:rPr>
            <w:noProof/>
            <w:webHidden/>
          </w:rPr>
          <w:tab/>
        </w:r>
        <w:r w:rsidR="00AA3DA1">
          <w:rPr>
            <w:noProof/>
            <w:webHidden/>
          </w:rPr>
          <w:t>2</w:t>
        </w:r>
        <w:r w:rsidR="00AD0A47">
          <w:rPr>
            <w:noProof/>
            <w:webHidden/>
          </w:rPr>
          <w:t>9</w:t>
        </w:r>
      </w:hyperlink>
    </w:p>
    <w:p w:rsidR="00787D01" w:rsidRDefault="00DA2D46" w:rsidP="00787D01">
      <w:pPr>
        <w:pStyle w:val="TOC1"/>
        <w:tabs>
          <w:tab w:val="left" w:pos="440"/>
          <w:tab w:val="right" w:leader="dot" w:pos="8296"/>
        </w:tabs>
        <w:rPr>
          <w:noProof/>
        </w:rPr>
      </w:pPr>
      <w:hyperlink w:anchor="_Toc105574227" w:history="1">
        <w:r w:rsidR="00787D01" w:rsidRPr="008604D4">
          <w:rPr>
            <w:rStyle w:val="Hyperlink"/>
            <w:noProof/>
          </w:rPr>
          <w:t>2</w:t>
        </w:r>
        <w:r w:rsidR="00787D01">
          <w:rPr>
            <w:noProof/>
          </w:rPr>
          <w:tab/>
        </w:r>
        <w:r w:rsidR="00787D01" w:rsidRPr="00DD0065">
          <w:rPr>
            <w:rStyle w:val="Hyperlink"/>
            <w:b/>
            <w:noProof/>
          </w:rPr>
          <w:t xml:space="preserve">Οικονομικές σχέσεις Ελλάδας – </w:t>
        </w:r>
        <w:r w:rsidR="002216A6" w:rsidRPr="00DD0065">
          <w:rPr>
            <w:rStyle w:val="Hyperlink"/>
            <w:b/>
            <w:noProof/>
          </w:rPr>
          <w:t>Κύπρου</w:t>
        </w:r>
        <w:r w:rsidR="00787D01">
          <w:rPr>
            <w:noProof/>
            <w:webHidden/>
          </w:rPr>
          <w:tab/>
        </w:r>
        <w:r w:rsidR="00AA3DA1">
          <w:rPr>
            <w:noProof/>
            <w:webHidden/>
          </w:rPr>
          <w:t>2</w:t>
        </w:r>
        <w:r w:rsidR="00AD0A47">
          <w:rPr>
            <w:noProof/>
            <w:webHidden/>
          </w:rPr>
          <w:t>9</w:t>
        </w:r>
      </w:hyperlink>
    </w:p>
    <w:p w:rsidR="00787D01" w:rsidRDefault="00DA2D46" w:rsidP="00787D01">
      <w:pPr>
        <w:pStyle w:val="TOC2"/>
        <w:tabs>
          <w:tab w:val="left" w:pos="880"/>
          <w:tab w:val="right" w:leader="dot" w:pos="8296"/>
        </w:tabs>
        <w:rPr>
          <w:noProof/>
        </w:rPr>
      </w:pPr>
      <w:hyperlink w:anchor="_Toc105574228" w:history="1">
        <w:r w:rsidR="00787D01" w:rsidRPr="008604D4">
          <w:rPr>
            <w:rStyle w:val="Hyperlink"/>
            <w:noProof/>
          </w:rPr>
          <w:t>2.1</w:t>
        </w:r>
        <w:r w:rsidR="00787D01">
          <w:rPr>
            <w:noProof/>
          </w:rPr>
          <w:tab/>
        </w:r>
        <w:r w:rsidR="00787D01" w:rsidRPr="008604D4">
          <w:rPr>
            <w:rStyle w:val="Hyperlink"/>
            <w:noProof/>
          </w:rPr>
          <w:t>Διμερές εμπόριο</w:t>
        </w:r>
        <w:r w:rsidR="00787D01">
          <w:rPr>
            <w:noProof/>
            <w:webHidden/>
          </w:rPr>
          <w:tab/>
        </w:r>
        <w:r w:rsidR="00AA3DA1">
          <w:rPr>
            <w:noProof/>
            <w:webHidden/>
          </w:rPr>
          <w:t>2</w:t>
        </w:r>
        <w:r w:rsidR="00AD0A47">
          <w:rPr>
            <w:noProof/>
            <w:webHidden/>
          </w:rPr>
          <w:t>9</w:t>
        </w:r>
      </w:hyperlink>
    </w:p>
    <w:p w:rsidR="00787D01" w:rsidRDefault="00DA2D46" w:rsidP="00787D01">
      <w:pPr>
        <w:pStyle w:val="TOC3"/>
        <w:tabs>
          <w:tab w:val="left" w:pos="1320"/>
          <w:tab w:val="right" w:leader="dot" w:pos="8296"/>
        </w:tabs>
        <w:rPr>
          <w:noProof/>
        </w:rPr>
      </w:pPr>
      <w:hyperlink w:anchor="_Toc105574229" w:history="1">
        <w:r w:rsidR="00787D01" w:rsidRPr="008604D4">
          <w:rPr>
            <w:rStyle w:val="Hyperlink"/>
            <w:noProof/>
          </w:rPr>
          <w:t>2.1.1</w:t>
        </w:r>
        <w:r w:rsidR="00787D01">
          <w:rPr>
            <w:noProof/>
          </w:rPr>
          <w:tab/>
        </w:r>
        <w:r w:rsidR="00787D01" w:rsidRPr="008604D4">
          <w:rPr>
            <w:rStyle w:val="Hyperlink"/>
            <w:noProof/>
          </w:rPr>
          <w:t>Εμπόριο αγαθών</w:t>
        </w:r>
        <w:r w:rsidR="00787D01">
          <w:rPr>
            <w:noProof/>
            <w:webHidden/>
          </w:rPr>
          <w:tab/>
        </w:r>
        <w:r w:rsidR="00AA3DA1">
          <w:rPr>
            <w:noProof/>
            <w:webHidden/>
          </w:rPr>
          <w:t>2</w:t>
        </w:r>
        <w:r w:rsidR="00AD0A47">
          <w:rPr>
            <w:noProof/>
            <w:webHidden/>
          </w:rPr>
          <w:t>9</w:t>
        </w:r>
      </w:hyperlink>
    </w:p>
    <w:p w:rsidR="00787D01" w:rsidRDefault="00DA2D46" w:rsidP="00787D01">
      <w:pPr>
        <w:pStyle w:val="TOC3"/>
        <w:tabs>
          <w:tab w:val="left" w:pos="1320"/>
          <w:tab w:val="right" w:leader="dot" w:pos="8296"/>
        </w:tabs>
        <w:rPr>
          <w:noProof/>
        </w:rPr>
      </w:pPr>
      <w:hyperlink w:anchor="_Toc105574230" w:history="1">
        <w:r w:rsidR="00787D01" w:rsidRPr="008604D4">
          <w:rPr>
            <w:rStyle w:val="Hyperlink"/>
            <w:noProof/>
          </w:rPr>
          <w:t>2.1.2</w:t>
        </w:r>
        <w:r w:rsidR="00787D01">
          <w:rPr>
            <w:noProof/>
          </w:rPr>
          <w:tab/>
        </w:r>
        <w:r w:rsidR="00787D01" w:rsidRPr="008604D4">
          <w:rPr>
            <w:rStyle w:val="Hyperlink"/>
            <w:noProof/>
          </w:rPr>
          <w:t>Εμπόριο υπηρεσιών</w:t>
        </w:r>
        <w:r w:rsidR="00787D01">
          <w:rPr>
            <w:noProof/>
            <w:webHidden/>
          </w:rPr>
          <w:tab/>
        </w:r>
      </w:hyperlink>
      <w:r w:rsidR="00AD0A47">
        <w:t>33</w:t>
      </w:r>
    </w:p>
    <w:p w:rsidR="00787D01" w:rsidRDefault="00DA2D46" w:rsidP="00787D01">
      <w:pPr>
        <w:pStyle w:val="TOC2"/>
        <w:tabs>
          <w:tab w:val="left" w:pos="880"/>
          <w:tab w:val="right" w:leader="dot" w:pos="8296"/>
        </w:tabs>
        <w:rPr>
          <w:noProof/>
        </w:rPr>
      </w:pPr>
      <w:hyperlink w:anchor="_Toc105574231" w:history="1">
        <w:r w:rsidR="00787D01" w:rsidRPr="008604D4">
          <w:rPr>
            <w:rStyle w:val="Hyperlink"/>
            <w:noProof/>
          </w:rPr>
          <w:t>2.2</w:t>
        </w:r>
        <w:r w:rsidR="00787D01">
          <w:rPr>
            <w:noProof/>
          </w:rPr>
          <w:tab/>
        </w:r>
        <w:r w:rsidR="00787D01" w:rsidRPr="008604D4">
          <w:rPr>
            <w:rStyle w:val="Hyperlink"/>
            <w:noProof/>
          </w:rPr>
          <w:t>Άμεσες επενδύσεις</w:t>
        </w:r>
        <w:r w:rsidR="00787D01">
          <w:rPr>
            <w:noProof/>
            <w:webHidden/>
          </w:rPr>
          <w:tab/>
        </w:r>
        <w:r w:rsidR="00AD0A47">
          <w:rPr>
            <w:noProof/>
            <w:webHidden/>
          </w:rPr>
          <w:t>36</w:t>
        </w:r>
      </w:hyperlink>
    </w:p>
    <w:p w:rsidR="00787D01" w:rsidRDefault="00DA2D46" w:rsidP="00787D01">
      <w:pPr>
        <w:pStyle w:val="TOC3"/>
        <w:tabs>
          <w:tab w:val="left" w:pos="1320"/>
          <w:tab w:val="right" w:leader="dot" w:pos="8296"/>
        </w:tabs>
      </w:pPr>
      <w:hyperlink w:anchor="_Toc105574232" w:history="1">
        <w:r w:rsidR="00787D01" w:rsidRPr="008604D4">
          <w:rPr>
            <w:rStyle w:val="Hyperlink"/>
            <w:noProof/>
          </w:rPr>
          <w:t>2.2.1</w:t>
        </w:r>
        <w:r w:rsidR="00787D01">
          <w:rPr>
            <w:noProof/>
          </w:rPr>
          <w:tab/>
        </w:r>
        <w:r w:rsidR="00787D01" w:rsidRPr="008604D4">
          <w:rPr>
            <w:rStyle w:val="Hyperlink"/>
            <w:noProof/>
          </w:rPr>
          <w:t>Επενδύσεις της Ελλάδας στην Κύπρο</w:t>
        </w:r>
        <w:r w:rsidR="00787D01">
          <w:rPr>
            <w:noProof/>
            <w:webHidden/>
          </w:rPr>
          <w:tab/>
        </w:r>
        <w:r w:rsidR="00AD0A47">
          <w:rPr>
            <w:noProof/>
            <w:webHidden/>
          </w:rPr>
          <w:t>36</w:t>
        </w:r>
      </w:hyperlink>
    </w:p>
    <w:p w:rsidR="00AD0A47" w:rsidRDefault="00DA2D46" w:rsidP="00AD0A47">
      <w:pPr>
        <w:pStyle w:val="TOC3"/>
        <w:tabs>
          <w:tab w:val="left" w:pos="1320"/>
          <w:tab w:val="right" w:leader="dot" w:pos="8296"/>
        </w:tabs>
      </w:pPr>
      <w:hyperlink w:anchor="_Toc105574232" w:history="1">
        <w:r w:rsidR="00AD0A47" w:rsidRPr="008604D4">
          <w:rPr>
            <w:rStyle w:val="Hyperlink"/>
            <w:noProof/>
          </w:rPr>
          <w:t>2.2.</w:t>
        </w:r>
        <w:r w:rsidR="00AD0A47">
          <w:rPr>
            <w:rStyle w:val="Hyperlink"/>
            <w:noProof/>
          </w:rPr>
          <w:t>2</w:t>
        </w:r>
        <w:r w:rsidR="00AD0A47">
          <w:rPr>
            <w:noProof/>
          </w:rPr>
          <w:tab/>
        </w:r>
        <w:r w:rsidR="00AD0A47" w:rsidRPr="008604D4">
          <w:rPr>
            <w:rStyle w:val="Hyperlink"/>
            <w:noProof/>
          </w:rPr>
          <w:t>Επενδύσεις της Κύπρο</w:t>
        </w:r>
        <w:r w:rsidR="00AD0A47">
          <w:rPr>
            <w:rStyle w:val="Hyperlink"/>
            <w:noProof/>
          </w:rPr>
          <w:t>υ στην Ελλάδα</w:t>
        </w:r>
        <w:r w:rsidR="00AD0A47">
          <w:rPr>
            <w:noProof/>
            <w:webHidden/>
          </w:rPr>
          <w:tab/>
          <w:t>36</w:t>
        </w:r>
      </w:hyperlink>
    </w:p>
    <w:p w:rsidR="00787D01" w:rsidRDefault="00DA2D46" w:rsidP="00787D01">
      <w:pPr>
        <w:pStyle w:val="TOC2"/>
        <w:tabs>
          <w:tab w:val="left" w:pos="880"/>
          <w:tab w:val="right" w:leader="dot" w:pos="8296"/>
        </w:tabs>
        <w:rPr>
          <w:noProof/>
        </w:rPr>
      </w:pPr>
      <w:hyperlink w:anchor="_Toc105574235" w:history="1">
        <w:r w:rsidR="00787D01" w:rsidRPr="008604D4">
          <w:rPr>
            <w:rStyle w:val="Hyperlink"/>
            <w:noProof/>
          </w:rPr>
          <w:t>2.3</w:t>
        </w:r>
        <w:r w:rsidR="00787D01">
          <w:rPr>
            <w:noProof/>
          </w:rPr>
          <w:tab/>
        </w:r>
        <w:r w:rsidR="00787D01" w:rsidRPr="008604D4">
          <w:rPr>
            <w:rStyle w:val="Hyperlink"/>
            <w:noProof/>
          </w:rPr>
          <w:t xml:space="preserve">Θεσμικό πλαίσιο οικονομικής συνεργασίας Ελλάδας </w:t>
        </w:r>
        <w:r w:rsidR="00787D01">
          <w:rPr>
            <w:rStyle w:val="Hyperlink"/>
            <w:noProof/>
          </w:rPr>
          <w:t>–Κύπρου</w:t>
        </w:r>
        <w:r w:rsidR="00787D01">
          <w:rPr>
            <w:noProof/>
            <w:webHidden/>
          </w:rPr>
          <w:tab/>
        </w:r>
        <w:r w:rsidR="00AD0A47">
          <w:rPr>
            <w:noProof/>
            <w:webHidden/>
          </w:rPr>
          <w:t>37</w:t>
        </w:r>
      </w:hyperlink>
    </w:p>
    <w:p w:rsidR="00787D01" w:rsidRDefault="00DA2D46" w:rsidP="00787D01">
      <w:pPr>
        <w:pStyle w:val="TOC2"/>
        <w:tabs>
          <w:tab w:val="left" w:pos="880"/>
          <w:tab w:val="right" w:leader="dot" w:pos="8296"/>
        </w:tabs>
        <w:rPr>
          <w:noProof/>
        </w:rPr>
      </w:pPr>
      <w:hyperlink w:anchor="_Toc105574236" w:history="1">
        <w:r w:rsidR="00787D01" w:rsidRPr="008604D4">
          <w:rPr>
            <w:rStyle w:val="Hyperlink"/>
            <w:noProof/>
          </w:rPr>
          <w:t>2.4</w:t>
        </w:r>
        <w:r w:rsidR="00787D01">
          <w:rPr>
            <w:noProof/>
          </w:rPr>
          <w:tab/>
        </w:r>
        <w:r w:rsidR="00787D01" w:rsidRPr="008604D4">
          <w:rPr>
            <w:rStyle w:val="Hyperlink"/>
            <w:noProof/>
          </w:rPr>
          <w:t xml:space="preserve">Απολογισμός δράσεων οικονομικής διπλωματίας </w:t>
        </w:r>
        <w:r w:rsidR="00787D01">
          <w:rPr>
            <w:rStyle w:val="Hyperlink"/>
            <w:noProof/>
          </w:rPr>
          <w:t>202</w:t>
        </w:r>
        <w:r w:rsidR="00A47A36">
          <w:rPr>
            <w:rStyle w:val="Hyperlink"/>
            <w:noProof/>
            <w:lang w:val="en-US"/>
          </w:rPr>
          <w:t>3</w:t>
        </w:r>
        <w:r w:rsidR="00787D01">
          <w:rPr>
            <w:noProof/>
            <w:webHidden/>
          </w:rPr>
          <w:tab/>
        </w:r>
        <w:r w:rsidR="00AD0A47">
          <w:rPr>
            <w:noProof/>
            <w:webHidden/>
          </w:rPr>
          <w:t>37</w:t>
        </w:r>
      </w:hyperlink>
    </w:p>
    <w:p w:rsidR="00787D01" w:rsidRDefault="00DA2D46" w:rsidP="00787D01">
      <w:pPr>
        <w:pStyle w:val="TOC1"/>
        <w:tabs>
          <w:tab w:val="left" w:pos="440"/>
          <w:tab w:val="right" w:leader="dot" w:pos="8296"/>
        </w:tabs>
        <w:rPr>
          <w:noProof/>
        </w:rPr>
      </w:pPr>
      <w:hyperlink w:anchor="_Toc105574237" w:history="1">
        <w:r w:rsidR="004B3920">
          <w:rPr>
            <w:rStyle w:val="Hyperlink"/>
            <w:noProof/>
          </w:rPr>
          <w:t>3</w:t>
        </w:r>
        <w:r w:rsidR="00787D01">
          <w:rPr>
            <w:noProof/>
          </w:rPr>
          <w:tab/>
        </w:r>
        <w:r w:rsidR="00787D01" w:rsidRPr="00DD0065">
          <w:rPr>
            <w:rStyle w:val="Hyperlink"/>
            <w:b/>
            <w:noProof/>
          </w:rPr>
          <w:t>Συμπεράσματα – προτάσεις</w:t>
        </w:r>
        <w:r w:rsidR="00CA62C3">
          <w:rPr>
            <w:rStyle w:val="Hyperlink"/>
            <w:noProof/>
          </w:rPr>
          <w:t>……………………………………………………………………………………….</w:t>
        </w:r>
      </w:hyperlink>
      <w:r w:rsidR="00AD0A47">
        <w:t>3</w:t>
      </w:r>
      <w:r w:rsidR="00CA62C3">
        <w:t>9</w:t>
      </w:r>
    </w:p>
    <w:p w:rsidR="00787D01" w:rsidRDefault="00DA2D46" w:rsidP="00787D01">
      <w:pPr>
        <w:pStyle w:val="TOC2"/>
        <w:tabs>
          <w:tab w:val="left" w:pos="880"/>
          <w:tab w:val="right" w:leader="dot" w:pos="8296"/>
        </w:tabs>
        <w:rPr>
          <w:noProof/>
        </w:rPr>
      </w:pPr>
      <w:hyperlink w:anchor="_Toc105574238" w:history="1">
        <w:r w:rsidR="004B3920">
          <w:rPr>
            <w:rStyle w:val="Hyperlink"/>
            <w:noProof/>
          </w:rPr>
          <w:t>3.1</w:t>
        </w:r>
        <w:r w:rsidR="00787D01">
          <w:rPr>
            <w:noProof/>
          </w:rPr>
          <w:tab/>
        </w:r>
        <w:r w:rsidR="00787D01" w:rsidRPr="008604D4">
          <w:rPr>
            <w:rStyle w:val="Hyperlink"/>
            <w:noProof/>
          </w:rPr>
          <w:t>Προοπτική ανάπτυξης διμερούς εμπορίου αγαθών και υπηρεσιών</w:t>
        </w:r>
        <w:r w:rsidR="00787D01">
          <w:rPr>
            <w:noProof/>
            <w:webHidden/>
          </w:rPr>
          <w:tab/>
        </w:r>
        <w:r w:rsidR="00AD0A47">
          <w:rPr>
            <w:noProof/>
            <w:webHidden/>
          </w:rPr>
          <w:t>3</w:t>
        </w:r>
        <w:r w:rsidR="00CA62C3">
          <w:rPr>
            <w:noProof/>
            <w:webHidden/>
          </w:rPr>
          <w:t>9</w:t>
        </w:r>
      </w:hyperlink>
    </w:p>
    <w:p w:rsidR="00787D01" w:rsidRDefault="00DA2D46" w:rsidP="00787D01">
      <w:pPr>
        <w:pStyle w:val="TOC2"/>
        <w:tabs>
          <w:tab w:val="left" w:pos="880"/>
          <w:tab w:val="right" w:leader="dot" w:pos="8296"/>
        </w:tabs>
      </w:pPr>
      <w:hyperlink w:anchor="_Toc105574239" w:history="1">
        <w:r w:rsidR="004B3920">
          <w:rPr>
            <w:rStyle w:val="Hyperlink"/>
            <w:noProof/>
          </w:rPr>
          <w:t>3.2</w:t>
        </w:r>
        <w:r w:rsidR="00787D01">
          <w:rPr>
            <w:noProof/>
          </w:rPr>
          <w:tab/>
        </w:r>
        <w:r w:rsidR="00787D01" w:rsidRPr="008604D4">
          <w:rPr>
            <w:rStyle w:val="Hyperlink"/>
            <w:noProof/>
          </w:rPr>
          <w:t>Προοπτική προσέλκυσης επενδύσεων</w:t>
        </w:r>
        <w:r w:rsidR="00787D01">
          <w:rPr>
            <w:noProof/>
            <w:webHidden/>
          </w:rPr>
          <w:tab/>
        </w:r>
      </w:hyperlink>
      <w:r w:rsidR="00AD0A47">
        <w:t>39</w:t>
      </w:r>
    </w:p>
    <w:p w:rsidR="002216A6" w:rsidRPr="002216A6" w:rsidRDefault="002216A6" w:rsidP="002216A6">
      <w:r>
        <w:t xml:space="preserve">     </w:t>
      </w:r>
      <w:r w:rsidR="004B3920">
        <w:t>3.3</w:t>
      </w:r>
      <w:r>
        <w:t xml:space="preserve">     Σημαντικές ελληνικές επενδύσεις στην Κύπρο…..………………………………………………</w:t>
      </w:r>
      <w:r w:rsidR="00DD0065">
        <w:t>….</w:t>
      </w:r>
      <w:r>
        <w:t>3</w:t>
      </w:r>
      <w:r w:rsidR="00AD0A47">
        <w:t>9</w:t>
      </w:r>
    </w:p>
    <w:p w:rsidR="00787D01" w:rsidRDefault="00DA2D46" w:rsidP="00787D01">
      <w:pPr>
        <w:pStyle w:val="TOC2"/>
        <w:tabs>
          <w:tab w:val="left" w:pos="880"/>
          <w:tab w:val="right" w:leader="dot" w:pos="8296"/>
        </w:tabs>
        <w:rPr>
          <w:noProof/>
        </w:rPr>
      </w:pPr>
      <w:hyperlink w:anchor="_Toc105574240" w:history="1">
        <w:r w:rsidR="00787D01" w:rsidRPr="008604D4">
          <w:rPr>
            <w:rStyle w:val="Hyperlink"/>
            <w:noProof/>
          </w:rPr>
          <w:t>3.</w:t>
        </w:r>
        <w:r w:rsidR="004B3920">
          <w:rPr>
            <w:rStyle w:val="Hyperlink"/>
            <w:noProof/>
          </w:rPr>
          <w:t>4</w:t>
        </w:r>
        <w:r w:rsidR="00787D01">
          <w:rPr>
            <w:noProof/>
          </w:rPr>
          <w:tab/>
        </w:r>
        <w:r w:rsidR="00787D01" w:rsidRPr="008604D4">
          <w:rPr>
            <w:rStyle w:val="Hyperlink"/>
            <w:noProof/>
          </w:rPr>
          <w:t xml:space="preserve">Προτάσεις </w:t>
        </w:r>
        <w:r w:rsidR="00AD0A47" w:rsidRPr="00AD0A47">
          <w:rPr>
            <w:rStyle w:val="Hyperlink"/>
            <w:noProof/>
          </w:rPr>
          <w:t xml:space="preserve">ενίσχυσης </w:t>
        </w:r>
        <w:r w:rsidR="00787D01" w:rsidRPr="008604D4">
          <w:rPr>
            <w:rStyle w:val="Hyperlink"/>
            <w:noProof/>
          </w:rPr>
          <w:t>δράσεων εξωστρέφειας</w:t>
        </w:r>
        <w:r w:rsidR="00787D01">
          <w:rPr>
            <w:noProof/>
            <w:webHidden/>
          </w:rPr>
          <w:tab/>
        </w:r>
        <w:r w:rsidR="00536F36">
          <w:rPr>
            <w:noProof/>
            <w:webHidden/>
          </w:rPr>
          <w:t>3</w:t>
        </w:r>
        <w:r w:rsidR="00AD0A47">
          <w:rPr>
            <w:noProof/>
            <w:webHidden/>
          </w:rPr>
          <w:t>9</w:t>
        </w:r>
      </w:hyperlink>
    </w:p>
    <w:p w:rsidR="00787D01" w:rsidRDefault="00DA2D46" w:rsidP="00787D01">
      <w:pPr>
        <w:pStyle w:val="TOC1"/>
        <w:tabs>
          <w:tab w:val="left" w:pos="440"/>
          <w:tab w:val="right" w:leader="dot" w:pos="8296"/>
        </w:tabs>
        <w:rPr>
          <w:noProof/>
        </w:rPr>
      </w:pPr>
      <w:hyperlink w:anchor="_Toc105574242" w:history="1">
        <w:r w:rsidR="00787D01" w:rsidRPr="008604D4">
          <w:rPr>
            <w:rStyle w:val="Hyperlink"/>
            <w:noProof/>
          </w:rPr>
          <w:t>4</w:t>
        </w:r>
        <w:r w:rsidR="00787D01">
          <w:rPr>
            <w:noProof/>
          </w:rPr>
          <w:tab/>
        </w:r>
        <w:r w:rsidR="00787D01" w:rsidRPr="00DD0065">
          <w:rPr>
            <w:rStyle w:val="Hyperlink"/>
            <w:b/>
            <w:noProof/>
          </w:rPr>
          <w:t>Παράρτημα</w:t>
        </w:r>
        <w:r w:rsidR="00787D01">
          <w:rPr>
            <w:noProof/>
            <w:webHidden/>
          </w:rPr>
          <w:tab/>
        </w:r>
        <w:r w:rsidR="00AD0A47">
          <w:rPr>
            <w:noProof/>
            <w:webHidden/>
          </w:rPr>
          <w:t>45</w:t>
        </w:r>
      </w:hyperlink>
    </w:p>
    <w:p w:rsidR="00787D01" w:rsidRDefault="00DA2D46" w:rsidP="00787D01">
      <w:pPr>
        <w:pStyle w:val="TOC2"/>
        <w:tabs>
          <w:tab w:val="left" w:pos="880"/>
          <w:tab w:val="right" w:leader="dot" w:pos="8296"/>
        </w:tabs>
        <w:rPr>
          <w:noProof/>
        </w:rPr>
      </w:pPr>
      <w:hyperlink w:anchor="_Toc105574244" w:history="1">
        <w:r w:rsidR="00787D01" w:rsidRPr="008604D4">
          <w:rPr>
            <w:rStyle w:val="Hyperlink"/>
            <w:noProof/>
          </w:rPr>
          <w:t>4.</w:t>
        </w:r>
        <w:r w:rsidR="00787D01">
          <w:rPr>
            <w:rStyle w:val="Hyperlink"/>
            <w:noProof/>
          </w:rPr>
          <w:t>1</w:t>
        </w:r>
        <w:r w:rsidR="00787D01">
          <w:rPr>
            <w:noProof/>
          </w:rPr>
          <w:tab/>
        </w:r>
        <w:r w:rsidR="00787D01" w:rsidRPr="008604D4">
          <w:rPr>
            <w:rStyle w:val="Hyperlink"/>
            <w:noProof/>
          </w:rPr>
          <w:t>Χρήσιμες διευθύνσεις</w:t>
        </w:r>
        <w:r w:rsidR="00787D01">
          <w:rPr>
            <w:noProof/>
            <w:webHidden/>
          </w:rPr>
          <w:tab/>
        </w:r>
        <w:r w:rsidR="00AD0A47">
          <w:rPr>
            <w:noProof/>
            <w:webHidden/>
          </w:rPr>
          <w:t>45</w:t>
        </w:r>
      </w:hyperlink>
    </w:p>
    <w:p w:rsidR="00787D01" w:rsidRDefault="00DA2D46" w:rsidP="00787D01">
      <w:r>
        <w:fldChar w:fldCharType="end"/>
      </w:r>
    </w:p>
    <w:p w:rsidR="00787D01" w:rsidRDefault="00787D01" w:rsidP="00787D01"/>
    <w:p w:rsidR="00787D01" w:rsidRDefault="00787D01" w:rsidP="00A36517">
      <w:pPr>
        <w:spacing w:after="0" w:line="240" w:lineRule="auto"/>
        <w:jc w:val="center"/>
        <w:rPr>
          <w:color w:val="000000"/>
          <w:sz w:val="24"/>
          <w:szCs w:val="24"/>
        </w:rPr>
      </w:pPr>
    </w:p>
    <w:p w:rsidR="00CB06BD" w:rsidRDefault="00CB06BD" w:rsidP="00A36517">
      <w:pPr>
        <w:spacing w:after="0" w:line="240" w:lineRule="auto"/>
        <w:jc w:val="center"/>
        <w:rPr>
          <w:color w:val="000000"/>
          <w:sz w:val="24"/>
          <w:szCs w:val="24"/>
        </w:rPr>
      </w:pPr>
    </w:p>
    <w:p w:rsidR="00BB22FD" w:rsidRDefault="00BB22FD">
      <w:pPr>
        <w:pStyle w:val="TableofFigures"/>
        <w:tabs>
          <w:tab w:val="right" w:leader="dot" w:pos="8296"/>
        </w:tabs>
        <w:rPr>
          <w:rFonts w:ascii="Cambria" w:hAnsi="Cambria"/>
          <w:b/>
          <w:bCs/>
          <w:color w:val="365F91"/>
          <w:sz w:val="20"/>
          <w:szCs w:val="20"/>
          <w:lang w:eastAsia="en-US"/>
        </w:rPr>
      </w:pPr>
    </w:p>
    <w:p w:rsidR="00E0317A" w:rsidRPr="00354EAF" w:rsidRDefault="00BB22FD">
      <w:pPr>
        <w:pStyle w:val="TableofFigures"/>
        <w:tabs>
          <w:tab w:val="right" w:leader="dot" w:pos="8296"/>
        </w:tabs>
        <w:rPr>
          <w:rFonts w:ascii="Cambria" w:hAnsi="Cambria"/>
          <w:b/>
          <w:bCs/>
          <w:color w:val="365F91"/>
          <w:sz w:val="20"/>
          <w:szCs w:val="20"/>
          <w:lang w:eastAsia="en-US"/>
        </w:rPr>
      </w:pPr>
      <w:r>
        <w:rPr>
          <w:rFonts w:ascii="Cambria" w:hAnsi="Cambria"/>
          <w:b/>
          <w:bCs/>
          <w:color w:val="365F91"/>
          <w:sz w:val="20"/>
          <w:szCs w:val="20"/>
          <w:lang w:eastAsia="en-US"/>
        </w:rPr>
        <w:t xml:space="preserve">                                                                    </w:t>
      </w:r>
      <w:r w:rsidR="00E0317A" w:rsidRPr="00354EAF">
        <w:rPr>
          <w:rFonts w:ascii="Cambria" w:hAnsi="Cambria"/>
          <w:b/>
          <w:bCs/>
          <w:color w:val="365F91"/>
          <w:sz w:val="20"/>
          <w:szCs w:val="20"/>
          <w:lang w:eastAsia="en-US"/>
        </w:rPr>
        <w:t>Κατάλογος πινάκων</w:t>
      </w:r>
    </w:p>
    <w:p w:rsidR="00EF16DD" w:rsidRPr="00264B13" w:rsidRDefault="00DA2D46">
      <w:pPr>
        <w:pStyle w:val="TableofFigures"/>
        <w:tabs>
          <w:tab w:val="right" w:leader="dot" w:pos="8296"/>
        </w:tabs>
        <w:rPr>
          <w:noProof/>
          <w:sz w:val="20"/>
          <w:szCs w:val="20"/>
          <w:lang w:val="en-US"/>
        </w:rPr>
      </w:pPr>
      <w:r w:rsidRPr="00354EAF">
        <w:rPr>
          <w:sz w:val="20"/>
          <w:szCs w:val="20"/>
        </w:rPr>
        <w:fldChar w:fldCharType="begin"/>
      </w:r>
      <w:r w:rsidR="00E126D0" w:rsidRPr="00354EAF">
        <w:rPr>
          <w:sz w:val="20"/>
          <w:szCs w:val="20"/>
        </w:rPr>
        <w:instrText xml:space="preserve"> TOC \h \z \c "Πίνακας" </w:instrText>
      </w:r>
      <w:r w:rsidRPr="00354EAF">
        <w:rPr>
          <w:sz w:val="20"/>
          <w:szCs w:val="20"/>
        </w:rPr>
        <w:fldChar w:fldCharType="separate"/>
      </w:r>
      <w:hyperlink w:anchor="_Toc105574245" w:history="1">
        <w:r w:rsidR="00EF16DD" w:rsidRPr="00354EAF">
          <w:rPr>
            <w:rStyle w:val="Hyperlink"/>
            <w:noProof/>
            <w:sz w:val="20"/>
            <w:szCs w:val="20"/>
          </w:rPr>
          <w:t>Πίνακας 1: Βασικά οικονομικά μεγέθη Κύπρου</w:t>
        </w:r>
        <w:r w:rsidR="00EF16DD" w:rsidRPr="00354EAF">
          <w:rPr>
            <w:noProof/>
            <w:webHidden/>
            <w:sz w:val="20"/>
            <w:szCs w:val="20"/>
          </w:rPr>
          <w:tab/>
        </w:r>
        <w:r w:rsidRPr="00354EAF">
          <w:rPr>
            <w:noProof/>
            <w:webHidden/>
            <w:sz w:val="20"/>
            <w:szCs w:val="20"/>
          </w:rPr>
          <w:fldChar w:fldCharType="begin"/>
        </w:r>
        <w:r w:rsidR="00EF16DD" w:rsidRPr="00354EAF">
          <w:rPr>
            <w:noProof/>
            <w:webHidden/>
            <w:sz w:val="20"/>
            <w:szCs w:val="20"/>
          </w:rPr>
          <w:instrText xml:space="preserve"> PAGEREF _Toc105574245 \h </w:instrText>
        </w:r>
        <w:r w:rsidRPr="00354EAF">
          <w:rPr>
            <w:noProof/>
            <w:webHidden/>
            <w:sz w:val="20"/>
            <w:szCs w:val="20"/>
          </w:rPr>
        </w:r>
        <w:r w:rsidRPr="00354EAF">
          <w:rPr>
            <w:noProof/>
            <w:webHidden/>
            <w:sz w:val="20"/>
            <w:szCs w:val="20"/>
          </w:rPr>
          <w:fldChar w:fldCharType="separate"/>
        </w:r>
        <w:r w:rsidR="003F02F0">
          <w:rPr>
            <w:noProof/>
            <w:webHidden/>
            <w:sz w:val="20"/>
            <w:szCs w:val="20"/>
          </w:rPr>
          <w:t>13</w:t>
        </w:r>
        <w:r w:rsidRPr="00354EAF">
          <w:rPr>
            <w:noProof/>
            <w:webHidden/>
            <w:sz w:val="20"/>
            <w:szCs w:val="20"/>
          </w:rPr>
          <w:fldChar w:fldCharType="end"/>
        </w:r>
      </w:hyperlink>
      <w:r w:rsidR="00264B13" w:rsidRPr="00264B13">
        <w:rPr>
          <w:sz w:val="20"/>
          <w:szCs w:val="20"/>
          <w:lang w:val="en-US"/>
        </w:rPr>
        <w:t>3</w:t>
      </w:r>
    </w:p>
    <w:p w:rsidR="00EF16DD" w:rsidRDefault="00DA2D46">
      <w:pPr>
        <w:pStyle w:val="TableofFigures"/>
        <w:tabs>
          <w:tab w:val="right" w:leader="dot" w:pos="8296"/>
        </w:tabs>
        <w:rPr>
          <w:sz w:val="20"/>
          <w:szCs w:val="20"/>
          <w:lang w:val="en-US"/>
        </w:rPr>
      </w:pPr>
      <w:hyperlink w:anchor="_Toc105574246" w:history="1">
        <w:r w:rsidR="00EF16DD" w:rsidRPr="00354EAF">
          <w:rPr>
            <w:rStyle w:val="Hyperlink"/>
            <w:noProof/>
            <w:sz w:val="20"/>
            <w:szCs w:val="20"/>
          </w:rPr>
          <w:t>Πίνακας 2: Εξωτερικό εμπόριο Κύπρου</w:t>
        </w:r>
        <w:r w:rsidR="00EF16DD" w:rsidRPr="00354EAF">
          <w:rPr>
            <w:noProof/>
            <w:webHidden/>
            <w:sz w:val="20"/>
            <w:szCs w:val="20"/>
          </w:rPr>
          <w:tab/>
        </w:r>
        <w:r w:rsidRPr="00354EAF">
          <w:rPr>
            <w:noProof/>
            <w:webHidden/>
            <w:sz w:val="20"/>
            <w:szCs w:val="20"/>
          </w:rPr>
          <w:fldChar w:fldCharType="begin"/>
        </w:r>
        <w:r w:rsidR="00EF16DD" w:rsidRPr="00354EAF">
          <w:rPr>
            <w:noProof/>
            <w:webHidden/>
            <w:sz w:val="20"/>
            <w:szCs w:val="20"/>
          </w:rPr>
          <w:instrText xml:space="preserve"> PAGEREF _Toc105574246 \h </w:instrText>
        </w:r>
        <w:r w:rsidRPr="00354EAF">
          <w:rPr>
            <w:noProof/>
            <w:webHidden/>
            <w:sz w:val="20"/>
            <w:szCs w:val="20"/>
          </w:rPr>
        </w:r>
        <w:r w:rsidRPr="00354EAF">
          <w:rPr>
            <w:noProof/>
            <w:webHidden/>
            <w:sz w:val="20"/>
            <w:szCs w:val="20"/>
          </w:rPr>
          <w:fldChar w:fldCharType="separate"/>
        </w:r>
        <w:r w:rsidR="003F02F0">
          <w:rPr>
            <w:noProof/>
            <w:webHidden/>
            <w:sz w:val="20"/>
            <w:szCs w:val="20"/>
          </w:rPr>
          <w:t>15</w:t>
        </w:r>
        <w:r w:rsidRPr="00354EAF">
          <w:rPr>
            <w:noProof/>
            <w:webHidden/>
            <w:sz w:val="20"/>
            <w:szCs w:val="20"/>
          </w:rPr>
          <w:fldChar w:fldCharType="end"/>
        </w:r>
      </w:hyperlink>
      <w:r w:rsidR="00264B13" w:rsidRPr="00264B13">
        <w:rPr>
          <w:sz w:val="20"/>
          <w:szCs w:val="20"/>
          <w:lang w:val="en-US"/>
        </w:rPr>
        <w:t>5</w:t>
      </w:r>
    </w:p>
    <w:p w:rsidR="00264B13" w:rsidRPr="00264B13" w:rsidRDefault="00DA2D46" w:rsidP="00264B13">
      <w:pPr>
        <w:pStyle w:val="TableofFigures"/>
        <w:tabs>
          <w:tab w:val="right" w:leader="dot" w:pos="8296"/>
        </w:tabs>
        <w:rPr>
          <w:sz w:val="20"/>
          <w:szCs w:val="20"/>
        </w:rPr>
      </w:pPr>
      <w:hyperlink w:anchor="_Toc105574246" w:history="1">
        <w:r w:rsidR="00264B13" w:rsidRPr="00354EAF">
          <w:rPr>
            <w:rStyle w:val="Hyperlink"/>
            <w:noProof/>
            <w:sz w:val="20"/>
            <w:szCs w:val="20"/>
          </w:rPr>
          <w:t>Πίνακας 2</w:t>
        </w:r>
        <w:r w:rsidR="00264B13">
          <w:rPr>
            <w:rStyle w:val="Hyperlink"/>
            <w:noProof/>
            <w:sz w:val="20"/>
            <w:szCs w:val="20"/>
          </w:rPr>
          <w:t>α</w:t>
        </w:r>
        <w:r w:rsidR="00264B13" w:rsidRPr="00354EAF">
          <w:rPr>
            <w:rStyle w:val="Hyperlink"/>
            <w:noProof/>
            <w:sz w:val="20"/>
            <w:szCs w:val="20"/>
          </w:rPr>
          <w:t>: Ε</w:t>
        </w:r>
        <w:r w:rsidR="00264B13">
          <w:rPr>
            <w:rStyle w:val="Hyperlink"/>
            <w:noProof/>
            <w:sz w:val="20"/>
            <w:szCs w:val="20"/>
          </w:rPr>
          <w:t>μπ</w:t>
        </w:r>
        <w:r w:rsidR="00264B13" w:rsidRPr="00354EAF">
          <w:rPr>
            <w:rStyle w:val="Hyperlink"/>
            <w:noProof/>
            <w:sz w:val="20"/>
            <w:szCs w:val="20"/>
          </w:rPr>
          <w:t>όριο</w:t>
        </w:r>
        <w:r w:rsidR="00264B13">
          <w:rPr>
            <w:rStyle w:val="Hyperlink"/>
            <w:noProof/>
            <w:sz w:val="20"/>
            <w:szCs w:val="20"/>
          </w:rPr>
          <w:t xml:space="preserve"> αγαθών</w:t>
        </w:r>
        <w:r w:rsidR="00264B13" w:rsidRPr="00354EAF">
          <w:rPr>
            <w:rStyle w:val="Hyperlink"/>
            <w:noProof/>
            <w:sz w:val="20"/>
            <w:szCs w:val="20"/>
          </w:rPr>
          <w:t xml:space="preserve"> Κύπρου</w:t>
        </w:r>
        <w:r w:rsidR="00264B13" w:rsidRPr="00354EAF">
          <w:rPr>
            <w:noProof/>
            <w:webHidden/>
            <w:sz w:val="20"/>
            <w:szCs w:val="20"/>
          </w:rPr>
          <w:tab/>
        </w:r>
        <w:r w:rsidRPr="00354EAF">
          <w:rPr>
            <w:noProof/>
            <w:webHidden/>
            <w:sz w:val="20"/>
            <w:szCs w:val="20"/>
          </w:rPr>
          <w:fldChar w:fldCharType="begin"/>
        </w:r>
        <w:r w:rsidR="00264B13" w:rsidRPr="00354EAF">
          <w:rPr>
            <w:noProof/>
            <w:webHidden/>
            <w:sz w:val="20"/>
            <w:szCs w:val="20"/>
          </w:rPr>
          <w:instrText xml:space="preserve"> PAGEREF _Toc105574246 \h </w:instrText>
        </w:r>
        <w:r w:rsidRPr="00354EAF">
          <w:rPr>
            <w:noProof/>
            <w:webHidden/>
            <w:sz w:val="20"/>
            <w:szCs w:val="20"/>
          </w:rPr>
        </w:r>
        <w:r w:rsidRPr="00354EAF">
          <w:rPr>
            <w:noProof/>
            <w:webHidden/>
            <w:sz w:val="20"/>
            <w:szCs w:val="20"/>
          </w:rPr>
          <w:fldChar w:fldCharType="separate"/>
        </w:r>
        <w:r w:rsidR="003F02F0">
          <w:rPr>
            <w:noProof/>
            <w:webHidden/>
            <w:sz w:val="20"/>
            <w:szCs w:val="20"/>
          </w:rPr>
          <w:t>15</w:t>
        </w:r>
        <w:r w:rsidRPr="00354EAF">
          <w:rPr>
            <w:noProof/>
            <w:webHidden/>
            <w:sz w:val="20"/>
            <w:szCs w:val="20"/>
          </w:rPr>
          <w:fldChar w:fldCharType="end"/>
        </w:r>
      </w:hyperlink>
      <w:r w:rsidR="00264B13">
        <w:rPr>
          <w:sz w:val="20"/>
          <w:szCs w:val="20"/>
        </w:rPr>
        <w:t>6</w:t>
      </w:r>
    </w:p>
    <w:p w:rsidR="00EF16DD" w:rsidRPr="00354EAF" w:rsidRDefault="00DA2D46">
      <w:pPr>
        <w:pStyle w:val="TableofFigures"/>
        <w:tabs>
          <w:tab w:val="right" w:leader="dot" w:pos="8296"/>
        </w:tabs>
        <w:rPr>
          <w:sz w:val="20"/>
          <w:szCs w:val="20"/>
          <w:lang w:val="en-US"/>
        </w:rPr>
      </w:pPr>
      <w:hyperlink w:anchor="_Toc105574247" w:history="1">
        <w:r w:rsidR="00EF16DD" w:rsidRPr="00354EAF">
          <w:rPr>
            <w:rStyle w:val="Hyperlink"/>
            <w:noProof/>
            <w:sz w:val="20"/>
            <w:szCs w:val="20"/>
          </w:rPr>
          <w:t>Πίνακας 3: Εξαγωγές αγαθών Κύπρου</w:t>
        </w:r>
        <w:r w:rsidR="00EF16DD" w:rsidRPr="00354EAF">
          <w:rPr>
            <w:noProof/>
            <w:webHidden/>
            <w:sz w:val="20"/>
            <w:szCs w:val="20"/>
          </w:rPr>
          <w:tab/>
        </w:r>
        <w:r w:rsidRPr="00354EAF">
          <w:rPr>
            <w:noProof/>
            <w:webHidden/>
            <w:sz w:val="20"/>
            <w:szCs w:val="20"/>
          </w:rPr>
          <w:fldChar w:fldCharType="begin"/>
        </w:r>
        <w:r w:rsidR="00EF16DD" w:rsidRPr="00354EAF">
          <w:rPr>
            <w:noProof/>
            <w:webHidden/>
            <w:sz w:val="20"/>
            <w:szCs w:val="20"/>
          </w:rPr>
          <w:instrText xml:space="preserve"> PAGEREF _Toc105574247 \h </w:instrText>
        </w:r>
        <w:r w:rsidRPr="00354EAF">
          <w:rPr>
            <w:noProof/>
            <w:webHidden/>
            <w:sz w:val="20"/>
            <w:szCs w:val="20"/>
          </w:rPr>
        </w:r>
        <w:r w:rsidRPr="00354EAF">
          <w:rPr>
            <w:noProof/>
            <w:webHidden/>
            <w:sz w:val="20"/>
            <w:szCs w:val="20"/>
          </w:rPr>
          <w:fldChar w:fldCharType="separate"/>
        </w:r>
        <w:r w:rsidR="003F02F0">
          <w:rPr>
            <w:noProof/>
            <w:webHidden/>
            <w:sz w:val="20"/>
            <w:szCs w:val="20"/>
          </w:rPr>
          <w:t>16</w:t>
        </w:r>
        <w:r w:rsidRPr="00354EAF">
          <w:rPr>
            <w:noProof/>
            <w:webHidden/>
            <w:sz w:val="20"/>
            <w:szCs w:val="20"/>
          </w:rPr>
          <w:fldChar w:fldCharType="end"/>
        </w:r>
      </w:hyperlink>
      <w:r w:rsidR="00264B13" w:rsidRPr="00264B13">
        <w:rPr>
          <w:sz w:val="20"/>
          <w:szCs w:val="20"/>
        </w:rPr>
        <w:t>7</w:t>
      </w:r>
    </w:p>
    <w:p w:rsidR="007D2DAC" w:rsidRPr="00354EAF" w:rsidRDefault="00DA2D46" w:rsidP="007D2DAC">
      <w:pPr>
        <w:pStyle w:val="TableofFigures"/>
        <w:tabs>
          <w:tab w:val="right" w:leader="dot" w:pos="8296"/>
        </w:tabs>
        <w:rPr>
          <w:sz w:val="20"/>
          <w:szCs w:val="20"/>
        </w:rPr>
      </w:pPr>
      <w:hyperlink w:anchor="_Toc105574247" w:history="1">
        <w:r w:rsidR="007D2DAC" w:rsidRPr="00354EAF">
          <w:rPr>
            <w:rStyle w:val="Hyperlink"/>
            <w:noProof/>
            <w:sz w:val="20"/>
            <w:szCs w:val="20"/>
          </w:rPr>
          <w:t>Πίνακας 3α: Επανεξαγωγές αγαθών Κύπρου</w:t>
        </w:r>
        <w:r w:rsidR="007D2DAC" w:rsidRPr="00354EAF">
          <w:rPr>
            <w:noProof/>
            <w:webHidden/>
            <w:sz w:val="20"/>
            <w:szCs w:val="20"/>
          </w:rPr>
          <w:tab/>
        </w:r>
      </w:hyperlink>
      <w:r w:rsidR="004E1FCC">
        <w:rPr>
          <w:sz w:val="20"/>
          <w:szCs w:val="20"/>
        </w:rPr>
        <w:t>18</w:t>
      </w:r>
    </w:p>
    <w:p w:rsidR="007D2DAC" w:rsidRPr="00354EAF" w:rsidRDefault="00DA2D46" w:rsidP="007D2DAC">
      <w:pPr>
        <w:pStyle w:val="TableofFigures"/>
        <w:tabs>
          <w:tab w:val="right" w:leader="dot" w:pos="8296"/>
        </w:tabs>
        <w:rPr>
          <w:sz w:val="20"/>
          <w:szCs w:val="20"/>
        </w:rPr>
      </w:pPr>
      <w:hyperlink w:anchor="_Toc105574247" w:history="1">
        <w:r w:rsidR="007D2DAC" w:rsidRPr="00354EAF">
          <w:rPr>
            <w:rStyle w:val="Hyperlink"/>
            <w:noProof/>
            <w:sz w:val="20"/>
            <w:szCs w:val="20"/>
          </w:rPr>
          <w:t>Πίνακας 3</w:t>
        </w:r>
        <w:r w:rsidR="004E1FCC">
          <w:rPr>
            <w:rStyle w:val="Hyperlink"/>
            <w:noProof/>
            <w:sz w:val="20"/>
            <w:szCs w:val="20"/>
          </w:rPr>
          <w:t>β</w:t>
        </w:r>
        <w:r w:rsidR="007D2DAC" w:rsidRPr="00354EAF">
          <w:rPr>
            <w:rStyle w:val="Hyperlink"/>
            <w:noProof/>
            <w:sz w:val="20"/>
            <w:szCs w:val="20"/>
          </w:rPr>
          <w:t>: Εξαγωγές εγχώριων αγαθών Κύπρου</w:t>
        </w:r>
        <w:r w:rsidR="007D2DAC" w:rsidRPr="00354EAF">
          <w:rPr>
            <w:noProof/>
            <w:webHidden/>
            <w:sz w:val="20"/>
            <w:szCs w:val="20"/>
          </w:rPr>
          <w:tab/>
        </w:r>
      </w:hyperlink>
      <w:r w:rsidR="007D2DAC" w:rsidRPr="00354EAF">
        <w:rPr>
          <w:sz w:val="20"/>
          <w:szCs w:val="20"/>
        </w:rPr>
        <w:t>1</w:t>
      </w:r>
      <w:r w:rsidR="004E1FCC">
        <w:rPr>
          <w:sz w:val="20"/>
          <w:szCs w:val="20"/>
        </w:rPr>
        <w:t>9</w:t>
      </w:r>
    </w:p>
    <w:p w:rsidR="00EF16DD" w:rsidRPr="00354EAF" w:rsidRDefault="00DA2D46">
      <w:pPr>
        <w:pStyle w:val="TableofFigures"/>
        <w:tabs>
          <w:tab w:val="right" w:leader="dot" w:pos="8296"/>
        </w:tabs>
        <w:rPr>
          <w:noProof/>
          <w:sz w:val="20"/>
          <w:szCs w:val="20"/>
        </w:rPr>
      </w:pPr>
      <w:hyperlink w:anchor="_Toc105574248" w:history="1">
        <w:r w:rsidR="00EF16DD" w:rsidRPr="00354EAF">
          <w:rPr>
            <w:rStyle w:val="Hyperlink"/>
            <w:noProof/>
            <w:sz w:val="20"/>
            <w:szCs w:val="20"/>
          </w:rPr>
          <w:t>Πίνακας 4: Εισαγωγές αγαθών Κύπρου</w:t>
        </w:r>
        <w:r w:rsidR="00EF16DD" w:rsidRPr="00354EAF">
          <w:rPr>
            <w:noProof/>
            <w:webHidden/>
            <w:sz w:val="20"/>
            <w:szCs w:val="20"/>
          </w:rPr>
          <w:tab/>
        </w:r>
      </w:hyperlink>
      <w:r w:rsidR="004E1FCC" w:rsidRPr="004E1FCC">
        <w:rPr>
          <w:sz w:val="20"/>
          <w:szCs w:val="20"/>
        </w:rPr>
        <w:t>20</w:t>
      </w:r>
    </w:p>
    <w:p w:rsidR="00EF16DD" w:rsidRPr="00354EAF" w:rsidRDefault="00DA2D46">
      <w:pPr>
        <w:pStyle w:val="TableofFigures"/>
        <w:tabs>
          <w:tab w:val="right" w:leader="dot" w:pos="8296"/>
        </w:tabs>
        <w:rPr>
          <w:noProof/>
          <w:sz w:val="20"/>
          <w:szCs w:val="20"/>
        </w:rPr>
      </w:pPr>
      <w:hyperlink w:anchor="_Toc105574249" w:history="1">
        <w:r w:rsidR="00EF16DD" w:rsidRPr="00354EAF">
          <w:rPr>
            <w:rStyle w:val="Hyperlink"/>
            <w:noProof/>
            <w:sz w:val="20"/>
            <w:szCs w:val="20"/>
          </w:rPr>
          <w:t xml:space="preserve">Πίνακας 5: 10 Σημαντικότεροι προορισμοί εξαγωγών της Κύπρου για το </w:t>
        </w:r>
        <w:r w:rsidR="004E1FCC">
          <w:rPr>
            <w:rStyle w:val="Hyperlink"/>
            <w:noProof/>
            <w:sz w:val="20"/>
            <w:szCs w:val="20"/>
          </w:rPr>
          <w:t>2</w:t>
        </w:r>
        <w:r w:rsidR="00EF16DD" w:rsidRPr="00354EAF">
          <w:rPr>
            <w:rStyle w:val="Hyperlink"/>
            <w:noProof/>
            <w:sz w:val="20"/>
            <w:szCs w:val="20"/>
          </w:rPr>
          <w:t>02</w:t>
        </w:r>
        <w:r w:rsidR="004E1FCC">
          <w:rPr>
            <w:rStyle w:val="Hyperlink"/>
            <w:noProof/>
            <w:sz w:val="20"/>
            <w:szCs w:val="20"/>
          </w:rPr>
          <w:t>3…</w:t>
        </w:r>
      </w:hyperlink>
      <w:r w:rsidR="004E1FCC">
        <w:t xml:space="preserve">…………………………   </w:t>
      </w:r>
      <w:r w:rsidR="004E1FCC" w:rsidRPr="004E1FCC">
        <w:rPr>
          <w:sz w:val="20"/>
          <w:szCs w:val="20"/>
        </w:rPr>
        <w:t>21</w:t>
      </w:r>
      <w:r w:rsidR="004E1FCC">
        <w:t xml:space="preserve"> </w:t>
      </w:r>
    </w:p>
    <w:p w:rsidR="00EF16DD" w:rsidRPr="00354EAF" w:rsidRDefault="00DA2D46">
      <w:pPr>
        <w:pStyle w:val="TableofFigures"/>
        <w:tabs>
          <w:tab w:val="right" w:leader="dot" w:pos="8296"/>
        </w:tabs>
        <w:rPr>
          <w:noProof/>
          <w:sz w:val="20"/>
          <w:szCs w:val="20"/>
        </w:rPr>
      </w:pPr>
      <w:hyperlink w:anchor="_Toc105574250" w:history="1">
        <w:r w:rsidR="00EF16DD" w:rsidRPr="00354EAF">
          <w:rPr>
            <w:rStyle w:val="Hyperlink"/>
            <w:noProof/>
            <w:sz w:val="20"/>
            <w:szCs w:val="20"/>
          </w:rPr>
          <w:t>Πίνακας 6: 10 Σημαντικότεροι προμηθευτές της Κύπρου</w:t>
        </w:r>
        <w:r w:rsidR="004E1FCC">
          <w:rPr>
            <w:rStyle w:val="Hyperlink"/>
            <w:noProof/>
            <w:sz w:val="20"/>
            <w:szCs w:val="20"/>
          </w:rPr>
          <w:t>.</w:t>
        </w:r>
        <w:r w:rsidR="00354EAF" w:rsidRPr="00354EAF">
          <w:rPr>
            <w:rStyle w:val="Hyperlink"/>
            <w:noProof/>
            <w:sz w:val="20"/>
            <w:szCs w:val="20"/>
          </w:rPr>
          <w:t>.</w:t>
        </w:r>
        <w:r w:rsidR="00EF16DD" w:rsidRPr="00354EAF">
          <w:rPr>
            <w:noProof/>
            <w:webHidden/>
            <w:sz w:val="20"/>
            <w:szCs w:val="20"/>
          </w:rPr>
          <w:tab/>
        </w:r>
      </w:hyperlink>
      <w:r w:rsidR="004E1FCC" w:rsidRPr="004E1FCC">
        <w:rPr>
          <w:sz w:val="20"/>
          <w:szCs w:val="20"/>
        </w:rPr>
        <w:t>23</w:t>
      </w:r>
    </w:p>
    <w:p w:rsidR="00EF16DD" w:rsidRPr="00354EAF" w:rsidRDefault="00DA2D46">
      <w:pPr>
        <w:pStyle w:val="TableofFigures"/>
        <w:tabs>
          <w:tab w:val="right" w:leader="dot" w:pos="8296"/>
        </w:tabs>
        <w:rPr>
          <w:noProof/>
          <w:sz w:val="20"/>
          <w:szCs w:val="20"/>
        </w:rPr>
      </w:pPr>
      <w:hyperlink w:anchor="_Toc105574251" w:history="1">
        <w:r w:rsidR="00EF16DD" w:rsidRPr="00354EAF">
          <w:rPr>
            <w:rStyle w:val="Hyperlink"/>
            <w:noProof/>
            <w:sz w:val="20"/>
            <w:szCs w:val="20"/>
          </w:rPr>
          <w:t>Πίνακας 7: Εισπράξεις Κύπρου</w:t>
        </w:r>
        <w:r w:rsidR="00EF16DD" w:rsidRPr="00354EAF">
          <w:rPr>
            <w:noProof/>
            <w:webHidden/>
            <w:sz w:val="20"/>
            <w:szCs w:val="20"/>
          </w:rPr>
          <w:tab/>
        </w:r>
      </w:hyperlink>
      <w:r w:rsidR="00D30C6F" w:rsidRPr="00D30C6F">
        <w:rPr>
          <w:sz w:val="20"/>
          <w:szCs w:val="20"/>
        </w:rPr>
        <w:t>24</w:t>
      </w:r>
    </w:p>
    <w:p w:rsidR="00EF16DD" w:rsidRPr="00354EAF" w:rsidRDefault="00DA2D46">
      <w:pPr>
        <w:pStyle w:val="TableofFigures"/>
        <w:tabs>
          <w:tab w:val="right" w:leader="dot" w:pos="8296"/>
        </w:tabs>
        <w:rPr>
          <w:noProof/>
          <w:sz w:val="20"/>
          <w:szCs w:val="20"/>
        </w:rPr>
      </w:pPr>
      <w:hyperlink w:anchor="_Toc105574252" w:history="1">
        <w:r w:rsidR="00EF16DD" w:rsidRPr="00354EAF">
          <w:rPr>
            <w:rStyle w:val="Hyperlink"/>
            <w:noProof/>
            <w:sz w:val="20"/>
            <w:szCs w:val="20"/>
          </w:rPr>
          <w:t>Πίνακας 8: Πληρωμές Κύπρου</w:t>
        </w:r>
        <w:r w:rsidR="00EF16DD" w:rsidRPr="00354EAF">
          <w:rPr>
            <w:noProof/>
            <w:webHidden/>
            <w:sz w:val="20"/>
            <w:szCs w:val="20"/>
          </w:rPr>
          <w:tab/>
        </w:r>
        <w:r w:rsidR="00D30C6F" w:rsidRPr="00D30C6F">
          <w:rPr>
            <w:noProof/>
            <w:webHidden/>
            <w:sz w:val="20"/>
            <w:szCs w:val="20"/>
          </w:rPr>
          <w:t>25</w:t>
        </w:r>
      </w:hyperlink>
    </w:p>
    <w:p w:rsidR="00EF16DD" w:rsidRPr="00354EAF" w:rsidRDefault="00DA2D46">
      <w:pPr>
        <w:pStyle w:val="TableofFigures"/>
        <w:tabs>
          <w:tab w:val="right" w:leader="dot" w:pos="8296"/>
        </w:tabs>
        <w:rPr>
          <w:noProof/>
          <w:sz w:val="20"/>
          <w:szCs w:val="20"/>
        </w:rPr>
      </w:pPr>
      <w:hyperlink w:anchor="_Toc105574253" w:history="1">
        <w:r w:rsidR="00EF16DD" w:rsidRPr="00354EAF">
          <w:rPr>
            <w:rStyle w:val="Hyperlink"/>
            <w:noProof/>
            <w:sz w:val="20"/>
            <w:szCs w:val="20"/>
          </w:rPr>
          <w:t>Πίνακας 9: 10 Σημαντικότεροι αγοραστές υπηρεσιών Κύπρου</w:t>
        </w:r>
        <w:r w:rsidR="00354EAF">
          <w:rPr>
            <w:rStyle w:val="Hyperlink"/>
            <w:noProof/>
            <w:sz w:val="20"/>
            <w:szCs w:val="20"/>
          </w:rPr>
          <w:t xml:space="preserve"> για το </w:t>
        </w:r>
        <w:r w:rsidR="00EF16DD" w:rsidRPr="00354EAF">
          <w:rPr>
            <w:rStyle w:val="Hyperlink"/>
            <w:noProof/>
            <w:sz w:val="20"/>
            <w:szCs w:val="20"/>
          </w:rPr>
          <w:t>202</w:t>
        </w:r>
        <w:r w:rsidR="00D30C6F">
          <w:rPr>
            <w:rStyle w:val="Hyperlink"/>
            <w:noProof/>
            <w:sz w:val="20"/>
            <w:szCs w:val="20"/>
          </w:rPr>
          <w:t>3</w:t>
        </w:r>
      </w:hyperlink>
      <w:r w:rsidR="00533F49">
        <w:t>………………………………</w:t>
      </w:r>
      <w:r w:rsidR="00D30C6F">
        <w:t>…..</w:t>
      </w:r>
      <w:r w:rsidR="00D30C6F" w:rsidRPr="00D30C6F">
        <w:rPr>
          <w:sz w:val="20"/>
          <w:szCs w:val="20"/>
        </w:rPr>
        <w:t>26</w:t>
      </w:r>
    </w:p>
    <w:p w:rsidR="00EF16DD" w:rsidRPr="00354EAF" w:rsidRDefault="00DA2D46">
      <w:pPr>
        <w:pStyle w:val="TableofFigures"/>
        <w:tabs>
          <w:tab w:val="right" w:leader="dot" w:pos="8296"/>
        </w:tabs>
        <w:rPr>
          <w:noProof/>
          <w:sz w:val="20"/>
          <w:szCs w:val="20"/>
        </w:rPr>
      </w:pPr>
      <w:hyperlink w:anchor="_Toc105574254" w:history="1">
        <w:r w:rsidR="00EF16DD" w:rsidRPr="00354EAF">
          <w:rPr>
            <w:rStyle w:val="Hyperlink"/>
            <w:noProof/>
            <w:sz w:val="20"/>
            <w:szCs w:val="20"/>
          </w:rPr>
          <w:t>Πίνακας 10: 10 Σημαντικότεροι προμηθευτές υπηρεσιών Κύπρου για το 202</w:t>
        </w:r>
        <w:r w:rsidR="00533F49">
          <w:rPr>
            <w:rStyle w:val="Hyperlink"/>
            <w:noProof/>
            <w:sz w:val="20"/>
            <w:szCs w:val="20"/>
          </w:rPr>
          <w:t xml:space="preserve">3 </w:t>
        </w:r>
        <w:r w:rsidR="00EF16DD" w:rsidRPr="00354EAF">
          <w:rPr>
            <w:noProof/>
            <w:webHidden/>
            <w:sz w:val="20"/>
            <w:szCs w:val="20"/>
          </w:rPr>
          <w:tab/>
        </w:r>
        <w:r w:rsidRPr="00354EAF">
          <w:rPr>
            <w:noProof/>
            <w:webHidden/>
            <w:sz w:val="20"/>
            <w:szCs w:val="20"/>
          </w:rPr>
          <w:fldChar w:fldCharType="begin"/>
        </w:r>
        <w:r w:rsidR="00EF16DD" w:rsidRPr="00354EAF">
          <w:rPr>
            <w:noProof/>
            <w:webHidden/>
            <w:sz w:val="20"/>
            <w:szCs w:val="20"/>
          </w:rPr>
          <w:instrText xml:space="preserve"> PAGEREF _Toc105574254 \h </w:instrText>
        </w:r>
        <w:r w:rsidRPr="00354EAF">
          <w:rPr>
            <w:noProof/>
            <w:webHidden/>
            <w:sz w:val="20"/>
            <w:szCs w:val="20"/>
          </w:rPr>
        </w:r>
        <w:r w:rsidRPr="00354EAF">
          <w:rPr>
            <w:noProof/>
            <w:webHidden/>
            <w:sz w:val="20"/>
            <w:szCs w:val="20"/>
          </w:rPr>
          <w:fldChar w:fldCharType="separate"/>
        </w:r>
        <w:r w:rsidR="003F02F0">
          <w:rPr>
            <w:noProof/>
            <w:webHidden/>
            <w:sz w:val="20"/>
            <w:szCs w:val="20"/>
          </w:rPr>
          <w:t>26</w:t>
        </w:r>
        <w:r w:rsidRPr="00354EAF">
          <w:rPr>
            <w:noProof/>
            <w:webHidden/>
            <w:sz w:val="20"/>
            <w:szCs w:val="20"/>
          </w:rPr>
          <w:fldChar w:fldCharType="end"/>
        </w:r>
      </w:hyperlink>
    </w:p>
    <w:p w:rsidR="00EF16DD" w:rsidRPr="00354EAF" w:rsidRDefault="00DA2D46">
      <w:pPr>
        <w:pStyle w:val="TableofFigures"/>
        <w:tabs>
          <w:tab w:val="right" w:leader="dot" w:pos="8296"/>
        </w:tabs>
        <w:rPr>
          <w:noProof/>
          <w:sz w:val="20"/>
          <w:szCs w:val="20"/>
        </w:rPr>
      </w:pPr>
      <w:hyperlink w:anchor="_Toc105574255" w:history="1">
        <w:r w:rsidR="00EF16DD" w:rsidRPr="00354EAF">
          <w:rPr>
            <w:rStyle w:val="Hyperlink"/>
            <w:noProof/>
            <w:sz w:val="20"/>
            <w:szCs w:val="20"/>
          </w:rPr>
          <w:t xml:space="preserve">Πίνακας 11: Επενδύσεις από και προς την Κύπρο </w:t>
        </w:r>
        <w:r w:rsidR="00EF16DD" w:rsidRPr="00354EAF">
          <w:rPr>
            <w:noProof/>
            <w:webHidden/>
            <w:sz w:val="20"/>
            <w:szCs w:val="20"/>
          </w:rPr>
          <w:tab/>
        </w:r>
      </w:hyperlink>
      <w:r w:rsidR="00940EBE">
        <w:t>28</w:t>
      </w:r>
    </w:p>
    <w:p w:rsidR="00EF16DD" w:rsidRPr="00354EAF" w:rsidRDefault="00DA2D46">
      <w:pPr>
        <w:pStyle w:val="TableofFigures"/>
        <w:tabs>
          <w:tab w:val="right" w:leader="dot" w:pos="8296"/>
        </w:tabs>
        <w:rPr>
          <w:noProof/>
          <w:sz w:val="20"/>
          <w:szCs w:val="20"/>
        </w:rPr>
      </w:pPr>
      <w:hyperlink w:anchor="_Toc105574256" w:history="1">
        <w:r w:rsidR="00EF16DD" w:rsidRPr="00354EAF">
          <w:rPr>
            <w:rStyle w:val="Hyperlink"/>
            <w:noProof/>
            <w:sz w:val="20"/>
            <w:szCs w:val="20"/>
          </w:rPr>
          <w:t>Πίνακας 12: Εμπορικό ισοζύγιο Ελλάδας – Κύπρου</w:t>
        </w:r>
        <w:r w:rsidR="00EF16DD" w:rsidRPr="00354EAF">
          <w:rPr>
            <w:noProof/>
            <w:webHidden/>
            <w:sz w:val="20"/>
            <w:szCs w:val="20"/>
          </w:rPr>
          <w:tab/>
        </w:r>
        <w:r w:rsidR="00940EBE">
          <w:rPr>
            <w:noProof/>
            <w:webHidden/>
            <w:sz w:val="20"/>
            <w:szCs w:val="20"/>
          </w:rPr>
          <w:t>29</w:t>
        </w:r>
      </w:hyperlink>
    </w:p>
    <w:p w:rsidR="00EF16DD" w:rsidRPr="00354EAF" w:rsidRDefault="00DA2D46">
      <w:pPr>
        <w:pStyle w:val="TableofFigures"/>
        <w:tabs>
          <w:tab w:val="right" w:leader="dot" w:pos="8296"/>
        </w:tabs>
        <w:rPr>
          <w:noProof/>
          <w:sz w:val="20"/>
          <w:szCs w:val="20"/>
        </w:rPr>
      </w:pPr>
      <w:hyperlink w:anchor="_Toc105574257" w:history="1">
        <w:r w:rsidR="00EF16DD" w:rsidRPr="00354EAF">
          <w:rPr>
            <w:rStyle w:val="Hyperlink"/>
            <w:noProof/>
            <w:sz w:val="20"/>
            <w:szCs w:val="20"/>
          </w:rPr>
          <w:t>Πίνακας 13: Ελληνικές εξαγωγές στην Κύπρο – μεγάλες κατηγορίες</w:t>
        </w:r>
        <w:r w:rsidR="00EF16DD" w:rsidRPr="00354EAF">
          <w:rPr>
            <w:noProof/>
            <w:webHidden/>
            <w:sz w:val="20"/>
            <w:szCs w:val="20"/>
          </w:rPr>
          <w:tab/>
        </w:r>
        <w:r w:rsidR="00940EBE">
          <w:rPr>
            <w:noProof/>
            <w:webHidden/>
            <w:sz w:val="20"/>
            <w:szCs w:val="20"/>
          </w:rPr>
          <w:t>30</w:t>
        </w:r>
      </w:hyperlink>
    </w:p>
    <w:p w:rsidR="00EF16DD" w:rsidRPr="00354EAF" w:rsidRDefault="00DA2D46">
      <w:pPr>
        <w:pStyle w:val="TableofFigures"/>
        <w:tabs>
          <w:tab w:val="right" w:leader="dot" w:pos="8296"/>
        </w:tabs>
        <w:rPr>
          <w:noProof/>
          <w:sz w:val="20"/>
          <w:szCs w:val="20"/>
        </w:rPr>
      </w:pPr>
      <w:hyperlink w:anchor="_Toc105574258" w:history="1">
        <w:r w:rsidR="00EF16DD" w:rsidRPr="00354EAF">
          <w:rPr>
            <w:rStyle w:val="Hyperlink"/>
            <w:noProof/>
            <w:sz w:val="20"/>
            <w:szCs w:val="20"/>
          </w:rPr>
          <w:t>Πίνακας 14: Ελληνικές εξαγωγές στην Κύπρο – κυριότερα προϊόντα</w:t>
        </w:r>
        <w:r w:rsidR="00EF16DD" w:rsidRPr="00354EAF">
          <w:rPr>
            <w:noProof/>
            <w:webHidden/>
            <w:sz w:val="20"/>
            <w:szCs w:val="20"/>
          </w:rPr>
          <w:tab/>
        </w:r>
        <w:r w:rsidR="00940EBE">
          <w:rPr>
            <w:noProof/>
            <w:webHidden/>
            <w:sz w:val="20"/>
            <w:szCs w:val="20"/>
          </w:rPr>
          <w:t>31</w:t>
        </w:r>
      </w:hyperlink>
    </w:p>
    <w:p w:rsidR="00EF16DD" w:rsidRPr="00354EAF" w:rsidRDefault="00DA2D46">
      <w:pPr>
        <w:pStyle w:val="TableofFigures"/>
        <w:tabs>
          <w:tab w:val="right" w:leader="dot" w:pos="8296"/>
        </w:tabs>
        <w:rPr>
          <w:noProof/>
          <w:sz w:val="20"/>
          <w:szCs w:val="20"/>
        </w:rPr>
      </w:pPr>
      <w:hyperlink w:anchor="_Toc105574259" w:history="1">
        <w:r w:rsidR="00EF16DD" w:rsidRPr="00354EAF">
          <w:rPr>
            <w:rStyle w:val="Hyperlink"/>
            <w:noProof/>
            <w:sz w:val="20"/>
            <w:szCs w:val="20"/>
          </w:rPr>
          <w:t>Πίνακας 15: Ελληνικές εισαγωγές από την Κύπρο – μεγάλες κατηγορίες</w:t>
        </w:r>
        <w:r w:rsidR="00EF16DD" w:rsidRPr="00354EAF">
          <w:rPr>
            <w:noProof/>
            <w:webHidden/>
            <w:sz w:val="20"/>
            <w:szCs w:val="20"/>
          </w:rPr>
          <w:tab/>
        </w:r>
        <w:r w:rsidR="00940EBE">
          <w:rPr>
            <w:noProof/>
            <w:webHidden/>
            <w:sz w:val="20"/>
            <w:szCs w:val="20"/>
          </w:rPr>
          <w:t>32</w:t>
        </w:r>
      </w:hyperlink>
    </w:p>
    <w:p w:rsidR="00EF16DD" w:rsidRPr="00354EAF" w:rsidRDefault="00DA2D46">
      <w:pPr>
        <w:pStyle w:val="TableofFigures"/>
        <w:tabs>
          <w:tab w:val="right" w:leader="dot" w:pos="8296"/>
        </w:tabs>
        <w:rPr>
          <w:noProof/>
          <w:sz w:val="20"/>
          <w:szCs w:val="20"/>
        </w:rPr>
      </w:pPr>
      <w:hyperlink w:anchor="_Toc105574260" w:history="1">
        <w:r w:rsidR="00EF16DD" w:rsidRPr="00354EAF">
          <w:rPr>
            <w:rStyle w:val="Hyperlink"/>
            <w:noProof/>
            <w:sz w:val="20"/>
            <w:szCs w:val="20"/>
          </w:rPr>
          <w:t>Πίνακας 16: Ελληνικές εισαγωγές από την Κύπρο – κυριότερα προϊόντα</w:t>
        </w:r>
        <w:r w:rsidR="00EF16DD" w:rsidRPr="00354EAF">
          <w:rPr>
            <w:noProof/>
            <w:webHidden/>
            <w:sz w:val="20"/>
            <w:szCs w:val="20"/>
          </w:rPr>
          <w:tab/>
        </w:r>
        <w:r w:rsidR="00940EBE">
          <w:rPr>
            <w:noProof/>
            <w:webHidden/>
            <w:sz w:val="20"/>
            <w:szCs w:val="20"/>
          </w:rPr>
          <w:t>33</w:t>
        </w:r>
      </w:hyperlink>
    </w:p>
    <w:p w:rsidR="00EF16DD" w:rsidRPr="00354EAF" w:rsidRDefault="00DA2D46">
      <w:pPr>
        <w:pStyle w:val="TableofFigures"/>
        <w:tabs>
          <w:tab w:val="right" w:leader="dot" w:pos="8296"/>
        </w:tabs>
        <w:rPr>
          <w:noProof/>
          <w:sz w:val="20"/>
          <w:szCs w:val="20"/>
        </w:rPr>
      </w:pPr>
      <w:hyperlink w:anchor="_Toc105574261" w:history="1">
        <w:r w:rsidR="00EF16DD" w:rsidRPr="00354EAF">
          <w:rPr>
            <w:rStyle w:val="Hyperlink"/>
            <w:noProof/>
            <w:sz w:val="20"/>
            <w:szCs w:val="20"/>
          </w:rPr>
          <w:t>Πίνακας 17: Ισοζύγιο υπηρεσιών Ελλάδας - Κύπρου</w:t>
        </w:r>
        <w:r w:rsidR="00EF16DD" w:rsidRPr="00354EAF">
          <w:rPr>
            <w:noProof/>
            <w:webHidden/>
            <w:sz w:val="20"/>
            <w:szCs w:val="20"/>
          </w:rPr>
          <w:tab/>
        </w:r>
        <w:r w:rsidR="00940EBE">
          <w:rPr>
            <w:noProof/>
            <w:webHidden/>
            <w:sz w:val="20"/>
            <w:szCs w:val="20"/>
          </w:rPr>
          <w:t>33</w:t>
        </w:r>
      </w:hyperlink>
    </w:p>
    <w:p w:rsidR="00EF16DD" w:rsidRPr="00354EAF" w:rsidRDefault="00DA2D46">
      <w:pPr>
        <w:pStyle w:val="TableofFigures"/>
        <w:tabs>
          <w:tab w:val="right" w:leader="dot" w:pos="8296"/>
        </w:tabs>
        <w:rPr>
          <w:noProof/>
          <w:sz w:val="20"/>
          <w:szCs w:val="20"/>
        </w:rPr>
      </w:pPr>
      <w:hyperlink w:anchor="_Toc105574262" w:history="1">
        <w:r w:rsidR="00EF16DD" w:rsidRPr="00354EAF">
          <w:rPr>
            <w:rStyle w:val="Hyperlink"/>
            <w:noProof/>
            <w:sz w:val="20"/>
            <w:szCs w:val="20"/>
          </w:rPr>
          <w:t>Πίνακας 18: Εισπράξεις της Ελλάδας από την Κύπρο</w:t>
        </w:r>
        <w:r w:rsidR="00EF16DD" w:rsidRPr="00354EAF">
          <w:rPr>
            <w:noProof/>
            <w:webHidden/>
            <w:sz w:val="20"/>
            <w:szCs w:val="20"/>
          </w:rPr>
          <w:tab/>
        </w:r>
        <w:r w:rsidR="00940EBE">
          <w:rPr>
            <w:noProof/>
            <w:webHidden/>
            <w:sz w:val="20"/>
            <w:szCs w:val="20"/>
          </w:rPr>
          <w:t>34</w:t>
        </w:r>
      </w:hyperlink>
    </w:p>
    <w:p w:rsidR="00EF16DD" w:rsidRPr="00354EAF" w:rsidRDefault="00DA2D46">
      <w:pPr>
        <w:pStyle w:val="TableofFigures"/>
        <w:tabs>
          <w:tab w:val="right" w:leader="dot" w:pos="8296"/>
        </w:tabs>
        <w:rPr>
          <w:noProof/>
          <w:sz w:val="20"/>
          <w:szCs w:val="20"/>
        </w:rPr>
      </w:pPr>
      <w:hyperlink w:anchor="_Toc105574263" w:history="1">
        <w:r w:rsidR="00EF16DD" w:rsidRPr="00354EAF">
          <w:rPr>
            <w:rStyle w:val="Hyperlink"/>
            <w:noProof/>
            <w:sz w:val="20"/>
            <w:szCs w:val="20"/>
          </w:rPr>
          <w:t>Πίνακας 19: Πληρωμές της Ελλάδας στην Κύπρο</w:t>
        </w:r>
        <w:r w:rsidR="00EF16DD" w:rsidRPr="00354EAF">
          <w:rPr>
            <w:noProof/>
            <w:webHidden/>
            <w:sz w:val="20"/>
            <w:szCs w:val="20"/>
          </w:rPr>
          <w:tab/>
        </w:r>
        <w:r w:rsidR="00940EBE">
          <w:rPr>
            <w:noProof/>
            <w:webHidden/>
            <w:sz w:val="20"/>
            <w:szCs w:val="20"/>
          </w:rPr>
          <w:t>35</w:t>
        </w:r>
      </w:hyperlink>
    </w:p>
    <w:p w:rsidR="00EF16DD" w:rsidRPr="00354EAF" w:rsidRDefault="00DA2D46">
      <w:pPr>
        <w:pStyle w:val="TableofFigures"/>
        <w:tabs>
          <w:tab w:val="right" w:leader="dot" w:pos="8296"/>
        </w:tabs>
        <w:rPr>
          <w:noProof/>
          <w:sz w:val="20"/>
          <w:szCs w:val="20"/>
        </w:rPr>
      </w:pPr>
      <w:hyperlink w:anchor="_Toc105574264" w:history="1">
        <w:r w:rsidR="00EF16DD" w:rsidRPr="00354EAF">
          <w:rPr>
            <w:rStyle w:val="Hyperlink"/>
            <w:noProof/>
            <w:sz w:val="20"/>
            <w:szCs w:val="20"/>
          </w:rPr>
          <w:t>Πίνακας 20: Τουριστικές αφίξεις από την Κύπρο στην Ελλάδα</w:t>
        </w:r>
        <w:r w:rsidR="00EF16DD" w:rsidRPr="00354EAF">
          <w:rPr>
            <w:noProof/>
            <w:webHidden/>
            <w:sz w:val="20"/>
            <w:szCs w:val="20"/>
          </w:rPr>
          <w:tab/>
        </w:r>
        <w:r w:rsidR="0092632F">
          <w:rPr>
            <w:noProof/>
            <w:webHidden/>
            <w:sz w:val="20"/>
            <w:szCs w:val="20"/>
          </w:rPr>
          <w:t>35</w:t>
        </w:r>
      </w:hyperlink>
    </w:p>
    <w:p w:rsidR="00EF16DD" w:rsidRPr="00354EAF" w:rsidRDefault="00DA2D46">
      <w:pPr>
        <w:pStyle w:val="TableofFigures"/>
        <w:tabs>
          <w:tab w:val="left" w:pos="880"/>
          <w:tab w:val="right" w:leader="dot" w:pos="8296"/>
        </w:tabs>
        <w:rPr>
          <w:noProof/>
          <w:sz w:val="20"/>
          <w:szCs w:val="20"/>
        </w:rPr>
      </w:pPr>
      <w:hyperlink w:anchor="_Toc105574265" w:history="1">
        <w:r w:rsidR="00EF16DD" w:rsidRPr="00354EAF">
          <w:rPr>
            <w:rStyle w:val="Hyperlink"/>
            <w:noProof/>
            <w:sz w:val="20"/>
            <w:szCs w:val="20"/>
          </w:rPr>
          <w:t>Πίνακας 21: Επενδύσεις της Ελλάδας στην Κύπρο</w:t>
        </w:r>
        <w:r w:rsidR="00EF16DD" w:rsidRPr="00354EAF">
          <w:rPr>
            <w:noProof/>
            <w:webHidden/>
            <w:sz w:val="20"/>
            <w:szCs w:val="20"/>
          </w:rPr>
          <w:tab/>
        </w:r>
        <w:r w:rsidR="0092632F">
          <w:rPr>
            <w:noProof/>
            <w:webHidden/>
            <w:sz w:val="20"/>
            <w:szCs w:val="20"/>
          </w:rPr>
          <w:t>36</w:t>
        </w:r>
      </w:hyperlink>
    </w:p>
    <w:p w:rsidR="00EF16DD" w:rsidRPr="00354EAF" w:rsidRDefault="00DA2D46">
      <w:pPr>
        <w:pStyle w:val="TableofFigures"/>
        <w:tabs>
          <w:tab w:val="right" w:leader="dot" w:pos="8296"/>
        </w:tabs>
        <w:rPr>
          <w:noProof/>
          <w:sz w:val="20"/>
          <w:szCs w:val="20"/>
        </w:rPr>
      </w:pPr>
      <w:hyperlink w:anchor="_Toc105574266" w:history="1">
        <w:r w:rsidR="00EF16DD" w:rsidRPr="00354EAF">
          <w:rPr>
            <w:rStyle w:val="Hyperlink"/>
            <w:noProof/>
            <w:sz w:val="20"/>
            <w:szCs w:val="20"/>
          </w:rPr>
          <w:t>Πίνακας 22: Επενδύσεις της Κύπρου στην Ελλάδα</w:t>
        </w:r>
        <w:r w:rsidR="00EF16DD" w:rsidRPr="00354EAF">
          <w:rPr>
            <w:noProof/>
            <w:webHidden/>
            <w:sz w:val="20"/>
            <w:szCs w:val="20"/>
          </w:rPr>
          <w:tab/>
        </w:r>
        <w:r w:rsidR="0092632F">
          <w:rPr>
            <w:noProof/>
            <w:webHidden/>
            <w:sz w:val="20"/>
            <w:szCs w:val="20"/>
          </w:rPr>
          <w:t>37</w:t>
        </w:r>
      </w:hyperlink>
    </w:p>
    <w:p w:rsidR="00EF16DD" w:rsidRPr="00354EAF" w:rsidRDefault="00DA2D46">
      <w:pPr>
        <w:pStyle w:val="TableofFigures"/>
        <w:tabs>
          <w:tab w:val="right" w:leader="dot" w:pos="8296"/>
        </w:tabs>
        <w:rPr>
          <w:noProof/>
          <w:sz w:val="20"/>
          <w:szCs w:val="20"/>
        </w:rPr>
      </w:pPr>
      <w:hyperlink w:anchor="_Toc105574267" w:history="1">
        <w:r w:rsidR="00EF16DD" w:rsidRPr="00354EAF">
          <w:rPr>
            <w:rStyle w:val="Hyperlink"/>
            <w:noProof/>
            <w:sz w:val="20"/>
            <w:szCs w:val="20"/>
          </w:rPr>
          <w:t>Πίνακας 23: Προοπτική ανάπτυξης διμερούς εμπορίου αγαθών και υπηρεσιών</w:t>
        </w:r>
        <w:r w:rsidR="00EF16DD" w:rsidRPr="00354EAF">
          <w:rPr>
            <w:noProof/>
            <w:webHidden/>
            <w:sz w:val="20"/>
            <w:szCs w:val="20"/>
          </w:rPr>
          <w:tab/>
        </w:r>
        <w:r w:rsidR="0092632F">
          <w:rPr>
            <w:noProof/>
            <w:webHidden/>
            <w:sz w:val="20"/>
            <w:szCs w:val="20"/>
          </w:rPr>
          <w:t>39</w:t>
        </w:r>
      </w:hyperlink>
    </w:p>
    <w:p w:rsidR="00EF16DD" w:rsidRPr="00354EAF" w:rsidRDefault="00DA2D46">
      <w:pPr>
        <w:pStyle w:val="TableofFigures"/>
        <w:tabs>
          <w:tab w:val="right" w:leader="dot" w:pos="8296"/>
        </w:tabs>
        <w:rPr>
          <w:noProof/>
          <w:sz w:val="20"/>
          <w:szCs w:val="20"/>
        </w:rPr>
      </w:pPr>
      <w:hyperlink w:anchor="_Toc105574268" w:history="1"/>
    </w:p>
    <w:p w:rsidR="00082DFA" w:rsidRPr="00354EAF" w:rsidRDefault="00DA2D46">
      <w:pPr>
        <w:rPr>
          <w:sz w:val="20"/>
          <w:szCs w:val="20"/>
        </w:rPr>
      </w:pPr>
      <w:r w:rsidRPr="00354EAF">
        <w:rPr>
          <w:sz w:val="20"/>
          <w:szCs w:val="20"/>
        </w:rPr>
        <w:fldChar w:fldCharType="end"/>
      </w:r>
    </w:p>
    <w:p w:rsidR="00A36517" w:rsidRPr="00354EAF" w:rsidRDefault="008A23C8">
      <w:pPr>
        <w:rPr>
          <w:sz w:val="20"/>
          <w:szCs w:val="20"/>
        </w:rPr>
        <w:sectPr w:rsidR="00A36517" w:rsidRPr="00354EAF" w:rsidSect="005957AA">
          <w:pgSz w:w="11906" w:h="16838"/>
          <w:pgMar w:top="1440" w:right="1800" w:bottom="1440" w:left="1800" w:header="708" w:footer="708" w:gutter="0"/>
          <w:pgNumType w:start="0"/>
          <w:cols w:space="708"/>
          <w:docGrid w:linePitch="360"/>
        </w:sectPr>
      </w:pPr>
      <w:r w:rsidRPr="00354EAF">
        <w:rPr>
          <w:sz w:val="20"/>
          <w:szCs w:val="20"/>
        </w:rPr>
        <w:t xml:space="preserve"> </w:t>
      </w:r>
    </w:p>
    <w:p w:rsidR="00CF77EE" w:rsidRPr="00DE604D" w:rsidRDefault="00B3162C" w:rsidP="00DD0065">
      <w:pPr>
        <w:pStyle w:val="Heading1"/>
        <w:ind w:left="567"/>
        <w:jc w:val="both"/>
        <w:rPr>
          <w:rFonts w:ascii="Arial" w:hAnsi="Arial" w:cs="Arial"/>
          <w:sz w:val="22"/>
          <w:szCs w:val="22"/>
        </w:rPr>
      </w:pPr>
      <w:bookmarkStart w:id="0" w:name="_Toc105574212"/>
      <w:r w:rsidRPr="00DE604D">
        <w:rPr>
          <w:rFonts w:ascii="Arial" w:hAnsi="Arial" w:cs="Arial"/>
          <w:sz w:val="22"/>
          <w:szCs w:val="22"/>
        </w:rPr>
        <w:lastRenderedPageBreak/>
        <w:t xml:space="preserve">Οικονομία </w:t>
      </w:r>
      <w:r w:rsidR="00356343" w:rsidRPr="00DE604D">
        <w:rPr>
          <w:rFonts w:ascii="Arial" w:hAnsi="Arial" w:cs="Arial"/>
          <w:sz w:val="22"/>
          <w:szCs w:val="22"/>
        </w:rPr>
        <w:t>Κύπρου</w:t>
      </w:r>
      <w:bookmarkStart w:id="1" w:name="_Toc105574213"/>
      <w:bookmarkEnd w:id="0"/>
      <w:r w:rsidR="00DD0065" w:rsidRPr="00DE604D">
        <w:rPr>
          <w:rFonts w:ascii="Arial" w:hAnsi="Arial" w:cs="Arial"/>
          <w:sz w:val="22"/>
          <w:szCs w:val="22"/>
        </w:rPr>
        <w:t xml:space="preserve"> και διεθνείς οικονομικές εξελίξεις </w:t>
      </w:r>
    </w:p>
    <w:p w:rsidR="00845C8F" w:rsidRPr="00845C8F" w:rsidRDefault="003111B2" w:rsidP="00845C8F">
      <w:pPr>
        <w:jc w:val="both"/>
        <w:rPr>
          <w:rFonts w:ascii="Arial" w:hAnsi="Arial" w:cs="Arial"/>
          <w:shd w:val="clear" w:color="auto" w:fill="FFFFFF"/>
        </w:rPr>
      </w:pPr>
      <w:r w:rsidRPr="00133F2D">
        <w:rPr>
          <w:rFonts w:ascii="Arial" w:hAnsi="Arial" w:cs="Arial"/>
          <w:sz w:val="24"/>
          <w:szCs w:val="24"/>
          <w:shd w:val="clear" w:color="auto" w:fill="FFFFFF"/>
        </w:rPr>
        <w:tab/>
      </w:r>
      <w:r w:rsidR="00845C8F" w:rsidRPr="00845C8F">
        <w:rPr>
          <w:rFonts w:ascii="Arial" w:hAnsi="Arial" w:cs="Arial"/>
          <w:shd w:val="clear" w:color="auto" w:fill="FFFFFF"/>
        </w:rPr>
        <w:br/>
      </w:r>
      <w:r w:rsidR="00845C8F">
        <w:rPr>
          <w:rFonts w:ascii="Arial" w:hAnsi="Arial" w:cs="Arial"/>
          <w:shd w:val="clear" w:color="auto" w:fill="FFFFFF"/>
        </w:rPr>
        <w:t>Έ</w:t>
      </w:r>
      <w:r w:rsidR="00845C8F" w:rsidRPr="00845C8F">
        <w:rPr>
          <w:rFonts w:ascii="Arial" w:hAnsi="Arial" w:cs="Arial"/>
          <w:shd w:val="clear" w:color="auto" w:fill="FFFFFF"/>
        </w:rPr>
        <w:t xml:space="preserve">τος μεγάλων προκλήσεων τόσο για </w:t>
      </w:r>
      <w:r w:rsidR="00350A96" w:rsidRPr="00845C8F">
        <w:rPr>
          <w:rFonts w:ascii="Arial" w:hAnsi="Arial" w:cs="Arial"/>
          <w:shd w:val="clear" w:color="auto" w:fill="FFFFFF"/>
        </w:rPr>
        <w:t xml:space="preserve">τη διεθνή οικονομία </w:t>
      </w:r>
      <w:r w:rsidR="00350A96">
        <w:rPr>
          <w:rFonts w:ascii="Arial" w:hAnsi="Arial" w:cs="Arial"/>
          <w:shd w:val="clear" w:color="auto" w:fill="FFFFFF"/>
        </w:rPr>
        <w:t>όσο και για τους</w:t>
      </w:r>
      <w:r w:rsidR="00845C8F" w:rsidRPr="00845C8F">
        <w:rPr>
          <w:rFonts w:ascii="Arial" w:hAnsi="Arial" w:cs="Arial"/>
          <w:shd w:val="clear" w:color="auto" w:fill="FFFFFF"/>
        </w:rPr>
        <w:t xml:space="preserve"> καταναλωτές, αποδείχθηκε το 2023, δίνοντας </w:t>
      </w:r>
      <w:proofErr w:type="spellStart"/>
      <w:r w:rsidR="00350A96">
        <w:rPr>
          <w:rFonts w:ascii="Arial" w:hAnsi="Arial" w:cs="Arial"/>
          <w:shd w:val="clear" w:color="auto" w:fill="FFFFFF"/>
        </w:rPr>
        <w:t>κατ΄</w:t>
      </w:r>
      <w:proofErr w:type="spellEnd"/>
      <w:r w:rsidR="00350A96">
        <w:rPr>
          <w:rFonts w:ascii="Arial" w:hAnsi="Arial" w:cs="Arial"/>
          <w:shd w:val="clear" w:color="auto" w:fill="FFFFFF"/>
        </w:rPr>
        <w:t xml:space="preserve"> αυτόν τον τρόπο</w:t>
      </w:r>
      <w:r w:rsidR="00845C8F" w:rsidRPr="00845C8F">
        <w:rPr>
          <w:rFonts w:ascii="Arial" w:hAnsi="Arial" w:cs="Arial"/>
          <w:shd w:val="clear" w:color="auto" w:fill="FFFFFF"/>
        </w:rPr>
        <w:t xml:space="preserve"> συνέχεια στην εικόνα που </w:t>
      </w:r>
      <w:r w:rsidR="001B67E3">
        <w:rPr>
          <w:rFonts w:ascii="Arial" w:hAnsi="Arial" w:cs="Arial"/>
          <w:shd w:val="clear" w:color="auto" w:fill="FFFFFF"/>
        </w:rPr>
        <w:t>κατέγραψε</w:t>
      </w:r>
      <w:r w:rsidR="00845C8F" w:rsidRPr="00845C8F">
        <w:rPr>
          <w:rFonts w:ascii="Arial" w:hAnsi="Arial" w:cs="Arial"/>
          <w:shd w:val="clear" w:color="auto" w:fill="FFFFFF"/>
        </w:rPr>
        <w:t xml:space="preserve"> το 2022. Παρόλα αυτά, η παγκόσμια οικονομία αποδείχθηκε στο τέλος ανθεκτική, μεταθέτοντας ωστόσο τα δομικά της προβλήματα στο 2024. </w:t>
      </w:r>
      <w:r w:rsidR="00350A96">
        <w:rPr>
          <w:rFonts w:ascii="Arial" w:hAnsi="Arial" w:cs="Arial"/>
          <w:shd w:val="clear" w:color="auto" w:fill="FFFFFF"/>
        </w:rPr>
        <w:t xml:space="preserve">Σε κάθε περίπτωση </w:t>
      </w:r>
      <w:r w:rsidR="00845C8F" w:rsidRPr="00845C8F">
        <w:rPr>
          <w:rFonts w:ascii="Arial" w:hAnsi="Arial" w:cs="Arial"/>
          <w:shd w:val="clear" w:color="auto" w:fill="FFFFFF"/>
        </w:rPr>
        <w:t>προς το τέλος του έτους υπήρξαν θετικές ενδείξεις για επαναφορά στην ομαλότητα με σταδιακή μείωση του πληθωρισμού και αποφυγή της ύφεσης στις οικονομίες, διατηρώντας ανθεκτική την αγορά εργασίας.</w:t>
      </w:r>
    </w:p>
    <w:p w:rsidR="001B649D" w:rsidRPr="001B649D" w:rsidRDefault="00845C8F" w:rsidP="001B649D">
      <w:pPr>
        <w:jc w:val="both"/>
        <w:rPr>
          <w:rFonts w:ascii="Arial" w:hAnsi="Arial" w:cs="Arial"/>
          <w:shd w:val="clear" w:color="auto" w:fill="FFFFFF"/>
        </w:rPr>
      </w:pPr>
      <w:r w:rsidRPr="00845C8F">
        <w:rPr>
          <w:rFonts w:ascii="Arial" w:hAnsi="Arial" w:cs="Arial"/>
          <w:shd w:val="clear" w:color="auto" w:fill="FFFFFF"/>
        </w:rPr>
        <w:t>Ειδικότερα, το 2023 σημαδεύτηκε από καταρρεύσεις τραπεζών, από τη συνέχιση της επιθετικής πολιτικής αύξησης των επιτοκίων από τις Κεντρικές Τράπεζες, η οποία ξεκίνησε το 2022, τον επίμονα υψηλό πληθωρισμό, παρά την υποχώρηση του από τα ιστορικά υψηλά επίπεδα</w:t>
      </w:r>
      <w:r w:rsidR="00350A96">
        <w:rPr>
          <w:rFonts w:ascii="Arial" w:hAnsi="Arial" w:cs="Arial"/>
          <w:shd w:val="clear" w:color="auto" w:fill="FFFFFF"/>
        </w:rPr>
        <w:t>,</w:t>
      </w:r>
      <w:r w:rsidRPr="00845C8F">
        <w:rPr>
          <w:rFonts w:ascii="Arial" w:hAnsi="Arial" w:cs="Arial"/>
          <w:shd w:val="clear" w:color="auto" w:fill="FFFFFF"/>
        </w:rPr>
        <w:t xml:space="preserve"> που </w:t>
      </w:r>
      <w:r w:rsidR="00350A96" w:rsidRPr="00845C8F">
        <w:rPr>
          <w:rFonts w:ascii="Arial" w:hAnsi="Arial" w:cs="Arial"/>
          <w:shd w:val="clear" w:color="auto" w:fill="FFFFFF"/>
        </w:rPr>
        <w:t>κατ</w:t>
      </w:r>
      <w:r w:rsidR="00350A96">
        <w:rPr>
          <w:rFonts w:ascii="Arial" w:hAnsi="Arial" w:cs="Arial"/>
          <w:shd w:val="clear" w:color="auto" w:fill="FFFFFF"/>
        </w:rPr>
        <w:t>έγραψε</w:t>
      </w:r>
      <w:r w:rsidRPr="00845C8F">
        <w:rPr>
          <w:rFonts w:ascii="Arial" w:hAnsi="Arial" w:cs="Arial"/>
          <w:shd w:val="clear" w:color="auto" w:fill="FFFFFF"/>
        </w:rPr>
        <w:t xml:space="preserve"> το 2022, από τις συνεχείς ανατιμήσεις στις τιμές βασικών προϊόντων και από τις υψηλές τιμές ενέργειας, παρά τη</w:t>
      </w:r>
      <w:r w:rsidR="00350A96">
        <w:rPr>
          <w:rFonts w:ascii="Arial" w:hAnsi="Arial" w:cs="Arial"/>
          <w:shd w:val="clear" w:color="auto" w:fill="FFFFFF"/>
        </w:rPr>
        <w:t xml:space="preserve"> σχετική</w:t>
      </w:r>
      <w:r w:rsidRPr="00845C8F">
        <w:rPr>
          <w:rFonts w:ascii="Arial" w:hAnsi="Arial" w:cs="Arial"/>
          <w:shd w:val="clear" w:color="auto" w:fill="FFFFFF"/>
        </w:rPr>
        <w:t xml:space="preserve"> αποκλιμάκωση σε σχέση με το προηγούμενο έτος, οι οποίες συνέχισαν να πλήττουν νοικοκυριά και επιχειρήσεις. Κι όλα αυτά, εν μέσω της συνέχισης του πολέμου της Ρωσίας στην Ουκρανία και την έναρξη της σύγκρουσης τον Οκτώβριο του 2023 του Ισραήλ με την </w:t>
      </w:r>
      <w:proofErr w:type="spellStart"/>
      <w:r w:rsidRPr="00845C8F">
        <w:rPr>
          <w:rFonts w:ascii="Arial" w:hAnsi="Arial" w:cs="Arial"/>
          <w:shd w:val="clear" w:color="auto" w:fill="FFFFFF"/>
        </w:rPr>
        <w:t>Χαμάς</w:t>
      </w:r>
      <w:proofErr w:type="spellEnd"/>
      <w:r w:rsidRPr="00845C8F">
        <w:rPr>
          <w:rFonts w:ascii="Arial" w:hAnsi="Arial" w:cs="Arial"/>
          <w:shd w:val="clear" w:color="auto" w:fill="FFFFFF"/>
        </w:rPr>
        <w:t xml:space="preserve"> που δημιούργησε νέ</w:t>
      </w:r>
      <w:r w:rsidR="00350A96">
        <w:rPr>
          <w:rFonts w:ascii="Arial" w:hAnsi="Arial" w:cs="Arial"/>
          <w:shd w:val="clear" w:color="auto" w:fill="FFFFFF"/>
        </w:rPr>
        <w:t>α</w:t>
      </w:r>
      <w:r w:rsidRPr="00845C8F">
        <w:rPr>
          <w:rFonts w:ascii="Arial" w:hAnsi="Arial" w:cs="Arial"/>
          <w:shd w:val="clear" w:color="auto" w:fill="FFFFFF"/>
        </w:rPr>
        <w:t xml:space="preserve"> </w:t>
      </w:r>
      <w:r w:rsidR="00350A96">
        <w:rPr>
          <w:rFonts w:ascii="Arial" w:hAnsi="Arial" w:cs="Arial"/>
          <w:shd w:val="clear" w:color="auto" w:fill="FFFFFF"/>
        </w:rPr>
        <w:t>αβεβαιότητα</w:t>
      </w:r>
      <w:r w:rsidRPr="00845C8F">
        <w:rPr>
          <w:rFonts w:ascii="Arial" w:hAnsi="Arial" w:cs="Arial"/>
          <w:shd w:val="clear" w:color="auto" w:fill="FFFFFF"/>
        </w:rPr>
        <w:t xml:space="preserve"> για την παγκόσμια οικονομία και ανησυχί</w:t>
      </w:r>
      <w:r w:rsidR="00350A96">
        <w:rPr>
          <w:rFonts w:ascii="Arial" w:hAnsi="Arial" w:cs="Arial"/>
          <w:shd w:val="clear" w:color="auto" w:fill="FFFFFF"/>
        </w:rPr>
        <w:t>α</w:t>
      </w:r>
      <w:r w:rsidRPr="00845C8F">
        <w:rPr>
          <w:rFonts w:ascii="Arial" w:hAnsi="Arial" w:cs="Arial"/>
          <w:shd w:val="clear" w:color="auto" w:fill="FFFFFF"/>
        </w:rPr>
        <w:t xml:space="preserve"> για εξάπλωση της σύγκρουσης σε όλη τη Μέση Ανατολή.</w:t>
      </w:r>
      <w:r w:rsidR="001B649D">
        <w:rPr>
          <w:rFonts w:ascii="Arial" w:hAnsi="Arial" w:cs="Arial"/>
          <w:shd w:val="clear" w:color="auto" w:fill="FFFFFF"/>
        </w:rPr>
        <w:t xml:space="preserve"> Τ</w:t>
      </w:r>
      <w:r w:rsidR="001B649D" w:rsidRPr="001B649D">
        <w:rPr>
          <w:rFonts w:ascii="Arial" w:hAnsi="Arial" w:cs="Arial"/>
          <w:shd w:val="clear" w:color="auto" w:fill="FFFFFF"/>
        </w:rPr>
        <w:t xml:space="preserve">α γεγονότα </w:t>
      </w:r>
      <w:r w:rsidR="001B649D">
        <w:rPr>
          <w:rFonts w:ascii="Arial" w:hAnsi="Arial" w:cs="Arial"/>
          <w:shd w:val="clear" w:color="auto" w:fill="FFFFFF"/>
        </w:rPr>
        <w:t xml:space="preserve">αυτά </w:t>
      </w:r>
      <w:r w:rsidR="001B649D" w:rsidRPr="001B649D">
        <w:rPr>
          <w:rFonts w:ascii="Arial" w:hAnsi="Arial" w:cs="Arial"/>
          <w:shd w:val="clear" w:color="auto" w:fill="FFFFFF"/>
        </w:rPr>
        <w:t xml:space="preserve">επηρέασαν </w:t>
      </w:r>
      <w:r w:rsidR="00350A96">
        <w:rPr>
          <w:rFonts w:ascii="Arial" w:hAnsi="Arial" w:cs="Arial"/>
          <w:shd w:val="clear" w:color="auto" w:fill="FFFFFF"/>
        </w:rPr>
        <w:t xml:space="preserve">και </w:t>
      </w:r>
      <w:r w:rsidR="001B649D" w:rsidRPr="001B649D">
        <w:rPr>
          <w:rFonts w:ascii="Arial" w:hAnsi="Arial" w:cs="Arial"/>
          <w:shd w:val="clear" w:color="auto" w:fill="FFFFFF"/>
        </w:rPr>
        <w:t xml:space="preserve">την οικονομία της Κύπρου, ενώ </w:t>
      </w:r>
      <w:r w:rsidR="001B649D">
        <w:rPr>
          <w:rFonts w:ascii="Arial" w:hAnsi="Arial" w:cs="Arial"/>
          <w:shd w:val="clear" w:color="auto" w:fill="FFFFFF"/>
        </w:rPr>
        <w:t>αναμένεται</w:t>
      </w:r>
      <w:r w:rsidR="001B649D" w:rsidRPr="001B649D">
        <w:rPr>
          <w:rFonts w:ascii="Arial" w:hAnsi="Arial" w:cs="Arial"/>
          <w:shd w:val="clear" w:color="auto" w:fill="FFFFFF"/>
        </w:rPr>
        <w:t xml:space="preserve"> ότι οι προκλήσεις</w:t>
      </w:r>
      <w:r w:rsidR="00350A96">
        <w:rPr>
          <w:rFonts w:ascii="Arial" w:hAnsi="Arial" w:cs="Arial"/>
          <w:shd w:val="clear" w:color="auto" w:fill="FFFFFF"/>
        </w:rPr>
        <w:t>,</w:t>
      </w:r>
      <w:r w:rsidR="001B649D" w:rsidRPr="001B649D">
        <w:rPr>
          <w:rFonts w:ascii="Arial" w:hAnsi="Arial" w:cs="Arial"/>
          <w:shd w:val="clear" w:color="auto" w:fill="FFFFFF"/>
        </w:rPr>
        <w:t xml:space="preserve"> </w:t>
      </w:r>
      <w:r w:rsidR="00350A96">
        <w:rPr>
          <w:rFonts w:ascii="Arial" w:hAnsi="Arial" w:cs="Arial"/>
          <w:shd w:val="clear" w:color="auto" w:fill="FFFFFF"/>
        </w:rPr>
        <w:t xml:space="preserve">που απορρέουν από αυτά </w:t>
      </w:r>
      <w:r w:rsidR="001B649D" w:rsidRPr="001B649D">
        <w:rPr>
          <w:rFonts w:ascii="Arial" w:hAnsi="Arial" w:cs="Arial"/>
          <w:shd w:val="clear" w:color="auto" w:fill="FFFFFF"/>
        </w:rPr>
        <w:t>θα είναι ακόμη πιο απαιτητικές</w:t>
      </w:r>
      <w:r w:rsidR="00350A96">
        <w:rPr>
          <w:rFonts w:ascii="Arial" w:hAnsi="Arial" w:cs="Arial"/>
          <w:shd w:val="clear" w:color="auto" w:fill="FFFFFF"/>
        </w:rPr>
        <w:t xml:space="preserve"> το 2024</w:t>
      </w:r>
      <w:r w:rsidR="001B649D" w:rsidRPr="001B649D">
        <w:rPr>
          <w:rFonts w:ascii="Arial" w:hAnsi="Arial" w:cs="Arial"/>
          <w:shd w:val="clear" w:color="auto" w:fill="FFFFFF"/>
        </w:rPr>
        <w:t>.</w:t>
      </w:r>
      <w:r w:rsidR="001B649D">
        <w:rPr>
          <w:rFonts w:ascii="Arial" w:hAnsi="Arial" w:cs="Arial"/>
          <w:shd w:val="clear" w:color="auto" w:fill="FFFFFF"/>
        </w:rPr>
        <w:t xml:space="preserve"> </w:t>
      </w:r>
      <w:r w:rsidR="00350A96">
        <w:rPr>
          <w:rFonts w:ascii="Arial" w:hAnsi="Arial" w:cs="Arial"/>
          <w:shd w:val="clear" w:color="auto" w:fill="FFFFFF"/>
        </w:rPr>
        <w:t>Θετική ήταν</w:t>
      </w:r>
      <w:r w:rsidR="001B649D" w:rsidRPr="001B649D">
        <w:rPr>
          <w:rFonts w:ascii="Arial" w:hAnsi="Arial" w:cs="Arial"/>
          <w:shd w:val="clear" w:color="auto" w:fill="FFFFFF"/>
        </w:rPr>
        <w:t xml:space="preserve"> </w:t>
      </w:r>
      <w:r w:rsidR="00350A96">
        <w:rPr>
          <w:rFonts w:ascii="Arial" w:hAnsi="Arial" w:cs="Arial"/>
          <w:shd w:val="clear" w:color="auto" w:fill="FFFFFF"/>
        </w:rPr>
        <w:t xml:space="preserve">η </w:t>
      </w:r>
      <w:r w:rsidR="001B649D" w:rsidRPr="001B649D">
        <w:rPr>
          <w:rFonts w:ascii="Arial" w:hAnsi="Arial" w:cs="Arial"/>
          <w:shd w:val="clear" w:color="auto" w:fill="FFFFFF"/>
        </w:rPr>
        <w:t>επίδραση της μετεγκατάστασης εταιρειών στη χώρα, υπογραμμίζοντας, ωστόσο, τα προβλήματα</w:t>
      </w:r>
      <w:r w:rsidR="00350A96">
        <w:rPr>
          <w:rFonts w:ascii="Arial" w:hAnsi="Arial" w:cs="Arial"/>
          <w:shd w:val="clear" w:color="auto" w:fill="FFFFFF"/>
        </w:rPr>
        <w:t>,</w:t>
      </w:r>
      <w:r w:rsidR="001B649D" w:rsidRPr="001B649D">
        <w:rPr>
          <w:rFonts w:ascii="Arial" w:hAnsi="Arial" w:cs="Arial"/>
          <w:shd w:val="clear" w:color="auto" w:fill="FFFFFF"/>
        </w:rPr>
        <w:t xml:space="preserve"> που προέκυψαν, όπως τα υψηλά ενοίκια, τα οποία πλέον χρήζουν προσεκτική</w:t>
      </w:r>
      <w:r w:rsidR="00350A96">
        <w:rPr>
          <w:rFonts w:ascii="Arial" w:hAnsi="Arial" w:cs="Arial"/>
          <w:shd w:val="clear" w:color="auto" w:fill="FFFFFF"/>
        </w:rPr>
        <w:t>ς</w:t>
      </w:r>
      <w:r w:rsidR="001B649D" w:rsidRPr="001B649D">
        <w:rPr>
          <w:rFonts w:ascii="Arial" w:hAnsi="Arial" w:cs="Arial"/>
          <w:shd w:val="clear" w:color="auto" w:fill="FFFFFF"/>
        </w:rPr>
        <w:t xml:space="preserve"> διαχείριση</w:t>
      </w:r>
      <w:r w:rsidR="00350A96">
        <w:rPr>
          <w:rFonts w:ascii="Arial" w:hAnsi="Arial" w:cs="Arial"/>
          <w:shd w:val="clear" w:color="auto" w:fill="FFFFFF"/>
        </w:rPr>
        <w:t>ς</w:t>
      </w:r>
      <w:r w:rsidR="001B649D" w:rsidRPr="001B649D">
        <w:rPr>
          <w:rFonts w:ascii="Arial" w:hAnsi="Arial" w:cs="Arial"/>
          <w:shd w:val="clear" w:color="auto" w:fill="FFFFFF"/>
        </w:rPr>
        <w:t xml:space="preserve"> από την κυβέρνηση</w:t>
      </w:r>
      <w:r w:rsidR="00350A96">
        <w:rPr>
          <w:rFonts w:ascii="Arial" w:hAnsi="Arial" w:cs="Arial"/>
          <w:shd w:val="clear" w:color="auto" w:fill="FFFFFF"/>
        </w:rPr>
        <w:t>,</w:t>
      </w:r>
      <w:r w:rsidR="001B649D">
        <w:rPr>
          <w:rFonts w:ascii="Arial" w:hAnsi="Arial" w:cs="Arial"/>
          <w:shd w:val="clear" w:color="auto" w:fill="FFFFFF"/>
        </w:rPr>
        <w:t xml:space="preserve"> </w:t>
      </w:r>
      <w:r w:rsidR="00350A96">
        <w:rPr>
          <w:rFonts w:ascii="Arial" w:hAnsi="Arial" w:cs="Arial"/>
          <w:shd w:val="clear" w:color="auto" w:fill="FFFFFF"/>
        </w:rPr>
        <w:t xml:space="preserve">όπως και </w:t>
      </w:r>
      <w:r w:rsidR="001B649D">
        <w:rPr>
          <w:rFonts w:ascii="Arial" w:hAnsi="Arial" w:cs="Arial"/>
          <w:shd w:val="clear" w:color="auto" w:fill="FFFFFF"/>
        </w:rPr>
        <w:t>η</w:t>
      </w:r>
      <w:r w:rsidR="001B649D" w:rsidRPr="001B649D">
        <w:rPr>
          <w:rFonts w:ascii="Arial" w:hAnsi="Arial" w:cs="Arial"/>
          <w:shd w:val="clear" w:color="auto" w:fill="FFFFFF"/>
        </w:rPr>
        <w:t xml:space="preserve"> επίδραση της αύξησης των επιτοκίων</w:t>
      </w:r>
      <w:r w:rsidR="00350A96">
        <w:rPr>
          <w:rFonts w:ascii="Arial" w:hAnsi="Arial" w:cs="Arial"/>
          <w:shd w:val="clear" w:color="auto" w:fill="FFFFFF"/>
        </w:rPr>
        <w:t xml:space="preserve">, </w:t>
      </w:r>
      <w:r w:rsidR="001B649D">
        <w:rPr>
          <w:rFonts w:ascii="Arial" w:hAnsi="Arial" w:cs="Arial"/>
          <w:shd w:val="clear" w:color="auto" w:fill="FFFFFF"/>
        </w:rPr>
        <w:t>οι</w:t>
      </w:r>
      <w:r w:rsidR="001B649D" w:rsidRPr="001B649D">
        <w:rPr>
          <w:rFonts w:ascii="Arial" w:hAnsi="Arial" w:cs="Arial"/>
          <w:shd w:val="clear" w:color="auto" w:fill="FFFFFF"/>
        </w:rPr>
        <w:t xml:space="preserve"> δυνητικές αρνητικές συνέπειες των κυρώσεων στη Ρωσία</w:t>
      </w:r>
      <w:r w:rsidR="001B649D">
        <w:rPr>
          <w:rFonts w:ascii="Arial" w:hAnsi="Arial" w:cs="Arial"/>
          <w:shd w:val="clear" w:color="auto" w:fill="FFFFFF"/>
        </w:rPr>
        <w:t xml:space="preserve"> και</w:t>
      </w:r>
      <w:r w:rsidR="001B649D" w:rsidRPr="001B649D">
        <w:rPr>
          <w:rFonts w:ascii="Arial" w:hAnsi="Arial" w:cs="Arial"/>
          <w:shd w:val="clear" w:color="auto" w:fill="FFFFFF"/>
        </w:rPr>
        <w:t xml:space="preserve"> </w:t>
      </w:r>
      <w:r w:rsidR="00350A96">
        <w:rPr>
          <w:rFonts w:ascii="Arial" w:hAnsi="Arial" w:cs="Arial"/>
          <w:shd w:val="clear" w:color="auto" w:fill="FFFFFF"/>
        </w:rPr>
        <w:t xml:space="preserve">ο αντίκτυπος των </w:t>
      </w:r>
      <w:r w:rsidR="001B649D" w:rsidRPr="001B649D">
        <w:rPr>
          <w:rFonts w:ascii="Arial" w:hAnsi="Arial" w:cs="Arial"/>
          <w:shd w:val="clear" w:color="auto" w:fill="FFFFFF"/>
        </w:rPr>
        <w:t>εξελίξε</w:t>
      </w:r>
      <w:r w:rsidR="00350A96">
        <w:rPr>
          <w:rFonts w:ascii="Arial" w:hAnsi="Arial" w:cs="Arial"/>
          <w:shd w:val="clear" w:color="auto" w:fill="FFFFFF"/>
        </w:rPr>
        <w:t>ων</w:t>
      </w:r>
      <w:r w:rsidR="001B649D" w:rsidRPr="001B649D">
        <w:rPr>
          <w:rFonts w:ascii="Arial" w:hAnsi="Arial" w:cs="Arial"/>
          <w:shd w:val="clear" w:color="auto" w:fill="FFFFFF"/>
        </w:rPr>
        <w:t xml:space="preserve"> στο Ισραήλ και τη Γάζα</w:t>
      </w:r>
      <w:r w:rsidR="00350A96">
        <w:rPr>
          <w:rFonts w:ascii="Arial" w:hAnsi="Arial" w:cs="Arial"/>
          <w:shd w:val="clear" w:color="auto" w:fill="FFFFFF"/>
        </w:rPr>
        <w:t xml:space="preserve"> σ</w:t>
      </w:r>
      <w:r w:rsidR="001B649D" w:rsidRPr="001B649D">
        <w:rPr>
          <w:rFonts w:ascii="Arial" w:hAnsi="Arial" w:cs="Arial"/>
          <w:shd w:val="clear" w:color="auto" w:fill="FFFFFF"/>
        </w:rPr>
        <w:t>τον τουρισμό και τις επενδύσεις.</w:t>
      </w:r>
    </w:p>
    <w:p w:rsidR="003111B2" w:rsidRPr="00133F2D" w:rsidRDefault="003111B2" w:rsidP="003111B2">
      <w:pPr>
        <w:jc w:val="both"/>
        <w:rPr>
          <w:rFonts w:ascii="Arial" w:hAnsi="Arial" w:cs="Arial"/>
          <w:b/>
          <w:bCs/>
          <w:color w:val="365F91"/>
          <w:sz w:val="24"/>
          <w:szCs w:val="24"/>
        </w:rPr>
      </w:pPr>
      <w:r w:rsidRPr="00133F2D">
        <w:rPr>
          <w:rFonts w:ascii="Arial" w:hAnsi="Arial" w:cs="Arial"/>
          <w:b/>
          <w:bCs/>
          <w:color w:val="365F91"/>
          <w:sz w:val="24"/>
          <w:szCs w:val="24"/>
        </w:rPr>
        <w:t xml:space="preserve">1.1.1 </w:t>
      </w:r>
      <w:r w:rsidRPr="00DE604D">
        <w:rPr>
          <w:rFonts w:ascii="Arial" w:hAnsi="Arial" w:cs="Arial"/>
          <w:b/>
          <w:bCs/>
          <w:color w:val="365F91"/>
        </w:rPr>
        <w:t>Επισκόπηση της οικονομίας της Κύπρου</w:t>
      </w:r>
      <w:r w:rsidR="00A0488C">
        <w:rPr>
          <w:rFonts w:ascii="Arial" w:hAnsi="Arial" w:cs="Arial"/>
          <w:b/>
          <w:bCs/>
          <w:color w:val="365F91"/>
        </w:rPr>
        <w:t xml:space="preserve"> </w:t>
      </w:r>
      <w:r w:rsidRPr="00DE604D">
        <w:rPr>
          <w:rFonts w:ascii="Arial" w:hAnsi="Arial" w:cs="Arial"/>
          <w:b/>
          <w:bCs/>
          <w:color w:val="365F91"/>
        </w:rPr>
        <w:t>-</w:t>
      </w:r>
      <w:r w:rsidRPr="00DE604D">
        <w:rPr>
          <w:rFonts w:ascii="Arial" w:hAnsi="Arial" w:cs="Arial"/>
        </w:rPr>
        <w:t xml:space="preserve"> </w:t>
      </w:r>
      <w:r w:rsidRPr="00DE604D">
        <w:rPr>
          <w:rFonts w:ascii="Arial" w:hAnsi="Arial" w:cs="Arial"/>
          <w:b/>
          <w:bCs/>
          <w:color w:val="365F91"/>
        </w:rPr>
        <w:t>Η οικονομία της Κύπρου</w:t>
      </w:r>
    </w:p>
    <w:p w:rsidR="003111B2" w:rsidRPr="00133F2D" w:rsidRDefault="003111B2" w:rsidP="003111B2">
      <w:pPr>
        <w:jc w:val="both"/>
        <w:rPr>
          <w:rFonts w:ascii="Arial" w:hAnsi="Arial" w:cs="Arial"/>
          <w:b/>
          <w:bCs/>
          <w:color w:val="365F91"/>
          <w:sz w:val="24"/>
          <w:szCs w:val="24"/>
        </w:rPr>
      </w:pPr>
      <w:r w:rsidRPr="00133F2D">
        <w:rPr>
          <w:rFonts w:ascii="Arial" w:hAnsi="Arial" w:cs="Arial"/>
          <w:sz w:val="24"/>
          <w:szCs w:val="24"/>
        </w:rPr>
        <w:t>Κατά το 2023, η οικονομία της Κύπρου συνέχισε να επιδεικνύει αξιοσημείωτη ανθεκτικότητα παρά τις διεθνείς γεωπολιτικές προκλήσεις</w:t>
      </w:r>
      <w:r w:rsidR="00F96A6B">
        <w:rPr>
          <w:rFonts w:ascii="Arial" w:hAnsi="Arial" w:cs="Arial"/>
          <w:sz w:val="24"/>
          <w:szCs w:val="24"/>
        </w:rPr>
        <w:t xml:space="preserve">, που </w:t>
      </w:r>
      <w:proofErr w:type="spellStart"/>
      <w:r w:rsidR="00F96A6B">
        <w:rPr>
          <w:rFonts w:ascii="Arial" w:hAnsi="Arial" w:cs="Arial"/>
          <w:sz w:val="24"/>
          <w:szCs w:val="24"/>
        </w:rPr>
        <w:t>προανεφέρθησαν</w:t>
      </w:r>
      <w:proofErr w:type="spellEnd"/>
      <w:r w:rsidRPr="00133F2D">
        <w:rPr>
          <w:rFonts w:ascii="Arial" w:hAnsi="Arial" w:cs="Arial"/>
          <w:sz w:val="24"/>
          <w:szCs w:val="24"/>
        </w:rPr>
        <w:t xml:space="preserve">. Συγκεκριμένα, και σύμφωνα με τα τελευταία στοιχεία της ΚΤΚ ο ρυθμός του ΑΕΠ για το 2023 ανήλθε στο 2,2%, σε σχέση με μεγέθυνση 5,1% το 2022. Τα έτη 2024-2026 αναμένεται άνοδος του ΑΕΠ κατά 2,6%, 3,1% και 3,2%, αντίστοιχα. Σε σχέση με το 2022, ο αναμενόμενος, χαμηλότερος ρυθμός αύξησης του ΑΕΠ κατά την περίοδο 2023-2026, οφείλεται στον αντίκτυπο </w:t>
      </w:r>
      <w:r w:rsidR="00E76A16">
        <w:rPr>
          <w:rFonts w:ascii="Arial" w:hAnsi="Arial" w:cs="Arial"/>
          <w:sz w:val="24"/>
          <w:szCs w:val="24"/>
        </w:rPr>
        <w:t xml:space="preserve">της </w:t>
      </w:r>
      <w:proofErr w:type="spellStart"/>
      <w:r w:rsidR="00E76A16">
        <w:rPr>
          <w:rFonts w:ascii="Arial" w:hAnsi="Arial" w:cs="Arial"/>
          <w:sz w:val="24"/>
          <w:szCs w:val="24"/>
        </w:rPr>
        <w:t>ρωσο</w:t>
      </w:r>
      <w:proofErr w:type="spellEnd"/>
      <w:r w:rsidR="00E76A16">
        <w:rPr>
          <w:rFonts w:ascii="Arial" w:hAnsi="Arial" w:cs="Arial"/>
          <w:sz w:val="24"/>
          <w:szCs w:val="24"/>
        </w:rPr>
        <w:t>-ουκρανικής σύρραξης</w:t>
      </w:r>
      <w:r w:rsidRPr="00133F2D">
        <w:rPr>
          <w:rFonts w:ascii="Arial" w:hAnsi="Arial" w:cs="Arial"/>
          <w:sz w:val="24"/>
          <w:szCs w:val="24"/>
        </w:rPr>
        <w:t xml:space="preserve"> και τη σύγκρουση στη Μέση Ανατολή. Οι οικονομικές συνέπειες της σύγκρουσης στη Μέση Ανατολή παραμένουν ακόμα αβέβαιες, αφού οι τελικές επιπτώσεις θα εξαρτηθούν από τη διάρκεια και πιθανή επέκτασή της. Ήδη, η αναταραχή επεκτάθηκε και στην Ερυθρά Θάλασσα, δημιουργώντας εκ νέου σημαντικά προβλήματα στην παγκόσμια εφοδιαστική αλυσίδα. Ο πληθωρισμός στην Κύπρο κατέγραψε σημαντική υποχώρηση το 2023, φτάνοντας στο 3,9% από 8,1% το 2022. Η εξέλιξη αυτή αντανακλά κυρίως τη σημαντική επίδραση της ενιαίας νομισματικής πολιτικής στη ζώνη του Ευρώ σε συνδυασμό με την υποχώρηση των τιμών της ενέργειας. Σύμφωνα με τις τελευταίες προβλέψεις της ΚΤΚ Δεκεμβρίου 2023, περαιτέρω εκτόνωση των πληθωριστικών πιέσεων στην Κύπρο αναμένεται για τα έτη 2024, 2025 και 2026, στο 2,4%, 2% και 1,9% αντίστοιχα, αφού η νομισματική πολιτική συνεχίζει να επιδρά κατασταλτικά στη ζήτηση με χρονική υστέρηση και με μεσοπρόθεσμο ορίζοντα, προκαλώντας εμμέσως καθοδικές πιέσεις στις κύριες υποκατηγορίες του πληθωρισμού.</w:t>
      </w:r>
    </w:p>
    <w:p w:rsidR="003111B2" w:rsidRPr="00133F2D" w:rsidRDefault="003111B2" w:rsidP="003111B2">
      <w:pPr>
        <w:jc w:val="both"/>
        <w:rPr>
          <w:rFonts w:ascii="Arial" w:hAnsi="Arial" w:cs="Arial"/>
          <w:sz w:val="24"/>
          <w:szCs w:val="24"/>
        </w:rPr>
      </w:pPr>
      <w:r w:rsidRPr="00133F2D">
        <w:rPr>
          <w:rFonts w:ascii="Arial" w:hAnsi="Arial" w:cs="Arial"/>
          <w:sz w:val="24"/>
          <w:szCs w:val="24"/>
        </w:rPr>
        <w:lastRenderedPageBreak/>
        <w:t>Ένα από τα πιο σημαντικά ορόσημα τ</w:t>
      </w:r>
      <w:r w:rsidR="00E76A16">
        <w:rPr>
          <w:rFonts w:ascii="Arial" w:hAnsi="Arial" w:cs="Arial"/>
          <w:sz w:val="24"/>
          <w:szCs w:val="24"/>
        </w:rPr>
        <w:t xml:space="preserve">ου 2023 </w:t>
      </w:r>
      <w:r w:rsidRPr="00133F2D">
        <w:rPr>
          <w:rFonts w:ascii="Arial" w:hAnsi="Arial" w:cs="Arial"/>
          <w:sz w:val="24"/>
          <w:szCs w:val="24"/>
        </w:rPr>
        <w:t xml:space="preserve">ήταν η περαιτέρω αναβάθμιση της πιστοληπτικής ικανότητας της Κύπρου από τους Οίκους Πιστοληπτικής Αξιολόγησης, η οποία πλέον τοποθετείται στην επενδυτική βαθμίδα από όλους τους μεγάλους Οίκους. </w:t>
      </w:r>
    </w:p>
    <w:p w:rsidR="00E76A16" w:rsidRDefault="003111B2" w:rsidP="003111B2">
      <w:pPr>
        <w:jc w:val="both"/>
        <w:rPr>
          <w:rFonts w:ascii="Arial" w:hAnsi="Arial" w:cs="Arial"/>
          <w:sz w:val="24"/>
          <w:szCs w:val="24"/>
        </w:rPr>
      </w:pPr>
      <w:r w:rsidRPr="00133F2D">
        <w:rPr>
          <w:rFonts w:ascii="Arial" w:hAnsi="Arial" w:cs="Arial"/>
          <w:sz w:val="24"/>
          <w:szCs w:val="24"/>
        </w:rPr>
        <w:t xml:space="preserve">Το γεγονός αυτό αντανακλά τόσο τη βελτιωμένη δημοσιονομική κατάσταση, όσο και τη συνέχιση των μεταρρυθμίσεων στο κυπριακό τραπεζικό σύστημα. Παράλληλα, η συνέχιση της εφαρμογής των μεταρρυθμίσεων, που προβλέπονται στο σχέδιο ανάκαμψης και ανθεκτικότητας της ΕΕ θα συμβάλει στη μεσοπρόθεσμη και μακροπρόθεσμη πορεία της κυπριακής οικονομίας, αφού οι μεταρρυθμίσεις αυτές στοχεύουν στην ενίσχυση της ανταγωνιστικότητας της Κύπρου. Το πλαίσιο των μεταρρυθμίσεων περιλαμβάνει την αναβάθμιση της ψηφιακής υποδομής, τη βελτίωση της εκπαίδευσης και της εργασιακής επιμόρφωσης καθώς και την ενίσχυση των καινοτόμων τομέων της οικονομίας, με θετικές επιπτώσεις και στον τραπεζικό τομέα. Οι μεταρρυθμίσεις περιλαμβάνουν επίσης την προώθηση μιας πιο βιώσιμης και περιβαλλοντικά υπεύθυνης οικονομίας, μέσω της ανάπτυξης πράσινων τεχνολογιών και την υιοθέτηση πιο αειφόρων μεθόδων παραγωγής. </w:t>
      </w:r>
      <w:r w:rsidR="00E76A16">
        <w:rPr>
          <w:rFonts w:ascii="Arial" w:hAnsi="Arial" w:cs="Arial"/>
          <w:sz w:val="24"/>
          <w:szCs w:val="24"/>
        </w:rPr>
        <w:t xml:space="preserve">Οι </w:t>
      </w:r>
      <w:r w:rsidRPr="00133F2D">
        <w:rPr>
          <w:rFonts w:ascii="Arial" w:hAnsi="Arial" w:cs="Arial"/>
          <w:sz w:val="24"/>
          <w:szCs w:val="24"/>
        </w:rPr>
        <w:t>εν λόγω μεταρρυθμίσεις</w:t>
      </w:r>
      <w:r w:rsidR="00E76A16">
        <w:rPr>
          <w:rFonts w:ascii="Arial" w:hAnsi="Arial" w:cs="Arial"/>
          <w:sz w:val="24"/>
          <w:szCs w:val="24"/>
        </w:rPr>
        <w:t xml:space="preserve"> θα</w:t>
      </w:r>
      <w:r w:rsidRPr="00133F2D">
        <w:rPr>
          <w:rFonts w:ascii="Arial" w:hAnsi="Arial" w:cs="Arial"/>
          <w:sz w:val="24"/>
          <w:szCs w:val="24"/>
        </w:rPr>
        <w:t xml:space="preserve"> ενισχύσ</w:t>
      </w:r>
      <w:r w:rsidR="00E76A16">
        <w:rPr>
          <w:rFonts w:ascii="Arial" w:hAnsi="Arial" w:cs="Arial"/>
          <w:sz w:val="24"/>
          <w:szCs w:val="24"/>
        </w:rPr>
        <w:t>ουν</w:t>
      </w:r>
      <w:r w:rsidRPr="00133F2D">
        <w:rPr>
          <w:rFonts w:ascii="Arial" w:hAnsi="Arial" w:cs="Arial"/>
          <w:sz w:val="24"/>
          <w:szCs w:val="24"/>
        </w:rPr>
        <w:t xml:space="preserve"> τη δημοσιονομική θέση</w:t>
      </w:r>
      <w:r w:rsidR="00E76A16">
        <w:rPr>
          <w:rFonts w:ascii="Arial" w:hAnsi="Arial" w:cs="Arial"/>
          <w:sz w:val="24"/>
          <w:szCs w:val="24"/>
        </w:rPr>
        <w:t xml:space="preserve"> της Κύπρου</w:t>
      </w:r>
      <w:r w:rsidRPr="00133F2D">
        <w:rPr>
          <w:rFonts w:ascii="Arial" w:hAnsi="Arial" w:cs="Arial"/>
          <w:sz w:val="24"/>
          <w:szCs w:val="24"/>
        </w:rPr>
        <w:t xml:space="preserve">, αυξάνοντας τη διαφάνεια και την αποτελεσματικότητα στη δημόσια διαχείριση, ενώ θα συμβάλουν στη βελτίωση του επενδυτικού κλίματος στην Κύπρο, προσελκύοντας ξένες επενδύσεις και διευκολύνοντας την επιχειρηματική δραστηριότητα. Επιπρόσθετα, οι μεταρρυθμίσεις μπορούν να έχουν θετικό αντίκτυπο στην αντιμετώπιση δημογραφικών προκλήσεων, όπως η γήρανση του πληθυσμού και η μετανάστευση, μέσω της βελτίωσης των συστημάτων κοινωνικής πρόνοιας και υγείας. </w:t>
      </w:r>
    </w:p>
    <w:p w:rsidR="003111B2" w:rsidRPr="00133F2D" w:rsidRDefault="003111B2" w:rsidP="003111B2">
      <w:pPr>
        <w:jc w:val="both"/>
        <w:rPr>
          <w:rFonts w:ascii="Arial" w:hAnsi="Arial" w:cs="Arial"/>
          <w:sz w:val="24"/>
          <w:szCs w:val="24"/>
        </w:rPr>
      </w:pPr>
      <w:r w:rsidRPr="00133F2D">
        <w:rPr>
          <w:rFonts w:ascii="Arial" w:hAnsi="Arial" w:cs="Arial"/>
          <w:sz w:val="24"/>
          <w:szCs w:val="24"/>
        </w:rPr>
        <w:t xml:space="preserve">Εντός του 2023 τρεις οίκοι προχώρησαν σε αναβάθμιση της κυπριακής αξιολόγησης, με προεξάρχουσα τη διπλή αναβάθμιση από τον </w:t>
      </w:r>
      <w:r w:rsidR="00E76A16">
        <w:rPr>
          <w:rFonts w:ascii="Arial" w:hAnsi="Arial" w:cs="Arial"/>
          <w:sz w:val="24"/>
          <w:szCs w:val="24"/>
        </w:rPr>
        <w:t xml:space="preserve">οίκο </w:t>
      </w:r>
      <w:proofErr w:type="spellStart"/>
      <w:r w:rsidRPr="00133F2D">
        <w:rPr>
          <w:rFonts w:ascii="Arial" w:hAnsi="Arial" w:cs="Arial"/>
          <w:sz w:val="24"/>
          <w:szCs w:val="24"/>
        </w:rPr>
        <w:t>Moody’s</w:t>
      </w:r>
      <w:proofErr w:type="spellEnd"/>
      <w:r w:rsidRPr="00133F2D">
        <w:rPr>
          <w:rFonts w:ascii="Arial" w:hAnsi="Arial" w:cs="Arial"/>
          <w:sz w:val="24"/>
          <w:szCs w:val="24"/>
        </w:rPr>
        <w:t xml:space="preserve">, που έστειλε το κυπριακό αξιόχρεο στην επενδυτική βαθμίδα έπειτα από 12 χρόνια. Την αρχή έκανε τον Μάρτιο </w:t>
      </w:r>
      <w:r w:rsidR="00E76A16">
        <w:rPr>
          <w:rFonts w:ascii="Arial" w:hAnsi="Arial" w:cs="Arial"/>
          <w:sz w:val="24"/>
          <w:szCs w:val="24"/>
        </w:rPr>
        <w:t xml:space="preserve">του 2023 </w:t>
      </w:r>
      <w:r w:rsidRPr="00133F2D">
        <w:rPr>
          <w:rFonts w:ascii="Arial" w:hAnsi="Arial" w:cs="Arial"/>
          <w:sz w:val="24"/>
          <w:szCs w:val="24"/>
        </w:rPr>
        <w:t xml:space="preserve">ο οίκος </w:t>
      </w:r>
      <w:proofErr w:type="spellStart"/>
      <w:r w:rsidRPr="00133F2D">
        <w:rPr>
          <w:rFonts w:ascii="Arial" w:hAnsi="Arial" w:cs="Arial"/>
          <w:sz w:val="24"/>
          <w:szCs w:val="24"/>
        </w:rPr>
        <w:t>Fitch</w:t>
      </w:r>
      <w:proofErr w:type="spellEnd"/>
      <w:r w:rsidRPr="00133F2D">
        <w:rPr>
          <w:rFonts w:ascii="Arial" w:hAnsi="Arial" w:cs="Arial"/>
          <w:sz w:val="24"/>
          <w:szCs w:val="24"/>
        </w:rPr>
        <w:t xml:space="preserve">, ο οποίος προχώρησε σε αναβάθμιση κατά μία βαθμίδα, στο ΒΒΒ. Ακολούθησε στις 29 Σεπτεμβρίου ο οίκος </w:t>
      </w:r>
      <w:proofErr w:type="spellStart"/>
      <w:r w:rsidRPr="00133F2D">
        <w:rPr>
          <w:rFonts w:ascii="Arial" w:hAnsi="Arial" w:cs="Arial"/>
          <w:sz w:val="24"/>
          <w:szCs w:val="24"/>
        </w:rPr>
        <w:t>Moody’s</w:t>
      </w:r>
      <w:proofErr w:type="spellEnd"/>
      <w:r w:rsidRPr="00133F2D">
        <w:rPr>
          <w:rFonts w:ascii="Arial" w:hAnsi="Arial" w:cs="Arial"/>
          <w:sz w:val="24"/>
          <w:szCs w:val="24"/>
        </w:rPr>
        <w:t>, αναβαθμίζοντας το κυπριακό αξιόχρεο κατά 2 βαθμίδες</w:t>
      </w:r>
      <w:r w:rsidR="00E76A16">
        <w:rPr>
          <w:rFonts w:ascii="Arial" w:hAnsi="Arial" w:cs="Arial"/>
          <w:sz w:val="24"/>
          <w:szCs w:val="24"/>
        </w:rPr>
        <w:t>,</w:t>
      </w:r>
      <w:r w:rsidRPr="00133F2D">
        <w:rPr>
          <w:rFonts w:ascii="Arial" w:hAnsi="Arial" w:cs="Arial"/>
          <w:sz w:val="24"/>
          <w:szCs w:val="24"/>
        </w:rPr>
        <w:t xml:space="preserve"> στο Baa2. Την ίδια μέρα ο καναδικός οίκος DBRS </w:t>
      </w:r>
      <w:proofErr w:type="spellStart"/>
      <w:r w:rsidRPr="00133F2D">
        <w:rPr>
          <w:rFonts w:ascii="Arial" w:hAnsi="Arial" w:cs="Arial"/>
          <w:sz w:val="24"/>
          <w:szCs w:val="24"/>
        </w:rPr>
        <w:t>Morningstar</w:t>
      </w:r>
      <w:proofErr w:type="spellEnd"/>
      <w:r w:rsidRPr="00133F2D">
        <w:rPr>
          <w:rFonts w:ascii="Arial" w:hAnsi="Arial" w:cs="Arial"/>
          <w:sz w:val="24"/>
          <w:szCs w:val="24"/>
        </w:rPr>
        <w:t xml:space="preserve"> αναβάθμισε τη μακροχρόνια αξιολόγηση της Κύπρου κατά μία βαθμίδα στο ΒΒΒ (</w:t>
      </w:r>
      <w:r w:rsidR="00E76A16">
        <w:rPr>
          <w:rFonts w:ascii="Arial" w:hAnsi="Arial" w:cs="Arial"/>
          <w:sz w:val="24"/>
          <w:szCs w:val="24"/>
        </w:rPr>
        <w:t>υψηλό</w:t>
      </w:r>
      <w:r w:rsidRPr="00133F2D">
        <w:rPr>
          <w:rFonts w:ascii="Arial" w:hAnsi="Arial" w:cs="Arial"/>
          <w:sz w:val="24"/>
          <w:szCs w:val="24"/>
        </w:rPr>
        <w:t xml:space="preserve">). Είναι σημαντικό ότι η κυπριακή οικονομία εισέρχεται στο 2024 με δύο οίκους να διατηρούν το κυπριακό αξιόχρεο σε τροχιά αναβάθμισης, αφού ο οίκος </w:t>
      </w:r>
      <w:proofErr w:type="spellStart"/>
      <w:r w:rsidRPr="00133F2D">
        <w:rPr>
          <w:rFonts w:ascii="Arial" w:hAnsi="Arial" w:cs="Arial"/>
          <w:sz w:val="24"/>
          <w:szCs w:val="24"/>
        </w:rPr>
        <w:t>S&amp;P’s</w:t>
      </w:r>
      <w:proofErr w:type="spellEnd"/>
      <w:r w:rsidRPr="00133F2D">
        <w:rPr>
          <w:rFonts w:ascii="Arial" w:hAnsi="Arial" w:cs="Arial"/>
          <w:sz w:val="24"/>
          <w:szCs w:val="24"/>
        </w:rPr>
        <w:t xml:space="preserve"> έθεσε την αξιολόγηση σε θετική προοπτική (2</w:t>
      </w:r>
      <w:r w:rsidR="00E76A16">
        <w:rPr>
          <w:rFonts w:ascii="Arial" w:hAnsi="Arial" w:cs="Arial"/>
          <w:sz w:val="24"/>
          <w:szCs w:val="24"/>
        </w:rPr>
        <w:t>.9.</w:t>
      </w:r>
      <w:r w:rsidRPr="00133F2D">
        <w:rPr>
          <w:rFonts w:ascii="Arial" w:hAnsi="Arial" w:cs="Arial"/>
          <w:sz w:val="24"/>
          <w:szCs w:val="24"/>
        </w:rPr>
        <w:t xml:space="preserve">2023), ενώ και </w:t>
      </w:r>
      <w:r w:rsidR="00E76A16">
        <w:rPr>
          <w:rFonts w:ascii="Arial" w:hAnsi="Arial" w:cs="Arial"/>
          <w:sz w:val="24"/>
          <w:szCs w:val="24"/>
        </w:rPr>
        <w:t xml:space="preserve">ο </w:t>
      </w:r>
      <w:r w:rsidRPr="00133F2D">
        <w:rPr>
          <w:rFonts w:ascii="Arial" w:hAnsi="Arial" w:cs="Arial"/>
          <w:sz w:val="24"/>
          <w:szCs w:val="24"/>
        </w:rPr>
        <w:t xml:space="preserve">οίκος </w:t>
      </w:r>
      <w:proofErr w:type="spellStart"/>
      <w:r w:rsidRPr="00133F2D">
        <w:rPr>
          <w:rFonts w:ascii="Arial" w:hAnsi="Arial" w:cs="Arial"/>
          <w:sz w:val="24"/>
          <w:szCs w:val="24"/>
        </w:rPr>
        <w:t>Fitch</w:t>
      </w:r>
      <w:proofErr w:type="spellEnd"/>
      <w:r w:rsidRPr="00133F2D">
        <w:rPr>
          <w:rFonts w:ascii="Arial" w:hAnsi="Arial" w:cs="Arial"/>
          <w:sz w:val="24"/>
          <w:szCs w:val="24"/>
        </w:rPr>
        <w:t xml:space="preserve"> αναβάθμισε την προοπτική σε θετική στις 8 Δεκεμβρίου 2023</w:t>
      </w:r>
    </w:p>
    <w:p w:rsidR="003111B2" w:rsidRPr="00133F2D" w:rsidRDefault="00E76A16" w:rsidP="003111B2">
      <w:pPr>
        <w:pStyle w:val="NormalWeb"/>
        <w:shd w:val="clear" w:color="auto" w:fill="FFFFFF"/>
        <w:spacing w:before="0" w:beforeAutospacing="0" w:after="120" w:afterAutospacing="0"/>
        <w:jc w:val="both"/>
        <w:rPr>
          <w:rFonts w:ascii="Arial" w:hAnsi="Arial" w:cs="Arial"/>
          <w:color w:val="FF0000"/>
        </w:rPr>
      </w:pPr>
      <w:r>
        <w:rPr>
          <w:rFonts w:ascii="Arial" w:hAnsi="Arial" w:cs="Arial"/>
        </w:rPr>
        <w:t>Το</w:t>
      </w:r>
      <w:r w:rsidR="003111B2" w:rsidRPr="00133F2D">
        <w:rPr>
          <w:rFonts w:ascii="Arial" w:hAnsi="Arial" w:cs="Arial"/>
        </w:rPr>
        <w:t xml:space="preserve"> τραπεζικό σύστημα της χώρας, παρά τις έντονες προκλήσεις, συνέχισε να διατηρεί και κατά το 2023 την ευρωστία και ανθεκτικότητά του</w:t>
      </w:r>
      <w:r>
        <w:rPr>
          <w:rFonts w:ascii="Arial" w:hAnsi="Arial" w:cs="Arial"/>
        </w:rPr>
        <w:t>,</w:t>
      </w:r>
      <w:r w:rsidR="003111B2" w:rsidRPr="00133F2D">
        <w:rPr>
          <w:rFonts w:ascii="Arial" w:hAnsi="Arial" w:cs="Arial"/>
        </w:rPr>
        <w:t xml:space="preserve"> όπως υποδηλούν οι κύριοι εποπτικοί δείκτες. Η προαναφερόμενη αναβάθμιση του αξιόχρεου της </w:t>
      </w:r>
      <w:r>
        <w:rPr>
          <w:rFonts w:ascii="Arial" w:hAnsi="Arial" w:cs="Arial"/>
        </w:rPr>
        <w:t>κ</w:t>
      </w:r>
      <w:r w:rsidR="003111B2" w:rsidRPr="00133F2D">
        <w:rPr>
          <w:rFonts w:ascii="Arial" w:hAnsi="Arial" w:cs="Arial"/>
        </w:rPr>
        <w:t>υπριακής οικονομίας σε επενδυτική βαθμίδα</w:t>
      </w:r>
      <w:r>
        <w:rPr>
          <w:rFonts w:ascii="Arial" w:hAnsi="Arial" w:cs="Arial"/>
        </w:rPr>
        <w:t>,</w:t>
      </w:r>
      <w:r w:rsidR="003111B2" w:rsidRPr="00133F2D">
        <w:rPr>
          <w:rFonts w:ascii="Arial" w:hAnsi="Arial" w:cs="Arial"/>
        </w:rPr>
        <w:t xml:space="preserve"> από όλους τους ευρέως αναγνωρισμένους οίκους πιστοληπτικής αξιολόγησης αντανακλά εν μέρει και τη στενή προληπτική εποπτεία και αποτελεσματική διαχείριση των κινδύνων των τραπεζών. Συγκεκριμένα, ο δείκτης κεφαλαίου κοινών μετοχών </w:t>
      </w:r>
      <w:r>
        <w:rPr>
          <w:rFonts w:ascii="Arial" w:hAnsi="Arial" w:cs="Arial"/>
        </w:rPr>
        <w:t>σ</w:t>
      </w:r>
      <w:r w:rsidR="003111B2" w:rsidRPr="00133F2D">
        <w:rPr>
          <w:rFonts w:ascii="Arial" w:hAnsi="Arial" w:cs="Arial"/>
        </w:rPr>
        <w:t>τις 30</w:t>
      </w:r>
      <w:r>
        <w:rPr>
          <w:rFonts w:ascii="Arial" w:hAnsi="Arial" w:cs="Arial"/>
        </w:rPr>
        <w:t>.9.</w:t>
      </w:r>
      <w:r w:rsidR="003111B2" w:rsidRPr="00133F2D">
        <w:rPr>
          <w:rFonts w:ascii="Arial" w:hAnsi="Arial" w:cs="Arial"/>
        </w:rPr>
        <w:t>2023 ανερχόταν στο 19,4%, σε σύγκριση με τον Ευρωπαϊκό δείκτη</w:t>
      </w:r>
      <w:r>
        <w:rPr>
          <w:rFonts w:ascii="Arial" w:hAnsi="Arial" w:cs="Arial"/>
        </w:rPr>
        <w:t>,</w:t>
      </w:r>
      <w:r w:rsidR="003111B2" w:rsidRPr="00133F2D">
        <w:rPr>
          <w:rFonts w:ascii="Arial" w:hAnsi="Arial" w:cs="Arial"/>
        </w:rPr>
        <w:t xml:space="preserve"> που ήταν 15,9% τον Ιούνιο του 2023</w:t>
      </w:r>
      <w:r>
        <w:rPr>
          <w:rFonts w:ascii="Arial" w:hAnsi="Arial" w:cs="Arial"/>
        </w:rPr>
        <w:t>.</w:t>
      </w:r>
      <w:r w:rsidR="003111B2" w:rsidRPr="00133F2D">
        <w:rPr>
          <w:rFonts w:ascii="Arial" w:hAnsi="Arial" w:cs="Arial"/>
          <w:color w:val="FF0000"/>
        </w:rPr>
        <w:t xml:space="preserve"> </w:t>
      </w:r>
    </w:p>
    <w:p w:rsidR="003111B2" w:rsidRPr="00133F2D" w:rsidRDefault="003111B2" w:rsidP="003111B2">
      <w:pPr>
        <w:jc w:val="both"/>
        <w:rPr>
          <w:rFonts w:ascii="Arial" w:hAnsi="Arial" w:cs="Arial"/>
          <w:sz w:val="24"/>
          <w:szCs w:val="24"/>
        </w:rPr>
      </w:pPr>
      <w:r w:rsidRPr="00133F2D">
        <w:rPr>
          <w:rFonts w:ascii="Arial" w:hAnsi="Arial" w:cs="Arial"/>
          <w:sz w:val="24"/>
          <w:szCs w:val="24"/>
        </w:rPr>
        <w:t xml:space="preserve"> Όσον αφορά </w:t>
      </w:r>
      <w:r w:rsidR="00E76A16">
        <w:rPr>
          <w:rFonts w:ascii="Arial" w:hAnsi="Arial" w:cs="Arial"/>
          <w:sz w:val="24"/>
          <w:szCs w:val="24"/>
        </w:rPr>
        <w:t>σ</w:t>
      </w:r>
      <w:r w:rsidRPr="00133F2D">
        <w:rPr>
          <w:rFonts w:ascii="Arial" w:hAnsi="Arial" w:cs="Arial"/>
          <w:sz w:val="24"/>
          <w:szCs w:val="24"/>
        </w:rPr>
        <w:t>τις Μη Εξυπηρετούμενες Χορηγήσεις (ΜΕΧ), σημει</w:t>
      </w:r>
      <w:r w:rsidR="00E76A16">
        <w:rPr>
          <w:rFonts w:ascii="Arial" w:hAnsi="Arial" w:cs="Arial"/>
          <w:sz w:val="24"/>
          <w:szCs w:val="24"/>
        </w:rPr>
        <w:t>ώθηκε</w:t>
      </w:r>
      <w:r w:rsidRPr="00133F2D">
        <w:rPr>
          <w:rFonts w:ascii="Arial" w:hAnsi="Arial" w:cs="Arial"/>
          <w:sz w:val="24"/>
          <w:szCs w:val="24"/>
        </w:rPr>
        <w:t xml:space="preserve"> περαιτέρω μείωση, με το ποσοστό τους ως προς το ενοποιημένο δανειακό χαρτοφυλάκιο των τραπεζών να φτάνει στο 8,3% τον Σεπτέμβριο του 2023 σε σύγκριση με 9,5% το Δεκέμβριο του 2022. Το σημαντικό είναι ότι παρά την αύξηση των επιτοκίων, δεν καταγράφηκε αυξημένη ροή νέων ΜΕΔ, κάτι που επισημάνθηκε τόσο από την Κεντρική Τράπεζα όσο και από οίκους αξιολόγησης. Ωστόσο, ο κύριος όγκος των «κόκκινων δανείων» βρίσκεται πλέον εκτός των τραπεζών και στις εταιρείες εξαγοράς πιστώσεων. </w:t>
      </w:r>
      <w:r w:rsidR="0037026E">
        <w:rPr>
          <w:rFonts w:ascii="Arial" w:hAnsi="Arial" w:cs="Arial"/>
          <w:sz w:val="24"/>
          <w:szCs w:val="24"/>
        </w:rPr>
        <w:t>Στο</w:t>
      </w:r>
      <w:r w:rsidRPr="00133F2D">
        <w:rPr>
          <w:rFonts w:ascii="Arial" w:hAnsi="Arial" w:cs="Arial"/>
          <w:sz w:val="24"/>
          <w:szCs w:val="24"/>
        </w:rPr>
        <w:t xml:space="preserve"> τέλ</w:t>
      </w:r>
      <w:r w:rsidR="0037026E">
        <w:rPr>
          <w:rFonts w:ascii="Arial" w:hAnsi="Arial" w:cs="Arial"/>
          <w:sz w:val="24"/>
          <w:szCs w:val="24"/>
        </w:rPr>
        <w:t>ος</w:t>
      </w:r>
      <w:r w:rsidRPr="00133F2D">
        <w:rPr>
          <w:rFonts w:ascii="Arial" w:hAnsi="Arial" w:cs="Arial"/>
          <w:sz w:val="24"/>
          <w:szCs w:val="24"/>
        </w:rPr>
        <w:t xml:space="preserve"> του 2023, η κυβέρνηση εξήγγειλε την έναρξη του Σχεδίου </w:t>
      </w:r>
      <w:r w:rsidRPr="00133F2D">
        <w:rPr>
          <w:rFonts w:ascii="Arial" w:hAnsi="Arial" w:cs="Arial"/>
          <w:sz w:val="24"/>
          <w:szCs w:val="24"/>
        </w:rPr>
        <w:lastRenderedPageBreak/>
        <w:t xml:space="preserve">«Ενοίκιο έναντι δόσης», το οποίο φιλοδοξεί να δώσει ένα επιπλέον δίχτυ προστασίας στους ευάλωτους ιδιοκτήτες κύριας κατοικίας με αξία μέχρι 250.000 Ευρώ, </w:t>
      </w:r>
      <w:r w:rsidR="0037026E">
        <w:rPr>
          <w:rFonts w:ascii="Arial" w:hAnsi="Arial" w:cs="Arial"/>
          <w:sz w:val="24"/>
          <w:szCs w:val="24"/>
        </w:rPr>
        <w:t>οι οποίοι</w:t>
      </w:r>
      <w:r w:rsidRPr="00133F2D">
        <w:rPr>
          <w:rFonts w:ascii="Arial" w:hAnsi="Arial" w:cs="Arial"/>
          <w:sz w:val="24"/>
          <w:szCs w:val="24"/>
        </w:rPr>
        <w:t xml:space="preserve"> είχαν μη εξυπηρετούμενο δάνειο και οι οποίοι τώρα μετατρέπονται σε ενοικιαστές, αφού παραδίδουν την κυριότητα της οικίας τους στην κρατική ΚΕΔΙΠΕΣ, ενώ το κράτος θα τους καταβάλει το ενοίκιο, αποτρέποντας έτσι ενδεχόμενη εκποίηση.</w:t>
      </w:r>
    </w:p>
    <w:p w:rsidR="003111B2" w:rsidRPr="00133F2D" w:rsidRDefault="003111B2" w:rsidP="003111B2">
      <w:pPr>
        <w:jc w:val="both"/>
        <w:rPr>
          <w:rFonts w:ascii="Arial" w:hAnsi="Arial" w:cs="Arial"/>
          <w:sz w:val="24"/>
          <w:szCs w:val="24"/>
        </w:rPr>
      </w:pPr>
      <w:r w:rsidRPr="00133F2D">
        <w:rPr>
          <w:rFonts w:ascii="Arial" w:hAnsi="Arial" w:cs="Arial"/>
          <w:sz w:val="24"/>
          <w:szCs w:val="24"/>
        </w:rPr>
        <w:t xml:space="preserve">Είναι σημαντικό επίσης να αναφερθεί ότι ως συνέπεια της αύξησης των επιτοκίων, οι τράπεζες κατέγραψαν αυξημένη κερδοφορία το 2023 σε σχέση με το 2022, σημαντικό μέρος της οποίας προκύπτει από τις τοποθετήσεις της υπερβάλλουσας ρευστότητας σε καταθέσεις στην ΕΚΤ. Συγκεκριμένα, κατά το πρώτο εννεάμηνο του 2023, το Κυπριακό τραπεζικό σύστημα κατέγραψε κέρδη ύψους 880 εκ. Ευρώ σε σύγκριση με ζημιά ύψους 38 εκ. Ευρώ την αντίστοιχη περίοδο το 2022. </w:t>
      </w:r>
    </w:p>
    <w:p w:rsidR="003111B2" w:rsidRPr="00133F2D" w:rsidRDefault="003111B2" w:rsidP="003111B2">
      <w:pPr>
        <w:jc w:val="both"/>
        <w:rPr>
          <w:rFonts w:ascii="Arial" w:hAnsi="Arial" w:cs="Arial"/>
          <w:sz w:val="24"/>
          <w:szCs w:val="24"/>
        </w:rPr>
      </w:pPr>
      <w:r w:rsidRPr="00133F2D">
        <w:rPr>
          <w:rFonts w:ascii="Arial" w:hAnsi="Arial" w:cs="Arial"/>
          <w:sz w:val="24"/>
          <w:szCs w:val="24"/>
        </w:rPr>
        <w:t>Η υψηλή κερδοφορία επέτρεψε σ</w:t>
      </w:r>
      <w:r w:rsidR="0037026E">
        <w:rPr>
          <w:rFonts w:ascii="Arial" w:hAnsi="Arial" w:cs="Arial"/>
          <w:sz w:val="24"/>
          <w:szCs w:val="24"/>
        </w:rPr>
        <w:t>τις</w:t>
      </w:r>
      <w:r w:rsidRPr="00133F2D">
        <w:rPr>
          <w:rFonts w:ascii="Arial" w:hAnsi="Arial" w:cs="Arial"/>
          <w:sz w:val="24"/>
          <w:szCs w:val="24"/>
        </w:rPr>
        <w:t xml:space="preserve"> τράπεζες να αρχίζουν την παραχώρηση μερισμάτων στους μετόχους τους, αφού ήρθη η απαγόρευση</w:t>
      </w:r>
      <w:r w:rsidR="0037026E">
        <w:rPr>
          <w:rFonts w:ascii="Arial" w:hAnsi="Arial" w:cs="Arial"/>
          <w:sz w:val="24"/>
          <w:szCs w:val="24"/>
        </w:rPr>
        <w:t>,</w:t>
      </w:r>
      <w:r w:rsidRPr="00133F2D">
        <w:rPr>
          <w:rFonts w:ascii="Arial" w:hAnsi="Arial" w:cs="Arial"/>
          <w:sz w:val="24"/>
          <w:szCs w:val="24"/>
        </w:rPr>
        <w:t xml:space="preserve"> </w:t>
      </w:r>
      <w:r w:rsidR="0037026E">
        <w:rPr>
          <w:rFonts w:ascii="Arial" w:hAnsi="Arial" w:cs="Arial"/>
          <w:sz w:val="24"/>
          <w:szCs w:val="24"/>
        </w:rPr>
        <w:t>η οποία</w:t>
      </w:r>
      <w:r w:rsidRPr="00133F2D">
        <w:rPr>
          <w:rFonts w:ascii="Arial" w:hAnsi="Arial" w:cs="Arial"/>
          <w:sz w:val="24"/>
          <w:szCs w:val="24"/>
        </w:rPr>
        <w:t xml:space="preserve"> ίσχυε εδώ και δώδεκα και πλέον χρόνια. Τα συνολικά περιουσιακά στοιχεία του τραπεζικού συστήματος ανήλθαν στο τέλος Σεπτεμβρίου στα 65 δι</w:t>
      </w:r>
      <w:r w:rsidR="0037026E">
        <w:rPr>
          <w:rFonts w:ascii="Arial" w:hAnsi="Arial" w:cs="Arial"/>
          <w:sz w:val="24"/>
          <w:szCs w:val="24"/>
        </w:rPr>
        <w:t>σ. Ευρώ</w:t>
      </w:r>
      <w:r w:rsidRPr="00133F2D">
        <w:rPr>
          <w:rFonts w:ascii="Arial" w:hAnsi="Arial" w:cs="Arial"/>
          <w:sz w:val="24"/>
          <w:szCs w:val="24"/>
        </w:rPr>
        <w:t xml:space="preserve">, ενώ τα κεφάλαια (CET1) ανήλθαν στο 19%, με την αυξημένη κερδοφορία να ενισχύει την εσωτερική ικανότητα δημιουργίας κεφαλαίων για τις κυπριακές τράπεζες. Παρά την άνοδο των επιτοκίων, τα νέα δάνεια παρουσίασαν ετήσια άνοδο 5,4% και διαμορφώθηκαν στα 2,7 δισ. Ευρώ, ωθούμενα κυρίως από την άνοδο μεγάλων εταιρικών δανείων, ενώ αυξημένα είναι και τα στεγαστικά δάνεια. Τραπεζικό κύκλοι επισημαίνουν, πάντως, ότι αφενός δεν πρέπει να θεωρείται δεδομένο ότι τα εν λόγω κέρδη θα διανεμηθούν υπό τη μορφή μερίσματος καθώς για μια τέτοια εξέλιξη σημαίνοντα ρόλο διαδραματίζουν οι εποπτικές αρχές, οι οποίες έχουν στόχο να διασφαλίσουν ότι οι τράπεζες θα διατηρούν επαρκή κεφάλαια </w:t>
      </w:r>
      <w:r w:rsidR="0037026E">
        <w:rPr>
          <w:rFonts w:ascii="Arial" w:hAnsi="Arial" w:cs="Arial"/>
          <w:sz w:val="24"/>
          <w:szCs w:val="24"/>
        </w:rPr>
        <w:t xml:space="preserve">για </w:t>
      </w:r>
      <w:r w:rsidRPr="00133F2D">
        <w:rPr>
          <w:rFonts w:ascii="Arial" w:hAnsi="Arial" w:cs="Arial"/>
          <w:sz w:val="24"/>
          <w:szCs w:val="24"/>
        </w:rPr>
        <w:t xml:space="preserve">να μπορούν να αντιμετωπιστούν απρόβλεπτες εξελίξεις και αφετέρου ότι αυτή η απρόσμενη </w:t>
      </w:r>
      <w:r w:rsidR="0037026E">
        <w:rPr>
          <w:rFonts w:ascii="Arial" w:hAnsi="Arial" w:cs="Arial"/>
          <w:sz w:val="24"/>
          <w:szCs w:val="24"/>
        </w:rPr>
        <w:t>υ</w:t>
      </w:r>
      <w:r w:rsidRPr="00133F2D">
        <w:rPr>
          <w:rFonts w:ascii="Arial" w:hAnsi="Arial" w:cs="Arial"/>
          <w:sz w:val="24"/>
          <w:szCs w:val="24"/>
        </w:rPr>
        <w:t xml:space="preserve">ψηλή κερδοφορία πρέπει να τύχει ορθής </w:t>
      </w:r>
      <w:r w:rsidR="0037026E">
        <w:rPr>
          <w:rFonts w:ascii="Arial" w:hAnsi="Arial" w:cs="Arial"/>
          <w:sz w:val="24"/>
          <w:szCs w:val="24"/>
        </w:rPr>
        <w:t>διαχείρισης</w:t>
      </w:r>
      <w:r w:rsidRPr="00133F2D">
        <w:rPr>
          <w:rFonts w:ascii="Arial" w:hAnsi="Arial" w:cs="Arial"/>
          <w:sz w:val="24"/>
          <w:szCs w:val="24"/>
        </w:rPr>
        <w:t xml:space="preserve"> στη βάση ενός στρατηγικού σχεδιασμού, που θα θεμελιώσει την κερδοφόρα πορεία σε μακροπρόθεσμο ορίζοντα, οχυρώνοντας τους κύριους δείκτες των τραπεζών και παρέχοντας τους τη δυνατότητα να απορροφήσουν μελλοντικά μη αναμενόμενες ζημιές από ενδεχόμενους κραδασμούς. Σχετικά, τέλος, με τις χρηματοδοτικές συνθήκες νοικοκυριών και επιχειρήσεων εκτιμάται ότι</w:t>
      </w:r>
      <w:r w:rsidR="0037026E">
        <w:rPr>
          <w:rFonts w:ascii="Arial" w:hAnsi="Arial" w:cs="Arial"/>
          <w:sz w:val="24"/>
          <w:szCs w:val="24"/>
        </w:rPr>
        <w:t>,</w:t>
      </w:r>
      <w:r w:rsidRPr="00133F2D">
        <w:rPr>
          <w:rFonts w:ascii="Arial" w:hAnsi="Arial" w:cs="Arial"/>
          <w:sz w:val="24"/>
          <w:szCs w:val="24"/>
        </w:rPr>
        <w:t xml:space="preserve"> θα πρέπει να εφαρμόζουν συνετή τιμολογιακή πολιτική, τόσο κατά τη διάρκεια παροχής νέων χρηματοδοτήσεων όσο και στις περιπτώσεις αναδιαρθρώσεων. Επίκαιρες προκλήσεις για το τραπεζικό σύστημα αποτελούν επίσης ο κίνδυνος από την κλιματική αλλαγή καθώς και η αξιοποίηση τεχνολογίας, πληροφοριών και επικοινωνιών και κατά συνέπεια στόχος είναι η ενίσχυση της ψηφιακής τους ανάπτυξης και </w:t>
      </w:r>
      <w:r w:rsidR="0037026E">
        <w:rPr>
          <w:rFonts w:ascii="Arial" w:hAnsi="Arial" w:cs="Arial"/>
          <w:sz w:val="24"/>
          <w:szCs w:val="24"/>
        </w:rPr>
        <w:t xml:space="preserve">η </w:t>
      </w:r>
      <w:r w:rsidRPr="00133F2D">
        <w:rPr>
          <w:rFonts w:ascii="Arial" w:hAnsi="Arial" w:cs="Arial"/>
          <w:sz w:val="24"/>
          <w:szCs w:val="24"/>
        </w:rPr>
        <w:t xml:space="preserve">πράσινη ευαισθητοποίηση. </w:t>
      </w:r>
    </w:p>
    <w:p w:rsidR="000A0B6A" w:rsidRDefault="003111B2" w:rsidP="000A0B6A">
      <w:pPr>
        <w:jc w:val="both"/>
        <w:rPr>
          <w:rFonts w:ascii="Arial" w:hAnsi="Arial" w:cs="Arial"/>
          <w:sz w:val="24"/>
          <w:szCs w:val="24"/>
        </w:rPr>
      </w:pPr>
      <w:r w:rsidRPr="00133F2D">
        <w:rPr>
          <w:rFonts w:ascii="Arial" w:hAnsi="Arial" w:cs="Arial"/>
          <w:sz w:val="24"/>
          <w:szCs w:val="24"/>
        </w:rPr>
        <w:t xml:space="preserve">Εν κατακλείδι, μέσα σε ένα διαρκώς μεταβαλλόμενο διεθνές περιβάλλον, η Κυπριακή οικονομία και το τραπεζικό της σύστημα επιδεικνύουν υψηλή προσαρμοστικότητα, διατηρώντας ταυτόχρονα την σταθερότητα και την αξιοπιστία τους. Η υλοποίηση των μεταρρυθμίσεων και η έμφαση στη βιώσιμη ανάπτυξη αποτελούν καθοριστικούς παράγοντες για την περαιτέρω ευημερία και πρόοδο της χώρας. </w:t>
      </w:r>
    </w:p>
    <w:p w:rsidR="003111B2" w:rsidRDefault="003111B2" w:rsidP="000A0B6A">
      <w:pPr>
        <w:jc w:val="both"/>
        <w:rPr>
          <w:rFonts w:ascii="Arial" w:hAnsi="Arial" w:cs="Arial"/>
          <w:sz w:val="24"/>
          <w:szCs w:val="24"/>
        </w:rPr>
      </w:pPr>
      <w:r w:rsidRPr="000A0B6A">
        <w:rPr>
          <w:rFonts w:ascii="Arial" w:hAnsi="Arial" w:cs="Arial"/>
          <w:sz w:val="24"/>
          <w:szCs w:val="24"/>
        </w:rPr>
        <w:t xml:space="preserve">Κατά το 2023 συνεχίστηκε η πτωτική πορεία του δημοσίου χρέους, το οποίο είχε κορυφωθεί σχεδόν στο 118% τον Οκτώβριο του 2020, όταν η κυβέρνηση είχε προβεί σε μεγάλες εκδόσεις χρέους σε μια προσπάθεια να «κτίσει» τα αναγκαία αποθέματα για να αντιμετωπίσει την κρίση του Covid-19. Με βάση τα τελευταία διαθέσιμα στοιχεία τον Οκτώβριο του 2023 ο δείκτης χρέους ως προς το ΑΕΠ υποχώρησε στο 78%, καταγράφοντας μια τεράστια μείωση, της τάξης </w:t>
      </w:r>
      <w:r w:rsidRPr="000A0B6A">
        <w:rPr>
          <w:rFonts w:ascii="Arial" w:hAnsi="Arial" w:cs="Arial"/>
          <w:sz w:val="24"/>
          <w:szCs w:val="24"/>
        </w:rPr>
        <w:lastRenderedPageBreak/>
        <w:t>των 40 ποσοστιαίων μονάδων, που θεωρείται από τις μεγαλύτερες στην ΕΕ. Η μείωση ωθείται από τις αποπληρωμές ομολόγων</w:t>
      </w:r>
      <w:r w:rsidR="0037026E" w:rsidRPr="000A0B6A">
        <w:rPr>
          <w:rFonts w:ascii="Arial" w:hAnsi="Arial" w:cs="Arial"/>
          <w:sz w:val="24"/>
          <w:szCs w:val="24"/>
        </w:rPr>
        <w:t>,</w:t>
      </w:r>
      <w:r w:rsidRPr="000A0B6A">
        <w:rPr>
          <w:rFonts w:ascii="Arial" w:hAnsi="Arial" w:cs="Arial"/>
          <w:sz w:val="24"/>
          <w:szCs w:val="24"/>
        </w:rPr>
        <w:t xml:space="preserve"> αλλά και την ανάπτυξη του ονομαστικού ΑΕΠ λόγω και του πληθωρισμού. Σε απόλυτους αριθμούς το χρέος ανήλθε στο τέλος Οκτωβρίου </w:t>
      </w:r>
      <w:r w:rsidR="0037026E" w:rsidRPr="000A0B6A">
        <w:rPr>
          <w:rFonts w:ascii="Arial" w:hAnsi="Arial" w:cs="Arial"/>
          <w:sz w:val="24"/>
          <w:szCs w:val="24"/>
        </w:rPr>
        <w:t xml:space="preserve">του 2023 </w:t>
      </w:r>
      <w:r w:rsidRPr="000A0B6A">
        <w:rPr>
          <w:rFonts w:ascii="Arial" w:hAnsi="Arial" w:cs="Arial"/>
          <w:sz w:val="24"/>
          <w:szCs w:val="24"/>
        </w:rPr>
        <w:t>στα 23,18 δισ. Ευρώ, παρουσιάζοντας μείωση 1,2 δισ. Ευρώ</w:t>
      </w:r>
      <w:r w:rsidR="0037026E" w:rsidRPr="000A0B6A">
        <w:rPr>
          <w:rFonts w:ascii="Arial" w:hAnsi="Arial" w:cs="Arial"/>
          <w:sz w:val="24"/>
          <w:szCs w:val="24"/>
        </w:rPr>
        <w:t xml:space="preserve"> σε σχέση με την αντίστοιχη περίοδο του προηγουμένου έτους.</w:t>
      </w:r>
    </w:p>
    <w:p w:rsidR="0062666D" w:rsidRDefault="008F6659" w:rsidP="000A0B6A">
      <w:pPr>
        <w:jc w:val="both"/>
        <w:rPr>
          <w:rFonts w:ascii="Arial" w:hAnsi="Arial" w:cs="Arial"/>
          <w:sz w:val="24"/>
          <w:szCs w:val="24"/>
        </w:rPr>
      </w:pPr>
      <w:r>
        <w:rPr>
          <w:noProof/>
          <w:sz w:val="24"/>
          <w:szCs w:val="24"/>
        </w:rPr>
        <w:drawing>
          <wp:inline distT="0" distB="0" distL="0" distR="0">
            <wp:extent cx="4586605" cy="2743200"/>
            <wp:effectExtent l="19050" t="0" r="4445" b="0"/>
            <wp:docPr id="2" name="Chart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
                    <pic:cNvPicPr>
                      <a:picLocks noChangeArrowheads="1"/>
                    </pic:cNvPicPr>
                  </pic:nvPicPr>
                  <pic:blipFill>
                    <a:blip r:embed="rId11" cstate="print"/>
                    <a:srcRect/>
                    <a:stretch>
                      <a:fillRect/>
                    </a:stretch>
                  </pic:blipFill>
                  <pic:spPr bwMode="auto">
                    <a:xfrm>
                      <a:off x="0" y="0"/>
                      <a:ext cx="4586605" cy="2743200"/>
                    </a:xfrm>
                    <a:prstGeom prst="rect">
                      <a:avLst/>
                    </a:prstGeom>
                    <a:noFill/>
                    <a:ln w="9525">
                      <a:noFill/>
                      <a:miter lim="800000"/>
                      <a:headEnd/>
                      <a:tailEnd/>
                    </a:ln>
                  </pic:spPr>
                </pic:pic>
              </a:graphicData>
            </a:graphic>
          </wp:inline>
        </w:drawing>
      </w:r>
    </w:p>
    <w:p w:rsidR="003111B2" w:rsidRPr="00133F2D" w:rsidRDefault="003111B2" w:rsidP="003111B2">
      <w:pPr>
        <w:pStyle w:val="NormalWeb"/>
        <w:shd w:val="clear" w:color="auto" w:fill="FFFFFF"/>
        <w:spacing w:before="0" w:beforeAutospacing="0" w:after="120" w:afterAutospacing="0"/>
        <w:jc w:val="both"/>
        <w:rPr>
          <w:rFonts w:ascii="Arial" w:hAnsi="Arial" w:cs="Arial"/>
        </w:rPr>
      </w:pPr>
      <w:r w:rsidRPr="00133F2D">
        <w:rPr>
          <w:rFonts w:ascii="Arial" w:hAnsi="Arial" w:cs="Arial"/>
        </w:rPr>
        <w:t>Στον τομέα των υπηρεσιών η περασμένη χρονιά χαρακτηρίστηκε από την αναταραχή</w:t>
      </w:r>
      <w:r w:rsidR="0037026E">
        <w:rPr>
          <w:rFonts w:ascii="Arial" w:hAnsi="Arial" w:cs="Arial"/>
        </w:rPr>
        <w:t>,</w:t>
      </w:r>
      <w:r w:rsidRPr="00133F2D">
        <w:rPr>
          <w:rFonts w:ascii="Arial" w:hAnsi="Arial" w:cs="Arial"/>
        </w:rPr>
        <w:t xml:space="preserve"> που προκάλεσαν οι κυρώσεις </w:t>
      </w:r>
      <w:r w:rsidR="0037026E">
        <w:rPr>
          <w:rFonts w:ascii="Arial" w:hAnsi="Arial" w:cs="Arial"/>
        </w:rPr>
        <w:t>των</w:t>
      </w:r>
      <w:r w:rsidRPr="00133F2D">
        <w:rPr>
          <w:rFonts w:ascii="Arial" w:hAnsi="Arial" w:cs="Arial"/>
        </w:rPr>
        <w:t xml:space="preserve"> ΗΠΑ και το</w:t>
      </w:r>
      <w:r w:rsidR="0037026E">
        <w:rPr>
          <w:rFonts w:ascii="Arial" w:hAnsi="Arial" w:cs="Arial"/>
        </w:rPr>
        <w:t>υ</w:t>
      </w:r>
      <w:r w:rsidRPr="00133F2D">
        <w:rPr>
          <w:rFonts w:ascii="Arial" w:hAnsi="Arial" w:cs="Arial"/>
        </w:rPr>
        <w:t xml:space="preserve"> Ηνωμένο</w:t>
      </w:r>
      <w:r w:rsidR="0037026E">
        <w:rPr>
          <w:rFonts w:ascii="Arial" w:hAnsi="Arial" w:cs="Arial"/>
        </w:rPr>
        <w:t>υ</w:t>
      </w:r>
      <w:r w:rsidRPr="00133F2D">
        <w:rPr>
          <w:rFonts w:ascii="Arial" w:hAnsi="Arial" w:cs="Arial"/>
        </w:rPr>
        <w:t xml:space="preserve"> </w:t>
      </w:r>
      <w:r w:rsidR="000A0B6A" w:rsidRPr="00133F2D">
        <w:rPr>
          <w:rFonts w:ascii="Arial" w:hAnsi="Arial" w:cs="Arial"/>
        </w:rPr>
        <w:t>Βασ</w:t>
      </w:r>
      <w:r w:rsidR="000A0B6A">
        <w:rPr>
          <w:rFonts w:ascii="Arial" w:hAnsi="Arial" w:cs="Arial"/>
        </w:rPr>
        <w:t>ι</w:t>
      </w:r>
      <w:r w:rsidR="000A0B6A" w:rsidRPr="00133F2D">
        <w:rPr>
          <w:rFonts w:ascii="Arial" w:hAnsi="Arial" w:cs="Arial"/>
        </w:rPr>
        <w:t>λεί</w:t>
      </w:r>
      <w:r w:rsidR="000A0B6A">
        <w:rPr>
          <w:rFonts w:ascii="Arial" w:hAnsi="Arial" w:cs="Arial"/>
        </w:rPr>
        <w:t>ου</w:t>
      </w:r>
      <w:r w:rsidRPr="00133F2D">
        <w:rPr>
          <w:rFonts w:ascii="Arial" w:hAnsi="Arial" w:cs="Arial"/>
        </w:rPr>
        <w:t xml:space="preserve"> κατά κυπριακών φυσικών προσώπων και οντοτήτων λόγω της σχέσης τους με Ρώσους «</w:t>
      </w:r>
      <w:proofErr w:type="spellStart"/>
      <w:r w:rsidRPr="00133F2D">
        <w:rPr>
          <w:rFonts w:ascii="Arial" w:hAnsi="Arial" w:cs="Arial"/>
        </w:rPr>
        <w:t>ολιγάρχες</w:t>
      </w:r>
      <w:proofErr w:type="spellEnd"/>
      <w:r w:rsidRPr="00133F2D">
        <w:rPr>
          <w:rFonts w:ascii="Arial" w:hAnsi="Arial" w:cs="Arial"/>
        </w:rPr>
        <w:t>». Από τις κυρώσεις επηρεάστηκαν εταιρείες, οι οποίες διέθεταν στα συμβούλιά τους άτομα και οντότητες, που περιλαμβάνονταν στον κατάλογο των κυρώσεων. Αυτό προκαλέσει μια μεγάλη κινητοποίηση του Γραφείου του Εφόρου Εταιρειών, προκειμένου να γίνουν αλλαγές αξιωματούχων</w:t>
      </w:r>
      <w:r w:rsidR="0037026E">
        <w:rPr>
          <w:rFonts w:ascii="Arial" w:hAnsi="Arial" w:cs="Arial"/>
        </w:rPr>
        <w:t>,</w:t>
      </w:r>
      <w:r w:rsidRPr="00133F2D">
        <w:rPr>
          <w:rFonts w:ascii="Arial" w:hAnsi="Arial" w:cs="Arial"/>
        </w:rPr>
        <w:t xml:space="preserve"> έτσι ώστε οι εταιρίες να απεγκλωβιστούν και να συνεχίσουν την επιχειρηματική τους δραστηριότητα. Ωστόσο, οι κυρώσεις και όλο το γεωπολιτικό σκηνικό είχαν ως αποτέλεσμα ο τομέας των υπηρεσιών να δεχθεί σοβαρό πλήγμα, αφού η συνεισφορά των υπηρεσιών στο ΑΕΠ παρουσίασε ετήσια μείωση περίπου 4%.</w:t>
      </w:r>
    </w:p>
    <w:p w:rsidR="003111B2" w:rsidRPr="00133F2D" w:rsidRDefault="003111B2" w:rsidP="003111B2">
      <w:pPr>
        <w:pStyle w:val="NormalWeb"/>
        <w:shd w:val="clear" w:color="auto" w:fill="FFFFFF"/>
        <w:spacing w:before="0" w:beforeAutospacing="0" w:after="120" w:afterAutospacing="0"/>
        <w:jc w:val="both"/>
        <w:rPr>
          <w:rFonts w:ascii="Arial" w:hAnsi="Arial" w:cs="Arial"/>
        </w:rPr>
      </w:pPr>
      <w:r w:rsidRPr="00133F2D">
        <w:rPr>
          <w:rFonts w:ascii="Arial" w:hAnsi="Arial" w:cs="Arial"/>
        </w:rPr>
        <w:t xml:space="preserve">Στον τομέα των εργασιακών σχέσεων, μετά την εφαρμογή του εθνικού κατώτατου μισθού για πρώτη φορά στις αρχές του 2023, βρίσκονται σε εξέλιξη διεργασίες αναπροσαρμογής του, προκειμένου η απόδοσή του να καλύπτει </w:t>
      </w:r>
      <w:r w:rsidR="009120CF">
        <w:rPr>
          <w:rFonts w:ascii="Arial" w:hAnsi="Arial" w:cs="Arial"/>
        </w:rPr>
        <w:t xml:space="preserve">πραγματικά </w:t>
      </w:r>
      <w:r w:rsidRPr="00133F2D">
        <w:rPr>
          <w:rFonts w:ascii="Arial" w:hAnsi="Arial" w:cs="Arial"/>
        </w:rPr>
        <w:t>το αυξημένο κόστος διαβίωσης.</w:t>
      </w:r>
    </w:p>
    <w:p w:rsidR="003111B2" w:rsidRPr="00133F2D" w:rsidRDefault="003111B2" w:rsidP="003111B2">
      <w:pPr>
        <w:pStyle w:val="NormalWeb"/>
        <w:shd w:val="clear" w:color="auto" w:fill="FFFFFF"/>
        <w:spacing w:before="0" w:beforeAutospacing="0" w:after="120" w:afterAutospacing="0"/>
        <w:jc w:val="both"/>
        <w:rPr>
          <w:rFonts w:ascii="Arial" w:hAnsi="Arial" w:cs="Arial"/>
        </w:rPr>
      </w:pPr>
      <w:r w:rsidRPr="00133F2D">
        <w:rPr>
          <w:rFonts w:ascii="Arial" w:hAnsi="Arial" w:cs="Arial"/>
        </w:rPr>
        <w:t>Κατά τη διάρκεια τ</w:t>
      </w:r>
      <w:r w:rsidR="009120CF">
        <w:rPr>
          <w:rFonts w:ascii="Arial" w:hAnsi="Arial" w:cs="Arial"/>
        </w:rPr>
        <w:t>ου 2023</w:t>
      </w:r>
      <w:r w:rsidRPr="00133F2D">
        <w:rPr>
          <w:rFonts w:ascii="Arial" w:hAnsi="Arial" w:cs="Arial"/>
        </w:rPr>
        <w:t xml:space="preserve"> επ</w:t>
      </w:r>
      <w:r w:rsidR="009120CF">
        <w:rPr>
          <w:rFonts w:ascii="Arial" w:hAnsi="Arial" w:cs="Arial"/>
        </w:rPr>
        <w:t>ετεύχθη</w:t>
      </w:r>
      <w:r w:rsidRPr="00133F2D">
        <w:rPr>
          <w:rFonts w:ascii="Arial" w:hAnsi="Arial" w:cs="Arial"/>
        </w:rPr>
        <w:t xml:space="preserve"> επίσης συμφωνία αναπροσαρμογής της απόδοσης της Αυτόματης Τιμαριθμικής Αναπροσαρμογής, αυξάνοντας το ποσοστό </w:t>
      </w:r>
      <w:r w:rsidR="009120CF">
        <w:rPr>
          <w:rFonts w:ascii="Arial" w:hAnsi="Arial" w:cs="Arial"/>
        </w:rPr>
        <w:t xml:space="preserve">της </w:t>
      </w:r>
      <w:r w:rsidRPr="00133F2D">
        <w:rPr>
          <w:rFonts w:ascii="Arial" w:hAnsi="Arial" w:cs="Arial"/>
        </w:rPr>
        <w:t>από το 50% στο 66,7% του πληθωρισμού του προηγούμενου έτους, ξεκινώντας από τον Ιούνιο 2023, ενώ ο Κοινωνικός Διάλογος για την κατάληξη σε ολοκληρωμένη και μόνιμη συμφωνία αναμένεται να ολοκληρωθεί μέχρι τον Ιούνιο του 2025.</w:t>
      </w:r>
    </w:p>
    <w:p w:rsidR="000A0B6A" w:rsidRDefault="003111B2" w:rsidP="000A0B6A">
      <w:pPr>
        <w:pStyle w:val="NormalWeb"/>
        <w:shd w:val="clear" w:color="auto" w:fill="FFFFFF"/>
        <w:spacing w:before="0" w:beforeAutospacing="0" w:after="0" w:afterAutospacing="0"/>
        <w:jc w:val="both"/>
        <w:rPr>
          <w:rFonts w:ascii="Arial" w:hAnsi="Arial" w:cs="Arial"/>
        </w:rPr>
      </w:pPr>
      <w:r w:rsidRPr="00133F2D">
        <w:rPr>
          <w:rFonts w:ascii="Arial" w:hAnsi="Arial" w:cs="Arial"/>
        </w:rPr>
        <w:t>Σημαντική θέση στην οικονομική πολιτική της κυβέρνησης είχαν τα μέτρα κοινωνικής στήριξης που έλαβε το 2023, μέτρα συνολικού ύψους 71 εκατ. Ευρώ. Εν μέσω των επίμονα υψηλών πληθωριστικών πιέσεων, η κυβέρνηση επανέφερε την κλιμακωτή επιδότηση του ηλεκτρικού ρεύματος και τη μείωση του φόρου κατανάλωσης στα καύσιμα, ενώ νωρίτερα ενέταξε βασικά προϊόντα στον μηδενικό συντελεστή ΦΠΑ και άλλα αγαθά στον χαμηλό συντελεστή του 5%. Με βάση στοιχεία του Υπουργείου Οικονομικών, ο δημοσιονομικός αντίκτυπος της επιδότηση του ηλεκτρικού ρεύματος για το 2023 εκτιμάται στα 23,2 εκατ. Ευρώ, ενώ η μείωση του φόρου κατανάλωσης αποτιμάται στα 33,7 εκατ. Ευρώ. Τέλος</w:t>
      </w:r>
      <w:r w:rsidR="009120CF">
        <w:rPr>
          <w:rFonts w:ascii="Arial" w:hAnsi="Arial" w:cs="Arial"/>
        </w:rPr>
        <w:t>,</w:t>
      </w:r>
      <w:r w:rsidRPr="00133F2D">
        <w:rPr>
          <w:rFonts w:ascii="Arial" w:hAnsi="Arial" w:cs="Arial"/>
        </w:rPr>
        <w:t xml:space="preserve"> η επίπτωση στα δημόσια οικονομικά από τον μηδενικό συντελεστή ΦΠΑ υπολογίζεται στα 14 εκατ. Ευρώ, με τον συνολικό αντίκτυπο </w:t>
      </w:r>
      <w:r w:rsidR="009120CF">
        <w:rPr>
          <w:rFonts w:ascii="Arial" w:hAnsi="Arial" w:cs="Arial"/>
        </w:rPr>
        <w:t xml:space="preserve">των </w:t>
      </w:r>
      <w:r w:rsidR="009120CF">
        <w:rPr>
          <w:rFonts w:ascii="Arial" w:hAnsi="Arial" w:cs="Arial"/>
        </w:rPr>
        <w:lastRenderedPageBreak/>
        <w:t xml:space="preserve">μέτρων </w:t>
      </w:r>
      <w:r w:rsidRPr="00133F2D">
        <w:rPr>
          <w:rFonts w:ascii="Arial" w:hAnsi="Arial" w:cs="Arial"/>
        </w:rPr>
        <w:t xml:space="preserve">να ανέρχεται στα 71 εκατ. Ευρώ. Ο συνολικός αντίκτυπος των μέτρων που επεκτείνονται και στο </w:t>
      </w:r>
      <w:r w:rsidR="009120CF">
        <w:rPr>
          <w:rFonts w:ascii="Arial" w:hAnsi="Arial" w:cs="Arial"/>
        </w:rPr>
        <w:t>2024</w:t>
      </w:r>
      <w:r w:rsidRPr="00133F2D">
        <w:rPr>
          <w:rFonts w:ascii="Arial" w:hAnsi="Arial" w:cs="Arial"/>
        </w:rPr>
        <w:t xml:space="preserve"> αποτιμάται</w:t>
      </w:r>
      <w:r w:rsidR="009120CF">
        <w:rPr>
          <w:rFonts w:ascii="Arial" w:hAnsi="Arial" w:cs="Arial"/>
        </w:rPr>
        <w:t xml:space="preserve"> για το έτος αυτό (2024)</w:t>
      </w:r>
      <w:r w:rsidRPr="00133F2D">
        <w:rPr>
          <w:rFonts w:ascii="Arial" w:hAnsi="Arial" w:cs="Arial"/>
        </w:rPr>
        <w:t xml:space="preserve"> στα  65 εκατ. Ευρώ</w:t>
      </w:r>
      <w:r w:rsidR="000A0B6A">
        <w:rPr>
          <w:rFonts w:ascii="Arial" w:hAnsi="Arial" w:cs="Arial"/>
        </w:rPr>
        <w:t xml:space="preserve">. </w:t>
      </w:r>
    </w:p>
    <w:p w:rsidR="000A0B6A" w:rsidRDefault="000A0B6A" w:rsidP="000A0B6A">
      <w:pPr>
        <w:pStyle w:val="NormalWeb"/>
        <w:shd w:val="clear" w:color="auto" w:fill="FFFFFF"/>
        <w:spacing w:before="0" w:beforeAutospacing="0" w:after="0" w:afterAutospacing="0"/>
        <w:jc w:val="both"/>
        <w:rPr>
          <w:rFonts w:ascii="Arial" w:hAnsi="Arial" w:cs="Arial"/>
        </w:rPr>
      </w:pPr>
    </w:p>
    <w:p w:rsidR="000A0B6A" w:rsidRDefault="003111B2" w:rsidP="000A0B6A">
      <w:pPr>
        <w:pStyle w:val="NormalWeb"/>
        <w:shd w:val="clear" w:color="auto" w:fill="FFFFFF"/>
        <w:spacing w:before="0" w:beforeAutospacing="0" w:after="0" w:afterAutospacing="0"/>
        <w:jc w:val="both"/>
        <w:rPr>
          <w:rFonts w:ascii="Arial" w:hAnsi="Arial" w:cs="Arial"/>
        </w:rPr>
      </w:pPr>
      <w:r w:rsidRPr="009120CF">
        <w:rPr>
          <w:rFonts w:ascii="Arial" w:hAnsi="Arial" w:cs="Arial"/>
        </w:rPr>
        <w:t>Μεσοπρόθεσμα, η ανάπτυξη την περίοδο 2023-2025 υποστηρίζεται κυρίως από την εγχώρια αγορά και  πιο  συγκεκριμένα  από την  ιδιωτική  κατανάλωση  και  τις  επενδύσεις  πάγιου  κεφαλαίου.  Θετικά  στην ανάπτυξη, και ειδικά κατά τα έτη 2024-2025</w:t>
      </w:r>
      <w:r w:rsidR="009120CF">
        <w:rPr>
          <w:rFonts w:ascii="Arial" w:hAnsi="Arial" w:cs="Arial"/>
        </w:rPr>
        <w:t>,</w:t>
      </w:r>
      <w:r w:rsidRPr="009120CF">
        <w:rPr>
          <w:rFonts w:ascii="Arial" w:hAnsi="Arial" w:cs="Arial"/>
        </w:rPr>
        <w:t xml:space="preserve"> αναμένεται να συνεισφέρει και το Σχέδιο Ανάκαμψης και Ανθεκτικότητας, το οποίο περιλαμβάνει σημαντικές κεφαλαιουχικές επενδύσεις. Περαιτέρω, οι καθαρές εξαγωγές αναμένεται να συμβάλουν θετικά στην ανάπτυξη την περίοδο αυτή. Ειδικότερα, ο ρυθμός ανάπτυξης της οικονομίας αναμένεται να κυμανθεί για τα έτη 2024-2025 κατά μέσο όρο γύρω στο 3,2% σε πραγματικούς όρους. Στην αγορά εργασίας, το ποσοστό ανεργίας το 2023 μειώθηκε στο 6,4% του εργατικού δυναμικού και ακολούθως με την περαιτέρω βελτίωση της αγοράς εργασίας, αναμένεται να περιορισθεί στο 5,7% το 2024 και στη συνέχεια στο 5,0% το 2025. Ο πληθωρισμός το 2024-2025 αναμένεται να προσεγγίσει το 2,0% αντίστοιχα.</w:t>
      </w:r>
      <w:r w:rsidR="000A0B6A">
        <w:rPr>
          <w:rFonts w:ascii="Arial" w:hAnsi="Arial" w:cs="Arial"/>
        </w:rPr>
        <w:t xml:space="preserve"> </w:t>
      </w:r>
    </w:p>
    <w:p w:rsidR="000A0B6A" w:rsidRDefault="000A0B6A" w:rsidP="000A0B6A">
      <w:pPr>
        <w:pStyle w:val="NormalWeb"/>
        <w:shd w:val="clear" w:color="auto" w:fill="FFFFFF"/>
        <w:spacing w:before="0" w:beforeAutospacing="0" w:after="0" w:afterAutospacing="0"/>
        <w:jc w:val="both"/>
        <w:rPr>
          <w:rFonts w:ascii="Arial" w:hAnsi="Arial" w:cs="Arial"/>
        </w:rPr>
      </w:pPr>
    </w:p>
    <w:p w:rsidR="000A0B6A" w:rsidRDefault="003111B2" w:rsidP="000A0B6A">
      <w:pPr>
        <w:pStyle w:val="NormalWeb"/>
        <w:shd w:val="clear" w:color="auto" w:fill="FFFFFF"/>
        <w:spacing w:before="0" w:beforeAutospacing="0" w:after="0" w:afterAutospacing="0"/>
        <w:jc w:val="both"/>
        <w:rPr>
          <w:rFonts w:ascii="Arial" w:hAnsi="Arial" w:cs="Arial"/>
        </w:rPr>
      </w:pPr>
      <w:r w:rsidRPr="00D31B38">
        <w:rPr>
          <w:rFonts w:ascii="Arial" w:hAnsi="Arial" w:cs="Arial"/>
        </w:rPr>
        <w:t>Σε κάθε περίπτωση είναι σημαντικό να αναφερθεί ότι οι μακροοικονομικές προβλέψεις  για την κυπριακή οικονομία χαρακτηρίζονται από σημαντική αβεβαιότητα που προέρχεται από τις ρευστές</w:t>
      </w:r>
      <w:r>
        <w:rPr>
          <w:shd w:val="clear" w:color="auto" w:fill="FFFFFF"/>
        </w:rPr>
        <w:t xml:space="preserve"> </w:t>
      </w:r>
      <w:r w:rsidRPr="009120CF">
        <w:rPr>
          <w:rFonts w:ascii="Arial" w:hAnsi="Arial" w:cs="Arial"/>
        </w:rPr>
        <w:t>συνθήκες στη διεθνή πολιτική οικονομία</w:t>
      </w:r>
      <w:r w:rsidR="009120CF" w:rsidRPr="009120CF">
        <w:rPr>
          <w:rFonts w:ascii="Arial" w:hAnsi="Arial" w:cs="Arial"/>
        </w:rPr>
        <w:t xml:space="preserve">, όπως </w:t>
      </w:r>
      <w:proofErr w:type="spellStart"/>
      <w:r w:rsidR="009120CF" w:rsidRPr="009120CF">
        <w:rPr>
          <w:rFonts w:ascii="Arial" w:hAnsi="Arial" w:cs="Arial"/>
        </w:rPr>
        <w:t>προανεφέρθη</w:t>
      </w:r>
      <w:proofErr w:type="spellEnd"/>
      <w:r w:rsidRPr="009120CF">
        <w:rPr>
          <w:rFonts w:ascii="Arial" w:hAnsi="Arial" w:cs="Arial"/>
        </w:rPr>
        <w:t xml:space="preserve"> (συνεχιζόμενος πόλεμος μεταξύ Ρωσίας-Ουκρανίας, σύρραξη στη Λωρίδα της Γάζας, συνεχιζόμενες ψηλές τιμές ενέργειας, </w:t>
      </w:r>
      <w:r w:rsidR="009120CF" w:rsidRPr="009120CF">
        <w:rPr>
          <w:rFonts w:ascii="Arial" w:hAnsi="Arial" w:cs="Arial"/>
        </w:rPr>
        <w:t>υ</w:t>
      </w:r>
      <w:r w:rsidRPr="009120CF">
        <w:rPr>
          <w:rFonts w:ascii="Arial" w:hAnsi="Arial" w:cs="Arial"/>
        </w:rPr>
        <w:t>ψηλός πληθωρισμός και επιτόκια, δυσκολίες στην εφοδιαστική αλυσίδα)</w:t>
      </w:r>
      <w:r w:rsidR="009120CF">
        <w:rPr>
          <w:rFonts w:ascii="Arial" w:hAnsi="Arial" w:cs="Arial"/>
        </w:rPr>
        <w:t>.</w:t>
      </w:r>
    </w:p>
    <w:p w:rsidR="000A0B6A" w:rsidRDefault="000A0B6A" w:rsidP="000A0B6A">
      <w:pPr>
        <w:pStyle w:val="NormalWeb"/>
        <w:shd w:val="clear" w:color="auto" w:fill="FFFFFF"/>
        <w:spacing w:before="0" w:beforeAutospacing="0" w:after="0" w:afterAutospacing="0"/>
        <w:jc w:val="both"/>
        <w:rPr>
          <w:rFonts w:ascii="Arial" w:hAnsi="Arial" w:cs="Arial"/>
        </w:rPr>
      </w:pPr>
    </w:p>
    <w:p w:rsidR="003111B2" w:rsidRPr="007801D7" w:rsidRDefault="003111B2" w:rsidP="000A0B6A">
      <w:pPr>
        <w:pStyle w:val="NormalWeb"/>
        <w:shd w:val="clear" w:color="auto" w:fill="FFFFFF"/>
        <w:spacing w:before="0" w:beforeAutospacing="0" w:after="0" w:afterAutospacing="0"/>
        <w:jc w:val="both"/>
        <w:rPr>
          <w:shd w:val="clear" w:color="auto" w:fill="FFFFFF"/>
        </w:rPr>
      </w:pPr>
      <w:r w:rsidRPr="009120CF">
        <w:rPr>
          <w:rFonts w:ascii="Arial" w:hAnsi="Arial" w:cs="Arial"/>
        </w:rPr>
        <w:t xml:space="preserve">Σε ότι αφορά στο δημοσιονομικό ισοζύγιο της Γενικής Κυβέρνησης αυτό μετατράπηκε το 2022 σε πλεονασματικό, φθάνοντας τα 308,3 εκ. Ευρώ σε σύγκριση με έλλειμμα 388,8 εκ. Ευρώ το 2021, ή πλεόνασμα 1,2% σε σύγκριση με έλλειμμα 1,7%  το 2021 ως ποσοστό του ΑΕΠ. Το δημοσιονομικό ισοζύγιο το 2023 παρουσίασε βελτίωση 0,5 ποσοστιαίων μονάδων του ΑΕΠ και ανήλθε σε πλεόνασμα 1,7% του ΑΕΠ. Για το 2024 προβλέπεται περαιτέρω βελτίωση στο δημοσιονομικό ισοζύγιο, το οποίο θα ανέλθει στο 2,3% του ΑΕΠ, ενώ για το 2025 προβλέπεται ότι το δημοσιονομικό ισοζύγιο της Γενικής Κυβέρνησης θα παραμείνει στα επίπεδα του προηγούμενο χρόνου, δηλαδή </w:t>
      </w:r>
      <w:r w:rsidR="009120CF" w:rsidRPr="009120CF">
        <w:rPr>
          <w:rFonts w:ascii="Arial" w:hAnsi="Arial" w:cs="Arial"/>
        </w:rPr>
        <w:t xml:space="preserve">με </w:t>
      </w:r>
      <w:r w:rsidRPr="009120CF">
        <w:rPr>
          <w:rFonts w:ascii="Arial" w:hAnsi="Arial" w:cs="Arial"/>
        </w:rPr>
        <w:t>πλεόνασμα 2,3% του ΑΕΠ.</w:t>
      </w:r>
      <w:r w:rsidRPr="000A0B6A">
        <w:rPr>
          <w:rFonts w:ascii="Arial" w:hAnsi="Arial" w:cs="Arial"/>
        </w:rPr>
        <w:t xml:space="preserve"> Το δημόσιο χρέος ως ποσοστό του ΑΕΠ συνεχίζοντας την πτωτική του πορεία  (8</w:t>
      </w:r>
      <w:r w:rsidR="000A0B6A" w:rsidRPr="000A0B6A">
        <w:rPr>
          <w:rFonts w:ascii="Arial" w:hAnsi="Arial" w:cs="Arial"/>
        </w:rPr>
        <w:t>3</w:t>
      </w:r>
      <w:r w:rsidRPr="000A0B6A">
        <w:rPr>
          <w:rFonts w:ascii="Arial" w:hAnsi="Arial" w:cs="Arial"/>
        </w:rPr>
        <w:t>,3% του ΑΕΠ το 2023) προβλέπεται να μειωθεί στο 76,5% το 2024 και μέχρι το τέλος του 2025 προβλέπεται να περιοριστεί στο 72,3% του ΑΕΠ.</w:t>
      </w:r>
      <w:r w:rsidR="000A0B6A">
        <w:rPr>
          <w:rFonts w:ascii="Arial" w:hAnsi="Arial" w:cs="Arial"/>
        </w:rPr>
        <w:t xml:space="preserve"> </w:t>
      </w:r>
      <w:r w:rsidRPr="000A0B6A">
        <w:rPr>
          <w:rFonts w:ascii="Arial" w:hAnsi="Arial" w:cs="Arial"/>
        </w:rPr>
        <w:t>Οι μακροοικονομικές και δημοσιονομικές προβλέψεις συνοψίζονται στον πιο κάτω Πίνακα:</w:t>
      </w:r>
      <w:r w:rsidRPr="000A0B6A">
        <w:rPr>
          <w:rFonts w:ascii="Arial" w:hAnsi="Arial" w:cs="Arial"/>
        </w:rPr>
        <w:tab/>
      </w:r>
    </w:p>
    <w:p w:rsidR="003111B2" w:rsidRPr="00736FE9" w:rsidRDefault="00DA2D46" w:rsidP="003111B2">
      <w:pPr>
        <w:jc w:val="both"/>
        <w:rPr>
          <w:rFonts w:ascii="Arial" w:hAnsi="Arial" w:cs="Arial"/>
          <w:sz w:val="18"/>
          <w:szCs w:val="18"/>
          <w:shd w:val="clear" w:color="auto" w:fill="FFFFFF"/>
        </w:rPr>
      </w:pPr>
      <w:r w:rsidRPr="00DA2D46">
        <w:rPr>
          <w:sz w:val="24"/>
          <w:szCs w:val="24"/>
          <w:shd w:val="clear" w:color="auto" w:fill="FFFFFF"/>
        </w:rPr>
        <w:pict>
          <v:shape id="_x0000_s1038" type="#_x0000_t202" style="position:absolute;left:0;text-align:left;margin-left:237.7pt;margin-top:.5pt;width:295.15pt;height:16.25pt;z-index:251658240;mso-position-horizontal-relative:page" fillcolor="#325b8e" stroked="f">
            <v:textbox style="mso-next-textbox:#_x0000_s1038" inset="0,0,0,0">
              <w:txbxContent>
                <w:p w:rsidR="003F02F0" w:rsidRPr="00736FE9" w:rsidRDefault="003F02F0" w:rsidP="003111B2">
                  <w:pPr>
                    <w:tabs>
                      <w:tab w:val="left" w:pos="1134"/>
                      <w:tab w:val="left" w:pos="2781"/>
                      <w:tab w:val="left" w:pos="3954"/>
                      <w:tab w:val="left" w:pos="5124"/>
                    </w:tabs>
                    <w:spacing w:before="30"/>
                    <w:ind w:left="330"/>
                    <w:rPr>
                      <w:rFonts w:ascii="Arial" w:hAnsi="Arial" w:cs="Arial"/>
                      <w:color w:val="FFFFFF"/>
                      <w:w w:val="85"/>
                      <w:sz w:val="16"/>
                      <w:szCs w:val="16"/>
                    </w:rPr>
                  </w:pPr>
                  <w:r w:rsidRPr="00736FE9">
                    <w:rPr>
                      <w:rFonts w:ascii="Arial" w:hAnsi="Arial" w:cs="Arial"/>
                      <w:color w:val="FFFFFF"/>
                      <w:w w:val="85"/>
                      <w:sz w:val="16"/>
                      <w:szCs w:val="16"/>
                    </w:rPr>
                    <w:t>2021</w:t>
                  </w:r>
                  <w:r w:rsidRPr="00736FE9">
                    <w:rPr>
                      <w:rFonts w:ascii="Arial" w:hAnsi="Arial" w:cs="Arial"/>
                      <w:color w:val="FFFFFF"/>
                      <w:w w:val="95"/>
                      <w:sz w:val="16"/>
                      <w:szCs w:val="16"/>
                    </w:rPr>
                    <w:tab/>
                    <w:t xml:space="preserve">       </w:t>
                  </w:r>
                  <w:r w:rsidRPr="00736FE9">
                    <w:rPr>
                      <w:rFonts w:ascii="Arial" w:hAnsi="Arial" w:cs="Arial"/>
                      <w:color w:val="FFFFFF"/>
                      <w:w w:val="85"/>
                      <w:sz w:val="16"/>
                      <w:szCs w:val="16"/>
                    </w:rPr>
                    <w:t>2022</w:t>
                  </w:r>
                  <w:r w:rsidRPr="00736FE9">
                    <w:rPr>
                      <w:rFonts w:ascii="Arial" w:hAnsi="Arial" w:cs="Arial"/>
                      <w:color w:val="FFFFFF"/>
                      <w:spacing w:val="9"/>
                      <w:w w:val="85"/>
                      <w:sz w:val="16"/>
                      <w:szCs w:val="16"/>
                    </w:rPr>
                    <w:t xml:space="preserve"> </w:t>
                  </w:r>
                  <w:r w:rsidRPr="00736FE9">
                    <w:rPr>
                      <w:rFonts w:ascii="Arial" w:hAnsi="Arial" w:cs="Arial"/>
                      <w:color w:val="FFFFFF"/>
                      <w:w w:val="85"/>
                      <w:sz w:val="16"/>
                      <w:szCs w:val="16"/>
                    </w:rPr>
                    <w:tab/>
                    <w:t>2023</w:t>
                  </w:r>
                  <w:r w:rsidRPr="00736FE9">
                    <w:rPr>
                      <w:rFonts w:ascii="Arial" w:hAnsi="Arial" w:cs="Arial"/>
                      <w:color w:val="FFFFFF"/>
                      <w:w w:val="95"/>
                      <w:sz w:val="16"/>
                      <w:szCs w:val="16"/>
                    </w:rPr>
                    <w:tab/>
                  </w:r>
                  <w:r w:rsidRPr="00736FE9">
                    <w:rPr>
                      <w:rFonts w:ascii="Arial" w:hAnsi="Arial" w:cs="Arial"/>
                      <w:color w:val="FFFFFF"/>
                      <w:w w:val="85"/>
                      <w:sz w:val="16"/>
                      <w:szCs w:val="16"/>
                    </w:rPr>
                    <w:t>2024π</w:t>
                  </w:r>
                  <w:r w:rsidRPr="00736FE9">
                    <w:rPr>
                      <w:rFonts w:ascii="Arial" w:hAnsi="Arial" w:cs="Arial"/>
                      <w:color w:val="FFFFFF"/>
                      <w:w w:val="95"/>
                      <w:sz w:val="16"/>
                      <w:szCs w:val="16"/>
                    </w:rPr>
                    <w:tab/>
                  </w:r>
                  <w:r w:rsidRPr="00736FE9">
                    <w:rPr>
                      <w:rFonts w:ascii="Arial" w:hAnsi="Arial" w:cs="Arial"/>
                      <w:color w:val="FFFFFF"/>
                      <w:w w:val="85"/>
                      <w:sz w:val="16"/>
                      <w:szCs w:val="16"/>
                    </w:rPr>
                    <w:t>2025π</w:t>
                  </w:r>
                </w:p>
              </w:txbxContent>
            </v:textbox>
            <w10:wrap anchorx="page"/>
          </v:shape>
        </w:pict>
      </w:r>
    </w:p>
    <w:tbl>
      <w:tblPr>
        <w:tblW w:w="0" w:type="auto"/>
        <w:tblInd w:w="565" w:type="dxa"/>
        <w:tblBorders>
          <w:top w:val="single" w:sz="8" w:space="0" w:color="325B8E"/>
          <w:left w:val="single" w:sz="8" w:space="0" w:color="325B8E"/>
          <w:bottom w:val="single" w:sz="8" w:space="0" w:color="325B8E"/>
          <w:right w:val="single" w:sz="8" w:space="0" w:color="325B8E"/>
          <w:insideH w:val="single" w:sz="8" w:space="0" w:color="325B8E"/>
          <w:insideV w:val="single" w:sz="8" w:space="0" w:color="325B8E"/>
        </w:tblBorders>
        <w:tblLayout w:type="fixed"/>
        <w:tblCellMar>
          <w:left w:w="0" w:type="dxa"/>
          <w:right w:w="0" w:type="dxa"/>
        </w:tblCellMar>
        <w:tblLook w:val="01E0"/>
      </w:tblPr>
      <w:tblGrid>
        <w:gridCol w:w="3263"/>
        <w:gridCol w:w="933"/>
        <w:gridCol w:w="1456"/>
        <w:gridCol w:w="1078"/>
        <w:gridCol w:w="1269"/>
        <w:gridCol w:w="1073"/>
      </w:tblGrid>
      <w:tr w:rsidR="003111B2" w:rsidRPr="00736FE9" w:rsidTr="00E50548">
        <w:trPr>
          <w:trHeight w:val="305"/>
        </w:trPr>
        <w:tc>
          <w:tcPr>
            <w:tcW w:w="3263" w:type="dxa"/>
            <w:tcBorders>
              <w:lef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Ρυθμός Ανάπτυξης (%)</w:t>
            </w:r>
          </w:p>
        </w:tc>
        <w:tc>
          <w:tcPr>
            <w:tcW w:w="933"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5,5</w:t>
            </w:r>
          </w:p>
        </w:tc>
        <w:tc>
          <w:tcPr>
            <w:tcW w:w="1456"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5,6</w:t>
            </w:r>
          </w:p>
        </w:tc>
        <w:tc>
          <w:tcPr>
            <w:tcW w:w="1078"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3,0</w:t>
            </w:r>
          </w:p>
        </w:tc>
        <w:tc>
          <w:tcPr>
            <w:tcW w:w="1269"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3,3</w:t>
            </w:r>
          </w:p>
        </w:tc>
        <w:tc>
          <w:tcPr>
            <w:tcW w:w="1073" w:type="dxa"/>
            <w:tcBorders>
              <w:righ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3,2</w:t>
            </w:r>
          </w:p>
        </w:tc>
      </w:tr>
      <w:tr w:rsidR="003111B2" w:rsidRPr="00736FE9" w:rsidTr="00BA4F6A">
        <w:trPr>
          <w:trHeight w:val="557"/>
        </w:trPr>
        <w:tc>
          <w:tcPr>
            <w:tcW w:w="3263" w:type="dxa"/>
            <w:tcBorders>
              <w:lef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Πληθωρισμός ΔΤΚ (%)</w:t>
            </w:r>
          </w:p>
          <w:p w:rsidR="003111B2" w:rsidRPr="00736FE9" w:rsidRDefault="003111B2" w:rsidP="00E50548">
            <w:pPr>
              <w:jc w:val="both"/>
              <w:rPr>
                <w:rFonts w:ascii="Arial" w:hAnsi="Arial" w:cs="Arial"/>
                <w:sz w:val="18"/>
                <w:szCs w:val="18"/>
                <w:shd w:val="clear" w:color="auto" w:fill="FFFFFF"/>
              </w:rPr>
            </w:pPr>
          </w:p>
        </w:tc>
        <w:tc>
          <w:tcPr>
            <w:tcW w:w="933"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2,5</w:t>
            </w:r>
          </w:p>
          <w:p w:rsidR="003111B2" w:rsidRPr="00736FE9" w:rsidRDefault="003111B2" w:rsidP="00E50548">
            <w:pPr>
              <w:jc w:val="both"/>
              <w:rPr>
                <w:rFonts w:ascii="Arial" w:hAnsi="Arial" w:cs="Arial"/>
                <w:sz w:val="18"/>
                <w:szCs w:val="18"/>
                <w:shd w:val="clear" w:color="auto" w:fill="FFFFFF"/>
              </w:rPr>
            </w:pPr>
          </w:p>
        </w:tc>
        <w:tc>
          <w:tcPr>
            <w:tcW w:w="1456"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7,7</w:t>
            </w:r>
          </w:p>
          <w:p w:rsidR="003111B2" w:rsidRPr="00736FE9" w:rsidRDefault="003111B2" w:rsidP="00E50548">
            <w:pPr>
              <w:jc w:val="both"/>
              <w:rPr>
                <w:rFonts w:ascii="Arial" w:hAnsi="Arial" w:cs="Arial"/>
                <w:sz w:val="18"/>
                <w:szCs w:val="18"/>
                <w:shd w:val="clear" w:color="auto" w:fill="FFFFFF"/>
              </w:rPr>
            </w:pPr>
          </w:p>
        </w:tc>
        <w:tc>
          <w:tcPr>
            <w:tcW w:w="1078"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3,0</w:t>
            </w:r>
          </w:p>
          <w:p w:rsidR="003111B2" w:rsidRPr="00736FE9" w:rsidRDefault="003111B2" w:rsidP="00E50548">
            <w:pPr>
              <w:jc w:val="both"/>
              <w:rPr>
                <w:rFonts w:ascii="Arial" w:hAnsi="Arial" w:cs="Arial"/>
                <w:sz w:val="18"/>
                <w:szCs w:val="18"/>
                <w:shd w:val="clear" w:color="auto" w:fill="FFFFFF"/>
              </w:rPr>
            </w:pPr>
          </w:p>
        </w:tc>
        <w:tc>
          <w:tcPr>
            <w:tcW w:w="1269"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2,0</w:t>
            </w:r>
          </w:p>
          <w:p w:rsidR="003111B2" w:rsidRPr="00736FE9" w:rsidRDefault="003111B2" w:rsidP="00BA4F6A">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w:t>
            </w:r>
          </w:p>
        </w:tc>
        <w:tc>
          <w:tcPr>
            <w:tcW w:w="1073" w:type="dxa"/>
            <w:tcBorders>
              <w:righ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2,0</w:t>
            </w:r>
          </w:p>
          <w:p w:rsidR="003111B2" w:rsidRPr="00736FE9" w:rsidRDefault="003111B2" w:rsidP="00BA4F6A">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w:t>
            </w:r>
          </w:p>
        </w:tc>
      </w:tr>
      <w:tr w:rsidR="00BA4F6A" w:rsidRPr="00736FE9" w:rsidTr="00E50548">
        <w:trPr>
          <w:trHeight w:val="630"/>
        </w:trPr>
        <w:tc>
          <w:tcPr>
            <w:tcW w:w="3263" w:type="dxa"/>
            <w:tcBorders>
              <w:left w:val="nil"/>
            </w:tcBorders>
          </w:tcPr>
          <w:p w:rsidR="00BA4F6A" w:rsidRPr="00736FE9" w:rsidRDefault="00BA4F6A"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Ανεργία (%)</w:t>
            </w:r>
          </w:p>
        </w:tc>
        <w:tc>
          <w:tcPr>
            <w:tcW w:w="933" w:type="dxa"/>
          </w:tcPr>
          <w:p w:rsidR="00BA4F6A" w:rsidRPr="00736FE9" w:rsidRDefault="00BA4F6A"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7,5</w:t>
            </w:r>
          </w:p>
        </w:tc>
        <w:tc>
          <w:tcPr>
            <w:tcW w:w="1456" w:type="dxa"/>
          </w:tcPr>
          <w:p w:rsidR="00BA4F6A" w:rsidRPr="00736FE9" w:rsidRDefault="00BA4F6A"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7,0</w:t>
            </w:r>
          </w:p>
        </w:tc>
        <w:tc>
          <w:tcPr>
            <w:tcW w:w="1078" w:type="dxa"/>
          </w:tcPr>
          <w:p w:rsidR="00BA4F6A" w:rsidRPr="00736FE9" w:rsidRDefault="00BA4F6A" w:rsidP="00F21A41">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6,</w:t>
            </w:r>
            <w:r w:rsidR="00F21A41" w:rsidRPr="00736FE9">
              <w:rPr>
                <w:rFonts w:ascii="Arial" w:hAnsi="Arial" w:cs="Arial"/>
                <w:sz w:val="18"/>
                <w:szCs w:val="18"/>
                <w:shd w:val="clear" w:color="auto" w:fill="FFFFFF"/>
              </w:rPr>
              <w:t>6</w:t>
            </w:r>
          </w:p>
        </w:tc>
        <w:tc>
          <w:tcPr>
            <w:tcW w:w="1269" w:type="dxa"/>
          </w:tcPr>
          <w:p w:rsidR="00BA4F6A" w:rsidRPr="00736FE9" w:rsidRDefault="00F21A41" w:rsidP="00F21A41">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w:t>
            </w:r>
            <w:r w:rsidR="00BA4F6A" w:rsidRPr="00736FE9">
              <w:rPr>
                <w:rFonts w:ascii="Arial" w:hAnsi="Arial" w:cs="Arial"/>
                <w:sz w:val="18"/>
                <w:szCs w:val="18"/>
                <w:shd w:val="clear" w:color="auto" w:fill="FFFFFF"/>
              </w:rPr>
              <w:t>5,</w:t>
            </w:r>
            <w:r w:rsidRPr="00736FE9">
              <w:rPr>
                <w:rFonts w:ascii="Arial" w:hAnsi="Arial" w:cs="Arial"/>
                <w:sz w:val="18"/>
                <w:szCs w:val="18"/>
                <w:shd w:val="clear" w:color="auto" w:fill="FFFFFF"/>
              </w:rPr>
              <w:t>5</w:t>
            </w:r>
          </w:p>
        </w:tc>
        <w:tc>
          <w:tcPr>
            <w:tcW w:w="1073" w:type="dxa"/>
            <w:tcBorders>
              <w:right w:val="nil"/>
            </w:tcBorders>
          </w:tcPr>
          <w:p w:rsidR="00BA4F6A" w:rsidRPr="00736FE9" w:rsidRDefault="00F21A41"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w:t>
            </w:r>
            <w:r w:rsidR="00BA4F6A" w:rsidRPr="00736FE9">
              <w:rPr>
                <w:rFonts w:ascii="Arial" w:hAnsi="Arial" w:cs="Arial"/>
                <w:sz w:val="18"/>
                <w:szCs w:val="18"/>
                <w:shd w:val="clear" w:color="auto" w:fill="FFFFFF"/>
              </w:rPr>
              <w:t>5,0</w:t>
            </w:r>
          </w:p>
        </w:tc>
      </w:tr>
      <w:tr w:rsidR="003111B2" w:rsidRPr="00736FE9" w:rsidTr="00E50548">
        <w:trPr>
          <w:trHeight w:val="290"/>
        </w:trPr>
        <w:tc>
          <w:tcPr>
            <w:tcW w:w="3263" w:type="dxa"/>
            <w:tcBorders>
              <w:lef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Δημοσιονομικό Έλλειμμα (% του ΑΕΠ)</w:t>
            </w:r>
          </w:p>
        </w:tc>
        <w:tc>
          <w:tcPr>
            <w:tcW w:w="933"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- 1,7</w:t>
            </w:r>
          </w:p>
        </w:tc>
        <w:tc>
          <w:tcPr>
            <w:tcW w:w="1456"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1,2</w:t>
            </w:r>
          </w:p>
        </w:tc>
        <w:tc>
          <w:tcPr>
            <w:tcW w:w="1078"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1,7</w:t>
            </w:r>
          </w:p>
        </w:tc>
        <w:tc>
          <w:tcPr>
            <w:tcW w:w="1269"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2,3</w:t>
            </w:r>
          </w:p>
        </w:tc>
        <w:tc>
          <w:tcPr>
            <w:tcW w:w="1073" w:type="dxa"/>
            <w:tcBorders>
              <w:righ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2,3</w:t>
            </w:r>
          </w:p>
        </w:tc>
      </w:tr>
      <w:tr w:rsidR="003111B2" w:rsidRPr="00736FE9" w:rsidTr="00E50548">
        <w:trPr>
          <w:trHeight w:val="300"/>
        </w:trPr>
        <w:tc>
          <w:tcPr>
            <w:tcW w:w="3263" w:type="dxa"/>
            <w:tcBorders>
              <w:lef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Δημόσιο Χρέος (% του ΑΕΠ)</w:t>
            </w:r>
          </w:p>
        </w:tc>
        <w:tc>
          <w:tcPr>
            <w:tcW w:w="933"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103,6</w:t>
            </w:r>
          </w:p>
        </w:tc>
        <w:tc>
          <w:tcPr>
            <w:tcW w:w="1456"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89,3</w:t>
            </w:r>
          </w:p>
        </w:tc>
        <w:tc>
          <w:tcPr>
            <w:tcW w:w="1078"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83,3</w:t>
            </w:r>
          </w:p>
        </w:tc>
        <w:tc>
          <w:tcPr>
            <w:tcW w:w="1269"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76,5</w:t>
            </w:r>
          </w:p>
        </w:tc>
        <w:tc>
          <w:tcPr>
            <w:tcW w:w="1073" w:type="dxa"/>
            <w:tcBorders>
              <w:righ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72,3</w:t>
            </w:r>
          </w:p>
        </w:tc>
      </w:tr>
    </w:tbl>
    <w:p w:rsidR="003111B2" w:rsidRPr="00736FE9" w:rsidRDefault="003111B2" w:rsidP="003111B2">
      <w:pPr>
        <w:jc w:val="both"/>
        <w:rPr>
          <w:rFonts w:ascii="Arial" w:hAnsi="Arial" w:cs="Arial"/>
          <w:sz w:val="18"/>
          <w:szCs w:val="18"/>
          <w:shd w:val="clear" w:color="auto" w:fill="FFFFFF"/>
        </w:rPr>
      </w:pPr>
      <w:r w:rsidRPr="00736FE9">
        <w:rPr>
          <w:rFonts w:ascii="Arial" w:hAnsi="Arial" w:cs="Arial"/>
          <w:sz w:val="18"/>
          <w:szCs w:val="18"/>
          <w:shd w:val="clear" w:color="auto" w:fill="FFFFFF"/>
        </w:rPr>
        <w:t>Πηγή</w:t>
      </w:r>
      <w:r w:rsidR="001927FF">
        <w:rPr>
          <w:rFonts w:ascii="Arial" w:hAnsi="Arial" w:cs="Arial"/>
          <w:sz w:val="18"/>
          <w:szCs w:val="18"/>
          <w:shd w:val="clear" w:color="auto" w:fill="FFFFFF"/>
        </w:rPr>
        <w:t xml:space="preserve"> </w:t>
      </w:r>
      <w:r w:rsidRPr="00736FE9">
        <w:rPr>
          <w:rFonts w:ascii="Arial" w:hAnsi="Arial" w:cs="Arial"/>
          <w:sz w:val="18"/>
          <w:szCs w:val="18"/>
          <w:shd w:val="clear" w:color="auto" w:fill="FFFFFF"/>
        </w:rPr>
        <w:t>: Υπουργείο Οικονομικών Κύπρου</w:t>
      </w:r>
    </w:p>
    <w:p w:rsidR="003111B2" w:rsidRPr="000A0B6A" w:rsidRDefault="003111B2" w:rsidP="003111B2">
      <w:pPr>
        <w:jc w:val="both"/>
        <w:rPr>
          <w:rFonts w:ascii="Arial" w:hAnsi="Arial" w:cs="Arial"/>
          <w:sz w:val="24"/>
          <w:szCs w:val="24"/>
        </w:rPr>
      </w:pPr>
      <w:r w:rsidRPr="000A0B6A">
        <w:rPr>
          <w:rFonts w:ascii="Arial" w:hAnsi="Arial" w:cs="Arial"/>
          <w:sz w:val="24"/>
          <w:szCs w:val="24"/>
        </w:rPr>
        <w:t>Ο τραπεζικός τομέας παραμένει καλά κεφαλαιοποιημένος, ενώ η κερδοφορία των τραπεζικών ιδρυμάτων βελτιώθηκε περαιτέρω το 2023, μετά τα τελευταία έτη</w:t>
      </w:r>
      <w:r w:rsidR="000A0B6A" w:rsidRPr="000A0B6A">
        <w:rPr>
          <w:rFonts w:ascii="Arial" w:hAnsi="Arial" w:cs="Arial"/>
          <w:sz w:val="24"/>
          <w:szCs w:val="24"/>
        </w:rPr>
        <w:t xml:space="preserve"> κατά τα οποία</w:t>
      </w:r>
      <w:r w:rsidRPr="000A0B6A">
        <w:rPr>
          <w:rFonts w:ascii="Arial" w:hAnsi="Arial" w:cs="Arial"/>
          <w:sz w:val="24"/>
          <w:szCs w:val="24"/>
        </w:rPr>
        <w:t xml:space="preserve"> επηρεάστηκε αρνητικά τόσο από τις προβλέψεις όσο και από το περιβάλλον χαμηλών επιτοκίων. Με την αύξηση των βασικών επιτοκίων, μετά τις </w:t>
      </w:r>
      <w:r w:rsidR="000A0B6A" w:rsidRPr="000A0B6A">
        <w:rPr>
          <w:rFonts w:ascii="Arial" w:hAnsi="Arial" w:cs="Arial"/>
          <w:sz w:val="24"/>
          <w:szCs w:val="24"/>
        </w:rPr>
        <w:t>σχετικές</w:t>
      </w:r>
      <w:r w:rsidRPr="000A0B6A">
        <w:rPr>
          <w:rFonts w:ascii="Arial" w:hAnsi="Arial" w:cs="Arial"/>
          <w:sz w:val="24"/>
          <w:szCs w:val="24"/>
        </w:rPr>
        <w:t xml:space="preserve"> αποφάσεις της Ευρωπαϊκής Κεντρικής Τράπεζας, αναμένεται σημαντική άρση των πιέσεων στην κερδοφορία. Όσον αφορά στη </w:t>
      </w:r>
      <w:r w:rsidRPr="000A0B6A">
        <w:rPr>
          <w:rFonts w:ascii="Arial" w:hAnsi="Arial" w:cs="Arial"/>
          <w:sz w:val="24"/>
          <w:szCs w:val="24"/>
        </w:rPr>
        <w:lastRenderedPageBreak/>
        <w:t>ρευστότητα, οι κυπριακές τράπεζες συνεχίζουν να διατηρούν σχετικά υψηλά αποθέματα με  το  δείκτη  κάλυψης  ρευστότητας  (</w:t>
      </w:r>
      <w:proofErr w:type="spellStart"/>
      <w:r w:rsidRPr="000A0B6A">
        <w:rPr>
          <w:rFonts w:ascii="Arial" w:hAnsi="Arial" w:cs="Arial"/>
          <w:sz w:val="24"/>
          <w:szCs w:val="24"/>
        </w:rPr>
        <w:t>Liquidity</w:t>
      </w:r>
      <w:proofErr w:type="spellEnd"/>
      <w:r w:rsidRPr="000A0B6A">
        <w:rPr>
          <w:rFonts w:ascii="Arial" w:hAnsi="Arial" w:cs="Arial"/>
          <w:sz w:val="24"/>
          <w:szCs w:val="24"/>
        </w:rPr>
        <w:t xml:space="preserve">  </w:t>
      </w:r>
      <w:proofErr w:type="spellStart"/>
      <w:r w:rsidRPr="000A0B6A">
        <w:rPr>
          <w:rFonts w:ascii="Arial" w:hAnsi="Arial" w:cs="Arial"/>
          <w:sz w:val="24"/>
          <w:szCs w:val="24"/>
        </w:rPr>
        <w:t>Coverage</w:t>
      </w:r>
      <w:proofErr w:type="spellEnd"/>
      <w:r w:rsidRPr="000A0B6A">
        <w:rPr>
          <w:rFonts w:ascii="Arial" w:hAnsi="Arial" w:cs="Arial"/>
          <w:sz w:val="24"/>
          <w:szCs w:val="24"/>
        </w:rPr>
        <w:t xml:space="preserve">  </w:t>
      </w:r>
      <w:proofErr w:type="spellStart"/>
      <w:r w:rsidRPr="000A0B6A">
        <w:rPr>
          <w:rFonts w:ascii="Arial" w:hAnsi="Arial" w:cs="Arial"/>
          <w:sz w:val="24"/>
          <w:szCs w:val="24"/>
        </w:rPr>
        <w:t>Ratio</w:t>
      </w:r>
      <w:proofErr w:type="spellEnd"/>
      <w:r w:rsidRPr="000A0B6A">
        <w:rPr>
          <w:rFonts w:ascii="Arial" w:hAnsi="Arial" w:cs="Arial"/>
          <w:sz w:val="24"/>
          <w:szCs w:val="24"/>
        </w:rPr>
        <w:t>)  και  το  δείκτη  καθαρής  σταθερής χρηματοδότησης  (</w:t>
      </w:r>
      <w:proofErr w:type="spellStart"/>
      <w:r w:rsidRPr="000A0B6A">
        <w:rPr>
          <w:rFonts w:ascii="Arial" w:hAnsi="Arial" w:cs="Arial"/>
          <w:sz w:val="24"/>
          <w:szCs w:val="24"/>
        </w:rPr>
        <w:t>Net</w:t>
      </w:r>
      <w:proofErr w:type="spellEnd"/>
      <w:r w:rsidRPr="000A0B6A">
        <w:rPr>
          <w:rFonts w:ascii="Arial" w:hAnsi="Arial" w:cs="Arial"/>
          <w:sz w:val="24"/>
          <w:szCs w:val="24"/>
        </w:rPr>
        <w:t xml:space="preserve">  </w:t>
      </w:r>
      <w:proofErr w:type="spellStart"/>
      <w:r w:rsidRPr="000A0B6A">
        <w:rPr>
          <w:rFonts w:ascii="Arial" w:hAnsi="Arial" w:cs="Arial"/>
          <w:sz w:val="24"/>
          <w:szCs w:val="24"/>
        </w:rPr>
        <w:t>Stable</w:t>
      </w:r>
      <w:proofErr w:type="spellEnd"/>
      <w:r w:rsidRPr="000A0B6A">
        <w:rPr>
          <w:rFonts w:ascii="Arial" w:hAnsi="Arial" w:cs="Arial"/>
          <w:sz w:val="24"/>
          <w:szCs w:val="24"/>
        </w:rPr>
        <w:t xml:space="preserve">  </w:t>
      </w:r>
      <w:proofErr w:type="spellStart"/>
      <w:r w:rsidRPr="000A0B6A">
        <w:rPr>
          <w:rFonts w:ascii="Arial" w:hAnsi="Arial" w:cs="Arial"/>
          <w:sz w:val="24"/>
          <w:szCs w:val="24"/>
        </w:rPr>
        <w:t>Funding</w:t>
      </w:r>
      <w:proofErr w:type="spellEnd"/>
      <w:r w:rsidRPr="000A0B6A">
        <w:rPr>
          <w:rFonts w:ascii="Arial" w:hAnsi="Arial" w:cs="Arial"/>
          <w:sz w:val="24"/>
          <w:szCs w:val="24"/>
        </w:rPr>
        <w:t xml:space="preserve">  </w:t>
      </w:r>
      <w:proofErr w:type="spellStart"/>
      <w:r w:rsidRPr="000A0B6A">
        <w:rPr>
          <w:rFonts w:ascii="Arial" w:hAnsi="Arial" w:cs="Arial"/>
          <w:sz w:val="24"/>
          <w:szCs w:val="24"/>
        </w:rPr>
        <w:t>Ratio</w:t>
      </w:r>
      <w:proofErr w:type="spellEnd"/>
      <w:r w:rsidRPr="000A0B6A">
        <w:rPr>
          <w:rFonts w:ascii="Arial" w:hAnsi="Arial" w:cs="Arial"/>
          <w:sz w:val="24"/>
          <w:szCs w:val="24"/>
        </w:rPr>
        <w:t>)  να  υπερβαίνουν  σημαντικά  την  ελάχιστη  κανονιστική απαίτηση. Η ρευστότητα χρηματοδοτείται κυρίως από καταθέσεις, με το μερίδιο άλλων μέσων, όπως ομολόγων, να παραμένει χαμηλό.</w:t>
      </w:r>
    </w:p>
    <w:p w:rsidR="00A265B8" w:rsidRDefault="003111B2" w:rsidP="003111B2">
      <w:pPr>
        <w:jc w:val="both"/>
        <w:rPr>
          <w:rFonts w:ascii="Arial" w:hAnsi="Arial" w:cs="Arial"/>
          <w:sz w:val="24"/>
          <w:szCs w:val="24"/>
        </w:rPr>
      </w:pPr>
      <w:r w:rsidRPr="000A0B6A">
        <w:rPr>
          <w:rFonts w:ascii="Arial" w:hAnsi="Arial" w:cs="Arial"/>
          <w:sz w:val="24"/>
          <w:szCs w:val="24"/>
        </w:rPr>
        <w:t>Οι κύριες στρατηγικές επιδιώξεις της κυβέρνησης στοχεύουν στη διατήρηση της  μακροοικονομικής  και  δημοσιονομικής  σταθερότητας,  διασφαλίζοντας  ταυτόχρονα  τη</w:t>
      </w:r>
      <w:r w:rsidR="000A0B6A">
        <w:rPr>
          <w:rFonts w:ascii="Arial" w:hAnsi="Arial" w:cs="Arial"/>
          <w:sz w:val="24"/>
          <w:szCs w:val="24"/>
        </w:rPr>
        <w:t>ν κοινωνική συνοχή.</w:t>
      </w:r>
      <w:r w:rsidRPr="000A0B6A">
        <w:rPr>
          <w:rFonts w:ascii="Arial" w:hAnsi="Arial" w:cs="Arial"/>
          <w:sz w:val="24"/>
          <w:szCs w:val="24"/>
        </w:rPr>
        <w:t xml:space="preserve">  Με τον Προϋπολογισμό </w:t>
      </w:r>
      <w:r w:rsidR="00A265B8">
        <w:rPr>
          <w:rFonts w:ascii="Arial" w:hAnsi="Arial" w:cs="Arial"/>
          <w:sz w:val="24"/>
          <w:szCs w:val="24"/>
        </w:rPr>
        <w:t xml:space="preserve">του </w:t>
      </w:r>
      <w:r w:rsidRPr="000A0B6A">
        <w:rPr>
          <w:rFonts w:ascii="Arial" w:hAnsi="Arial" w:cs="Arial"/>
          <w:sz w:val="24"/>
          <w:szCs w:val="24"/>
        </w:rPr>
        <w:t xml:space="preserve">2023 και το ΜΔΠ 2024-2025 διασφαλίζεται η βιωσιμότητα των δημόσιων οικονομικών, μέσω της ορθολογικής διαχείρισης των δημόσιων πόρων, λαμβάνοντας </w:t>
      </w:r>
      <w:proofErr w:type="spellStart"/>
      <w:r w:rsidRPr="000A0B6A">
        <w:rPr>
          <w:rFonts w:ascii="Arial" w:hAnsi="Arial" w:cs="Arial"/>
          <w:sz w:val="24"/>
          <w:szCs w:val="24"/>
        </w:rPr>
        <w:t>υπόψιν</w:t>
      </w:r>
      <w:proofErr w:type="spellEnd"/>
      <w:r w:rsidRPr="000A0B6A">
        <w:rPr>
          <w:rFonts w:ascii="Arial" w:hAnsi="Arial" w:cs="Arial"/>
          <w:sz w:val="24"/>
          <w:szCs w:val="24"/>
        </w:rPr>
        <w:t xml:space="preserve"> το δύσκολο οικονομικό περιβάλλον και αξιοποιώντας τα νέα διαθέσιμα χρηματοδοτικά εργαλεία, με κυριότερ</w:t>
      </w:r>
      <w:r w:rsidR="00A265B8">
        <w:rPr>
          <w:rFonts w:ascii="Arial" w:hAnsi="Arial" w:cs="Arial"/>
          <w:sz w:val="24"/>
          <w:szCs w:val="24"/>
        </w:rPr>
        <w:t>ο</w:t>
      </w:r>
      <w:r w:rsidRPr="000A0B6A">
        <w:rPr>
          <w:rFonts w:ascii="Arial" w:hAnsi="Arial" w:cs="Arial"/>
          <w:sz w:val="24"/>
          <w:szCs w:val="24"/>
        </w:rPr>
        <w:t xml:space="preserve"> το Σχέδιο Ανάκαμψης και Ανθεκτικότητας (ΣΑΑ)</w:t>
      </w:r>
      <w:r w:rsidR="00A265B8">
        <w:rPr>
          <w:rFonts w:ascii="Arial" w:hAnsi="Arial" w:cs="Arial"/>
          <w:sz w:val="24"/>
          <w:szCs w:val="24"/>
        </w:rPr>
        <w:t xml:space="preserve">. </w:t>
      </w:r>
      <w:r w:rsidRPr="000A0B6A">
        <w:rPr>
          <w:rFonts w:ascii="Arial" w:hAnsi="Arial" w:cs="Arial"/>
          <w:sz w:val="24"/>
          <w:szCs w:val="24"/>
        </w:rPr>
        <w:t>Έμφαση δίνεται στην ενίσχυση του κοινωνικού κράτους και στην προώθηση της μετάβασης σε μια πράσινη και ψηφιακή οικονομία. Συν τω χρόνο, ο μεσοπρόθεσμος δημοσιονομικός προγραμματισμός του κράτους,</w:t>
      </w:r>
      <w:r w:rsidRPr="007801D7">
        <w:rPr>
          <w:sz w:val="24"/>
          <w:szCs w:val="24"/>
          <w:shd w:val="clear" w:color="auto" w:fill="FFFFFF"/>
        </w:rPr>
        <w:t xml:space="preserve"> </w:t>
      </w:r>
      <w:r w:rsidRPr="00A265B8">
        <w:rPr>
          <w:rFonts w:ascii="Arial" w:hAnsi="Arial" w:cs="Arial"/>
          <w:sz w:val="24"/>
          <w:szCs w:val="24"/>
        </w:rPr>
        <w:t>συμπεριλαμβανομένων των διαρθρωτικών μεταρρυθμίσεων που προωθούνται, έχει ευθυγραμμιστεί με τον μακροχρόνιο προσανατολισμό, όπως αυτός καταγράφεται στη ‘Μακροχρόνια Στρατηγική για τη Βιώσιμη Ανάπτυξη της Κύπρου μέχρι το 2035’.</w:t>
      </w:r>
    </w:p>
    <w:p w:rsidR="003111B2" w:rsidRPr="00A265B8" w:rsidRDefault="003111B2" w:rsidP="003111B2">
      <w:pPr>
        <w:jc w:val="both"/>
        <w:rPr>
          <w:rFonts w:ascii="Arial" w:hAnsi="Arial" w:cs="Arial"/>
          <w:sz w:val="24"/>
          <w:szCs w:val="24"/>
        </w:rPr>
      </w:pPr>
      <w:r w:rsidRPr="00A265B8">
        <w:rPr>
          <w:rFonts w:ascii="Arial" w:hAnsi="Arial" w:cs="Arial"/>
          <w:sz w:val="24"/>
          <w:szCs w:val="24"/>
        </w:rPr>
        <w:t>Στο πλαίσιο της στρατηγικής επιδίωξης της διατήρησης της κοινωνικής συνοχής σημαντική εξέλιξη αποτελεί  η  θεσμοθέτηση  μέσα  στο  2022  του  Εθνικού  Κατώτατου  Μισθού,  μέσα  από  μια  διαδικασία τριμερούς  συνεργασίας  κράτους,  εργοδοτών  και  εργαζομένων.  Ο  Εθνικός  Κατώτατος  Μισθός  άρχισε να εφαρμόζεται την 1η Ιανουαρίου 2023 και έχει καθοριστεί στα 940 Ευρώ για πλήρη απασχόληση, ποσό το οποίο είναι μειωμένο κατά 55 Ευρώ στους πρώτους έξι μήνες απασχόλησης, ποσό το οποίο αντιστοιχεί στο 58,2% του μέσου μηνιαίου μισθού το 2021, ο οποίος σύμφωνα με τα στοιχεία της Στατιστικής Υπηρεσίας ανερχόταν στα  1.614 Ευρώ.</w:t>
      </w:r>
    </w:p>
    <w:p w:rsidR="003111B2" w:rsidRPr="009E665E" w:rsidRDefault="003111B2" w:rsidP="003111B2">
      <w:pPr>
        <w:jc w:val="both"/>
        <w:rPr>
          <w:color w:val="00B0F0"/>
          <w:sz w:val="24"/>
          <w:szCs w:val="24"/>
          <w:shd w:val="clear" w:color="auto" w:fill="FFFFFF"/>
        </w:rPr>
      </w:pPr>
      <w:r w:rsidRPr="00A265B8">
        <w:rPr>
          <w:rFonts w:ascii="Arial" w:hAnsi="Arial" w:cs="Arial"/>
          <w:sz w:val="24"/>
          <w:szCs w:val="24"/>
        </w:rPr>
        <w:t xml:space="preserve">Περαιτέρω,  το  2023  υλοποιήθηκαν  σημαντικές  φορολογικές  μεταρρυθμίσεις  για  τη  βελτίωση της φορολογικής συμμόρφωσης και διαφάνειας, αλλά και την προσέλκυση εταιρειών, στο πλαίσιο της Στρατηγικής  Προσέλκυσης  Εταιρειών  και  Ταλέντων.  </w:t>
      </w:r>
      <w:r w:rsidR="00A265B8">
        <w:rPr>
          <w:rFonts w:ascii="Arial" w:hAnsi="Arial" w:cs="Arial"/>
          <w:sz w:val="24"/>
          <w:szCs w:val="24"/>
        </w:rPr>
        <w:t>Α</w:t>
      </w:r>
      <w:r w:rsidRPr="00A265B8">
        <w:rPr>
          <w:rFonts w:ascii="Arial" w:hAnsi="Arial" w:cs="Arial"/>
          <w:sz w:val="24"/>
          <w:szCs w:val="24"/>
        </w:rPr>
        <w:t xml:space="preserve">ξίζει να αναφέρουμε </w:t>
      </w:r>
      <w:r w:rsidR="00A265B8">
        <w:rPr>
          <w:rFonts w:ascii="Arial" w:hAnsi="Arial" w:cs="Arial"/>
          <w:sz w:val="24"/>
          <w:szCs w:val="24"/>
        </w:rPr>
        <w:t xml:space="preserve">και τις </w:t>
      </w:r>
      <w:r w:rsidRPr="00A265B8">
        <w:rPr>
          <w:rFonts w:ascii="Arial" w:hAnsi="Arial" w:cs="Arial"/>
          <w:sz w:val="24"/>
          <w:szCs w:val="24"/>
        </w:rPr>
        <w:t xml:space="preserve">σημαντικές  </w:t>
      </w:r>
      <w:r w:rsidR="00A265B8">
        <w:rPr>
          <w:rFonts w:ascii="Arial" w:hAnsi="Arial" w:cs="Arial"/>
          <w:sz w:val="24"/>
          <w:szCs w:val="24"/>
        </w:rPr>
        <w:t>δράσει</w:t>
      </w:r>
      <w:r w:rsidRPr="00A265B8">
        <w:rPr>
          <w:rFonts w:ascii="Arial" w:hAnsi="Arial" w:cs="Arial"/>
          <w:sz w:val="24"/>
          <w:szCs w:val="24"/>
        </w:rPr>
        <w:t>ς</w:t>
      </w:r>
      <w:r w:rsidR="00A265B8">
        <w:rPr>
          <w:rFonts w:ascii="Arial" w:hAnsi="Arial" w:cs="Arial"/>
          <w:sz w:val="24"/>
          <w:szCs w:val="24"/>
        </w:rPr>
        <w:t>, οι οποίες</w:t>
      </w:r>
      <w:r w:rsidRPr="00A265B8">
        <w:rPr>
          <w:rFonts w:ascii="Arial" w:hAnsi="Arial" w:cs="Arial"/>
          <w:sz w:val="24"/>
          <w:szCs w:val="24"/>
        </w:rPr>
        <w:t xml:space="preserve">  βρίσκονται σε εξέλιξη για την προώθηση της πράσινης μετάβασης της οικονομίας, που είναι μια από τις σημαντικότερες προκλήσεις, τις οποίες καλείται να αντιμετωπίσει και η Κύπρος στο πλαίσιο και των ευρωπαϊκών της υποχρεώσεων, που απορρέουν από την Ευρωπαϊκή Πράσινη Συμφωνία</w:t>
      </w:r>
      <w:r w:rsidR="00A265B8">
        <w:rPr>
          <w:rFonts w:ascii="Arial" w:hAnsi="Arial" w:cs="Arial"/>
          <w:sz w:val="24"/>
          <w:szCs w:val="24"/>
        </w:rPr>
        <w:t xml:space="preserve"> (</w:t>
      </w:r>
      <w:r w:rsidRPr="00A265B8">
        <w:rPr>
          <w:rFonts w:ascii="Arial" w:hAnsi="Arial" w:cs="Arial"/>
          <w:sz w:val="24"/>
          <w:szCs w:val="24"/>
        </w:rPr>
        <w:t>σχεδιασμός ενός πράσινου προϋπολογισμού, ενέργειες για την έκδοση πράσινου/βιώσιμου κρατικού ομολόγου</w:t>
      </w:r>
      <w:r w:rsidR="00A265B8">
        <w:rPr>
          <w:rFonts w:ascii="Arial" w:hAnsi="Arial" w:cs="Arial"/>
          <w:sz w:val="24"/>
          <w:szCs w:val="24"/>
        </w:rPr>
        <w:t>,</w:t>
      </w:r>
      <w:r w:rsidRPr="00A265B8">
        <w:rPr>
          <w:rFonts w:ascii="Arial" w:hAnsi="Arial" w:cs="Arial"/>
          <w:sz w:val="24"/>
          <w:szCs w:val="24"/>
        </w:rPr>
        <w:t xml:space="preserve"> ενέργειες για την προώθηση πράσινης μεταρρύθμισης</w:t>
      </w:r>
      <w:r w:rsidR="00A265B8">
        <w:rPr>
          <w:rFonts w:ascii="Arial" w:hAnsi="Arial" w:cs="Arial"/>
          <w:sz w:val="24"/>
          <w:szCs w:val="24"/>
        </w:rPr>
        <w:t>)</w:t>
      </w:r>
      <w:r w:rsidRPr="007801D7">
        <w:rPr>
          <w:sz w:val="24"/>
          <w:szCs w:val="24"/>
          <w:shd w:val="clear" w:color="auto" w:fill="FFFFFF"/>
        </w:rPr>
        <w:t>.</w:t>
      </w:r>
    </w:p>
    <w:p w:rsidR="0062666D" w:rsidRDefault="0062666D" w:rsidP="003111B2">
      <w:pPr>
        <w:spacing w:before="31"/>
        <w:ind w:left="1984"/>
        <w:rPr>
          <w:sz w:val="24"/>
          <w:szCs w:val="24"/>
          <w:shd w:val="clear" w:color="auto" w:fill="FFFFFF"/>
        </w:rPr>
      </w:pPr>
    </w:p>
    <w:p w:rsidR="0062666D" w:rsidRDefault="0062666D" w:rsidP="003111B2">
      <w:pPr>
        <w:spacing w:before="31"/>
        <w:ind w:left="1984"/>
        <w:rPr>
          <w:sz w:val="24"/>
          <w:szCs w:val="24"/>
          <w:shd w:val="clear" w:color="auto" w:fill="FFFFFF"/>
        </w:rPr>
      </w:pPr>
    </w:p>
    <w:p w:rsidR="0062666D" w:rsidRDefault="0062666D" w:rsidP="003111B2">
      <w:pPr>
        <w:spacing w:before="31"/>
        <w:ind w:left="1984"/>
        <w:rPr>
          <w:sz w:val="24"/>
          <w:szCs w:val="24"/>
          <w:shd w:val="clear" w:color="auto" w:fill="FFFFFF"/>
        </w:rPr>
      </w:pPr>
    </w:p>
    <w:p w:rsidR="0062666D" w:rsidRDefault="0062666D" w:rsidP="003111B2">
      <w:pPr>
        <w:spacing w:before="31"/>
        <w:ind w:left="1984"/>
        <w:rPr>
          <w:sz w:val="24"/>
          <w:szCs w:val="24"/>
          <w:shd w:val="clear" w:color="auto" w:fill="FFFFFF"/>
        </w:rPr>
      </w:pPr>
    </w:p>
    <w:p w:rsidR="001927FF" w:rsidRDefault="001927FF" w:rsidP="003111B2">
      <w:pPr>
        <w:spacing w:before="31"/>
        <w:ind w:left="1984"/>
        <w:rPr>
          <w:sz w:val="24"/>
          <w:szCs w:val="24"/>
          <w:shd w:val="clear" w:color="auto" w:fill="FFFFFF"/>
        </w:rPr>
      </w:pPr>
    </w:p>
    <w:p w:rsidR="00736FE9" w:rsidRPr="00DF49FE" w:rsidRDefault="00736FE9" w:rsidP="003111B2">
      <w:pPr>
        <w:spacing w:before="31"/>
        <w:ind w:left="1984"/>
        <w:rPr>
          <w:sz w:val="24"/>
          <w:szCs w:val="24"/>
          <w:shd w:val="clear" w:color="auto" w:fill="FFFFFF"/>
        </w:rPr>
      </w:pPr>
    </w:p>
    <w:p w:rsidR="003111B2" w:rsidRPr="001927FF" w:rsidRDefault="003111B2" w:rsidP="003111B2">
      <w:pPr>
        <w:spacing w:before="31"/>
        <w:ind w:left="1984"/>
        <w:rPr>
          <w:rFonts w:ascii="Arial" w:hAnsi="Arial" w:cs="Arial"/>
          <w:sz w:val="18"/>
          <w:szCs w:val="18"/>
          <w:shd w:val="clear" w:color="auto" w:fill="FFFFFF"/>
        </w:rPr>
      </w:pPr>
      <w:r w:rsidRPr="001927FF">
        <w:rPr>
          <w:sz w:val="18"/>
          <w:szCs w:val="18"/>
          <w:shd w:val="clear" w:color="auto" w:fill="FFFFFF"/>
        </w:rPr>
        <w:t xml:space="preserve"> </w:t>
      </w:r>
      <w:r w:rsidRPr="001927FF">
        <w:rPr>
          <w:rFonts w:ascii="Arial" w:hAnsi="Arial" w:cs="Arial"/>
          <w:sz w:val="18"/>
          <w:szCs w:val="18"/>
          <w:shd w:val="clear" w:color="auto" w:fill="FFFFFF"/>
        </w:rPr>
        <w:t>Οικονομικοί Δείκτες/ Προβλέψεις 2022-2025</w:t>
      </w:r>
    </w:p>
    <w:tbl>
      <w:tblPr>
        <w:tblW w:w="0" w:type="auto"/>
        <w:tblBorders>
          <w:top w:val="single" w:sz="8" w:space="0" w:color="325B8E"/>
          <w:left w:val="single" w:sz="8" w:space="0" w:color="325B8E"/>
          <w:bottom w:val="single" w:sz="8" w:space="0" w:color="325B8E"/>
          <w:right w:val="single" w:sz="8" w:space="0" w:color="325B8E"/>
          <w:insideH w:val="single" w:sz="8" w:space="0" w:color="325B8E"/>
          <w:insideV w:val="single" w:sz="8" w:space="0" w:color="325B8E"/>
        </w:tblBorders>
        <w:tblLayout w:type="fixed"/>
        <w:tblCellMar>
          <w:left w:w="0" w:type="dxa"/>
          <w:right w:w="0" w:type="dxa"/>
        </w:tblCellMar>
        <w:tblLook w:val="01E0"/>
      </w:tblPr>
      <w:tblGrid>
        <w:gridCol w:w="3175"/>
        <w:gridCol w:w="1220"/>
        <w:gridCol w:w="1275"/>
        <w:gridCol w:w="1418"/>
        <w:gridCol w:w="1417"/>
        <w:gridCol w:w="1701"/>
      </w:tblGrid>
      <w:tr w:rsidR="003111B2" w:rsidRPr="00736FE9" w:rsidTr="00BA4F6A">
        <w:trPr>
          <w:trHeight w:val="300"/>
        </w:trPr>
        <w:tc>
          <w:tcPr>
            <w:tcW w:w="3175" w:type="dxa"/>
            <w:tcBorders>
              <w:top w:val="single" w:sz="8" w:space="0" w:color="325B8E"/>
              <w:left w:val="nil"/>
              <w:bottom w:val="single" w:sz="8" w:space="0" w:color="325B8E"/>
              <w:right w:val="single" w:sz="8" w:space="0" w:color="325B8E"/>
            </w:tcBorders>
          </w:tcPr>
          <w:p w:rsidR="003111B2" w:rsidRPr="00736FE9" w:rsidRDefault="003111B2" w:rsidP="00E50548">
            <w:pPr>
              <w:pStyle w:val="TableParagraph"/>
              <w:ind w:left="89"/>
              <w:jc w:val="left"/>
              <w:rPr>
                <w:rFonts w:ascii="Arial" w:eastAsia="Times New Roman" w:hAnsi="Arial" w:cs="Arial"/>
                <w:color w:val="000000"/>
                <w:sz w:val="18"/>
                <w:szCs w:val="18"/>
                <w:shd w:val="clear" w:color="auto" w:fill="FFFFFF"/>
                <w:lang w:eastAsia="el-GR"/>
              </w:rPr>
            </w:pPr>
          </w:p>
        </w:tc>
        <w:tc>
          <w:tcPr>
            <w:tcW w:w="1220" w:type="dxa"/>
            <w:tcBorders>
              <w:top w:val="single" w:sz="8" w:space="0" w:color="325B8E"/>
              <w:left w:val="single" w:sz="8" w:space="0" w:color="325B8E"/>
              <w:bottom w:val="single" w:sz="8" w:space="0" w:color="325B8E"/>
              <w:right w:val="single" w:sz="8" w:space="0" w:color="325B8E"/>
            </w:tcBorders>
          </w:tcPr>
          <w:p w:rsidR="003111B2" w:rsidRPr="00736FE9" w:rsidRDefault="003111B2" w:rsidP="00E50548">
            <w:pPr>
              <w:pStyle w:val="TableParagraph"/>
              <w:spacing w:before="25"/>
              <w:ind w:left="402" w:right="384"/>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2022</w:t>
            </w:r>
          </w:p>
        </w:tc>
        <w:tc>
          <w:tcPr>
            <w:tcW w:w="1275" w:type="dxa"/>
            <w:tcBorders>
              <w:top w:val="single" w:sz="8" w:space="0" w:color="325B8E"/>
              <w:left w:val="single" w:sz="8" w:space="0" w:color="325B8E"/>
              <w:bottom w:val="single" w:sz="8" w:space="0" w:color="325B8E"/>
              <w:right w:val="single" w:sz="8" w:space="0" w:color="325B8E"/>
            </w:tcBorders>
          </w:tcPr>
          <w:p w:rsidR="003111B2" w:rsidRPr="00736FE9" w:rsidRDefault="003111B2" w:rsidP="00E50548">
            <w:pPr>
              <w:pStyle w:val="TableParagraph"/>
              <w:spacing w:before="25"/>
              <w:ind w:left="402" w:right="385"/>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2023</w:t>
            </w:r>
          </w:p>
        </w:tc>
        <w:tc>
          <w:tcPr>
            <w:tcW w:w="1418" w:type="dxa"/>
            <w:tcBorders>
              <w:top w:val="single" w:sz="8" w:space="0" w:color="325B8E"/>
              <w:left w:val="single" w:sz="8" w:space="0" w:color="325B8E"/>
              <w:bottom w:val="single" w:sz="8" w:space="0" w:color="325B8E"/>
              <w:right w:val="single" w:sz="8" w:space="0" w:color="325B8E"/>
            </w:tcBorders>
          </w:tcPr>
          <w:p w:rsidR="003111B2" w:rsidRPr="00736FE9" w:rsidRDefault="003111B2" w:rsidP="00E50548">
            <w:pPr>
              <w:pStyle w:val="TableParagraph"/>
              <w:spacing w:before="25"/>
              <w:ind w:left="402" w:right="385"/>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2024</w:t>
            </w:r>
            <w:r w:rsidR="00A11726" w:rsidRPr="00736FE9">
              <w:rPr>
                <w:rFonts w:ascii="Arial" w:eastAsia="Times New Roman" w:hAnsi="Arial" w:cs="Arial"/>
                <w:color w:val="000000"/>
                <w:sz w:val="18"/>
                <w:szCs w:val="18"/>
                <w:shd w:val="clear" w:color="auto" w:fill="FFFFFF"/>
                <w:lang w:eastAsia="el-GR"/>
              </w:rPr>
              <w:t xml:space="preserve"> π</w:t>
            </w:r>
          </w:p>
        </w:tc>
        <w:tc>
          <w:tcPr>
            <w:tcW w:w="1417" w:type="dxa"/>
            <w:tcBorders>
              <w:top w:val="single" w:sz="8" w:space="0" w:color="325B8E"/>
              <w:left w:val="single" w:sz="8" w:space="0" w:color="325B8E"/>
              <w:bottom w:val="single" w:sz="8" w:space="0" w:color="325B8E"/>
              <w:right w:val="single" w:sz="8" w:space="0" w:color="325B8E"/>
            </w:tcBorders>
          </w:tcPr>
          <w:p w:rsidR="003111B2" w:rsidRPr="00736FE9" w:rsidRDefault="003111B2" w:rsidP="00E50548">
            <w:pPr>
              <w:pStyle w:val="TableParagraph"/>
              <w:spacing w:before="25"/>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2025</w:t>
            </w:r>
            <w:r w:rsidR="00A11726" w:rsidRPr="00736FE9">
              <w:rPr>
                <w:rFonts w:ascii="Arial" w:eastAsia="Times New Roman" w:hAnsi="Arial" w:cs="Arial"/>
                <w:color w:val="000000"/>
                <w:sz w:val="18"/>
                <w:szCs w:val="18"/>
                <w:shd w:val="clear" w:color="auto" w:fill="FFFFFF"/>
                <w:lang w:eastAsia="el-GR"/>
              </w:rPr>
              <w:t xml:space="preserve"> π</w:t>
            </w:r>
          </w:p>
        </w:tc>
        <w:tc>
          <w:tcPr>
            <w:tcW w:w="1701" w:type="dxa"/>
            <w:tcBorders>
              <w:top w:val="single" w:sz="8" w:space="0" w:color="325B8E"/>
              <w:left w:val="single" w:sz="8" w:space="0" w:color="325B8E"/>
              <w:bottom w:val="single" w:sz="8" w:space="0" w:color="325B8E"/>
              <w:right w:val="nil"/>
            </w:tcBorders>
          </w:tcPr>
          <w:p w:rsidR="003111B2" w:rsidRPr="00736FE9" w:rsidRDefault="00A11726" w:rsidP="00BA4F6A">
            <w:pPr>
              <w:pStyle w:val="TableParagraph"/>
              <w:spacing w:before="25"/>
              <w:ind w:left="442" w:right="438"/>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202</w:t>
            </w:r>
            <w:r w:rsidR="00BA4F6A" w:rsidRPr="00736FE9">
              <w:rPr>
                <w:rFonts w:ascii="Arial" w:eastAsia="Times New Roman" w:hAnsi="Arial" w:cs="Arial"/>
                <w:color w:val="000000"/>
                <w:sz w:val="18"/>
                <w:szCs w:val="18"/>
                <w:shd w:val="clear" w:color="auto" w:fill="FFFFFF"/>
                <w:lang w:eastAsia="el-GR"/>
              </w:rPr>
              <w:t>6</w:t>
            </w:r>
            <w:r w:rsidRPr="00736FE9">
              <w:rPr>
                <w:rFonts w:ascii="Arial" w:eastAsia="Times New Roman" w:hAnsi="Arial" w:cs="Arial"/>
                <w:color w:val="000000"/>
                <w:sz w:val="18"/>
                <w:szCs w:val="18"/>
                <w:shd w:val="clear" w:color="auto" w:fill="FFFFFF"/>
                <w:lang w:eastAsia="el-GR"/>
              </w:rPr>
              <w:t xml:space="preserve"> </w:t>
            </w:r>
            <w:r w:rsidR="00BA4F6A" w:rsidRPr="00736FE9">
              <w:rPr>
                <w:rFonts w:ascii="Arial" w:eastAsia="Times New Roman" w:hAnsi="Arial" w:cs="Arial"/>
                <w:color w:val="000000"/>
                <w:sz w:val="18"/>
                <w:szCs w:val="18"/>
                <w:shd w:val="clear" w:color="auto" w:fill="FFFFFF"/>
                <w:lang w:eastAsia="el-GR"/>
              </w:rPr>
              <w:t>π</w:t>
            </w:r>
          </w:p>
        </w:tc>
      </w:tr>
      <w:tr w:rsidR="00BA4F6A" w:rsidRPr="00736FE9" w:rsidTr="00BA4F6A">
        <w:trPr>
          <w:trHeight w:val="300"/>
        </w:trPr>
        <w:tc>
          <w:tcPr>
            <w:tcW w:w="3175" w:type="dxa"/>
            <w:tcBorders>
              <w:left w:val="nil"/>
            </w:tcBorders>
          </w:tcPr>
          <w:p w:rsidR="00BA4F6A" w:rsidRPr="00736FE9" w:rsidRDefault="00BA4F6A" w:rsidP="00E50548">
            <w:pPr>
              <w:pStyle w:val="TableParagraph"/>
              <w:ind w:left="8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Ρυθμός Ανάπτυξης (%)</w:t>
            </w:r>
          </w:p>
        </w:tc>
        <w:tc>
          <w:tcPr>
            <w:tcW w:w="1220" w:type="dxa"/>
          </w:tcPr>
          <w:p w:rsidR="00BA4F6A" w:rsidRPr="00736FE9" w:rsidRDefault="00BA4F6A" w:rsidP="00BA4F6A">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5,6</w:t>
            </w:r>
          </w:p>
        </w:tc>
        <w:tc>
          <w:tcPr>
            <w:tcW w:w="1275" w:type="dxa"/>
          </w:tcPr>
          <w:p w:rsidR="00BA4F6A" w:rsidRPr="00736FE9" w:rsidRDefault="00BA4F6A" w:rsidP="00BA4F6A">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3,0</w:t>
            </w:r>
          </w:p>
        </w:tc>
        <w:tc>
          <w:tcPr>
            <w:tcW w:w="1418" w:type="dxa"/>
          </w:tcPr>
          <w:p w:rsidR="00BA4F6A" w:rsidRPr="00736FE9" w:rsidRDefault="00BA4F6A"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3,3</w:t>
            </w:r>
          </w:p>
        </w:tc>
        <w:tc>
          <w:tcPr>
            <w:tcW w:w="1417" w:type="dxa"/>
          </w:tcPr>
          <w:p w:rsidR="00BA4F6A" w:rsidRPr="00736FE9" w:rsidRDefault="00BA4F6A"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3,2</w:t>
            </w:r>
          </w:p>
        </w:tc>
        <w:tc>
          <w:tcPr>
            <w:tcW w:w="1701" w:type="dxa"/>
            <w:tcBorders>
              <w:right w:val="nil"/>
            </w:tcBorders>
          </w:tcPr>
          <w:p w:rsidR="00BA4F6A" w:rsidRPr="00736FE9" w:rsidRDefault="00BA4F6A" w:rsidP="00E50548">
            <w:pPr>
              <w:pStyle w:val="TableParagraph"/>
              <w:spacing w:before="25"/>
              <w:ind w:left="442" w:right="438"/>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3,2</w:t>
            </w:r>
          </w:p>
        </w:tc>
      </w:tr>
      <w:tr w:rsidR="00BA4F6A" w:rsidRPr="00736FE9" w:rsidTr="00BA4F6A">
        <w:trPr>
          <w:trHeight w:val="332"/>
        </w:trPr>
        <w:tc>
          <w:tcPr>
            <w:tcW w:w="3175" w:type="dxa"/>
            <w:tcBorders>
              <w:left w:val="nil"/>
              <w:bottom w:val="nil"/>
            </w:tcBorders>
          </w:tcPr>
          <w:p w:rsidR="00BA4F6A" w:rsidRPr="00736FE9" w:rsidRDefault="00BA4F6A" w:rsidP="00E50548">
            <w:pPr>
              <w:pStyle w:val="TableParagraph"/>
              <w:ind w:left="25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Δημόσια Κατανάλωση</w:t>
            </w:r>
          </w:p>
        </w:tc>
        <w:tc>
          <w:tcPr>
            <w:tcW w:w="1220" w:type="dxa"/>
            <w:tcBorders>
              <w:bottom w:val="nil"/>
            </w:tcBorders>
          </w:tcPr>
          <w:p w:rsidR="00BA4F6A" w:rsidRPr="00736FE9" w:rsidRDefault="00BA4F6A" w:rsidP="00E50548">
            <w:pPr>
              <w:pStyle w:val="TableParagraph"/>
              <w:spacing w:before="25"/>
              <w:ind w:left="402" w:right="382"/>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8,0</w:t>
            </w:r>
          </w:p>
        </w:tc>
        <w:tc>
          <w:tcPr>
            <w:tcW w:w="1275" w:type="dxa"/>
            <w:tcBorders>
              <w:bottom w:val="nil"/>
            </w:tcBorders>
          </w:tcPr>
          <w:p w:rsidR="00BA4F6A" w:rsidRPr="00736FE9" w:rsidRDefault="00BA4F6A" w:rsidP="00E50548">
            <w:pPr>
              <w:pStyle w:val="TableParagraph"/>
              <w:spacing w:before="25"/>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3,4</w:t>
            </w:r>
          </w:p>
        </w:tc>
        <w:tc>
          <w:tcPr>
            <w:tcW w:w="1418" w:type="dxa"/>
            <w:tcBorders>
              <w:bottom w:val="nil"/>
            </w:tcBorders>
          </w:tcPr>
          <w:p w:rsidR="00BA4F6A" w:rsidRPr="00736FE9" w:rsidRDefault="00BA4F6A" w:rsidP="00E50548">
            <w:pPr>
              <w:pStyle w:val="TableParagraph"/>
              <w:spacing w:before="25"/>
              <w:ind w:left="402" w:right="384"/>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0,8</w:t>
            </w:r>
          </w:p>
        </w:tc>
        <w:tc>
          <w:tcPr>
            <w:tcW w:w="1417" w:type="dxa"/>
            <w:tcBorders>
              <w:bottom w:val="nil"/>
            </w:tcBorders>
          </w:tcPr>
          <w:p w:rsidR="00BA4F6A" w:rsidRPr="00736FE9" w:rsidRDefault="00BA4F6A" w:rsidP="00E50548">
            <w:pPr>
              <w:pStyle w:val="TableParagraph"/>
              <w:spacing w:before="25"/>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w:t>
            </w:r>
          </w:p>
        </w:tc>
        <w:tc>
          <w:tcPr>
            <w:tcW w:w="1701" w:type="dxa"/>
            <w:tcBorders>
              <w:bottom w:val="nil"/>
              <w:right w:val="nil"/>
            </w:tcBorders>
          </w:tcPr>
          <w:p w:rsidR="00BA4F6A" w:rsidRPr="00736FE9" w:rsidRDefault="00BA4F6A" w:rsidP="00E50548">
            <w:pPr>
              <w:pStyle w:val="TableParagraph"/>
              <w:spacing w:before="25"/>
              <w:ind w:left="442" w:right="438"/>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1,8</w:t>
            </w:r>
          </w:p>
        </w:tc>
      </w:tr>
      <w:tr w:rsidR="00BA4F6A" w:rsidRPr="00736FE9" w:rsidTr="00BA4F6A">
        <w:trPr>
          <w:trHeight w:val="320"/>
        </w:trPr>
        <w:tc>
          <w:tcPr>
            <w:tcW w:w="3175" w:type="dxa"/>
            <w:tcBorders>
              <w:top w:val="nil"/>
              <w:left w:val="nil"/>
              <w:bottom w:val="nil"/>
            </w:tcBorders>
          </w:tcPr>
          <w:p w:rsidR="00BA4F6A" w:rsidRPr="00736FE9" w:rsidRDefault="00BA4F6A" w:rsidP="00E50548">
            <w:pPr>
              <w:pStyle w:val="TableParagraph"/>
              <w:spacing w:before="7"/>
              <w:ind w:left="25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Ιδιωτική Κατανάλωση</w:t>
            </w:r>
          </w:p>
        </w:tc>
        <w:tc>
          <w:tcPr>
            <w:tcW w:w="1220" w:type="dxa"/>
            <w:tcBorders>
              <w:top w:val="nil"/>
              <w:bottom w:val="nil"/>
            </w:tcBorders>
          </w:tcPr>
          <w:p w:rsidR="00BA4F6A" w:rsidRPr="00736FE9" w:rsidRDefault="00BA4F6A" w:rsidP="00E50548">
            <w:pPr>
              <w:pStyle w:val="TableParagraph"/>
              <w:spacing w:before="12"/>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3,7</w:t>
            </w:r>
          </w:p>
        </w:tc>
        <w:tc>
          <w:tcPr>
            <w:tcW w:w="1275" w:type="dxa"/>
            <w:tcBorders>
              <w:top w:val="nil"/>
              <w:bottom w:val="nil"/>
            </w:tcBorders>
          </w:tcPr>
          <w:p w:rsidR="00BA4F6A" w:rsidRPr="00736FE9" w:rsidRDefault="00BA4F6A" w:rsidP="00E50548">
            <w:pPr>
              <w:pStyle w:val="TableParagraph"/>
              <w:spacing w:before="12"/>
              <w:ind w:left="402" w:right="383"/>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6,8</w:t>
            </w:r>
          </w:p>
        </w:tc>
        <w:tc>
          <w:tcPr>
            <w:tcW w:w="1418" w:type="dxa"/>
            <w:tcBorders>
              <w:top w:val="nil"/>
              <w:bottom w:val="nil"/>
            </w:tcBorders>
          </w:tcPr>
          <w:p w:rsidR="00BA4F6A" w:rsidRPr="00736FE9" w:rsidRDefault="00BA4F6A" w:rsidP="00E50548">
            <w:pPr>
              <w:pStyle w:val="TableParagraph"/>
              <w:spacing w:before="12"/>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3,0</w:t>
            </w:r>
          </w:p>
        </w:tc>
        <w:tc>
          <w:tcPr>
            <w:tcW w:w="1417" w:type="dxa"/>
            <w:tcBorders>
              <w:top w:val="nil"/>
              <w:bottom w:val="nil"/>
            </w:tcBorders>
          </w:tcPr>
          <w:p w:rsidR="00BA4F6A" w:rsidRPr="00736FE9" w:rsidRDefault="00BA4F6A" w:rsidP="00E50548">
            <w:pPr>
              <w:pStyle w:val="TableParagraph"/>
              <w:spacing w:before="12"/>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2,3</w:t>
            </w:r>
          </w:p>
        </w:tc>
        <w:tc>
          <w:tcPr>
            <w:tcW w:w="1701" w:type="dxa"/>
            <w:tcBorders>
              <w:top w:val="nil"/>
              <w:bottom w:val="nil"/>
              <w:right w:val="nil"/>
            </w:tcBorders>
          </w:tcPr>
          <w:p w:rsidR="00BA4F6A" w:rsidRPr="00736FE9" w:rsidRDefault="00BA4F6A" w:rsidP="00E50548">
            <w:pPr>
              <w:pStyle w:val="TableParagraph"/>
              <w:spacing w:before="12"/>
              <w:ind w:left="442" w:right="438"/>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2,3</w:t>
            </w:r>
          </w:p>
        </w:tc>
      </w:tr>
      <w:tr w:rsidR="00BA4F6A" w:rsidRPr="00736FE9" w:rsidTr="00BA4F6A">
        <w:trPr>
          <w:trHeight w:val="320"/>
        </w:trPr>
        <w:tc>
          <w:tcPr>
            <w:tcW w:w="3175" w:type="dxa"/>
            <w:tcBorders>
              <w:top w:val="nil"/>
              <w:left w:val="nil"/>
              <w:bottom w:val="nil"/>
            </w:tcBorders>
          </w:tcPr>
          <w:p w:rsidR="00BA4F6A" w:rsidRPr="00736FE9" w:rsidRDefault="00BA4F6A" w:rsidP="00E50548">
            <w:pPr>
              <w:pStyle w:val="TableParagraph"/>
              <w:spacing w:before="7"/>
              <w:ind w:left="25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Επενδύσεις:</w:t>
            </w:r>
          </w:p>
        </w:tc>
        <w:tc>
          <w:tcPr>
            <w:tcW w:w="1220" w:type="dxa"/>
            <w:tcBorders>
              <w:top w:val="nil"/>
              <w:bottom w:val="nil"/>
            </w:tcBorders>
          </w:tcPr>
          <w:p w:rsidR="00BA4F6A" w:rsidRPr="00736FE9" w:rsidRDefault="00BA4F6A" w:rsidP="00E50548">
            <w:pPr>
              <w:pStyle w:val="TableParagraph"/>
              <w:spacing w:before="12"/>
              <w:ind w:left="402" w:right="384"/>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-9,5</w:t>
            </w:r>
          </w:p>
        </w:tc>
        <w:tc>
          <w:tcPr>
            <w:tcW w:w="1275" w:type="dxa"/>
            <w:tcBorders>
              <w:top w:val="nil"/>
              <w:bottom w:val="nil"/>
            </w:tcBorders>
          </w:tcPr>
          <w:p w:rsidR="00BA4F6A" w:rsidRPr="00736FE9" w:rsidRDefault="00BA4F6A" w:rsidP="00E50548">
            <w:pPr>
              <w:pStyle w:val="TableParagraph"/>
              <w:spacing w:before="12"/>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8,7</w:t>
            </w:r>
          </w:p>
        </w:tc>
        <w:tc>
          <w:tcPr>
            <w:tcW w:w="1418" w:type="dxa"/>
            <w:tcBorders>
              <w:top w:val="nil"/>
              <w:bottom w:val="nil"/>
            </w:tcBorders>
          </w:tcPr>
          <w:p w:rsidR="00BA4F6A" w:rsidRPr="00736FE9" w:rsidRDefault="00BA4F6A" w:rsidP="00E50548">
            <w:pPr>
              <w:pStyle w:val="TableParagraph"/>
              <w:spacing w:before="12"/>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3,2</w:t>
            </w:r>
          </w:p>
        </w:tc>
        <w:tc>
          <w:tcPr>
            <w:tcW w:w="1417" w:type="dxa"/>
            <w:tcBorders>
              <w:top w:val="nil"/>
              <w:bottom w:val="nil"/>
            </w:tcBorders>
          </w:tcPr>
          <w:p w:rsidR="00BA4F6A" w:rsidRPr="00736FE9" w:rsidRDefault="00BA4F6A" w:rsidP="00E50548">
            <w:pPr>
              <w:pStyle w:val="TableParagraph"/>
              <w:spacing w:before="12"/>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6,9</w:t>
            </w:r>
          </w:p>
        </w:tc>
        <w:tc>
          <w:tcPr>
            <w:tcW w:w="1701" w:type="dxa"/>
            <w:tcBorders>
              <w:top w:val="nil"/>
              <w:bottom w:val="nil"/>
              <w:right w:val="nil"/>
            </w:tcBorders>
          </w:tcPr>
          <w:p w:rsidR="00BA4F6A" w:rsidRPr="00736FE9" w:rsidRDefault="00BA4F6A" w:rsidP="00E50548">
            <w:pPr>
              <w:pStyle w:val="TableParagraph"/>
              <w:spacing w:before="12"/>
              <w:ind w:left="442" w:right="438"/>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6,9</w:t>
            </w:r>
          </w:p>
        </w:tc>
      </w:tr>
      <w:tr w:rsidR="00BA4F6A" w:rsidRPr="00736FE9" w:rsidTr="00BA4F6A">
        <w:trPr>
          <w:trHeight w:val="552"/>
        </w:trPr>
        <w:tc>
          <w:tcPr>
            <w:tcW w:w="3175" w:type="dxa"/>
            <w:tcBorders>
              <w:top w:val="nil"/>
              <w:left w:val="nil"/>
              <w:bottom w:val="nil"/>
            </w:tcBorders>
          </w:tcPr>
          <w:p w:rsidR="00BA4F6A" w:rsidRPr="00736FE9" w:rsidRDefault="00BA4F6A" w:rsidP="00E50548">
            <w:pPr>
              <w:pStyle w:val="TableParagraph"/>
              <w:spacing w:before="7"/>
              <w:ind w:left="284" w:right="218"/>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Ακαθάριστος Σχηματισμός Πάγιου Κεφαλαίου</w:t>
            </w:r>
          </w:p>
        </w:tc>
        <w:tc>
          <w:tcPr>
            <w:tcW w:w="1220" w:type="dxa"/>
            <w:tcBorders>
              <w:top w:val="nil"/>
              <w:bottom w:val="nil"/>
            </w:tcBorders>
          </w:tcPr>
          <w:p w:rsidR="00BA4F6A" w:rsidRPr="00736FE9" w:rsidRDefault="00BA4F6A" w:rsidP="00E50548">
            <w:pPr>
              <w:pStyle w:val="TableParagraph"/>
              <w:spacing w:before="127"/>
              <w:ind w:left="402" w:right="384"/>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-6,3</w:t>
            </w:r>
          </w:p>
        </w:tc>
        <w:tc>
          <w:tcPr>
            <w:tcW w:w="1275" w:type="dxa"/>
            <w:tcBorders>
              <w:top w:val="nil"/>
              <w:bottom w:val="nil"/>
            </w:tcBorders>
          </w:tcPr>
          <w:p w:rsidR="00BA4F6A" w:rsidRPr="00736FE9" w:rsidRDefault="00BA4F6A" w:rsidP="00E50548">
            <w:pPr>
              <w:pStyle w:val="TableParagraph"/>
              <w:spacing w:before="127"/>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8,2</w:t>
            </w:r>
          </w:p>
        </w:tc>
        <w:tc>
          <w:tcPr>
            <w:tcW w:w="1418" w:type="dxa"/>
            <w:tcBorders>
              <w:top w:val="nil"/>
              <w:bottom w:val="nil"/>
            </w:tcBorders>
          </w:tcPr>
          <w:p w:rsidR="00BA4F6A" w:rsidRPr="00736FE9" w:rsidRDefault="00BA4F6A" w:rsidP="00E50548">
            <w:pPr>
              <w:pStyle w:val="TableParagraph"/>
              <w:spacing w:before="127"/>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3,0</w:t>
            </w:r>
          </w:p>
        </w:tc>
        <w:tc>
          <w:tcPr>
            <w:tcW w:w="1417" w:type="dxa"/>
            <w:tcBorders>
              <w:top w:val="nil"/>
              <w:bottom w:val="nil"/>
            </w:tcBorders>
          </w:tcPr>
          <w:p w:rsidR="00BA4F6A" w:rsidRPr="00736FE9" w:rsidRDefault="00BA4F6A" w:rsidP="00E50548">
            <w:pPr>
              <w:pStyle w:val="TableParagraph"/>
              <w:spacing w:before="127"/>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6,6</w:t>
            </w:r>
          </w:p>
        </w:tc>
        <w:tc>
          <w:tcPr>
            <w:tcW w:w="1701" w:type="dxa"/>
            <w:tcBorders>
              <w:top w:val="nil"/>
              <w:bottom w:val="nil"/>
              <w:right w:val="nil"/>
            </w:tcBorders>
          </w:tcPr>
          <w:p w:rsidR="00BA4F6A" w:rsidRPr="00736FE9" w:rsidRDefault="00BA4F6A" w:rsidP="00E50548">
            <w:pPr>
              <w:pStyle w:val="TableParagraph"/>
              <w:spacing w:before="127"/>
              <w:ind w:left="442" w:right="437"/>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6,6</w:t>
            </w:r>
          </w:p>
        </w:tc>
      </w:tr>
      <w:tr w:rsidR="00BA4F6A" w:rsidRPr="00736FE9" w:rsidTr="00BA4F6A">
        <w:trPr>
          <w:trHeight w:val="317"/>
        </w:trPr>
        <w:tc>
          <w:tcPr>
            <w:tcW w:w="3175" w:type="dxa"/>
            <w:tcBorders>
              <w:top w:val="nil"/>
              <w:left w:val="nil"/>
              <w:bottom w:val="nil"/>
            </w:tcBorders>
          </w:tcPr>
          <w:p w:rsidR="00BA4F6A" w:rsidRPr="00736FE9" w:rsidRDefault="00BA4F6A" w:rsidP="00E50548">
            <w:pPr>
              <w:pStyle w:val="TableParagraph"/>
              <w:spacing w:before="5"/>
              <w:ind w:left="25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Εξαγωγές Αγαθών και    Υπηρεσιών</w:t>
            </w:r>
          </w:p>
        </w:tc>
        <w:tc>
          <w:tcPr>
            <w:tcW w:w="1220" w:type="dxa"/>
            <w:tcBorders>
              <w:top w:val="nil"/>
              <w:bottom w:val="nil"/>
            </w:tcBorders>
          </w:tcPr>
          <w:p w:rsidR="00BA4F6A" w:rsidRPr="00736FE9" w:rsidRDefault="00BA4F6A" w:rsidP="00E50548">
            <w:pPr>
              <w:pStyle w:val="TableParagraph"/>
              <w:spacing w:before="10"/>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14,0</w:t>
            </w:r>
          </w:p>
        </w:tc>
        <w:tc>
          <w:tcPr>
            <w:tcW w:w="1275" w:type="dxa"/>
            <w:tcBorders>
              <w:top w:val="nil"/>
              <w:bottom w:val="nil"/>
            </w:tcBorders>
          </w:tcPr>
          <w:p w:rsidR="00BA4F6A" w:rsidRPr="00736FE9" w:rsidRDefault="00BA4F6A" w:rsidP="00E50548">
            <w:pPr>
              <w:pStyle w:val="TableParagraph"/>
              <w:spacing w:before="10"/>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10,5</w:t>
            </w:r>
          </w:p>
        </w:tc>
        <w:tc>
          <w:tcPr>
            <w:tcW w:w="1418" w:type="dxa"/>
            <w:tcBorders>
              <w:top w:val="nil"/>
              <w:bottom w:val="nil"/>
            </w:tcBorders>
          </w:tcPr>
          <w:p w:rsidR="00BA4F6A" w:rsidRPr="00736FE9" w:rsidRDefault="00BA4F6A" w:rsidP="00E50548">
            <w:pPr>
              <w:pStyle w:val="TableParagraph"/>
              <w:spacing w:before="10"/>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2,5</w:t>
            </w:r>
          </w:p>
        </w:tc>
        <w:tc>
          <w:tcPr>
            <w:tcW w:w="1417" w:type="dxa"/>
            <w:tcBorders>
              <w:top w:val="nil"/>
              <w:bottom w:val="nil"/>
            </w:tcBorders>
          </w:tcPr>
          <w:p w:rsidR="00BA4F6A" w:rsidRPr="00736FE9" w:rsidRDefault="00BA4F6A" w:rsidP="00E50548">
            <w:pPr>
              <w:pStyle w:val="TableParagraph"/>
              <w:spacing w:before="10"/>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2,8</w:t>
            </w:r>
          </w:p>
        </w:tc>
        <w:tc>
          <w:tcPr>
            <w:tcW w:w="1701" w:type="dxa"/>
            <w:tcBorders>
              <w:top w:val="nil"/>
              <w:bottom w:val="nil"/>
              <w:right w:val="nil"/>
            </w:tcBorders>
          </w:tcPr>
          <w:p w:rsidR="00BA4F6A" w:rsidRPr="00736FE9" w:rsidRDefault="00BA4F6A" w:rsidP="00E50548">
            <w:pPr>
              <w:pStyle w:val="TableParagraph"/>
              <w:spacing w:before="10"/>
              <w:ind w:left="435" w:right="442"/>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3,1</w:t>
            </w:r>
          </w:p>
        </w:tc>
      </w:tr>
      <w:tr w:rsidR="00BA4F6A" w:rsidRPr="00736FE9" w:rsidTr="00BA4F6A">
        <w:trPr>
          <w:trHeight w:val="287"/>
        </w:trPr>
        <w:tc>
          <w:tcPr>
            <w:tcW w:w="3175" w:type="dxa"/>
            <w:tcBorders>
              <w:top w:val="nil"/>
              <w:left w:val="nil"/>
            </w:tcBorders>
          </w:tcPr>
          <w:p w:rsidR="00BA4F6A" w:rsidRPr="00736FE9" w:rsidRDefault="00BA4F6A" w:rsidP="00E50548">
            <w:pPr>
              <w:pStyle w:val="TableParagraph"/>
              <w:spacing w:before="7"/>
              <w:ind w:left="25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Εισαγωγές Αγαθών και Υπηρεσιών</w:t>
            </w:r>
          </w:p>
        </w:tc>
        <w:tc>
          <w:tcPr>
            <w:tcW w:w="1220" w:type="dxa"/>
            <w:tcBorders>
              <w:top w:val="nil"/>
            </w:tcBorders>
          </w:tcPr>
          <w:p w:rsidR="00BA4F6A" w:rsidRPr="00736FE9" w:rsidRDefault="00BA4F6A" w:rsidP="00E50548">
            <w:pPr>
              <w:pStyle w:val="TableParagraph"/>
              <w:spacing w:before="12"/>
              <w:ind w:left="402" w:right="384"/>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9,2</w:t>
            </w:r>
          </w:p>
        </w:tc>
        <w:tc>
          <w:tcPr>
            <w:tcW w:w="1275" w:type="dxa"/>
            <w:tcBorders>
              <w:top w:val="nil"/>
            </w:tcBorders>
          </w:tcPr>
          <w:p w:rsidR="00BA4F6A" w:rsidRPr="00736FE9" w:rsidRDefault="00BA4F6A" w:rsidP="00E50548">
            <w:pPr>
              <w:pStyle w:val="TableParagraph"/>
              <w:spacing w:before="12"/>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11,4</w:t>
            </w:r>
          </w:p>
        </w:tc>
        <w:tc>
          <w:tcPr>
            <w:tcW w:w="1418" w:type="dxa"/>
            <w:tcBorders>
              <w:top w:val="nil"/>
            </w:tcBorders>
          </w:tcPr>
          <w:p w:rsidR="00BA4F6A" w:rsidRPr="00736FE9" w:rsidRDefault="00BA4F6A" w:rsidP="00E50548">
            <w:pPr>
              <w:pStyle w:val="TableParagraph"/>
              <w:spacing w:before="12"/>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w:t>
            </w:r>
          </w:p>
        </w:tc>
        <w:tc>
          <w:tcPr>
            <w:tcW w:w="1417" w:type="dxa"/>
            <w:tcBorders>
              <w:top w:val="nil"/>
            </w:tcBorders>
          </w:tcPr>
          <w:p w:rsidR="00BA4F6A" w:rsidRPr="00736FE9" w:rsidRDefault="00BA4F6A" w:rsidP="00E50548">
            <w:pPr>
              <w:pStyle w:val="TableParagraph"/>
              <w:spacing w:before="12"/>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2,4</w:t>
            </w:r>
          </w:p>
        </w:tc>
        <w:tc>
          <w:tcPr>
            <w:tcW w:w="1701" w:type="dxa"/>
            <w:tcBorders>
              <w:top w:val="nil"/>
              <w:right w:val="nil"/>
            </w:tcBorders>
          </w:tcPr>
          <w:p w:rsidR="00BA4F6A" w:rsidRPr="00736FE9" w:rsidRDefault="00BA4F6A" w:rsidP="00E50548">
            <w:pPr>
              <w:pStyle w:val="TableParagraph"/>
              <w:spacing w:before="12"/>
              <w:ind w:left="442" w:right="437"/>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2,8</w:t>
            </w:r>
          </w:p>
        </w:tc>
      </w:tr>
      <w:tr w:rsidR="00F21A41" w:rsidRPr="00736FE9" w:rsidTr="00BA4F6A">
        <w:trPr>
          <w:trHeight w:val="300"/>
        </w:trPr>
        <w:tc>
          <w:tcPr>
            <w:tcW w:w="3175" w:type="dxa"/>
            <w:tcBorders>
              <w:left w:val="nil"/>
            </w:tcBorders>
          </w:tcPr>
          <w:p w:rsidR="00F21A41" w:rsidRPr="00736FE9" w:rsidRDefault="00F21A41" w:rsidP="00E50548">
            <w:pPr>
              <w:pStyle w:val="TableParagraph"/>
              <w:ind w:left="8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Πληθωρισμός ΔΤΚ (%)</w:t>
            </w:r>
          </w:p>
        </w:tc>
        <w:tc>
          <w:tcPr>
            <w:tcW w:w="1220" w:type="dxa"/>
          </w:tcPr>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 xml:space="preserve"> 7,7</w:t>
            </w:r>
          </w:p>
          <w:p w:rsidR="00F21A41" w:rsidRPr="00736FE9" w:rsidRDefault="00F21A41" w:rsidP="00B3738B">
            <w:pPr>
              <w:jc w:val="both"/>
              <w:rPr>
                <w:rFonts w:ascii="Arial" w:hAnsi="Arial" w:cs="Arial"/>
                <w:color w:val="000000"/>
                <w:sz w:val="18"/>
                <w:szCs w:val="18"/>
                <w:shd w:val="clear" w:color="auto" w:fill="FFFFFF"/>
              </w:rPr>
            </w:pPr>
          </w:p>
        </w:tc>
        <w:tc>
          <w:tcPr>
            <w:tcW w:w="1275" w:type="dxa"/>
          </w:tcPr>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 xml:space="preserve"> 3,0</w:t>
            </w:r>
          </w:p>
          <w:p w:rsidR="00F21A41" w:rsidRPr="00736FE9" w:rsidRDefault="00F21A41" w:rsidP="00B3738B">
            <w:pPr>
              <w:jc w:val="both"/>
              <w:rPr>
                <w:rFonts w:ascii="Arial" w:hAnsi="Arial" w:cs="Arial"/>
                <w:color w:val="000000"/>
                <w:sz w:val="18"/>
                <w:szCs w:val="18"/>
                <w:shd w:val="clear" w:color="auto" w:fill="FFFFFF"/>
              </w:rPr>
            </w:pPr>
          </w:p>
        </w:tc>
        <w:tc>
          <w:tcPr>
            <w:tcW w:w="1418" w:type="dxa"/>
          </w:tcPr>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 xml:space="preserve"> 2,2</w:t>
            </w:r>
          </w:p>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p>
        </w:tc>
        <w:tc>
          <w:tcPr>
            <w:tcW w:w="1417" w:type="dxa"/>
          </w:tcPr>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2,0</w:t>
            </w:r>
          </w:p>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p>
        </w:tc>
        <w:tc>
          <w:tcPr>
            <w:tcW w:w="1701" w:type="dxa"/>
            <w:tcBorders>
              <w:right w:val="nil"/>
            </w:tcBorders>
          </w:tcPr>
          <w:p w:rsidR="00F21A41" w:rsidRPr="00736FE9" w:rsidRDefault="00F21A41" w:rsidP="00F21A41">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2,0</w:t>
            </w:r>
          </w:p>
          <w:p w:rsidR="00F21A41" w:rsidRPr="00736FE9" w:rsidRDefault="00F21A41" w:rsidP="00B3738B">
            <w:pPr>
              <w:jc w:val="both"/>
              <w:rPr>
                <w:rFonts w:ascii="Arial" w:hAnsi="Arial" w:cs="Arial"/>
                <w:color w:val="000000"/>
                <w:sz w:val="18"/>
                <w:szCs w:val="18"/>
                <w:shd w:val="clear" w:color="auto" w:fill="FFFFFF"/>
              </w:rPr>
            </w:pPr>
          </w:p>
        </w:tc>
      </w:tr>
      <w:tr w:rsidR="00F21A41" w:rsidRPr="00736FE9" w:rsidTr="00BA4F6A">
        <w:trPr>
          <w:trHeight w:val="310"/>
        </w:trPr>
        <w:tc>
          <w:tcPr>
            <w:tcW w:w="3175" w:type="dxa"/>
            <w:tcBorders>
              <w:left w:val="nil"/>
              <w:bottom w:val="nil"/>
            </w:tcBorders>
          </w:tcPr>
          <w:p w:rsidR="00F21A41" w:rsidRPr="00736FE9" w:rsidRDefault="00F21A41" w:rsidP="00E50548">
            <w:pPr>
              <w:pStyle w:val="TableParagraph"/>
              <w:ind w:left="8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Ανεργία (%)</w:t>
            </w:r>
          </w:p>
        </w:tc>
        <w:tc>
          <w:tcPr>
            <w:tcW w:w="1220" w:type="dxa"/>
            <w:tcBorders>
              <w:bottom w:val="nil"/>
            </w:tcBorders>
          </w:tcPr>
          <w:p w:rsidR="00F21A41" w:rsidRPr="00736FE9" w:rsidRDefault="00F21A41" w:rsidP="00BA4F6A">
            <w:pPr>
              <w:pStyle w:val="TableParagraph"/>
              <w:spacing w:before="25"/>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7,0</w:t>
            </w:r>
          </w:p>
        </w:tc>
        <w:tc>
          <w:tcPr>
            <w:tcW w:w="1275" w:type="dxa"/>
            <w:tcBorders>
              <w:bottom w:val="nil"/>
            </w:tcBorders>
          </w:tcPr>
          <w:p w:rsidR="00F21A41" w:rsidRPr="00736FE9" w:rsidRDefault="00F21A41" w:rsidP="00BA4F6A">
            <w:pPr>
              <w:pStyle w:val="TableParagraph"/>
              <w:spacing w:before="25"/>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6,6</w:t>
            </w:r>
          </w:p>
        </w:tc>
        <w:tc>
          <w:tcPr>
            <w:tcW w:w="1418" w:type="dxa"/>
            <w:tcBorders>
              <w:bottom w:val="nil"/>
            </w:tcBorders>
          </w:tcPr>
          <w:p w:rsidR="00F21A41" w:rsidRPr="00736FE9" w:rsidRDefault="00F21A41" w:rsidP="00BA4F6A">
            <w:pPr>
              <w:pStyle w:val="TableParagraph"/>
              <w:spacing w:before="25"/>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6,0</w:t>
            </w:r>
          </w:p>
        </w:tc>
        <w:tc>
          <w:tcPr>
            <w:tcW w:w="1417" w:type="dxa"/>
            <w:tcBorders>
              <w:bottom w:val="nil"/>
            </w:tcBorders>
          </w:tcPr>
          <w:p w:rsidR="00F21A41" w:rsidRPr="00736FE9" w:rsidRDefault="00F21A41" w:rsidP="00BA4F6A">
            <w:pPr>
              <w:pStyle w:val="TableParagraph"/>
              <w:spacing w:before="25"/>
              <w:ind w:left="400"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5,5</w:t>
            </w:r>
          </w:p>
        </w:tc>
        <w:tc>
          <w:tcPr>
            <w:tcW w:w="1701" w:type="dxa"/>
            <w:tcBorders>
              <w:bottom w:val="nil"/>
              <w:right w:val="nil"/>
            </w:tcBorders>
          </w:tcPr>
          <w:p w:rsidR="00F21A41" w:rsidRPr="00736FE9" w:rsidRDefault="00F21A41" w:rsidP="00E50548">
            <w:pPr>
              <w:pStyle w:val="TableParagraph"/>
              <w:spacing w:before="25"/>
              <w:ind w:left="442" w:right="439"/>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5,0</w:t>
            </w:r>
          </w:p>
        </w:tc>
      </w:tr>
    </w:tbl>
    <w:p w:rsidR="003111B2" w:rsidRPr="00736FE9" w:rsidRDefault="003111B2" w:rsidP="003111B2">
      <w:pPr>
        <w:pStyle w:val="TableParagraph"/>
        <w:spacing w:before="7"/>
        <w:jc w:val="left"/>
        <w:rPr>
          <w:rFonts w:ascii="Arial" w:eastAsia="Times New Roman" w:hAnsi="Arial" w:cs="Arial"/>
          <w:color w:val="4BACC6"/>
          <w:sz w:val="18"/>
          <w:szCs w:val="18"/>
          <w:shd w:val="clear" w:color="auto" w:fill="FFFFFF"/>
          <w:lang w:val="en-US" w:eastAsia="el-GR"/>
        </w:rPr>
      </w:pPr>
    </w:p>
    <w:p w:rsidR="003111B2" w:rsidRPr="00736FE9" w:rsidRDefault="003111B2" w:rsidP="003111B2">
      <w:pPr>
        <w:pStyle w:val="TableParagraph"/>
        <w:spacing w:before="7"/>
        <w:jc w:val="left"/>
        <w:rPr>
          <w:rFonts w:ascii="Arial" w:eastAsia="Times New Roman" w:hAnsi="Arial" w:cs="Arial"/>
          <w:sz w:val="18"/>
          <w:szCs w:val="18"/>
          <w:shd w:val="clear" w:color="auto" w:fill="FFFFFF"/>
          <w:lang w:eastAsia="el-GR"/>
        </w:rPr>
      </w:pPr>
      <w:r w:rsidRPr="00736FE9">
        <w:rPr>
          <w:rFonts w:ascii="Arial" w:eastAsia="Times New Roman" w:hAnsi="Arial" w:cs="Arial"/>
          <w:sz w:val="18"/>
          <w:szCs w:val="18"/>
          <w:shd w:val="clear" w:color="auto" w:fill="FFFFFF"/>
          <w:lang w:eastAsia="el-GR"/>
        </w:rPr>
        <w:t>Πηγή</w:t>
      </w:r>
      <w:r w:rsidR="002C3516">
        <w:rPr>
          <w:rFonts w:ascii="Arial" w:eastAsia="Times New Roman" w:hAnsi="Arial" w:cs="Arial"/>
          <w:sz w:val="18"/>
          <w:szCs w:val="18"/>
          <w:shd w:val="clear" w:color="auto" w:fill="FFFFFF"/>
          <w:lang w:eastAsia="el-GR"/>
        </w:rPr>
        <w:t xml:space="preserve"> </w:t>
      </w:r>
      <w:r w:rsidRPr="00736FE9">
        <w:rPr>
          <w:rFonts w:ascii="Arial" w:eastAsia="Times New Roman" w:hAnsi="Arial" w:cs="Arial"/>
          <w:sz w:val="18"/>
          <w:szCs w:val="18"/>
          <w:shd w:val="clear" w:color="auto" w:fill="FFFFFF"/>
          <w:lang w:eastAsia="el-GR"/>
        </w:rPr>
        <w:t>: Υπουργείο Οικονομικών Κύπρου</w:t>
      </w:r>
    </w:p>
    <w:p w:rsidR="00F21A41" w:rsidRPr="00736FE9" w:rsidRDefault="00F21A41" w:rsidP="003111B2">
      <w:pPr>
        <w:pStyle w:val="TableParagraph"/>
        <w:spacing w:before="7"/>
        <w:jc w:val="left"/>
        <w:rPr>
          <w:rFonts w:ascii="Arial" w:eastAsia="Times New Roman" w:hAnsi="Arial" w:cs="Arial"/>
          <w:sz w:val="18"/>
          <w:szCs w:val="18"/>
          <w:shd w:val="clear" w:color="auto" w:fill="FFFFFF"/>
          <w:lang w:eastAsia="el-GR"/>
        </w:rPr>
      </w:pPr>
    </w:p>
    <w:p w:rsidR="00F21A41" w:rsidRPr="00235909" w:rsidRDefault="00F21A41" w:rsidP="003111B2">
      <w:pPr>
        <w:pStyle w:val="TableParagraph"/>
        <w:spacing w:before="7"/>
        <w:jc w:val="left"/>
        <w:rPr>
          <w:rFonts w:ascii="Calibri" w:eastAsia="Times New Roman" w:hAnsi="Calibri" w:cs="Times New Roman"/>
          <w:sz w:val="18"/>
          <w:szCs w:val="18"/>
          <w:shd w:val="clear" w:color="auto" w:fill="FFFFFF"/>
          <w:lang w:eastAsia="el-GR"/>
        </w:rPr>
      </w:pPr>
    </w:p>
    <w:p w:rsidR="003111B2" w:rsidRPr="002C3516" w:rsidRDefault="003111B2" w:rsidP="003111B2">
      <w:pPr>
        <w:pStyle w:val="Heading3"/>
        <w:numPr>
          <w:ilvl w:val="0"/>
          <w:numId w:val="0"/>
        </w:numPr>
        <w:ind w:left="426"/>
        <w:rPr>
          <w:rFonts w:ascii="Arial" w:hAnsi="Arial" w:cs="Arial"/>
        </w:rPr>
      </w:pPr>
      <w:r w:rsidRPr="002C3516">
        <w:rPr>
          <w:rFonts w:ascii="Arial" w:hAnsi="Arial" w:cs="Arial"/>
        </w:rPr>
        <w:t>1.1.2</w:t>
      </w:r>
      <w:r w:rsidRPr="002C3516">
        <w:rPr>
          <w:rFonts w:ascii="Arial" w:hAnsi="Arial" w:cs="Arial"/>
          <w:b w:val="0"/>
          <w:bCs w:val="0"/>
          <w:color w:val="365F91"/>
        </w:rPr>
        <w:t xml:space="preserve"> </w:t>
      </w:r>
      <w:r w:rsidRPr="002C3516">
        <w:rPr>
          <w:rFonts w:ascii="Arial" w:hAnsi="Arial" w:cs="Arial"/>
        </w:rPr>
        <w:t>Η δομή της οικονομίας</w:t>
      </w:r>
    </w:p>
    <w:p w:rsidR="003111B2" w:rsidRPr="002C3516" w:rsidRDefault="003111B2" w:rsidP="003111B2"/>
    <w:p w:rsidR="002A5D14" w:rsidRDefault="003111B2" w:rsidP="002A5D14">
      <w:pPr>
        <w:jc w:val="both"/>
        <w:rPr>
          <w:rFonts w:ascii="Arial" w:hAnsi="Arial" w:cs="Arial"/>
          <w:sz w:val="24"/>
          <w:szCs w:val="24"/>
        </w:rPr>
      </w:pPr>
      <w:r w:rsidRPr="002015F0">
        <w:rPr>
          <w:rFonts w:ascii="Arial" w:hAnsi="Arial" w:cs="Arial"/>
          <w:sz w:val="24"/>
          <w:szCs w:val="24"/>
        </w:rPr>
        <w:t xml:space="preserve">Το μεγαλύτερο μέρος του κυπριακού ΑΕΠ παράγεται στον τομέα των υπηρεσιών, ενώ ο επιχειρηματικός ιστός της χώρας αποτελείται, κυρίως, από μικρομεσαίες επιχειρήσεις.  Όπως προκύπτει από ανάλυση της Κεντρικής Τράπεζας Κύπρου, η πτώση του ρυθμού ανάπτυξης κατά το 2020 </w:t>
      </w:r>
      <w:proofErr w:type="spellStart"/>
      <w:r w:rsidRPr="002015F0">
        <w:rPr>
          <w:rFonts w:ascii="Arial" w:hAnsi="Arial" w:cs="Arial"/>
          <w:sz w:val="24"/>
          <w:szCs w:val="24"/>
        </w:rPr>
        <w:t>οφείλετο</w:t>
      </w:r>
      <w:proofErr w:type="spellEnd"/>
      <w:r w:rsidRPr="002015F0">
        <w:rPr>
          <w:rFonts w:ascii="Arial" w:hAnsi="Arial" w:cs="Arial"/>
          <w:sz w:val="24"/>
          <w:szCs w:val="24"/>
        </w:rPr>
        <w:t xml:space="preserve"> κατά κύριο λόγο στη συρρίκνωση της οικονομικής δραστηριότητας στους τομείς εμπορίου, μεταφορών, ξενοδοχείων και εστιατορίων. Το 202</w:t>
      </w:r>
      <w:r w:rsidR="00F21A41" w:rsidRPr="002015F0">
        <w:rPr>
          <w:rFonts w:ascii="Arial" w:hAnsi="Arial" w:cs="Arial"/>
          <w:sz w:val="24"/>
          <w:szCs w:val="24"/>
        </w:rPr>
        <w:t>3</w:t>
      </w:r>
      <w:r w:rsidRPr="002015F0">
        <w:rPr>
          <w:rFonts w:ascii="Arial" w:hAnsi="Arial" w:cs="Arial"/>
          <w:sz w:val="24"/>
          <w:szCs w:val="24"/>
        </w:rPr>
        <w:t xml:space="preserve"> ο ρυθμός ανάπτυξης ήταν </w:t>
      </w:r>
      <w:r w:rsidR="00F21A41" w:rsidRPr="002015F0">
        <w:rPr>
          <w:rFonts w:ascii="Arial" w:hAnsi="Arial" w:cs="Arial"/>
          <w:sz w:val="24"/>
          <w:szCs w:val="24"/>
        </w:rPr>
        <w:t>περίπου 3</w:t>
      </w:r>
      <w:r w:rsidRPr="002015F0">
        <w:rPr>
          <w:rFonts w:ascii="Arial" w:hAnsi="Arial" w:cs="Arial"/>
          <w:sz w:val="24"/>
          <w:szCs w:val="24"/>
        </w:rPr>
        <w:t>% του ΑΕΠ.</w:t>
      </w:r>
    </w:p>
    <w:p w:rsidR="002A5D14" w:rsidRPr="008735D3" w:rsidRDefault="003111B2" w:rsidP="002A5D14">
      <w:pPr>
        <w:jc w:val="both"/>
        <w:rPr>
          <w:rFonts w:ascii="Arial" w:hAnsi="Arial" w:cs="Arial"/>
          <w:b/>
        </w:rPr>
      </w:pPr>
      <w:r w:rsidRPr="008735D3">
        <w:rPr>
          <w:rFonts w:ascii="Arial" w:hAnsi="Arial" w:cs="Arial"/>
          <w:b/>
        </w:rPr>
        <w:t>Τουρισμός</w:t>
      </w:r>
    </w:p>
    <w:p w:rsidR="002A5D14" w:rsidRDefault="003111B2" w:rsidP="002A5D14">
      <w:pPr>
        <w:jc w:val="both"/>
        <w:rPr>
          <w:rFonts w:ascii="Arial" w:hAnsi="Arial" w:cs="Arial"/>
          <w:sz w:val="24"/>
          <w:szCs w:val="24"/>
        </w:rPr>
      </w:pPr>
      <w:r w:rsidRPr="002015F0">
        <w:rPr>
          <w:rFonts w:ascii="Arial" w:hAnsi="Arial" w:cs="Arial"/>
          <w:sz w:val="24"/>
          <w:szCs w:val="24"/>
        </w:rPr>
        <w:t>Ο τουριστικός τομέας αποτελεί έναν από τους σημαντικούς παράγοντες ανάπτυξης της κυπριακής οικονομίας, με τις σημαντικότερες παραδοσιακές αγορές να είναι το Ηνωμένο Βασίλειο, η Ρωσία, το Ισραήλ και η Ελλάδα. Η συρρίκνωση των διεθνών τουριστικών ροών</w:t>
      </w:r>
      <w:r w:rsidR="002015F0">
        <w:rPr>
          <w:rFonts w:ascii="Arial" w:hAnsi="Arial" w:cs="Arial"/>
          <w:sz w:val="24"/>
          <w:szCs w:val="24"/>
        </w:rPr>
        <w:t>,</w:t>
      </w:r>
      <w:r w:rsidRPr="002015F0">
        <w:rPr>
          <w:rFonts w:ascii="Arial" w:hAnsi="Arial" w:cs="Arial"/>
          <w:sz w:val="24"/>
          <w:szCs w:val="24"/>
        </w:rPr>
        <w:t xml:space="preserve"> που σημειώθηκε, λόγω πανδημίας το 2020, έπληξε σημαντικά τον τουριστικό τομέα της Κύπρου με μείωση αφίξεων και εσόδων της τάξης του 84% έναντι του 2019. </w:t>
      </w:r>
      <w:proofErr w:type="spellStart"/>
      <w:r w:rsidRPr="002015F0">
        <w:rPr>
          <w:rFonts w:ascii="Arial" w:hAnsi="Arial" w:cs="Arial"/>
          <w:sz w:val="24"/>
          <w:szCs w:val="24"/>
        </w:rPr>
        <w:t>To</w:t>
      </w:r>
      <w:proofErr w:type="spellEnd"/>
      <w:r w:rsidRPr="002015F0">
        <w:rPr>
          <w:rFonts w:ascii="Arial" w:hAnsi="Arial" w:cs="Arial"/>
          <w:sz w:val="24"/>
          <w:szCs w:val="24"/>
        </w:rPr>
        <w:t xml:space="preserve"> 2021 οι αφίξεις και τα έσοδα από τον τουρισμό παρουσίασαν αισθητή βελτίωση, πορεία η οποία συνεχίστηκε και το 2022</w:t>
      </w:r>
      <w:r w:rsidR="002015F0">
        <w:rPr>
          <w:rFonts w:ascii="Arial" w:hAnsi="Arial" w:cs="Arial"/>
          <w:sz w:val="24"/>
          <w:szCs w:val="24"/>
        </w:rPr>
        <w:t xml:space="preserve"> και το 2023</w:t>
      </w:r>
      <w:r w:rsidRPr="002015F0">
        <w:rPr>
          <w:rFonts w:ascii="Arial" w:hAnsi="Arial" w:cs="Arial"/>
          <w:sz w:val="24"/>
          <w:szCs w:val="24"/>
        </w:rPr>
        <w:t xml:space="preserve">, γεγονός που  καταδεικνύει μια σταθερή ανάκαμψη του τουριστικού ρεύματος. Όσον αφορά </w:t>
      </w:r>
      <w:r w:rsidR="002015F0" w:rsidRPr="002015F0">
        <w:rPr>
          <w:rFonts w:ascii="Arial" w:hAnsi="Arial" w:cs="Arial"/>
          <w:sz w:val="24"/>
          <w:szCs w:val="24"/>
        </w:rPr>
        <w:t>σ</w:t>
      </w:r>
      <w:r w:rsidRPr="002015F0">
        <w:rPr>
          <w:rFonts w:ascii="Arial" w:hAnsi="Arial" w:cs="Arial"/>
          <w:sz w:val="24"/>
          <w:szCs w:val="24"/>
        </w:rPr>
        <w:t xml:space="preserve">τα έσοδα από τον τουρισμό, </w:t>
      </w:r>
      <w:r w:rsidR="002015F0" w:rsidRPr="002015F0">
        <w:rPr>
          <w:rFonts w:ascii="Arial" w:hAnsi="Arial" w:cs="Arial"/>
          <w:sz w:val="24"/>
          <w:szCs w:val="24"/>
        </w:rPr>
        <w:t>σύμφωνα με προκαταρτικές εκτιμήσεις της Κυπριακής Στατιστικής Υπηρεσίας, για την περίοδο Ιανουαρίου – Δεκεμβρίου 2023, τα έσοδα από τον τουρισμό υπολογίζονται σε 2.990,6 εκατ.</w:t>
      </w:r>
      <w:r w:rsidR="002015F0">
        <w:rPr>
          <w:rFonts w:ascii="Arial" w:hAnsi="Arial" w:cs="Arial"/>
          <w:sz w:val="24"/>
          <w:szCs w:val="24"/>
        </w:rPr>
        <w:t xml:space="preserve"> Ευρώ</w:t>
      </w:r>
      <w:r w:rsidR="002015F0" w:rsidRPr="002015F0">
        <w:rPr>
          <w:rFonts w:ascii="Arial" w:hAnsi="Arial" w:cs="Arial"/>
          <w:sz w:val="24"/>
          <w:szCs w:val="24"/>
        </w:rPr>
        <w:t xml:space="preserve"> σε σύγκριση με 2.439,2 εκατ. </w:t>
      </w:r>
      <w:r w:rsidR="002015F0">
        <w:rPr>
          <w:rFonts w:ascii="Arial" w:hAnsi="Arial" w:cs="Arial"/>
          <w:sz w:val="24"/>
          <w:szCs w:val="24"/>
        </w:rPr>
        <w:t xml:space="preserve">Ευρώ </w:t>
      </w:r>
      <w:r w:rsidR="002015F0" w:rsidRPr="002015F0">
        <w:rPr>
          <w:rFonts w:ascii="Arial" w:hAnsi="Arial" w:cs="Arial"/>
          <w:sz w:val="24"/>
          <w:szCs w:val="24"/>
        </w:rPr>
        <w:t>την αντίστοιχη περίοδο του 2022, σημειώνοντας αύξηση 22,6%.</w:t>
      </w:r>
      <w:r w:rsidR="002015F0">
        <w:rPr>
          <w:rFonts w:ascii="Arial" w:hAnsi="Arial" w:cs="Arial"/>
          <w:sz w:val="24"/>
          <w:szCs w:val="24"/>
        </w:rPr>
        <w:t xml:space="preserve"> Το 2023 την Κύπρο επεσκέφθησαν 187.914 Έλληνες </w:t>
      </w:r>
      <w:r w:rsidR="002A5D14" w:rsidRPr="002A5D14">
        <w:rPr>
          <w:rFonts w:ascii="Arial" w:hAnsi="Arial" w:cs="Arial"/>
          <w:sz w:val="24"/>
          <w:szCs w:val="24"/>
        </w:rPr>
        <w:t>(</w:t>
      </w:r>
      <w:r w:rsidR="002A5D14">
        <w:rPr>
          <w:rFonts w:ascii="Arial" w:hAnsi="Arial" w:cs="Arial"/>
          <w:bCs/>
          <w:sz w:val="24"/>
          <w:szCs w:val="24"/>
        </w:rPr>
        <w:t>169</w:t>
      </w:r>
      <w:r w:rsidR="002A5D14" w:rsidRPr="002A5D14">
        <w:rPr>
          <w:rFonts w:ascii="Arial" w:hAnsi="Arial" w:cs="Arial"/>
          <w:bCs/>
          <w:sz w:val="24"/>
          <w:szCs w:val="24"/>
        </w:rPr>
        <w:t>.</w:t>
      </w:r>
      <w:r w:rsidR="002A5D14">
        <w:rPr>
          <w:rFonts w:ascii="Arial" w:hAnsi="Arial" w:cs="Arial"/>
          <w:bCs/>
          <w:sz w:val="24"/>
          <w:szCs w:val="24"/>
        </w:rPr>
        <w:t>842</w:t>
      </w:r>
      <w:r w:rsidR="002A5D14" w:rsidRPr="002A5D14">
        <w:rPr>
          <w:rFonts w:ascii="Arial" w:hAnsi="Arial" w:cs="Arial"/>
          <w:bCs/>
          <w:sz w:val="24"/>
          <w:szCs w:val="24"/>
        </w:rPr>
        <w:t xml:space="preserve"> το 2022)</w:t>
      </w:r>
      <w:r w:rsidR="002A5D14">
        <w:rPr>
          <w:rFonts w:ascii="Arial" w:hAnsi="Arial" w:cs="Arial"/>
          <w:bCs/>
          <w:sz w:val="24"/>
          <w:szCs w:val="24"/>
        </w:rPr>
        <w:t xml:space="preserve"> </w:t>
      </w:r>
      <w:r w:rsidR="002015F0">
        <w:rPr>
          <w:rFonts w:ascii="Arial" w:hAnsi="Arial" w:cs="Arial"/>
          <w:sz w:val="24"/>
          <w:szCs w:val="24"/>
        </w:rPr>
        <w:t>και αντιστοίχως 578.589 Κύπριοι επεσκέφθησαν την Ελλάδα</w:t>
      </w:r>
      <w:r w:rsidR="002A5D14">
        <w:rPr>
          <w:rFonts w:ascii="Arial" w:hAnsi="Arial" w:cs="Arial"/>
          <w:sz w:val="24"/>
          <w:szCs w:val="24"/>
        </w:rPr>
        <w:t xml:space="preserve"> </w:t>
      </w:r>
      <w:r w:rsidR="002A5D14" w:rsidRPr="002A5D14">
        <w:rPr>
          <w:rFonts w:ascii="Arial" w:hAnsi="Arial" w:cs="Arial"/>
          <w:sz w:val="24"/>
          <w:szCs w:val="24"/>
        </w:rPr>
        <w:t>(</w:t>
      </w:r>
      <w:r w:rsidR="002A5D14" w:rsidRPr="002A5D14">
        <w:rPr>
          <w:rFonts w:ascii="Arial" w:hAnsi="Arial" w:cs="Arial"/>
          <w:bCs/>
          <w:sz w:val="24"/>
          <w:szCs w:val="24"/>
        </w:rPr>
        <w:t>454.029 το 2022)</w:t>
      </w:r>
      <w:r w:rsidR="002015F0">
        <w:rPr>
          <w:rFonts w:ascii="Arial" w:hAnsi="Arial" w:cs="Arial"/>
          <w:sz w:val="24"/>
          <w:szCs w:val="24"/>
        </w:rPr>
        <w:t>.</w:t>
      </w:r>
      <w:r w:rsidRPr="002015F0">
        <w:rPr>
          <w:rFonts w:ascii="Arial" w:hAnsi="Arial" w:cs="Arial"/>
          <w:sz w:val="24"/>
          <w:szCs w:val="24"/>
        </w:rPr>
        <w:t xml:space="preserve">Η Κύπρος έχει καταρτίσει συγκροτημένη εθνική στρατηγική τουρισμού έως το 2030, η εφαρμογή της οποίας αναμένεται να αναβαθμίσει το παρεχόμενο τουριστικό προϊόν, στοχεύοντας παράλληλα στην </w:t>
      </w:r>
      <w:r w:rsidR="002015F0">
        <w:rPr>
          <w:rFonts w:ascii="Arial" w:hAnsi="Arial" w:cs="Arial"/>
          <w:sz w:val="24"/>
          <w:szCs w:val="24"/>
        </w:rPr>
        <w:t xml:space="preserve">πλήρη </w:t>
      </w:r>
      <w:r w:rsidRPr="002015F0">
        <w:rPr>
          <w:rFonts w:ascii="Arial" w:hAnsi="Arial" w:cs="Arial"/>
          <w:sz w:val="24"/>
          <w:szCs w:val="24"/>
        </w:rPr>
        <w:t xml:space="preserve">αποκατάσταση </w:t>
      </w:r>
      <w:r w:rsidR="002015F0">
        <w:rPr>
          <w:rFonts w:ascii="Arial" w:hAnsi="Arial" w:cs="Arial"/>
          <w:sz w:val="24"/>
          <w:szCs w:val="24"/>
        </w:rPr>
        <w:t xml:space="preserve">(σε προ πανδημίας </w:t>
      </w:r>
      <w:r w:rsidR="002015F0">
        <w:rPr>
          <w:rFonts w:ascii="Arial" w:hAnsi="Arial" w:cs="Arial"/>
          <w:sz w:val="24"/>
          <w:szCs w:val="24"/>
        </w:rPr>
        <w:lastRenderedPageBreak/>
        <w:t xml:space="preserve">επίπεδα) αλλά </w:t>
      </w:r>
      <w:r w:rsidRPr="002015F0">
        <w:rPr>
          <w:rFonts w:ascii="Arial" w:hAnsi="Arial" w:cs="Arial"/>
          <w:sz w:val="24"/>
          <w:szCs w:val="24"/>
        </w:rPr>
        <w:t xml:space="preserve">και διεύρυνση των εισερχόμενων τουριστικών ροών. Σύμφωνα με την Εθνική Στρατηγική Τουρισμού στόχος της Κύπρου είναι να συγκαταλέγεται μεταξύ των 30 πιο ανταγωνιστικών τουριστικών προορισμών έως το 2030, με ετήσια συνεισφορά του τομέα στην οικονομία 4,5 δισεκατομμύρια Ευρώ. Η Εθνική Στρατηγική για τον τουρισμό περιλαμβάνει περιορισμό της εποχικότητας, ανάπτυξη του τουριστικού προϊόντος σε ορεινές περιοχές, έμφαση σε ποιοτικές τουριστικές υπηρεσίες, χρήση της ψηφιακής τεχνολογίας και ενίσχυση της εικόνας της χώρας ως προορισμού με περιβαλλοντικές ευαισθησίες, καθώς επίσης και αναβάθμιση του τουριστικού </w:t>
      </w:r>
      <w:proofErr w:type="spellStart"/>
      <w:r w:rsidRPr="002015F0">
        <w:rPr>
          <w:rFonts w:ascii="Arial" w:hAnsi="Arial" w:cs="Arial"/>
          <w:sz w:val="24"/>
          <w:szCs w:val="24"/>
        </w:rPr>
        <w:t>branding</w:t>
      </w:r>
      <w:proofErr w:type="spellEnd"/>
      <w:r w:rsidRPr="002015F0">
        <w:rPr>
          <w:rFonts w:ascii="Arial" w:hAnsi="Arial" w:cs="Arial"/>
          <w:sz w:val="24"/>
          <w:szCs w:val="24"/>
        </w:rPr>
        <w:t xml:space="preserve"> της χώρας.</w:t>
      </w:r>
    </w:p>
    <w:p w:rsidR="002A5D14" w:rsidRPr="008735D3" w:rsidRDefault="003111B2" w:rsidP="002A5D14">
      <w:pPr>
        <w:jc w:val="both"/>
        <w:rPr>
          <w:rFonts w:ascii="Arial" w:hAnsi="Arial" w:cs="Arial"/>
          <w:b/>
        </w:rPr>
      </w:pPr>
      <w:r w:rsidRPr="008735D3">
        <w:rPr>
          <w:rFonts w:ascii="Arial" w:hAnsi="Arial" w:cs="Arial"/>
          <w:b/>
        </w:rPr>
        <w:t>Ναυτιλία</w:t>
      </w:r>
      <w:r w:rsidR="002A5D14" w:rsidRPr="008735D3">
        <w:rPr>
          <w:rFonts w:ascii="Arial" w:hAnsi="Arial" w:cs="Arial"/>
          <w:b/>
        </w:rPr>
        <w:t xml:space="preserve"> </w:t>
      </w:r>
    </w:p>
    <w:p w:rsidR="002A1F66" w:rsidRPr="00DF49FE" w:rsidRDefault="003111B2" w:rsidP="002A1F66">
      <w:pPr>
        <w:jc w:val="both"/>
        <w:rPr>
          <w:rFonts w:ascii="Arial" w:hAnsi="Arial" w:cs="Arial"/>
          <w:sz w:val="24"/>
          <w:szCs w:val="24"/>
        </w:rPr>
      </w:pPr>
      <w:r w:rsidRPr="002A5D14">
        <w:rPr>
          <w:rFonts w:ascii="Arial" w:hAnsi="Arial" w:cs="Arial"/>
          <w:sz w:val="24"/>
          <w:szCs w:val="24"/>
        </w:rPr>
        <w:t xml:space="preserve">Σύμφωνα με στοιχεία του Υφυπουργείου Ναυτιλίας, που λειτουργεί από 1.03.2018, η Κύπρος αποτελεί ένα από τα σημαντικότερα διεθνή κέντρα </w:t>
      </w:r>
      <w:proofErr w:type="spellStart"/>
      <w:r w:rsidRPr="002A5D14">
        <w:rPr>
          <w:rFonts w:ascii="Arial" w:hAnsi="Arial" w:cs="Arial"/>
          <w:sz w:val="24"/>
          <w:szCs w:val="24"/>
        </w:rPr>
        <w:t>πλοιοδιαχείρισης</w:t>
      </w:r>
      <w:proofErr w:type="spellEnd"/>
      <w:r w:rsidRPr="002A5D14">
        <w:rPr>
          <w:rFonts w:ascii="Arial" w:hAnsi="Arial" w:cs="Arial"/>
          <w:sz w:val="24"/>
          <w:szCs w:val="24"/>
        </w:rPr>
        <w:t xml:space="preserve"> και το μεγαλύτερο στην Ευρώπη. Από άποψη μεγέθους ο κυπριακός στόλος είναι ο τρίτος στην ΕΕ και ο ενδέκατος παγκοσμίως. Στο κυπριακό νηολόγιο είναι εγγεγραμμένα 1100 ποντοπόρα πλοία συνολικής χωρητικότητας περί τους 25 εκατομμύρια τόνους, ενώ στο καθεστώς φόρου χωρητικότητας, που παρατάθηκε έως το 2029, υπόκεινται 215 εταιρίες ναύλωσης και </w:t>
      </w:r>
      <w:proofErr w:type="spellStart"/>
      <w:r w:rsidRPr="002A5D14">
        <w:rPr>
          <w:rFonts w:ascii="Arial" w:hAnsi="Arial" w:cs="Arial"/>
          <w:sz w:val="24"/>
          <w:szCs w:val="24"/>
        </w:rPr>
        <w:t>πλοιοδιαχείρισης</w:t>
      </w:r>
      <w:proofErr w:type="spellEnd"/>
      <w:r w:rsidRPr="002A5D14">
        <w:rPr>
          <w:rFonts w:ascii="Arial" w:hAnsi="Arial" w:cs="Arial"/>
          <w:sz w:val="24"/>
          <w:szCs w:val="24"/>
        </w:rPr>
        <w:t>. Το ετήσιο συνολικό κόστος της σχετικής κρατικής ενίσχυσης εκτιμάται σε 15,4 εκατομμύρια Ευρώ και καλ</w:t>
      </w:r>
      <w:r w:rsidR="002A5D14">
        <w:rPr>
          <w:rFonts w:ascii="Arial" w:hAnsi="Arial" w:cs="Arial"/>
          <w:sz w:val="24"/>
          <w:szCs w:val="24"/>
        </w:rPr>
        <w:t xml:space="preserve">ύπτεται </w:t>
      </w:r>
      <w:r w:rsidRPr="002A5D14">
        <w:rPr>
          <w:rFonts w:ascii="Arial" w:hAnsi="Arial" w:cs="Arial"/>
          <w:sz w:val="24"/>
          <w:szCs w:val="24"/>
        </w:rPr>
        <w:t xml:space="preserve"> από την ανάπτυξη των ναυτιλιακών δραστηριοτήτων στη χώρα.</w:t>
      </w:r>
    </w:p>
    <w:p w:rsidR="008735D3" w:rsidRDefault="003111B2" w:rsidP="008735D3">
      <w:pPr>
        <w:jc w:val="both"/>
        <w:rPr>
          <w:rFonts w:ascii="Arial" w:hAnsi="Arial" w:cs="Arial"/>
          <w:sz w:val="24"/>
          <w:szCs w:val="24"/>
        </w:rPr>
      </w:pPr>
      <w:r w:rsidRPr="002A5D14">
        <w:rPr>
          <w:rFonts w:ascii="Arial" w:hAnsi="Arial" w:cs="Arial"/>
          <w:sz w:val="24"/>
          <w:szCs w:val="24"/>
        </w:rPr>
        <w:t xml:space="preserve">Σύμφωνα με έρευνα της Κεντρικής Τράπεζας Κύπρου, τα έσοδα από την </w:t>
      </w:r>
      <w:proofErr w:type="spellStart"/>
      <w:r w:rsidRPr="002A5D14">
        <w:rPr>
          <w:rFonts w:ascii="Arial" w:hAnsi="Arial" w:cs="Arial"/>
          <w:sz w:val="24"/>
          <w:szCs w:val="24"/>
        </w:rPr>
        <w:t>πλοιδιαχειριστική</w:t>
      </w:r>
      <w:proofErr w:type="spellEnd"/>
      <w:r w:rsidRPr="002A5D14">
        <w:rPr>
          <w:rFonts w:ascii="Arial" w:hAnsi="Arial" w:cs="Arial"/>
          <w:sz w:val="24"/>
          <w:szCs w:val="24"/>
        </w:rPr>
        <w:t xml:space="preserve"> δραστηριότητα ανέρχονται σε ένα περίπου εκατομμύριο Ευρώ ετησίως, τα οποία πάντως σημείωσαν μικρή κάμψη το 2020 και το 2021, εξαιτίας των περιορισμών, που επιβλήθηκαν στις μεταφορές λόγω πανδημίας και της συνακόλουθης μείωσης της οικονομικής δραστηριότητας της χώρας, ενώ το 2022 παρουσίασαν βελτίωση</w:t>
      </w:r>
      <w:r w:rsidRPr="002202F0">
        <w:rPr>
          <w:rFonts w:ascii="Arial" w:hAnsi="Arial" w:cs="Arial"/>
          <w:sz w:val="24"/>
          <w:szCs w:val="24"/>
        </w:rPr>
        <w:t xml:space="preserve">.  </w:t>
      </w:r>
      <w:r w:rsidR="002202F0" w:rsidRPr="002202F0">
        <w:rPr>
          <w:rFonts w:ascii="Arial" w:hAnsi="Arial" w:cs="Arial"/>
          <w:sz w:val="24"/>
          <w:szCs w:val="24"/>
        </w:rPr>
        <w:t xml:space="preserve">Τα έσοδα της Κύπρου από την </w:t>
      </w:r>
      <w:proofErr w:type="spellStart"/>
      <w:r w:rsidR="002202F0" w:rsidRPr="002202F0">
        <w:rPr>
          <w:rFonts w:ascii="Arial" w:hAnsi="Arial" w:cs="Arial"/>
          <w:sz w:val="24"/>
          <w:szCs w:val="24"/>
        </w:rPr>
        <w:t>πλοιδιαχείριση</w:t>
      </w:r>
      <w:proofErr w:type="spellEnd"/>
      <w:r w:rsidR="002202F0" w:rsidRPr="002202F0">
        <w:rPr>
          <w:rFonts w:ascii="Arial" w:hAnsi="Arial" w:cs="Arial"/>
          <w:sz w:val="24"/>
          <w:szCs w:val="24"/>
        </w:rPr>
        <w:t xml:space="preserve"> αυξήθηκαν στα 638 εκατομμύρια  Ευρώ κατά τη διάρκεια του δεύτερου μισού του 2023, το οποίο αντιστοιχεί σε 4,1% του εξαμηνιαίου ΑΕΠ της Κύπρου, ως κύκλος εργασιών, λόγω μιας παράλληλης υψηλότερης αύξησης του ΑΕΠ της Κύπρου. Βάσει της κατανομής των εσόδων του κλάδου κατά χώρα πληρωμής έχουμε </w:t>
      </w:r>
      <w:r w:rsidR="00993B44">
        <w:rPr>
          <w:rFonts w:ascii="Arial" w:hAnsi="Arial" w:cs="Arial"/>
          <w:sz w:val="24"/>
          <w:szCs w:val="24"/>
        </w:rPr>
        <w:t xml:space="preserve">για το 2023 </w:t>
      </w:r>
      <w:r w:rsidR="002202F0" w:rsidRPr="002202F0">
        <w:rPr>
          <w:rFonts w:ascii="Arial" w:hAnsi="Arial" w:cs="Arial"/>
          <w:sz w:val="24"/>
          <w:szCs w:val="24"/>
        </w:rPr>
        <w:t>τη Γερμανία (τον κύριου εμπορικό εταίρο στον κλάδο) να παραμένει σταθερή στο 40%</w:t>
      </w:r>
      <w:r w:rsidR="00993B44">
        <w:rPr>
          <w:rFonts w:ascii="Arial" w:hAnsi="Arial" w:cs="Arial"/>
          <w:sz w:val="24"/>
          <w:szCs w:val="24"/>
        </w:rPr>
        <w:t xml:space="preserve"> και να ακολουθούν </w:t>
      </w:r>
      <w:r w:rsidR="002202F0" w:rsidRPr="002202F0">
        <w:rPr>
          <w:rFonts w:ascii="Arial" w:hAnsi="Arial" w:cs="Arial"/>
          <w:sz w:val="24"/>
          <w:szCs w:val="24"/>
        </w:rPr>
        <w:t xml:space="preserve"> η  Ελλάδα (17%), η Ελβετία (10%) και η Μάλτα (5%)</w:t>
      </w:r>
      <w:r w:rsidR="00993B44">
        <w:rPr>
          <w:rFonts w:ascii="Arial" w:hAnsi="Arial" w:cs="Arial"/>
          <w:sz w:val="24"/>
          <w:szCs w:val="24"/>
        </w:rPr>
        <w:t xml:space="preserve">, </w:t>
      </w:r>
      <w:r w:rsidR="002202F0" w:rsidRPr="002202F0">
        <w:rPr>
          <w:rFonts w:ascii="Arial" w:hAnsi="Arial" w:cs="Arial"/>
          <w:sz w:val="24"/>
          <w:szCs w:val="24"/>
        </w:rPr>
        <w:t>ενώ μειώσεις κατέγραψαν οι ΗΠΑ και η Νορβηγία.</w:t>
      </w:r>
    </w:p>
    <w:p w:rsidR="00A25FFD" w:rsidRDefault="003111B2" w:rsidP="00A25FFD">
      <w:pPr>
        <w:jc w:val="both"/>
        <w:rPr>
          <w:sz w:val="24"/>
          <w:szCs w:val="24"/>
        </w:rPr>
      </w:pPr>
      <w:r w:rsidRPr="002A5D14">
        <w:rPr>
          <w:rFonts w:ascii="Arial" w:hAnsi="Arial" w:cs="Arial"/>
          <w:sz w:val="24"/>
          <w:szCs w:val="24"/>
        </w:rPr>
        <w:t>Από σχετική έρευνα για τον τομέα της ναυτιλίας προκύπτει επίσης, βάσει του ύψους των εσόδων, διατήρηση της συγκέντρωσης της δραστηριότητας σε μικρό αριθμό μεγάλων εταιριών (το 96% των εσόδων πραγματοποιήθηκε από το 30% των επιχειρήσεων, που δραστηριοποιούνται στην Κύπρο). Με τη σταδιακή αποκατάσταση</w:t>
      </w:r>
      <w:r w:rsidR="00993B44">
        <w:rPr>
          <w:rFonts w:ascii="Arial" w:hAnsi="Arial" w:cs="Arial"/>
          <w:sz w:val="24"/>
          <w:szCs w:val="24"/>
        </w:rPr>
        <w:t xml:space="preserve"> πάντως</w:t>
      </w:r>
      <w:r w:rsidRPr="002A5D14">
        <w:rPr>
          <w:rFonts w:ascii="Arial" w:hAnsi="Arial" w:cs="Arial"/>
          <w:sz w:val="24"/>
          <w:szCs w:val="24"/>
        </w:rPr>
        <w:t xml:space="preserve"> της οικονομικής δραστηριότητας διεθνώς, κυρίως μετά την υπέρβαση της περιόδου της πανδημίας COVID 19, αναμένεται </w:t>
      </w:r>
      <w:r w:rsidR="002A5D14">
        <w:rPr>
          <w:rFonts w:ascii="Arial" w:hAnsi="Arial" w:cs="Arial"/>
          <w:sz w:val="24"/>
          <w:szCs w:val="24"/>
        </w:rPr>
        <w:t xml:space="preserve">περαιτέρω </w:t>
      </w:r>
      <w:r w:rsidRPr="002A5D14">
        <w:rPr>
          <w:rFonts w:ascii="Arial" w:hAnsi="Arial" w:cs="Arial"/>
          <w:sz w:val="24"/>
          <w:szCs w:val="24"/>
        </w:rPr>
        <w:t>ανάπτυξη του τομέα τα επόμενα έτη</w:t>
      </w:r>
      <w:r w:rsidRPr="00D539F5">
        <w:rPr>
          <w:sz w:val="24"/>
          <w:szCs w:val="24"/>
        </w:rPr>
        <w:t>.</w:t>
      </w:r>
      <w:r w:rsidR="002A1F66" w:rsidRPr="002A1F66">
        <w:rPr>
          <w:sz w:val="24"/>
          <w:szCs w:val="24"/>
        </w:rPr>
        <w:t xml:space="preserve">  </w:t>
      </w:r>
    </w:p>
    <w:p w:rsidR="00A25FFD" w:rsidRPr="008735D3" w:rsidRDefault="00A25FFD" w:rsidP="00A25FFD">
      <w:pPr>
        <w:spacing w:line="240" w:lineRule="auto"/>
        <w:ind w:right="32"/>
        <w:jc w:val="both"/>
        <w:rPr>
          <w:rFonts w:ascii="Arial" w:hAnsi="Arial" w:cs="Arial"/>
          <w:b/>
        </w:rPr>
      </w:pPr>
      <w:r w:rsidRPr="008735D3">
        <w:rPr>
          <w:rFonts w:ascii="Arial" w:hAnsi="Arial" w:cs="Arial"/>
          <w:b/>
        </w:rPr>
        <w:t>Κατασκευές</w:t>
      </w:r>
    </w:p>
    <w:p w:rsidR="00A25FFD" w:rsidRDefault="003111B2" w:rsidP="00A25FFD">
      <w:pPr>
        <w:jc w:val="both"/>
        <w:rPr>
          <w:rFonts w:ascii="Arial" w:hAnsi="Arial" w:cs="Arial"/>
          <w:sz w:val="24"/>
          <w:szCs w:val="24"/>
        </w:rPr>
      </w:pPr>
      <w:r w:rsidRPr="00F27398">
        <w:rPr>
          <w:rFonts w:ascii="Arial" w:hAnsi="Arial" w:cs="Arial"/>
          <w:sz w:val="24"/>
          <w:szCs w:val="24"/>
        </w:rPr>
        <w:t xml:space="preserve">Σύμφωνα με στοιχεία του Συνδέσμου Επιχειρηματιών Ανάπτυξης Γης, ο κατασκευαστικός τομέας απασχολεί περί τις 40 χιλιάδες εργαζόμενους, παράγει το 36% του ΑΕΠ και συνεισφέρει κατά 8% στα κρατικά έσοδα. Το 2020 λόγω των περιοριστικών μέτρων που επιβλήθηκαν για την ανάσχεση εξάπλωσης της πανδημίας αλλά και της λήξης του Κυπριακού Επενδυτικού Προγράμματος, μειώθηκε η ζήτηση ακινήτων από ξένους αγοραστές. Από το δεύτερο εξάμηνο του 2020 πάντως του υπό εξέταση έτους η αγορά έδωσε σημεία ανάκαμψης, λόγω της ζήτησης εγχώριων αγοραστών, που στηρίχθηκε από την κρατική επιδότηση νέων στεγαστικών δανείων, </w:t>
      </w:r>
      <w:r w:rsidRPr="00F27398">
        <w:rPr>
          <w:rFonts w:ascii="Arial" w:hAnsi="Arial" w:cs="Arial"/>
          <w:sz w:val="24"/>
          <w:szCs w:val="24"/>
        </w:rPr>
        <w:lastRenderedPageBreak/>
        <w:t xml:space="preserve">αντισταθμίζοντας τη μείωση της εξωτερικής ζήτησης.  Τα συγκεντρωτικά στοιχεία της κυπριακής Στατιστικής Υπηρεσίας για το 2023  </w:t>
      </w:r>
      <w:r w:rsidR="00993B44" w:rsidRPr="00F27398">
        <w:rPr>
          <w:rFonts w:ascii="Arial" w:hAnsi="Arial" w:cs="Arial"/>
          <w:sz w:val="24"/>
          <w:szCs w:val="24"/>
        </w:rPr>
        <w:t>επιβεβαιώνουν</w:t>
      </w:r>
      <w:r w:rsidRPr="00F27398">
        <w:rPr>
          <w:rFonts w:ascii="Arial" w:hAnsi="Arial" w:cs="Arial"/>
          <w:sz w:val="24"/>
          <w:szCs w:val="24"/>
        </w:rPr>
        <w:t xml:space="preserve"> την εδραίωση της τάσης στροφής των προτιμήσεων προς μικρότερα και φθηνότερα ακίνητα και διαμερίσματα έναντι αυτοτελών κατοικιών. Η αύξηση των τιμών που είχε παρατηρηθεί τα προηγούμενα έτη επιβραδύνθηκε με εξαίρεση την Επαρχία Λάρνακας. </w:t>
      </w:r>
      <w:r w:rsidR="00993B44" w:rsidRPr="00993B44">
        <w:rPr>
          <w:rFonts w:ascii="Arial" w:hAnsi="Arial" w:cs="Arial"/>
          <w:sz w:val="24"/>
          <w:szCs w:val="24"/>
        </w:rPr>
        <w:t>Η αξία των συναλλαγών οικιστικών ακινήτων το 2023 ανήλθε στα 3,9 δι</w:t>
      </w:r>
      <w:r w:rsidR="00993B44">
        <w:rPr>
          <w:rFonts w:ascii="Arial" w:hAnsi="Arial" w:cs="Arial"/>
          <w:sz w:val="24"/>
          <w:szCs w:val="24"/>
        </w:rPr>
        <w:t>σ.</w:t>
      </w:r>
      <w:r w:rsidR="00993B44" w:rsidRPr="00993B44">
        <w:rPr>
          <w:rFonts w:ascii="Arial" w:hAnsi="Arial" w:cs="Arial"/>
          <w:sz w:val="24"/>
          <w:szCs w:val="24"/>
        </w:rPr>
        <w:t xml:space="preserve"> </w:t>
      </w:r>
      <w:r w:rsidR="00993B44">
        <w:rPr>
          <w:rFonts w:ascii="Arial" w:hAnsi="Arial" w:cs="Arial"/>
          <w:sz w:val="24"/>
          <w:szCs w:val="24"/>
        </w:rPr>
        <w:t xml:space="preserve"> Ευρώ </w:t>
      </w:r>
      <w:r w:rsidR="00993B44" w:rsidRPr="00993B44">
        <w:rPr>
          <w:rFonts w:ascii="Arial" w:hAnsi="Arial" w:cs="Arial"/>
          <w:sz w:val="24"/>
          <w:szCs w:val="24"/>
        </w:rPr>
        <w:t>περίπου, καταγράφοντας μείωση 1%, σε σύγκριση με το 2022. Από τις 14.600 συνολικές συναλλαγές, οι 9.600 αφορούσαν πωλήσεις διαμερισμάτων και οι 5.000 αφορούσαν κατοικίες</w:t>
      </w:r>
      <w:r w:rsidR="00A25FFD">
        <w:rPr>
          <w:rFonts w:ascii="Arial" w:hAnsi="Arial" w:cs="Arial"/>
          <w:sz w:val="24"/>
          <w:szCs w:val="24"/>
        </w:rPr>
        <w:t xml:space="preserve"> </w:t>
      </w:r>
    </w:p>
    <w:p w:rsidR="00993B44" w:rsidRPr="00993B44" w:rsidRDefault="003111B2" w:rsidP="00A25FFD">
      <w:pPr>
        <w:jc w:val="both"/>
        <w:rPr>
          <w:rFonts w:ascii="Arial" w:hAnsi="Arial" w:cs="Arial"/>
          <w:sz w:val="24"/>
          <w:szCs w:val="24"/>
        </w:rPr>
      </w:pPr>
      <w:r w:rsidRPr="00993B44">
        <w:rPr>
          <w:rFonts w:ascii="Arial" w:hAnsi="Arial" w:cs="Arial"/>
          <w:sz w:val="24"/>
          <w:szCs w:val="24"/>
        </w:rPr>
        <w:t xml:space="preserve">Το 2022 σημειώθηκε σχετική μείωση έναντι του 2021 στις εκδοθείσες άδειες οικοδομής, στοιχείο που συνιστά κατ’ αρχάς </w:t>
      </w:r>
      <w:r w:rsidR="00993B44" w:rsidRPr="00993B44">
        <w:rPr>
          <w:rFonts w:ascii="Arial" w:hAnsi="Arial" w:cs="Arial"/>
          <w:sz w:val="24"/>
          <w:szCs w:val="24"/>
        </w:rPr>
        <w:t xml:space="preserve">σημαντική </w:t>
      </w:r>
      <w:r w:rsidRPr="00993B44">
        <w:rPr>
          <w:rFonts w:ascii="Arial" w:hAnsi="Arial" w:cs="Arial"/>
          <w:sz w:val="24"/>
          <w:szCs w:val="24"/>
        </w:rPr>
        <w:t xml:space="preserve">ένδειξη για τη μελλοντική δραστηριότητα στον κατασκευαστικό τομέα. Συγκεκριμένα χορηγήθηκαν 7.604 άδειες έναντι 8.164 αδειών, που είχαν χορηγηθεί το 2021. </w:t>
      </w:r>
      <w:r w:rsidR="00993B44" w:rsidRPr="00993B44">
        <w:rPr>
          <w:rFonts w:ascii="Arial" w:hAnsi="Arial" w:cs="Arial"/>
          <w:sz w:val="24"/>
          <w:szCs w:val="24"/>
        </w:rPr>
        <w:t>Κατά την περίοδο Ιανουαρίου – Δεκεμβρίου 2023, εκδόθηκαν 7.170 άδειες οικοδομής σε σύγκριση με 7.604 την αντίστοιχη περίοδο του προηγούμενου έτους, σημειώνοντας μείωση 5,7%. Η συνολική αξία των αδειών αυτών αυξήθηκε κατά 16,4% και το συνολικό εμβαδόν κατά 4,3%. Ο αριθμός των οικιστικών μονάδων παρουσίασε αύξηση της τάξης του 12,2%.</w:t>
      </w:r>
    </w:p>
    <w:p w:rsidR="003111B2" w:rsidRPr="00DA210A" w:rsidRDefault="003111B2" w:rsidP="001B67E3">
      <w:pPr>
        <w:spacing w:line="240" w:lineRule="auto"/>
        <w:ind w:right="32"/>
        <w:jc w:val="both"/>
        <w:rPr>
          <w:rFonts w:ascii="Arial" w:hAnsi="Arial" w:cs="Arial"/>
          <w:b/>
        </w:rPr>
      </w:pPr>
      <w:r w:rsidRPr="00DA210A">
        <w:rPr>
          <w:rFonts w:ascii="Arial" w:hAnsi="Arial" w:cs="Arial"/>
          <w:b/>
        </w:rPr>
        <w:t>Συλλογικά Επενδυτικά Ταμεία</w:t>
      </w:r>
    </w:p>
    <w:p w:rsidR="006D68AA" w:rsidRPr="006D68AA" w:rsidRDefault="003111B2" w:rsidP="006D68AA">
      <w:pPr>
        <w:jc w:val="both"/>
        <w:rPr>
          <w:rFonts w:ascii="Arial" w:hAnsi="Arial" w:cs="Arial"/>
          <w:sz w:val="24"/>
          <w:szCs w:val="24"/>
        </w:rPr>
      </w:pPr>
      <w:r w:rsidRPr="006D68AA">
        <w:rPr>
          <w:rFonts w:ascii="Arial" w:hAnsi="Arial" w:cs="Arial"/>
          <w:sz w:val="24"/>
          <w:szCs w:val="24"/>
        </w:rPr>
        <w:t xml:space="preserve">Τα στοιχεία της Επιτροπής Κεφαλαιαγοράς Κύπρου για τον τομέα των συλλογικών επενδυτικών ταμείων δείχνουν άνοδο του συνολικού Ενεργητικού των Συλλογικών Επενδυτικών Ταμείων στην Κύπρο, γεγονός το οποίο καταδεικνύει τη  θετική στάση των Διαχειριστών ως προς την επιλογή της Κύπρου για εγκατάσταση. Όσον αφορά </w:t>
      </w:r>
      <w:r w:rsidR="006D68AA">
        <w:rPr>
          <w:rFonts w:ascii="Arial" w:hAnsi="Arial" w:cs="Arial"/>
          <w:sz w:val="24"/>
          <w:szCs w:val="24"/>
        </w:rPr>
        <w:t>σ</w:t>
      </w:r>
      <w:r w:rsidRPr="006D68AA">
        <w:rPr>
          <w:rFonts w:ascii="Arial" w:hAnsi="Arial" w:cs="Arial"/>
          <w:sz w:val="24"/>
          <w:szCs w:val="24"/>
        </w:rPr>
        <w:t xml:space="preserve">τον αριθμό των Εταιρειών Διαχείρισης Συλλογικών Επενδύσεων και των Οργανισμών Συλλογικών Επενδύσεων </w:t>
      </w:r>
      <w:r w:rsidR="006D68AA">
        <w:rPr>
          <w:rFonts w:ascii="Arial" w:hAnsi="Arial" w:cs="Arial"/>
          <w:sz w:val="24"/>
          <w:szCs w:val="24"/>
        </w:rPr>
        <w:t xml:space="preserve">αυτά </w:t>
      </w:r>
      <w:r w:rsidRPr="006D68AA">
        <w:rPr>
          <w:rFonts w:ascii="Arial" w:hAnsi="Arial" w:cs="Arial"/>
          <w:sz w:val="24"/>
          <w:szCs w:val="24"/>
        </w:rPr>
        <w:t>ανήλθαν συνολικά σε 310 το 2022</w:t>
      </w:r>
      <w:r w:rsidR="006D68AA">
        <w:rPr>
          <w:rFonts w:ascii="Arial" w:hAnsi="Arial" w:cs="Arial"/>
          <w:sz w:val="24"/>
          <w:szCs w:val="24"/>
        </w:rPr>
        <w:t xml:space="preserve"> και </w:t>
      </w:r>
      <w:r w:rsidR="006D68AA" w:rsidRPr="006D68AA">
        <w:rPr>
          <w:rFonts w:ascii="Arial" w:hAnsi="Arial" w:cs="Arial"/>
          <w:sz w:val="24"/>
          <w:szCs w:val="24"/>
        </w:rPr>
        <w:t>316 τον Δεκέμβριο 2023</w:t>
      </w:r>
      <w:r w:rsidRPr="006D68AA">
        <w:rPr>
          <w:rFonts w:ascii="Arial" w:hAnsi="Arial" w:cs="Arial"/>
          <w:sz w:val="24"/>
          <w:szCs w:val="24"/>
        </w:rPr>
        <w:t>, γεγονός το οποίο επίσης αποδεικνύει ότι η Κύπρος εξακολουθεί να καθιερώνεται χρόνο με τον χρόνο ως προορισμός επιλογής για διεθνείς διαχειριστές κεφαλαίων.</w:t>
      </w:r>
      <w:r w:rsidR="006D68AA">
        <w:rPr>
          <w:rFonts w:ascii="Arial" w:hAnsi="Arial" w:cs="Arial"/>
          <w:sz w:val="24"/>
          <w:szCs w:val="24"/>
        </w:rPr>
        <w:t xml:space="preserve"> </w:t>
      </w:r>
      <w:r w:rsidR="006D68AA" w:rsidRPr="006D68AA">
        <w:rPr>
          <w:rFonts w:ascii="Arial" w:hAnsi="Arial" w:cs="Arial"/>
          <w:sz w:val="24"/>
          <w:szCs w:val="24"/>
        </w:rPr>
        <w:t xml:space="preserve">Την ίδια ώρα το συνολικό ενεργητικό τους σημείωσε αύξηση </w:t>
      </w:r>
      <w:r w:rsidR="006D68AA">
        <w:rPr>
          <w:rFonts w:ascii="Arial" w:hAnsi="Arial" w:cs="Arial"/>
          <w:sz w:val="24"/>
          <w:szCs w:val="24"/>
        </w:rPr>
        <w:t>φθάνοντας στα</w:t>
      </w:r>
      <w:r w:rsidR="006D68AA" w:rsidRPr="006D68AA">
        <w:rPr>
          <w:rFonts w:ascii="Arial" w:hAnsi="Arial" w:cs="Arial"/>
          <w:sz w:val="24"/>
          <w:szCs w:val="24"/>
        </w:rPr>
        <w:t xml:space="preserve"> 6.495,5 εκατ. </w:t>
      </w:r>
      <w:r w:rsidR="006D68AA">
        <w:rPr>
          <w:rFonts w:ascii="Arial" w:hAnsi="Arial" w:cs="Arial"/>
          <w:sz w:val="24"/>
          <w:szCs w:val="24"/>
        </w:rPr>
        <w:t xml:space="preserve">Ευρώ </w:t>
      </w:r>
      <w:r w:rsidR="006D68AA" w:rsidRPr="006D68AA">
        <w:rPr>
          <w:rFonts w:ascii="Arial" w:hAnsi="Arial" w:cs="Arial"/>
          <w:sz w:val="24"/>
          <w:szCs w:val="24"/>
        </w:rPr>
        <w:t xml:space="preserve">τον Δεκέμβριο 2023. H αύξηση αποδίδεται στις τοποθετήσεις τους σε μετοχές και λοιπούς συναφείς τίτλους οι οποίες ανήλθαν συνολικά στα 4,93 δισ. </w:t>
      </w:r>
      <w:r w:rsidR="006D68AA">
        <w:rPr>
          <w:rFonts w:ascii="Arial" w:hAnsi="Arial" w:cs="Arial"/>
          <w:sz w:val="24"/>
          <w:szCs w:val="24"/>
        </w:rPr>
        <w:t xml:space="preserve">Ευρώ, ενώ οι </w:t>
      </w:r>
      <w:r w:rsidR="006D68AA" w:rsidRPr="006D68AA">
        <w:rPr>
          <w:rFonts w:ascii="Arial" w:hAnsi="Arial" w:cs="Arial"/>
          <w:sz w:val="24"/>
          <w:szCs w:val="24"/>
        </w:rPr>
        <w:t>καταθέσεις και τα δάνεια τους ανήλθαν</w:t>
      </w:r>
      <w:r w:rsidR="006D68AA">
        <w:rPr>
          <w:rFonts w:ascii="Arial" w:hAnsi="Arial" w:cs="Arial"/>
          <w:sz w:val="24"/>
          <w:szCs w:val="24"/>
        </w:rPr>
        <w:t xml:space="preserve"> στα </w:t>
      </w:r>
      <w:r w:rsidR="006D68AA" w:rsidRPr="006D68AA">
        <w:rPr>
          <w:rFonts w:ascii="Arial" w:hAnsi="Arial" w:cs="Arial"/>
          <w:sz w:val="24"/>
          <w:szCs w:val="24"/>
        </w:rPr>
        <w:t xml:space="preserve">760,9 εκατ. </w:t>
      </w:r>
      <w:r w:rsidR="006D68AA">
        <w:rPr>
          <w:rFonts w:ascii="Arial" w:hAnsi="Arial" w:cs="Arial"/>
          <w:sz w:val="24"/>
          <w:szCs w:val="24"/>
        </w:rPr>
        <w:t>Ευρώ</w:t>
      </w:r>
      <w:r w:rsidR="00875947">
        <w:rPr>
          <w:rFonts w:ascii="Arial" w:hAnsi="Arial" w:cs="Arial"/>
          <w:sz w:val="24"/>
          <w:szCs w:val="24"/>
        </w:rPr>
        <w:t xml:space="preserve"> </w:t>
      </w:r>
      <w:r w:rsidR="006D68AA" w:rsidRPr="006D68AA">
        <w:rPr>
          <w:rFonts w:ascii="Arial" w:hAnsi="Arial" w:cs="Arial"/>
          <w:sz w:val="24"/>
          <w:szCs w:val="24"/>
        </w:rPr>
        <w:t>τον Δεκέμβριο του 2023.</w:t>
      </w:r>
    </w:p>
    <w:p w:rsidR="003111B2" w:rsidRPr="006D68AA" w:rsidRDefault="003111B2" w:rsidP="003111B2">
      <w:pPr>
        <w:jc w:val="both"/>
        <w:rPr>
          <w:rFonts w:ascii="Arial" w:hAnsi="Arial" w:cs="Arial"/>
          <w:sz w:val="24"/>
          <w:szCs w:val="24"/>
        </w:rPr>
      </w:pPr>
      <w:r w:rsidRPr="006D68AA">
        <w:rPr>
          <w:rFonts w:ascii="Arial" w:hAnsi="Arial" w:cs="Arial"/>
          <w:sz w:val="24"/>
          <w:szCs w:val="24"/>
        </w:rPr>
        <w:t xml:space="preserve">Σίγουρα η περίοδος της πανδημίας ήταν ιδιαίτερα δύσκολη αφού οδήγησε σε πρωτόγνωρες καταστάσεις σε όλα τα επίπεδα και σε ένα άνευ προηγουμένου κλίμα αβεβαιότητας. Ωστόσο, τα στοιχεία καταδεικνύουν πως ακόμα και υπό τις δύσκολες συνθήκες της συγκεκριμένης διετίας (2020-2021) ο τομέας συνέχισε να μεγεθύνεται και η Κύπρος να προσελκύει Επενδυτικά Ταμεία και Διαχειριστές από το εξωτερικό. Αξίζει να υπενθυμίσουμε ότι προ πανδημίας και συγκεκριμένα, στο τέλος του 2019, το Ενεργητικό των Συλλογικών Επενδυτικών Ταμείων ήταν στα 8,3 δισ. Ευρώ και οι </w:t>
      </w:r>
      <w:proofErr w:type="spellStart"/>
      <w:r w:rsidRPr="006D68AA">
        <w:rPr>
          <w:rFonts w:ascii="Arial" w:hAnsi="Arial" w:cs="Arial"/>
          <w:sz w:val="24"/>
          <w:szCs w:val="24"/>
        </w:rPr>
        <w:t>αδειοδοτημένοι</w:t>
      </w:r>
      <w:proofErr w:type="spellEnd"/>
      <w:r w:rsidRPr="006D68AA">
        <w:rPr>
          <w:rFonts w:ascii="Arial" w:hAnsi="Arial" w:cs="Arial"/>
          <w:sz w:val="24"/>
          <w:szCs w:val="24"/>
        </w:rPr>
        <w:t xml:space="preserve"> οργανισμοί ανέρχονταν σε 210. Με δεδομένο ότι εκκρεμεί ακόμα σημαντικός αριθμός αιτήσεων ενώπιον της Επιτροπής Κεφαλαιαγοράς, διαμορφώνεται κλίμα αισιοδοξίας ότι ο τομέας των Επενδυτικών Ταμείων στην Κύπρο θα συνεχίσει να αναπτύσσεται και τα επόμενα χρόνια με σταθερούς ρυθμούς. </w:t>
      </w:r>
    </w:p>
    <w:p w:rsidR="003111B2" w:rsidRPr="006D68AA" w:rsidRDefault="003111B2" w:rsidP="002A5D14">
      <w:pPr>
        <w:jc w:val="both"/>
        <w:rPr>
          <w:rFonts w:ascii="Arial" w:hAnsi="Arial" w:cs="Arial"/>
          <w:sz w:val="24"/>
          <w:szCs w:val="24"/>
        </w:rPr>
      </w:pPr>
      <w:r w:rsidRPr="006D68AA">
        <w:rPr>
          <w:rFonts w:ascii="Arial" w:hAnsi="Arial" w:cs="Arial"/>
          <w:sz w:val="24"/>
          <w:szCs w:val="24"/>
        </w:rPr>
        <w:t>Ο χρηματοδοτικός τομέας (</w:t>
      </w:r>
      <w:proofErr w:type="spellStart"/>
      <w:r w:rsidRPr="006D68AA">
        <w:rPr>
          <w:rFonts w:ascii="Arial" w:hAnsi="Arial" w:cs="Arial"/>
          <w:sz w:val="24"/>
          <w:szCs w:val="24"/>
        </w:rPr>
        <w:t>financial</w:t>
      </w:r>
      <w:proofErr w:type="spellEnd"/>
      <w:r w:rsidRPr="006D68AA">
        <w:rPr>
          <w:rFonts w:ascii="Arial" w:hAnsi="Arial" w:cs="Arial"/>
          <w:sz w:val="24"/>
          <w:szCs w:val="24"/>
        </w:rPr>
        <w:t xml:space="preserve"> </w:t>
      </w:r>
      <w:proofErr w:type="spellStart"/>
      <w:r w:rsidRPr="006D68AA">
        <w:rPr>
          <w:rFonts w:ascii="Arial" w:hAnsi="Arial" w:cs="Arial"/>
          <w:sz w:val="24"/>
          <w:szCs w:val="24"/>
        </w:rPr>
        <w:t>management</w:t>
      </w:r>
      <w:proofErr w:type="spellEnd"/>
      <w:r w:rsidRPr="006D68AA">
        <w:rPr>
          <w:rFonts w:ascii="Arial" w:hAnsi="Arial" w:cs="Arial"/>
          <w:sz w:val="24"/>
          <w:szCs w:val="24"/>
        </w:rPr>
        <w:t xml:space="preserve">, </w:t>
      </w:r>
      <w:proofErr w:type="spellStart"/>
      <w:r w:rsidRPr="006D68AA">
        <w:rPr>
          <w:rFonts w:ascii="Arial" w:hAnsi="Arial" w:cs="Arial"/>
          <w:sz w:val="24"/>
          <w:szCs w:val="24"/>
        </w:rPr>
        <w:t>finntech</w:t>
      </w:r>
      <w:proofErr w:type="spellEnd"/>
      <w:r w:rsidRPr="006D68AA">
        <w:rPr>
          <w:rFonts w:ascii="Arial" w:hAnsi="Arial" w:cs="Arial"/>
          <w:sz w:val="24"/>
          <w:szCs w:val="24"/>
        </w:rPr>
        <w:t xml:space="preserve">, </w:t>
      </w:r>
      <w:proofErr w:type="spellStart"/>
      <w:r w:rsidRPr="006D68AA">
        <w:rPr>
          <w:rFonts w:ascii="Arial" w:hAnsi="Arial" w:cs="Arial"/>
          <w:sz w:val="24"/>
          <w:szCs w:val="24"/>
        </w:rPr>
        <w:t>cryptoassets</w:t>
      </w:r>
      <w:proofErr w:type="spellEnd"/>
      <w:r w:rsidRPr="006D68AA">
        <w:rPr>
          <w:rFonts w:ascii="Arial" w:hAnsi="Arial" w:cs="Arial"/>
          <w:sz w:val="24"/>
          <w:szCs w:val="24"/>
        </w:rPr>
        <w:t xml:space="preserve">) έχει ιδιαίτερη σημασία για την κ/oικονομία (αποτελεί τον τέταρτο πυλώνα της, με συμμετοχή 20% του ΑΕΠ). Παράλληλα οφέλη προκύπτουν στους τομείς των δημοσίων εσόδων, της δημιουργίας θέσεων εργασίας (δικηγόροι, λογιστές, ελεγκτές, </w:t>
      </w:r>
      <w:proofErr w:type="spellStart"/>
      <w:r w:rsidRPr="006D68AA">
        <w:rPr>
          <w:rFonts w:ascii="Arial" w:hAnsi="Arial" w:cs="Arial"/>
          <w:sz w:val="24"/>
          <w:szCs w:val="24"/>
        </w:rPr>
        <w:t>Risk</w:t>
      </w:r>
      <w:proofErr w:type="spellEnd"/>
      <w:r w:rsidRPr="006D68AA">
        <w:rPr>
          <w:rFonts w:ascii="Arial" w:hAnsi="Arial" w:cs="Arial"/>
          <w:sz w:val="24"/>
          <w:szCs w:val="24"/>
        </w:rPr>
        <w:t xml:space="preserve"> </w:t>
      </w:r>
      <w:proofErr w:type="spellStart"/>
      <w:r w:rsidRPr="006D68AA">
        <w:rPr>
          <w:rFonts w:ascii="Arial" w:hAnsi="Arial" w:cs="Arial"/>
          <w:sz w:val="24"/>
          <w:szCs w:val="24"/>
        </w:rPr>
        <w:t>Management</w:t>
      </w:r>
      <w:proofErr w:type="spellEnd"/>
      <w:r w:rsidRPr="006D68AA">
        <w:rPr>
          <w:rFonts w:ascii="Arial" w:hAnsi="Arial" w:cs="Arial"/>
          <w:sz w:val="24"/>
          <w:szCs w:val="24"/>
        </w:rPr>
        <w:t xml:space="preserve"> </w:t>
      </w:r>
      <w:proofErr w:type="spellStart"/>
      <w:r w:rsidRPr="006D68AA">
        <w:rPr>
          <w:rFonts w:ascii="Arial" w:hAnsi="Arial" w:cs="Arial"/>
          <w:sz w:val="24"/>
          <w:szCs w:val="24"/>
        </w:rPr>
        <w:t>Officers</w:t>
      </w:r>
      <w:proofErr w:type="spellEnd"/>
      <w:r w:rsidRPr="006D68AA">
        <w:rPr>
          <w:rFonts w:ascii="Arial" w:hAnsi="Arial" w:cs="Arial"/>
          <w:sz w:val="24"/>
          <w:szCs w:val="24"/>
        </w:rPr>
        <w:t xml:space="preserve">), της απόκτησης </w:t>
      </w:r>
      <w:r w:rsidRPr="006D68AA">
        <w:rPr>
          <w:rFonts w:ascii="Arial" w:hAnsi="Arial" w:cs="Arial"/>
          <w:sz w:val="24"/>
          <w:szCs w:val="24"/>
        </w:rPr>
        <w:lastRenderedPageBreak/>
        <w:t xml:space="preserve">τεχνογνωσίας στον τομέα </w:t>
      </w:r>
      <w:proofErr w:type="spellStart"/>
      <w:r w:rsidRPr="006D68AA">
        <w:rPr>
          <w:rFonts w:ascii="Arial" w:hAnsi="Arial" w:cs="Arial"/>
          <w:sz w:val="24"/>
          <w:szCs w:val="24"/>
        </w:rPr>
        <w:t>FinTech</w:t>
      </w:r>
      <w:proofErr w:type="spellEnd"/>
      <w:r w:rsidRPr="006D68AA">
        <w:rPr>
          <w:rFonts w:ascii="Arial" w:hAnsi="Arial" w:cs="Arial"/>
          <w:sz w:val="24"/>
          <w:szCs w:val="24"/>
        </w:rPr>
        <w:t xml:space="preserve"> (</w:t>
      </w:r>
      <w:proofErr w:type="spellStart"/>
      <w:r w:rsidRPr="006D68AA">
        <w:rPr>
          <w:rFonts w:ascii="Arial" w:hAnsi="Arial" w:cs="Arial"/>
          <w:sz w:val="24"/>
          <w:szCs w:val="24"/>
        </w:rPr>
        <w:t>ανάπτύξη</w:t>
      </w:r>
      <w:proofErr w:type="spellEnd"/>
      <w:r w:rsidRPr="006D68AA">
        <w:rPr>
          <w:rFonts w:ascii="Arial" w:hAnsi="Arial" w:cs="Arial"/>
          <w:sz w:val="24"/>
          <w:szCs w:val="24"/>
        </w:rPr>
        <w:t xml:space="preserve"> μίας τεχνολογικά αναπτυγμένης χρηματαγοράς - </w:t>
      </w:r>
      <w:proofErr w:type="spellStart"/>
      <w:r w:rsidRPr="006D68AA">
        <w:rPr>
          <w:rFonts w:ascii="Arial" w:hAnsi="Arial" w:cs="Arial"/>
          <w:sz w:val="24"/>
          <w:szCs w:val="24"/>
        </w:rPr>
        <w:t>technology</w:t>
      </w:r>
      <w:proofErr w:type="spellEnd"/>
      <w:r w:rsidRPr="006D68AA">
        <w:rPr>
          <w:rFonts w:ascii="Arial" w:hAnsi="Arial" w:cs="Arial"/>
          <w:sz w:val="24"/>
          <w:szCs w:val="24"/>
        </w:rPr>
        <w:t xml:space="preserve"> </w:t>
      </w:r>
      <w:proofErr w:type="spellStart"/>
      <w:r w:rsidRPr="006D68AA">
        <w:rPr>
          <w:rFonts w:ascii="Arial" w:hAnsi="Arial" w:cs="Arial"/>
          <w:sz w:val="24"/>
          <w:szCs w:val="24"/>
        </w:rPr>
        <w:t>driven</w:t>
      </w:r>
      <w:proofErr w:type="spellEnd"/>
      <w:r w:rsidRPr="006D68AA">
        <w:rPr>
          <w:rFonts w:ascii="Arial" w:hAnsi="Arial" w:cs="Arial"/>
          <w:sz w:val="24"/>
          <w:szCs w:val="24"/>
        </w:rPr>
        <w:t xml:space="preserve"> </w:t>
      </w:r>
      <w:proofErr w:type="spellStart"/>
      <w:r w:rsidRPr="006D68AA">
        <w:rPr>
          <w:rFonts w:ascii="Arial" w:hAnsi="Arial" w:cs="Arial"/>
          <w:sz w:val="24"/>
          <w:szCs w:val="24"/>
        </w:rPr>
        <w:t>entities</w:t>
      </w:r>
      <w:proofErr w:type="spellEnd"/>
      <w:r w:rsidRPr="006D68AA">
        <w:rPr>
          <w:rFonts w:ascii="Arial" w:hAnsi="Arial" w:cs="Arial"/>
          <w:sz w:val="24"/>
          <w:szCs w:val="24"/>
        </w:rPr>
        <w:t>), σε αντίθεση με τις πιο παραδοσιακές χρηματαγορές, ενώ η ανάπτυξη της κ/Κεφαλαιαγοράς, η οποία συνεχίζει να μεγεθύνεται οδηγεί και σε αύξηση των απασχολουμένων στις επενδυτικές υπηρεσίες (ξεπερνούν τους 19.000 επαγγελματίες). Σημειωτέον, ότι στο πλαίσιο των προσπαθειών για αναβάθμιση και διαφοροποίηση της κυπριακής οικονομίας (Σχέδιο Ανάκαμψης και Ανθεκτικότητας, Όραμα 2035) προβλέπεται η εξεύρεση εναλλακτικών και συμπληρωματικών τρόπων χρηματοδότησης της πραγματικής οικονομίας, η οποία και λόγω της παγκόσμιας αύξησης των επιτοκίων, πρέπει να αποτελεί προτεραιότητα.</w:t>
      </w:r>
    </w:p>
    <w:p w:rsidR="003111B2" w:rsidRPr="003F49C0" w:rsidRDefault="003111B2" w:rsidP="002A5D14">
      <w:pPr>
        <w:jc w:val="both"/>
        <w:rPr>
          <w:rFonts w:ascii="Arial" w:hAnsi="Arial" w:cs="Arial"/>
          <w:sz w:val="24"/>
          <w:szCs w:val="24"/>
        </w:rPr>
      </w:pPr>
      <w:r w:rsidRPr="003F49C0">
        <w:rPr>
          <w:rFonts w:ascii="Arial" w:hAnsi="Arial" w:cs="Arial"/>
          <w:sz w:val="24"/>
          <w:szCs w:val="24"/>
        </w:rPr>
        <w:t xml:space="preserve">Από το 2013 η Κύπρος έχει αναδειχθεί, μέσω του αναπτυσσόμενου κλάδου των Επενδυτικών Ταμείων, ως ένα από τα σημαντικά διεθνή κέντρα επενδύσεων. Η Κύπρος λειτουργεί ως επιχειρηματικό κέντρο διεθνών επενδύσεων από τις αρχές της δεκαετίας του 1990. Η εικόνα του κλάδου, όμως, έχει μεταβληθεί με την εισαγωγή κυρίως ρυθμιζόμενων επενδυτικών δομών υπό την εποπτεία της Επιτροπής Κεφαλαιαγοράς Κύπρου (ΕΚΚ). </w:t>
      </w:r>
      <w:r w:rsidR="003F49C0" w:rsidRPr="003F49C0">
        <w:rPr>
          <w:rFonts w:ascii="Arial" w:hAnsi="Arial" w:cs="Arial"/>
          <w:sz w:val="24"/>
          <w:szCs w:val="24"/>
        </w:rPr>
        <w:t>Η ΕΚΚ εποπτεύει 830 οντότητες, εκ των οποίων οι 255 είναι ΚΕΠΕΥ, με τα συνολικά περιουσιακά τους στοιχεία να ανέρχονταν στα 4,2 δισ.  Ευρώ στο τέλος Δεκεμβρίου του 2023 και 134 Εταιρείες Παροχής Διοικητικών Υπηρεσιών (ΕΠΔΥ), των οποίων τα συνολικά περιουσιακά στοιχεία ανέρχονταν περίπου στα 150 εκατ.  Ευρώ.</w:t>
      </w:r>
      <w:r w:rsidRPr="003F49C0">
        <w:rPr>
          <w:rFonts w:ascii="Arial" w:hAnsi="Arial" w:cs="Arial"/>
          <w:sz w:val="24"/>
          <w:szCs w:val="24"/>
        </w:rPr>
        <w:t xml:space="preserve"> </w:t>
      </w:r>
      <w:r w:rsidR="003F49C0" w:rsidRPr="003F49C0">
        <w:rPr>
          <w:rFonts w:ascii="Arial" w:hAnsi="Arial" w:cs="Arial"/>
          <w:sz w:val="24"/>
          <w:szCs w:val="24"/>
        </w:rPr>
        <w:t xml:space="preserve"> Τα τελευταία τέσσερα χρόνια ο αριθμός των εποπτευόμενων οντοτήτων κατέγραψε άνοδο 12%, αν και</w:t>
      </w:r>
      <w:r w:rsidRPr="003F49C0">
        <w:rPr>
          <w:rFonts w:ascii="Arial" w:hAnsi="Arial" w:cs="Arial"/>
          <w:sz w:val="24"/>
          <w:szCs w:val="24"/>
        </w:rPr>
        <w:t xml:space="preserve"> αυτοί οι αριθμοί δεν μπορούν ακόμη να συγκριθούν με χώρες που έχουν δεκαετίες παράδοσης ως διεθνή κέντρα Επενδυτικών Ταμείων, όπως το Λουξεμβούργο, η Γερμανία και η Ιρλανδία, μπορεί κανείς να αναγνωρίσει τις προσπάθειες, που καταβάλλουν ο ιδιωτικός και ο δημόσιος τομέας για να προσελκύσουν αναγνωρίσιμους διαχειριστές οργανισμών συλλογικών επενδύσεων, εταιρείες παγκόσμιας εμβέλειας στην διοίκηση οργανισμών συλλογικών επενδύσεων και επενδυτές στο νησί.</w:t>
      </w:r>
    </w:p>
    <w:p w:rsidR="00354EAF" w:rsidRPr="00AC360D" w:rsidRDefault="003111B2" w:rsidP="002A5D14">
      <w:pPr>
        <w:jc w:val="both"/>
        <w:rPr>
          <w:rFonts w:ascii="Arial" w:hAnsi="Arial" w:cs="Arial"/>
          <w:sz w:val="24"/>
          <w:szCs w:val="24"/>
        </w:rPr>
      </w:pPr>
      <w:r w:rsidRPr="00AC360D">
        <w:rPr>
          <w:rFonts w:ascii="Arial" w:hAnsi="Arial" w:cs="Arial"/>
          <w:sz w:val="24"/>
          <w:szCs w:val="24"/>
        </w:rPr>
        <w:t xml:space="preserve">Σημειωτέον, ότι η Επιτροπή Κεφαλαιαγοράς  Κύπρου (ΕΚΚ) «πάγωσε» 1,4 δισ. Ευρώ στο πλαίσιο της εφαρμογής των κυρώσεων σε βάρος της Ρωσίας, δεσμεύοντας 720 εκατ. Ευρώ από Κυπριακές Εταιρείες Παροχής Επενδυτικών Υπηρεσιών (ΚΕΠΕΥ) και 719 εκατ. Ευρώ από </w:t>
      </w:r>
      <w:proofErr w:type="spellStart"/>
      <w:r w:rsidRPr="00AC360D">
        <w:rPr>
          <w:rFonts w:ascii="Arial" w:hAnsi="Arial" w:cs="Arial"/>
          <w:sz w:val="24"/>
          <w:szCs w:val="24"/>
        </w:rPr>
        <w:t>Παρόχους</w:t>
      </w:r>
      <w:proofErr w:type="spellEnd"/>
      <w:r w:rsidRPr="00AC360D">
        <w:rPr>
          <w:rFonts w:ascii="Arial" w:hAnsi="Arial" w:cs="Arial"/>
          <w:sz w:val="24"/>
          <w:szCs w:val="24"/>
        </w:rPr>
        <w:t xml:space="preserve"> Διοικητικών Υπηρεσιών (συνολικά 1,439 δι</w:t>
      </w:r>
      <w:r w:rsidR="00BC01F3" w:rsidRPr="00AC360D">
        <w:rPr>
          <w:rFonts w:ascii="Arial" w:hAnsi="Arial" w:cs="Arial"/>
          <w:sz w:val="24"/>
          <w:szCs w:val="24"/>
        </w:rPr>
        <w:t>σ.</w:t>
      </w:r>
      <w:r w:rsidRPr="00AC360D">
        <w:rPr>
          <w:rFonts w:ascii="Arial" w:hAnsi="Arial" w:cs="Arial"/>
          <w:sz w:val="24"/>
          <w:szCs w:val="24"/>
        </w:rPr>
        <w:t xml:space="preserve"> Ευρώ). Επίσης, υπάρχει ενδιαφέρον για την προώθηση δημιουργίας μίας ενιαίας Ευρωπαϊκής Κεφαλαιαγοράς (υπάρχει σχετική συζήτηση τα τελευταία πέντε χρόνια), η οποία πάντως, ωφελεί και αφορά ιδίως τις μεγάλες χώρες και οικονομίες τη ΕΕ. Στην παρούσα φάση και ενόψει της ιδιωτικοποίησης του Χρηματιστηρίου Αξιών Κύπρου (ΧΑΚ)</w:t>
      </w:r>
      <w:r w:rsidR="00AC360D" w:rsidRPr="00AC360D">
        <w:rPr>
          <w:rFonts w:ascii="Arial" w:hAnsi="Arial" w:cs="Arial"/>
          <w:sz w:val="24"/>
          <w:szCs w:val="24"/>
        </w:rPr>
        <w:t>, η οποία αναμένεται να λάβει χώρα εντός του 2025</w:t>
      </w:r>
      <w:r w:rsidRPr="00AC360D">
        <w:rPr>
          <w:rFonts w:ascii="Arial" w:hAnsi="Arial" w:cs="Arial"/>
          <w:sz w:val="24"/>
          <w:szCs w:val="24"/>
        </w:rPr>
        <w:t xml:space="preserve"> αποδίδεται προτεραιότητα στην αναζήτηση κάποιας συγχώνευσης με ευρωπαϊκό ή/και </w:t>
      </w:r>
      <w:proofErr w:type="spellStart"/>
      <w:r w:rsidRPr="00AC360D">
        <w:rPr>
          <w:rFonts w:ascii="Arial" w:hAnsi="Arial" w:cs="Arial"/>
          <w:sz w:val="24"/>
          <w:szCs w:val="24"/>
        </w:rPr>
        <w:t>εξω</w:t>
      </w:r>
      <w:proofErr w:type="spellEnd"/>
      <w:r w:rsidRPr="00AC360D">
        <w:rPr>
          <w:rFonts w:ascii="Arial" w:hAnsi="Arial" w:cs="Arial"/>
          <w:sz w:val="24"/>
          <w:szCs w:val="24"/>
        </w:rPr>
        <w:t>-ευρωπαϊκό Χρηματιστήριο, με υψηλότερο μετοχικό κεφάλαιο, έσοδα και περισσότερη εμπειρία, προκειμένου να αναπτυχθεί το ΧΑΚ</w:t>
      </w:r>
      <w:r w:rsidR="002A5D14" w:rsidRPr="00AC360D">
        <w:rPr>
          <w:rFonts w:ascii="Arial" w:hAnsi="Arial" w:cs="Arial"/>
          <w:sz w:val="24"/>
          <w:szCs w:val="24"/>
        </w:rPr>
        <w:t>.</w:t>
      </w:r>
    </w:p>
    <w:p w:rsidR="007B7B1F" w:rsidRPr="00DF49FE" w:rsidRDefault="00CF77EE" w:rsidP="003111B2">
      <w:pPr>
        <w:jc w:val="both"/>
        <w:rPr>
          <w:sz w:val="24"/>
          <w:szCs w:val="24"/>
          <w:shd w:val="clear" w:color="auto" w:fill="FFFFFF"/>
        </w:rPr>
      </w:pPr>
      <w:r>
        <w:rPr>
          <w:sz w:val="24"/>
          <w:szCs w:val="24"/>
          <w:shd w:val="clear" w:color="auto" w:fill="FFFFFF"/>
        </w:rPr>
        <w:tab/>
      </w:r>
      <w:bookmarkStart w:id="2" w:name="_Toc105574215"/>
      <w:bookmarkEnd w:id="1"/>
    </w:p>
    <w:p w:rsidR="003272F8" w:rsidRPr="00DF49FE" w:rsidRDefault="003272F8" w:rsidP="003111B2">
      <w:pPr>
        <w:jc w:val="both"/>
        <w:rPr>
          <w:sz w:val="24"/>
          <w:szCs w:val="24"/>
          <w:shd w:val="clear" w:color="auto" w:fill="FFFFFF"/>
        </w:rPr>
      </w:pPr>
    </w:p>
    <w:p w:rsidR="003272F8" w:rsidRPr="00DF49FE" w:rsidRDefault="003272F8" w:rsidP="003111B2">
      <w:pPr>
        <w:jc w:val="both"/>
        <w:rPr>
          <w:sz w:val="24"/>
          <w:szCs w:val="24"/>
          <w:shd w:val="clear" w:color="auto" w:fill="FFFFFF"/>
        </w:rPr>
      </w:pPr>
    </w:p>
    <w:p w:rsidR="003272F8" w:rsidRPr="00DF49FE" w:rsidRDefault="003272F8" w:rsidP="003111B2">
      <w:pPr>
        <w:jc w:val="both"/>
        <w:rPr>
          <w:sz w:val="24"/>
          <w:szCs w:val="24"/>
          <w:shd w:val="clear" w:color="auto" w:fill="FFFFFF"/>
        </w:rPr>
      </w:pPr>
    </w:p>
    <w:p w:rsidR="003272F8" w:rsidRPr="00DF49FE" w:rsidRDefault="003272F8" w:rsidP="003111B2">
      <w:pPr>
        <w:jc w:val="both"/>
        <w:rPr>
          <w:sz w:val="24"/>
          <w:szCs w:val="24"/>
          <w:shd w:val="clear" w:color="auto" w:fill="FFFFFF"/>
        </w:rPr>
      </w:pPr>
    </w:p>
    <w:p w:rsidR="007B7B1F" w:rsidRPr="00181956" w:rsidRDefault="007B7B1F" w:rsidP="007B7B1F">
      <w:pPr>
        <w:jc w:val="both"/>
        <w:rPr>
          <w:rFonts w:ascii="Arial" w:hAnsi="Arial" w:cs="Arial"/>
          <w:sz w:val="24"/>
          <w:szCs w:val="24"/>
        </w:rPr>
      </w:pPr>
      <w:r w:rsidRPr="00181956">
        <w:rPr>
          <w:rFonts w:ascii="Arial" w:hAnsi="Arial" w:cs="Arial"/>
          <w:b/>
          <w:bCs/>
          <w:color w:val="4F81BD"/>
        </w:rPr>
        <w:lastRenderedPageBreak/>
        <w:t>1.1.3 Βασικά οικονομικά μεγέθη Κύπρου</w:t>
      </w:r>
    </w:p>
    <w:bookmarkEnd w:id="2"/>
    <w:p w:rsidR="001D6F88" w:rsidRPr="00181956" w:rsidRDefault="00B3162C">
      <w:pPr>
        <w:rPr>
          <w:rFonts w:ascii="Arial" w:hAnsi="Arial" w:cs="Arial"/>
          <w:sz w:val="24"/>
          <w:szCs w:val="24"/>
        </w:rPr>
      </w:pPr>
      <w:r w:rsidRPr="00181956">
        <w:rPr>
          <w:rFonts w:ascii="Arial" w:hAnsi="Arial" w:cs="Arial"/>
          <w:sz w:val="24"/>
          <w:szCs w:val="24"/>
        </w:rPr>
        <w:t>Στοιχεία πενταετίας υπό Πίνακα</w:t>
      </w:r>
      <w:r w:rsidR="0073306C" w:rsidRPr="00181956">
        <w:rPr>
          <w:rFonts w:ascii="Arial" w:hAnsi="Arial" w:cs="Arial"/>
          <w:sz w:val="24"/>
          <w:szCs w:val="24"/>
        </w:rPr>
        <w:t xml:space="preserve"> 1</w:t>
      </w:r>
      <w:r w:rsidRPr="00181956">
        <w:rPr>
          <w:rFonts w:ascii="Arial" w:hAnsi="Arial" w:cs="Arial"/>
          <w:sz w:val="24"/>
          <w:szCs w:val="24"/>
        </w:rPr>
        <w:t xml:space="preserve"> ως εξής:</w:t>
      </w:r>
    </w:p>
    <w:p w:rsidR="001D6F88" w:rsidRPr="00181956" w:rsidRDefault="00B3162C">
      <w:pPr>
        <w:pStyle w:val="Caption"/>
        <w:rPr>
          <w:rFonts w:ascii="Arial" w:hAnsi="Arial" w:cs="Arial"/>
          <w:sz w:val="22"/>
          <w:szCs w:val="22"/>
        </w:rPr>
      </w:pPr>
      <w:bookmarkStart w:id="3" w:name="_Toc105574245"/>
      <w:r w:rsidRPr="00181956">
        <w:rPr>
          <w:rFonts w:ascii="Arial" w:hAnsi="Arial" w:cs="Arial"/>
          <w:sz w:val="22"/>
          <w:szCs w:val="22"/>
        </w:rPr>
        <w:t xml:space="preserve">Πίνακας </w:t>
      </w:r>
      <w:r w:rsidR="00DA2D46" w:rsidRPr="00181956">
        <w:rPr>
          <w:rFonts w:ascii="Arial" w:hAnsi="Arial" w:cs="Arial"/>
          <w:sz w:val="22"/>
          <w:szCs w:val="22"/>
        </w:rPr>
        <w:fldChar w:fldCharType="begin"/>
      </w:r>
      <w:r w:rsidRPr="00181956">
        <w:rPr>
          <w:rFonts w:ascii="Arial" w:hAnsi="Arial" w:cs="Arial"/>
          <w:sz w:val="22"/>
          <w:szCs w:val="22"/>
        </w:rPr>
        <w:instrText xml:space="preserve"> SEQ Πίνακας \* ARABIC </w:instrText>
      </w:r>
      <w:r w:rsidR="00DA2D46" w:rsidRPr="00181956">
        <w:rPr>
          <w:rFonts w:ascii="Arial" w:hAnsi="Arial" w:cs="Arial"/>
          <w:sz w:val="22"/>
          <w:szCs w:val="22"/>
        </w:rPr>
        <w:fldChar w:fldCharType="separate"/>
      </w:r>
      <w:r w:rsidR="003F02F0">
        <w:rPr>
          <w:rFonts w:ascii="Arial" w:hAnsi="Arial" w:cs="Arial"/>
          <w:noProof/>
          <w:sz w:val="22"/>
          <w:szCs w:val="22"/>
        </w:rPr>
        <w:t>1</w:t>
      </w:r>
      <w:r w:rsidR="00DA2D46" w:rsidRPr="00181956">
        <w:rPr>
          <w:rFonts w:ascii="Arial" w:hAnsi="Arial" w:cs="Arial"/>
          <w:sz w:val="22"/>
          <w:szCs w:val="22"/>
        </w:rPr>
        <w:fldChar w:fldCharType="end"/>
      </w:r>
      <w:r w:rsidRPr="00181956">
        <w:rPr>
          <w:rFonts w:ascii="Arial" w:hAnsi="Arial" w:cs="Arial"/>
          <w:sz w:val="22"/>
          <w:szCs w:val="22"/>
        </w:rPr>
        <w:t>: Βασικά οικονομικά μεγέθη</w:t>
      </w:r>
      <w:r w:rsidR="00E126D0" w:rsidRPr="00181956">
        <w:rPr>
          <w:rFonts w:ascii="Arial" w:hAnsi="Arial" w:cs="Arial"/>
          <w:sz w:val="22"/>
          <w:szCs w:val="22"/>
        </w:rPr>
        <w:t xml:space="preserve"> </w:t>
      </w:r>
      <w:r w:rsidR="00356343" w:rsidRPr="00181956">
        <w:rPr>
          <w:rFonts w:ascii="Arial" w:hAnsi="Arial" w:cs="Arial"/>
          <w:sz w:val="22"/>
          <w:szCs w:val="22"/>
        </w:rPr>
        <w:t>Κύπρου</w:t>
      </w:r>
      <w:bookmarkEnd w:id="3"/>
    </w:p>
    <w:tbl>
      <w:tblPr>
        <w:tblW w:w="10314" w:type="dxa"/>
        <w:tblInd w:w="108" w:type="dxa"/>
        <w:tblLook w:val="04A0"/>
      </w:tblPr>
      <w:tblGrid>
        <w:gridCol w:w="3299"/>
        <w:gridCol w:w="1134"/>
        <w:gridCol w:w="992"/>
        <w:gridCol w:w="993"/>
        <w:gridCol w:w="992"/>
        <w:gridCol w:w="992"/>
        <w:gridCol w:w="995"/>
        <w:gridCol w:w="917"/>
      </w:tblGrid>
      <w:tr w:rsidR="00583165" w:rsidRPr="0004068C" w:rsidTr="00422800">
        <w:trPr>
          <w:cantSplit/>
          <w:trHeight w:val="218"/>
        </w:trPr>
        <w:tc>
          <w:tcPr>
            <w:tcW w:w="3313" w:type="dxa"/>
            <w:tcBorders>
              <w:bottom w:val="single" w:sz="12" w:space="0" w:color="4F81BD"/>
              <w:right w:val="single" w:sz="8" w:space="0" w:color="4F81BD"/>
            </w:tcBorders>
            <w:shd w:val="clear" w:color="auto" w:fill="auto"/>
            <w:vAlign w:val="center"/>
            <w:hideMark/>
          </w:tcPr>
          <w:p w:rsidR="00583165" w:rsidRPr="0004068C" w:rsidRDefault="00583165" w:rsidP="00AC4EB4">
            <w:pPr>
              <w:spacing w:after="0" w:line="240" w:lineRule="auto"/>
              <w:jc w:val="center"/>
              <w:rPr>
                <w:b/>
                <w:bCs/>
                <w:color w:val="FF0000"/>
                <w:sz w:val="21"/>
                <w:szCs w:val="21"/>
              </w:rPr>
            </w:pPr>
            <w:r w:rsidRPr="0004068C">
              <w:rPr>
                <w:b/>
                <w:bCs/>
                <w:color w:val="FF0000"/>
                <w:sz w:val="21"/>
                <w:szCs w:val="21"/>
              </w:rPr>
              <w:t> </w:t>
            </w:r>
          </w:p>
        </w:tc>
        <w:tc>
          <w:tcPr>
            <w:tcW w:w="1134" w:type="dxa"/>
            <w:tcBorders>
              <w:top w:val="single" w:sz="8" w:space="0" w:color="4F81BD"/>
              <w:left w:val="nil"/>
              <w:bottom w:val="single" w:sz="12" w:space="0" w:color="4F81BD"/>
              <w:right w:val="single" w:sz="8" w:space="0" w:color="4F81BD"/>
            </w:tcBorders>
            <w:shd w:val="clear" w:color="auto" w:fill="FF9933"/>
            <w:vAlign w:val="center"/>
            <w:hideMark/>
          </w:tcPr>
          <w:p w:rsidR="00583165" w:rsidRPr="00181956" w:rsidRDefault="00583165" w:rsidP="00AC4EB4">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2017</w:t>
            </w:r>
          </w:p>
        </w:tc>
        <w:tc>
          <w:tcPr>
            <w:tcW w:w="992" w:type="dxa"/>
            <w:tcBorders>
              <w:top w:val="single" w:sz="8" w:space="0" w:color="4F81BD"/>
              <w:left w:val="nil"/>
              <w:bottom w:val="single" w:sz="12" w:space="0" w:color="4F81BD"/>
              <w:right w:val="single" w:sz="8" w:space="0" w:color="4F81BD"/>
            </w:tcBorders>
            <w:shd w:val="clear" w:color="auto" w:fill="FF9933"/>
            <w:vAlign w:val="center"/>
            <w:hideMark/>
          </w:tcPr>
          <w:p w:rsidR="00583165" w:rsidRPr="00181956" w:rsidRDefault="00583165" w:rsidP="00AC4EB4">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2018</w:t>
            </w:r>
          </w:p>
        </w:tc>
        <w:tc>
          <w:tcPr>
            <w:tcW w:w="993" w:type="dxa"/>
            <w:tcBorders>
              <w:top w:val="single" w:sz="8" w:space="0" w:color="4F81BD"/>
              <w:left w:val="nil"/>
              <w:bottom w:val="single" w:sz="12" w:space="0" w:color="4F81BD"/>
              <w:right w:val="single" w:sz="8" w:space="0" w:color="4F81BD"/>
            </w:tcBorders>
            <w:shd w:val="clear" w:color="auto" w:fill="FF9933"/>
            <w:vAlign w:val="center"/>
            <w:hideMark/>
          </w:tcPr>
          <w:p w:rsidR="00583165" w:rsidRPr="00181956" w:rsidRDefault="00583165" w:rsidP="00AC4EB4">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2019</w:t>
            </w:r>
          </w:p>
        </w:tc>
        <w:tc>
          <w:tcPr>
            <w:tcW w:w="992" w:type="dxa"/>
            <w:tcBorders>
              <w:top w:val="single" w:sz="8" w:space="0" w:color="4F81BD"/>
              <w:left w:val="nil"/>
              <w:bottom w:val="single" w:sz="12" w:space="0" w:color="4F81BD"/>
              <w:right w:val="single" w:sz="8" w:space="0" w:color="4F81BD"/>
            </w:tcBorders>
            <w:shd w:val="clear" w:color="auto" w:fill="FF9933"/>
            <w:vAlign w:val="center"/>
            <w:hideMark/>
          </w:tcPr>
          <w:p w:rsidR="00583165" w:rsidRPr="00181956" w:rsidRDefault="00583165" w:rsidP="00AC4EB4">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2020</w:t>
            </w:r>
          </w:p>
        </w:tc>
        <w:tc>
          <w:tcPr>
            <w:tcW w:w="992" w:type="dxa"/>
            <w:tcBorders>
              <w:top w:val="single" w:sz="8" w:space="0" w:color="4F81BD"/>
              <w:left w:val="nil"/>
              <w:bottom w:val="single" w:sz="12" w:space="0" w:color="4F81BD"/>
              <w:right w:val="single" w:sz="8" w:space="0" w:color="4F81BD"/>
            </w:tcBorders>
            <w:shd w:val="clear" w:color="auto" w:fill="FF9933"/>
            <w:vAlign w:val="center"/>
            <w:hideMark/>
          </w:tcPr>
          <w:p w:rsidR="00583165" w:rsidRPr="00181956" w:rsidRDefault="00583165" w:rsidP="00AC4EB4">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2021</w:t>
            </w:r>
          </w:p>
        </w:tc>
        <w:tc>
          <w:tcPr>
            <w:tcW w:w="996" w:type="dxa"/>
            <w:tcBorders>
              <w:top w:val="single" w:sz="8" w:space="0" w:color="4F81BD"/>
              <w:left w:val="nil"/>
              <w:bottom w:val="single" w:sz="12" w:space="0" w:color="4F81BD"/>
              <w:right w:val="single" w:sz="8" w:space="0" w:color="4F81BD"/>
            </w:tcBorders>
            <w:shd w:val="clear" w:color="auto" w:fill="FF9933"/>
          </w:tcPr>
          <w:p w:rsidR="00583165" w:rsidRPr="00181956" w:rsidRDefault="00583165" w:rsidP="00AA0277">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2022</w:t>
            </w:r>
          </w:p>
        </w:tc>
        <w:tc>
          <w:tcPr>
            <w:tcW w:w="902" w:type="dxa"/>
            <w:tcBorders>
              <w:top w:val="single" w:sz="8" w:space="0" w:color="4F81BD"/>
              <w:left w:val="nil"/>
              <w:bottom w:val="single" w:sz="12" w:space="0" w:color="4F81BD"/>
              <w:right w:val="single" w:sz="8" w:space="0" w:color="4F81BD"/>
            </w:tcBorders>
            <w:shd w:val="clear" w:color="auto" w:fill="FF9933"/>
          </w:tcPr>
          <w:p w:rsidR="00583165" w:rsidRPr="00181956" w:rsidRDefault="00583165" w:rsidP="00AA0277">
            <w:pPr>
              <w:spacing w:after="0" w:line="240" w:lineRule="auto"/>
              <w:jc w:val="center"/>
              <w:rPr>
                <w:rFonts w:ascii="Arial" w:hAnsi="Arial" w:cs="Arial"/>
                <w:b/>
                <w:bCs/>
                <w:color w:val="000000"/>
                <w:sz w:val="18"/>
                <w:szCs w:val="18"/>
                <w:lang w:val="en-US"/>
              </w:rPr>
            </w:pPr>
            <w:r w:rsidRPr="00181956">
              <w:rPr>
                <w:rFonts w:ascii="Arial" w:hAnsi="Arial" w:cs="Arial"/>
                <w:b/>
                <w:bCs/>
                <w:color w:val="000000"/>
                <w:sz w:val="18"/>
                <w:szCs w:val="18"/>
                <w:lang w:val="en-US"/>
              </w:rPr>
              <w:t>2023</w:t>
            </w:r>
          </w:p>
        </w:tc>
      </w:tr>
      <w:tr w:rsidR="00583165" w:rsidRPr="0004068C" w:rsidTr="00422800">
        <w:trPr>
          <w:cantSplit/>
          <w:trHeight w:val="234"/>
        </w:trPr>
        <w:tc>
          <w:tcPr>
            <w:tcW w:w="3313" w:type="dxa"/>
            <w:tcBorders>
              <w:top w:val="single" w:sz="12" w:space="0" w:color="4F81BD"/>
              <w:left w:val="single" w:sz="8" w:space="0" w:color="4F81BD"/>
              <w:bottom w:val="nil"/>
              <w:right w:val="single" w:sz="8" w:space="0" w:color="4F81BD"/>
            </w:tcBorders>
            <w:shd w:val="clear" w:color="auto" w:fill="DAEEF3"/>
            <w:vAlign w:val="center"/>
            <w:hideMark/>
          </w:tcPr>
          <w:p w:rsidR="00583165" w:rsidRPr="00181956" w:rsidRDefault="00583165" w:rsidP="00AC4EB4">
            <w:pPr>
              <w:spacing w:after="0" w:line="240" w:lineRule="auto"/>
              <w:rPr>
                <w:rFonts w:ascii="Arial" w:hAnsi="Arial" w:cs="Arial"/>
                <w:color w:val="000000"/>
                <w:sz w:val="18"/>
                <w:szCs w:val="18"/>
              </w:rPr>
            </w:pPr>
            <w:r w:rsidRPr="00181956">
              <w:rPr>
                <w:rFonts w:ascii="Arial" w:hAnsi="Arial" w:cs="Arial"/>
                <w:color w:val="000000"/>
                <w:sz w:val="18"/>
                <w:szCs w:val="18"/>
              </w:rPr>
              <w:t>Ονομαστικό ΑΕΠ σε εκ. Ευρώ</w:t>
            </w:r>
          </w:p>
        </w:tc>
        <w:tc>
          <w:tcPr>
            <w:tcW w:w="1134" w:type="dxa"/>
            <w:tcBorders>
              <w:top w:val="single" w:sz="12" w:space="0" w:color="4F81BD"/>
              <w:left w:val="single" w:sz="4" w:space="0" w:color="0000FF"/>
              <w:bottom w:val="nil"/>
              <w:right w:val="nil"/>
            </w:tcBorders>
            <w:shd w:val="clear" w:color="auto"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20.245,3</w:t>
            </w:r>
          </w:p>
        </w:tc>
        <w:tc>
          <w:tcPr>
            <w:tcW w:w="992" w:type="dxa"/>
            <w:tcBorders>
              <w:top w:val="single" w:sz="12" w:space="0" w:color="4F81BD"/>
              <w:left w:val="single" w:sz="12" w:space="0" w:color="4F81BD"/>
              <w:bottom w:val="nil"/>
              <w:right w:val="single" w:sz="12" w:space="0" w:color="4F81BD"/>
            </w:tcBorders>
            <w:shd w:val="clear" w:color="auto"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21.612,6</w:t>
            </w:r>
          </w:p>
        </w:tc>
        <w:tc>
          <w:tcPr>
            <w:tcW w:w="993" w:type="dxa"/>
            <w:tcBorders>
              <w:top w:val="single" w:sz="12" w:space="0" w:color="4F81BD"/>
              <w:left w:val="nil"/>
              <w:bottom w:val="nil"/>
              <w:right w:val="single" w:sz="12" w:space="0" w:color="4F81BD"/>
            </w:tcBorders>
            <w:shd w:val="clear" w:color="auto"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23.009,9</w:t>
            </w:r>
          </w:p>
        </w:tc>
        <w:tc>
          <w:tcPr>
            <w:tcW w:w="992" w:type="dxa"/>
            <w:tcBorders>
              <w:top w:val="single" w:sz="12" w:space="0" w:color="4F81BD"/>
              <w:left w:val="nil"/>
              <w:bottom w:val="nil"/>
              <w:right w:val="single" w:sz="12" w:space="0" w:color="4F81BD"/>
            </w:tcBorders>
            <w:shd w:val="clear" w:color="auto"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21.617,9</w:t>
            </w:r>
          </w:p>
        </w:tc>
        <w:tc>
          <w:tcPr>
            <w:tcW w:w="992" w:type="dxa"/>
            <w:tcBorders>
              <w:top w:val="single" w:sz="12" w:space="0" w:color="4F81BD"/>
              <w:left w:val="nil"/>
              <w:bottom w:val="nil"/>
              <w:right w:val="single" w:sz="12" w:space="0" w:color="4F81BD"/>
            </w:tcBorders>
            <w:shd w:val="clear" w:color="auto"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23.436,7</w:t>
            </w:r>
          </w:p>
        </w:tc>
        <w:tc>
          <w:tcPr>
            <w:tcW w:w="996" w:type="dxa"/>
            <w:tcBorders>
              <w:top w:val="single" w:sz="12" w:space="0" w:color="4F81BD"/>
              <w:left w:val="nil"/>
              <w:bottom w:val="nil"/>
              <w:right w:val="single" w:sz="12" w:space="0" w:color="4F81BD"/>
            </w:tcBorders>
            <w:shd w:val="clear" w:color="auto" w:fill="DAEEF3"/>
          </w:tcPr>
          <w:p w:rsidR="00583165" w:rsidRPr="00181956" w:rsidRDefault="00583165" w:rsidP="006D51C6">
            <w:pPr>
              <w:spacing w:after="0" w:line="240" w:lineRule="auto"/>
              <w:jc w:val="center"/>
              <w:rPr>
                <w:rFonts w:ascii="Arial" w:hAnsi="Arial" w:cs="Arial"/>
                <w:color w:val="000000"/>
                <w:sz w:val="18"/>
                <w:szCs w:val="18"/>
              </w:rPr>
            </w:pPr>
            <w:r w:rsidRPr="00181956">
              <w:rPr>
                <w:rFonts w:ascii="Arial" w:hAnsi="Arial" w:cs="Arial"/>
                <w:bCs/>
                <w:color w:val="000000"/>
                <w:sz w:val="18"/>
                <w:szCs w:val="18"/>
              </w:rPr>
              <w:t>27.006,4</w:t>
            </w:r>
          </w:p>
        </w:tc>
        <w:tc>
          <w:tcPr>
            <w:tcW w:w="902" w:type="dxa"/>
            <w:tcBorders>
              <w:top w:val="single" w:sz="12" w:space="0" w:color="4F81BD"/>
              <w:left w:val="nil"/>
              <w:bottom w:val="nil"/>
              <w:right w:val="single" w:sz="12" w:space="0" w:color="4F81BD"/>
            </w:tcBorders>
            <w:shd w:val="clear" w:color="auto" w:fill="DAEEF3"/>
          </w:tcPr>
          <w:p w:rsidR="00583165" w:rsidRPr="00181956" w:rsidRDefault="0033181C" w:rsidP="0033181C">
            <w:pPr>
              <w:spacing w:after="0" w:line="240" w:lineRule="auto"/>
              <w:jc w:val="center"/>
              <w:rPr>
                <w:rFonts w:ascii="Arial" w:hAnsi="Arial" w:cs="Arial"/>
                <w:bCs/>
                <w:sz w:val="18"/>
                <w:szCs w:val="18"/>
                <w:lang w:val="en-US"/>
              </w:rPr>
            </w:pPr>
            <w:r w:rsidRPr="00181956">
              <w:rPr>
                <w:rFonts w:ascii="Arial" w:hAnsi="Arial" w:cs="Arial"/>
                <w:bCs/>
                <w:sz w:val="18"/>
                <w:szCs w:val="18"/>
                <w:lang w:val="en-US"/>
              </w:rPr>
              <w:t>28.876,4</w:t>
            </w:r>
          </w:p>
        </w:tc>
      </w:tr>
      <w:tr w:rsidR="00583165" w:rsidRPr="0004068C" w:rsidTr="00422800">
        <w:trPr>
          <w:cantSplit/>
          <w:trHeight w:val="226"/>
        </w:trPr>
        <w:tc>
          <w:tcPr>
            <w:tcW w:w="3313" w:type="dxa"/>
            <w:tcBorders>
              <w:top w:val="nil"/>
              <w:left w:val="single" w:sz="8" w:space="0" w:color="4F81BD"/>
              <w:right w:val="single" w:sz="8" w:space="0" w:color="4F81BD"/>
            </w:tcBorders>
            <w:shd w:val="clear" w:color="auto" w:fill="auto"/>
            <w:vAlign w:val="center"/>
            <w:hideMark/>
          </w:tcPr>
          <w:p w:rsidR="00583165" w:rsidRPr="00181956" w:rsidRDefault="00583165" w:rsidP="00AC4EB4">
            <w:pPr>
              <w:spacing w:after="0" w:line="240" w:lineRule="auto"/>
              <w:rPr>
                <w:rFonts w:ascii="Arial" w:hAnsi="Arial" w:cs="Arial"/>
                <w:color w:val="000000"/>
                <w:sz w:val="18"/>
                <w:szCs w:val="18"/>
              </w:rPr>
            </w:pPr>
            <w:r w:rsidRPr="00181956">
              <w:rPr>
                <w:rFonts w:ascii="Arial" w:hAnsi="Arial" w:cs="Arial"/>
                <w:color w:val="000000"/>
                <w:sz w:val="18"/>
                <w:szCs w:val="18"/>
              </w:rPr>
              <w:t>Μεταβολή ΑΕΠ %</w:t>
            </w:r>
          </w:p>
        </w:tc>
        <w:tc>
          <w:tcPr>
            <w:tcW w:w="1134" w:type="dxa"/>
            <w:tcBorders>
              <w:top w:val="nil"/>
              <w:left w:val="nil"/>
              <w:right w:val="nil"/>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5,9</w:t>
            </w:r>
          </w:p>
        </w:tc>
        <w:tc>
          <w:tcPr>
            <w:tcW w:w="992" w:type="dxa"/>
            <w:tcBorders>
              <w:top w:val="nil"/>
              <w:left w:val="single" w:sz="12" w:space="0" w:color="4F81BD"/>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5,7</w:t>
            </w:r>
          </w:p>
        </w:tc>
        <w:tc>
          <w:tcPr>
            <w:tcW w:w="993" w:type="dxa"/>
            <w:tcBorders>
              <w:top w:val="nil"/>
              <w:left w:val="nil"/>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5,3</w:t>
            </w:r>
          </w:p>
        </w:tc>
        <w:tc>
          <w:tcPr>
            <w:tcW w:w="992" w:type="dxa"/>
            <w:tcBorders>
              <w:top w:val="nil"/>
              <w:left w:val="nil"/>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lang w:val="en-US"/>
              </w:rPr>
            </w:pPr>
            <w:r w:rsidRPr="00181956">
              <w:rPr>
                <w:rFonts w:ascii="Arial" w:hAnsi="Arial" w:cs="Arial"/>
                <w:color w:val="000000"/>
                <w:sz w:val="18"/>
                <w:szCs w:val="18"/>
              </w:rPr>
              <w:t>-5</w:t>
            </w:r>
            <w:r w:rsidR="008034FE" w:rsidRPr="00181956">
              <w:rPr>
                <w:rFonts w:ascii="Arial" w:hAnsi="Arial" w:cs="Arial"/>
                <w:color w:val="000000"/>
                <w:sz w:val="18"/>
                <w:szCs w:val="18"/>
                <w:lang w:val="en-US"/>
              </w:rPr>
              <w:t>,0</w:t>
            </w:r>
          </w:p>
        </w:tc>
        <w:tc>
          <w:tcPr>
            <w:tcW w:w="992" w:type="dxa"/>
            <w:tcBorders>
              <w:top w:val="nil"/>
              <w:left w:val="nil"/>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5,5</w:t>
            </w:r>
          </w:p>
        </w:tc>
        <w:tc>
          <w:tcPr>
            <w:tcW w:w="996" w:type="dxa"/>
            <w:tcBorders>
              <w:top w:val="nil"/>
              <w:left w:val="nil"/>
              <w:right w:val="single" w:sz="12" w:space="0" w:color="4F81BD"/>
            </w:tcBorders>
          </w:tcPr>
          <w:p w:rsidR="00583165" w:rsidRPr="00181956" w:rsidRDefault="00583165" w:rsidP="006D51C6">
            <w:pPr>
              <w:spacing w:after="0" w:line="240" w:lineRule="auto"/>
              <w:jc w:val="center"/>
              <w:rPr>
                <w:rFonts w:ascii="Arial" w:hAnsi="Arial" w:cs="Arial"/>
                <w:color w:val="000000"/>
                <w:sz w:val="18"/>
                <w:szCs w:val="18"/>
              </w:rPr>
            </w:pPr>
            <w:r w:rsidRPr="00181956">
              <w:rPr>
                <w:rFonts w:ascii="Arial" w:hAnsi="Arial" w:cs="Arial"/>
                <w:color w:val="000000"/>
                <w:sz w:val="18"/>
                <w:szCs w:val="18"/>
              </w:rPr>
              <w:t>5,6</w:t>
            </w:r>
          </w:p>
        </w:tc>
        <w:tc>
          <w:tcPr>
            <w:tcW w:w="902" w:type="dxa"/>
            <w:tcBorders>
              <w:top w:val="nil"/>
              <w:left w:val="nil"/>
              <w:right w:val="single" w:sz="12" w:space="0" w:color="4F81BD"/>
            </w:tcBorders>
          </w:tcPr>
          <w:p w:rsidR="00583165" w:rsidRPr="00181956" w:rsidRDefault="0033181C" w:rsidP="006D51C6">
            <w:pPr>
              <w:spacing w:after="0" w:line="240" w:lineRule="auto"/>
              <w:jc w:val="center"/>
              <w:rPr>
                <w:rFonts w:ascii="Arial" w:hAnsi="Arial" w:cs="Arial"/>
                <w:sz w:val="18"/>
                <w:szCs w:val="18"/>
                <w:lang w:val="en-US"/>
              </w:rPr>
            </w:pPr>
            <w:r w:rsidRPr="00181956">
              <w:rPr>
                <w:rFonts w:ascii="Arial" w:hAnsi="Arial" w:cs="Arial"/>
                <w:sz w:val="18"/>
                <w:szCs w:val="18"/>
                <w:lang w:val="en-US"/>
              </w:rPr>
              <w:t>2,5</w:t>
            </w:r>
          </w:p>
        </w:tc>
      </w:tr>
      <w:tr w:rsidR="00583165" w:rsidRPr="0004068C" w:rsidTr="00422800">
        <w:trPr>
          <w:cantSplit/>
          <w:trHeight w:val="226"/>
        </w:trPr>
        <w:tc>
          <w:tcPr>
            <w:tcW w:w="3313" w:type="dxa"/>
            <w:tcBorders>
              <w:top w:val="nil"/>
              <w:left w:val="single" w:sz="8" w:space="0" w:color="4F81BD"/>
              <w:bottom w:val="nil"/>
              <w:right w:val="single" w:sz="8" w:space="0" w:color="4F81BD"/>
            </w:tcBorders>
            <w:shd w:val="clear" w:color="000000" w:fill="DAEEF3"/>
            <w:vAlign w:val="center"/>
            <w:hideMark/>
          </w:tcPr>
          <w:p w:rsidR="00583165" w:rsidRPr="00181956" w:rsidRDefault="00583165" w:rsidP="00AC4EB4">
            <w:pPr>
              <w:spacing w:after="0" w:line="240" w:lineRule="auto"/>
              <w:rPr>
                <w:rFonts w:ascii="Arial" w:hAnsi="Arial" w:cs="Arial"/>
                <w:color w:val="000000"/>
                <w:sz w:val="18"/>
                <w:szCs w:val="18"/>
              </w:rPr>
            </w:pPr>
            <w:r w:rsidRPr="00181956">
              <w:rPr>
                <w:rFonts w:ascii="Arial" w:hAnsi="Arial" w:cs="Arial"/>
                <w:color w:val="000000"/>
                <w:sz w:val="18"/>
                <w:szCs w:val="18"/>
              </w:rPr>
              <w:t>Κατά κεφαλήν ΑΕΠ σε Ευρώ</w:t>
            </w:r>
          </w:p>
        </w:tc>
        <w:tc>
          <w:tcPr>
            <w:tcW w:w="1134" w:type="dxa"/>
            <w:tcBorders>
              <w:top w:val="nil"/>
              <w:left w:val="nil"/>
              <w:bottom w:val="nil"/>
              <w:right w:val="nil"/>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23.554</w:t>
            </w:r>
          </w:p>
        </w:tc>
        <w:tc>
          <w:tcPr>
            <w:tcW w:w="992" w:type="dxa"/>
            <w:tcBorders>
              <w:top w:val="nil"/>
              <w:left w:val="single" w:sz="12" w:space="0" w:color="4F81BD"/>
              <w:bottom w:val="nil"/>
              <w:right w:val="single" w:sz="12" w:space="0" w:color="4F81BD"/>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24.840</w:t>
            </w:r>
          </w:p>
        </w:tc>
        <w:tc>
          <w:tcPr>
            <w:tcW w:w="993" w:type="dxa"/>
            <w:tcBorders>
              <w:top w:val="nil"/>
              <w:left w:val="nil"/>
              <w:bottom w:val="nil"/>
              <w:right w:val="single" w:sz="12" w:space="0" w:color="4F81BD"/>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26.090</w:t>
            </w:r>
          </w:p>
        </w:tc>
        <w:tc>
          <w:tcPr>
            <w:tcW w:w="992" w:type="dxa"/>
            <w:tcBorders>
              <w:top w:val="nil"/>
              <w:left w:val="nil"/>
              <w:bottom w:val="nil"/>
              <w:right w:val="single" w:sz="12" w:space="0" w:color="4F81BD"/>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24.235</w:t>
            </w:r>
          </w:p>
        </w:tc>
        <w:tc>
          <w:tcPr>
            <w:tcW w:w="992" w:type="dxa"/>
            <w:tcBorders>
              <w:top w:val="nil"/>
              <w:left w:val="nil"/>
              <w:bottom w:val="nil"/>
              <w:right w:val="single" w:sz="12" w:space="0" w:color="4F81BD"/>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26.031</w:t>
            </w:r>
          </w:p>
        </w:tc>
        <w:tc>
          <w:tcPr>
            <w:tcW w:w="996" w:type="dxa"/>
            <w:tcBorders>
              <w:top w:val="nil"/>
              <w:left w:val="nil"/>
              <w:bottom w:val="nil"/>
              <w:right w:val="single" w:sz="12" w:space="0" w:color="4F81BD"/>
            </w:tcBorders>
            <w:shd w:val="clear" w:color="000000" w:fill="DAEEF3"/>
          </w:tcPr>
          <w:p w:rsidR="00583165" w:rsidRPr="00181956" w:rsidRDefault="00583165" w:rsidP="006D51C6">
            <w:pPr>
              <w:spacing w:after="0" w:line="240" w:lineRule="auto"/>
              <w:jc w:val="center"/>
              <w:rPr>
                <w:rFonts w:ascii="Arial" w:hAnsi="Arial" w:cs="Arial"/>
                <w:color w:val="000000"/>
                <w:sz w:val="18"/>
                <w:szCs w:val="18"/>
              </w:rPr>
            </w:pPr>
            <w:r w:rsidRPr="00181956">
              <w:rPr>
                <w:rFonts w:ascii="Arial" w:hAnsi="Arial" w:cs="Arial"/>
                <w:bCs/>
                <w:color w:val="000000"/>
                <w:sz w:val="18"/>
                <w:szCs w:val="18"/>
              </w:rPr>
              <w:t>29.589</w:t>
            </w:r>
          </w:p>
        </w:tc>
        <w:tc>
          <w:tcPr>
            <w:tcW w:w="902" w:type="dxa"/>
            <w:tcBorders>
              <w:top w:val="nil"/>
              <w:left w:val="nil"/>
              <w:bottom w:val="nil"/>
              <w:right w:val="single" w:sz="12" w:space="0" w:color="4F81BD"/>
            </w:tcBorders>
            <w:shd w:val="clear" w:color="000000" w:fill="DAEEF3"/>
          </w:tcPr>
          <w:p w:rsidR="00583165" w:rsidRPr="00181956" w:rsidRDefault="0033181C" w:rsidP="006D51C6">
            <w:pPr>
              <w:spacing w:after="0" w:line="240" w:lineRule="auto"/>
              <w:jc w:val="center"/>
              <w:rPr>
                <w:rFonts w:ascii="Arial" w:hAnsi="Arial" w:cs="Arial"/>
                <w:bCs/>
                <w:sz w:val="18"/>
                <w:szCs w:val="18"/>
                <w:lang w:val="en-US"/>
              </w:rPr>
            </w:pPr>
            <w:r w:rsidRPr="00181956">
              <w:rPr>
                <w:rFonts w:ascii="Arial" w:hAnsi="Arial" w:cs="Arial"/>
                <w:bCs/>
                <w:sz w:val="18"/>
                <w:szCs w:val="18"/>
                <w:lang w:val="en-US"/>
              </w:rPr>
              <w:t>32.097</w:t>
            </w:r>
          </w:p>
        </w:tc>
      </w:tr>
      <w:tr w:rsidR="00583165" w:rsidRPr="0004068C" w:rsidTr="00422800">
        <w:trPr>
          <w:cantSplit/>
          <w:trHeight w:val="226"/>
        </w:trPr>
        <w:tc>
          <w:tcPr>
            <w:tcW w:w="3313" w:type="dxa"/>
            <w:tcBorders>
              <w:top w:val="nil"/>
              <w:left w:val="single" w:sz="8" w:space="0" w:color="4F81BD"/>
              <w:right w:val="single" w:sz="8" w:space="0" w:color="4F81BD"/>
            </w:tcBorders>
            <w:shd w:val="clear" w:color="auto" w:fill="auto"/>
            <w:vAlign w:val="center"/>
            <w:hideMark/>
          </w:tcPr>
          <w:p w:rsidR="00583165" w:rsidRPr="00181956" w:rsidRDefault="00583165" w:rsidP="00AC4EB4">
            <w:pPr>
              <w:spacing w:after="0" w:line="240" w:lineRule="auto"/>
              <w:rPr>
                <w:rFonts w:ascii="Arial" w:hAnsi="Arial" w:cs="Arial"/>
                <w:color w:val="000000"/>
                <w:sz w:val="18"/>
                <w:szCs w:val="18"/>
              </w:rPr>
            </w:pPr>
            <w:r w:rsidRPr="00181956">
              <w:rPr>
                <w:rFonts w:ascii="Arial" w:hAnsi="Arial" w:cs="Arial"/>
                <w:color w:val="000000"/>
                <w:sz w:val="18"/>
                <w:szCs w:val="18"/>
              </w:rPr>
              <w:t>Ανεργία %</w:t>
            </w:r>
          </w:p>
        </w:tc>
        <w:tc>
          <w:tcPr>
            <w:tcW w:w="1134" w:type="dxa"/>
            <w:tcBorders>
              <w:top w:val="nil"/>
              <w:left w:val="nil"/>
              <w:right w:val="nil"/>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11,1</w:t>
            </w:r>
          </w:p>
        </w:tc>
        <w:tc>
          <w:tcPr>
            <w:tcW w:w="992" w:type="dxa"/>
            <w:tcBorders>
              <w:top w:val="nil"/>
              <w:left w:val="single" w:sz="12" w:space="0" w:color="4F81BD"/>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8,4</w:t>
            </w:r>
          </w:p>
        </w:tc>
        <w:tc>
          <w:tcPr>
            <w:tcW w:w="993" w:type="dxa"/>
            <w:tcBorders>
              <w:top w:val="nil"/>
              <w:left w:val="nil"/>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7,1</w:t>
            </w:r>
          </w:p>
        </w:tc>
        <w:tc>
          <w:tcPr>
            <w:tcW w:w="992" w:type="dxa"/>
            <w:tcBorders>
              <w:top w:val="nil"/>
              <w:left w:val="nil"/>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7,6</w:t>
            </w:r>
          </w:p>
        </w:tc>
        <w:tc>
          <w:tcPr>
            <w:tcW w:w="992" w:type="dxa"/>
            <w:tcBorders>
              <w:top w:val="nil"/>
              <w:left w:val="nil"/>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7,5</w:t>
            </w:r>
          </w:p>
        </w:tc>
        <w:tc>
          <w:tcPr>
            <w:tcW w:w="996" w:type="dxa"/>
            <w:tcBorders>
              <w:top w:val="nil"/>
              <w:left w:val="nil"/>
              <w:right w:val="single" w:sz="12" w:space="0" w:color="4F81BD"/>
            </w:tcBorders>
          </w:tcPr>
          <w:p w:rsidR="00583165" w:rsidRPr="00181956" w:rsidRDefault="00583165" w:rsidP="00A6228D">
            <w:pPr>
              <w:spacing w:after="0" w:line="240" w:lineRule="auto"/>
              <w:jc w:val="center"/>
              <w:rPr>
                <w:rFonts w:ascii="Arial" w:hAnsi="Arial" w:cs="Arial"/>
                <w:color w:val="000000"/>
                <w:sz w:val="18"/>
                <w:szCs w:val="18"/>
              </w:rPr>
            </w:pPr>
            <w:r w:rsidRPr="00181956">
              <w:rPr>
                <w:rFonts w:ascii="Arial" w:eastAsia="SimSun" w:hAnsi="Arial" w:cs="Arial"/>
                <w:bCs/>
                <w:color w:val="000000"/>
                <w:sz w:val="18"/>
                <w:szCs w:val="18"/>
              </w:rPr>
              <w:t>6,</w:t>
            </w:r>
            <w:r w:rsidR="00A6228D" w:rsidRPr="00181956">
              <w:rPr>
                <w:rFonts w:ascii="Arial" w:eastAsia="SimSun" w:hAnsi="Arial" w:cs="Arial"/>
                <w:bCs/>
                <w:color w:val="000000"/>
                <w:sz w:val="18"/>
                <w:szCs w:val="18"/>
              </w:rPr>
              <w:t xml:space="preserve"> </w:t>
            </w:r>
            <w:r w:rsidRPr="00181956">
              <w:rPr>
                <w:rFonts w:ascii="Arial" w:eastAsia="SimSun" w:hAnsi="Arial" w:cs="Arial"/>
                <w:bCs/>
                <w:color w:val="000000"/>
                <w:sz w:val="18"/>
                <w:szCs w:val="18"/>
              </w:rPr>
              <w:t>8</w:t>
            </w:r>
          </w:p>
        </w:tc>
        <w:tc>
          <w:tcPr>
            <w:tcW w:w="902" w:type="dxa"/>
            <w:tcBorders>
              <w:top w:val="nil"/>
              <w:left w:val="nil"/>
              <w:right w:val="single" w:sz="12" w:space="0" w:color="4F81BD"/>
            </w:tcBorders>
          </w:tcPr>
          <w:p w:rsidR="00583165" w:rsidRPr="00181956" w:rsidRDefault="00A6228D" w:rsidP="006D51C6">
            <w:pPr>
              <w:spacing w:after="0" w:line="240" w:lineRule="auto"/>
              <w:jc w:val="center"/>
              <w:rPr>
                <w:rFonts w:ascii="Arial" w:eastAsia="SimSun" w:hAnsi="Arial" w:cs="Arial"/>
                <w:bCs/>
                <w:sz w:val="18"/>
                <w:szCs w:val="18"/>
              </w:rPr>
            </w:pPr>
            <w:r w:rsidRPr="00181956">
              <w:rPr>
                <w:rFonts w:ascii="Arial" w:eastAsia="SimSun" w:hAnsi="Arial" w:cs="Arial"/>
                <w:bCs/>
                <w:sz w:val="18"/>
                <w:szCs w:val="18"/>
              </w:rPr>
              <w:t>6,1</w:t>
            </w:r>
          </w:p>
        </w:tc>
      </w:tr>
      <w:tr w:rsidR="00583165" w:rsidRPr="0004068C" w:rsidTr="00422800">
        <w:trPr>
          <w:cantSplit/>
          <w:trHeight w:val="226"/>
        </w:trPr>
        <w:tc>
          <w:tcPr>
            <w:tcW w:w="3313" w:type="dxa"/>
            <w:tcBorders>
              <w:top w:val="nil"/>
              <w:left w:val="single" w:sz="8" w:space="0" w:color="4F81BD"/>
              <w:bottom w:val="nil"/>
              <w:right w:val="single" w:sz="8" w:space="0" w:color="4F81BD"/>
            </w:tcBorders>
            <w:shd w:val="clear" w:color="000000" w:fill="DAEEF3"/>
            <w:vAlign w:val="center"/>
            <w:hideMark/>
          </w:tcPr>
          <w:p w:rsidR="00583165" w:rsidRPr="00181956" w:rsidRDefault="00583165" w:rsidP="00AC4EB4">
            <w:pPr>
              <w:spacing w:after="0" w:line="240" w:lineRule="auto"/>
              <w:rPr>
                <w:rFonts w:ascii="Arial" w:hAnsi="Arial" w:cs="Arial"/>
                <w:color w:val="000000"/>
                <w:sz w:val="18"/>
                <w:szCs w:val="18"/>
              </w:rPr>
            </w:pPr>
            <w:r w:rsidRPr="00181956">
              <w:rPr>
                <w:rFonts w:ascii="Arial" w:hAnsi="Arial" w:cs="Arial"/>
                <w:color w:val="000000"/>
                <w:sz w:val="18"/>
                <w:szCs w:val="18"/>
              </w:rPr>
              <w:t>Πληθωρισμός %</w:t>
            </w:r>
          </w:p>
        </w:tc>
        <w:tc>
          <w:tcPr>
            <w:tcW w:w="1134" w:type="dxa"/>
            <w:tcBorders>
              <w:top w:val="nil"/>
              <w:left w:val="nil"/>
              <w:bottom w:val="nil"/>
              <w:right w:val="nil"/>
            </w:tcBorders>
            <w:shd w:val="clear" w:color="000000" w:fill="DAEEF3"/>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0,7</w:t>
            </w:r>
          </w:p>
        </w:tc>
        <w:tc>
          <w:tcPr>
            <w:tcW w:w="992" w:type="dxa"/>
            <w:tcBorders>
              <w:top w:val="nil"/>
              <w:left w:val="single" w:sz="12" w:space="0" w:color="4F81BD"/>
              <w:bottom w:val="nil"/>
              <w:right w:val="single" w:sz="12" w:space="0" w:color="4F81BD"/>
            </w:tcBorders>
            <w:shd w:val="clear" w:color="000000" w:fill="DAEEF3"/>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0,8</w:t>
            </w:r>
          </w:p>
        </w:tc>
        <w:tc>
          <w:tcPr>
            <w:tcW w:w="993" w:type="dxa"/>
            <w:tcBorders>
              <w:top w:val="nil"/>
              <w:left w:val="nil"/>
              <w:bottom w:val="nil"/>
              <w:right w:val="single" w:sz="12" w:space="0" w:color="4F81BD"/>
            </w:tcBorders>
            <w:shd w:val="clear" w:color="000000" w:fill="DAEEF3"/>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0,5</w:t>
            </w:r>
          </w:p>
        </w:tc>
        <w:tc>
          <w:tcPr>
            <w:tcW w:w="992" w:type="dxa"/>
            <w:tcBorders>
              <w:top w:val="nil"/>
              <w:left w:val="nil"/>
              <w:bottom w:val="nil"/>
              <w:right w:val="single" w:sz="12" w:space="0" w:color="4F81BD"/>
            </w:tcBorders>
            <w:shd w:val="clear" w:color="000000" w:fill="DAEEF3"/>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-1,1</w:t>
            </w:r>
          </w:p>
        </w:tc>
        <w:tc>
          <w:tcPr>
            <w:tcW w:w="992" w:type="dxa"/>
            <w:tcBorders>
              <w:top w:val="nil"/>
              <w:left w:val="nil"/>
              <w:bottom w:val="nil"/>
              <w:right w:val="single" w:sz="12" w:space="0" w:color="4F81BD"/>
            </w:tcBorders>
            <w:shd w:val="clear" w:color="000000" w:fill="DAEEF3"/>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2,3</w:t>
            </w:r>
          </w:p>
        </w:tc>
        <w:tc>
          <w:tcPr>
            <w:tcW w:w="996" w:type="dxa"/>
            <w:tcBorders>
              <w:top w:val="nil"/>
              <w:left w:val="nil"/>
              <w:bottom w:val="nil"/>
              <w:right w:val="single" w:sz="12" w:space="0" w:color="4F81BD"/>
            </w:tcBorders>
            <w:shd w:val="clear" w:color="000000" w:fill="DAEEF3"/>
          </w:tcPr>
          <w:p w:rsidR="00583165" w:rsidRPr="00181956" w:rsidRDefault="00583165" w:rsidP="006D51C6">
            <w:pPr>
              <w:spacing w:after="0" w:line="240" w:lineRule="auto"/>
              <w:jc w:val="center"/>
              <w:rPr>
                <w:rFonts w:ascii="Arial" w:hAnsi="Arial" w:cs="Arial"/>
                <w:color w:val="000000"/>
                <w:sz w:val="18"/>
                <w:szCs w:val="18"/>
              </w:rPr>
            </w:pPr>
            <w:r w:rsidRPr="00181956">
              <w:rPr>
                <w:rFonts w:ascii="Arial" w:hAnsi="Arial" w:cs="Arial"/>
                <w:color w:val="000000"/>
                <w:sz w:val="18"/>
                <w:szCs w:val="18"/>
              </w:rPr>
              <w:t>8,4</w:t>
            </w:r>
          </w:p>
        </w:tc>
        <w:tc>
          <w:tcPr>
            <w:tcW w:w="902" w:type="dxa"/>
            <w:tcBorders>
              <w:top w:val="nil"/>
              <w:left w:val="nil"/>
              <w:bottom w:val="nil"/>
              <w:right w:val="single" w:sz="12" w:space="0" w:color="4F81BD"/>
            </w:tcBorders>
            <w:shd w:val="clear" w:color="000000" w:fill="DAEEF3"/>
          </w:tcPr>
          <w:p w:rsidR="00583165" w:rsidRPr="00181956" w:rsidRDefault="00A6228D" w:rsidP="006D51C6">
            <w:pPr>
              <w:spacing w:after="0" w:line="240" w:lineRule="auto"/>
              <w:jc w:val="center"/>
              <w:rPr>
                <w:rFonts w:ascii="Arial" w:hAnsi="Arial" w:cs="Arial"/>
                <w:sz w:val="18"/>
                <w:szCs w:val="18"/>
              </w:rPr>
            </w:pPr>
            <w:r w:rsidRPr="00181956">
              <w:rPr>
                <w:rFonts w:ascii="Arial" w:hAnsi="Arial" w:cs="Arial"/>
                <w:sz w:val="18"/>
                <w:szCs w:val="18"/>
              </w:rPr>
              <w:t>3,9</w:t>
            </w:r>
          </w:p>
        </w:tc>
      </w:tr>
      <w:tr w:rsidR="00583165" w:rsidRPr="0004068C" w:rsidTr="00422800">
        <w:trPr>
          <w:cantSplit/>
          <w:trHeight w:val="226"/>
        </w:trPr>
        <w:tc>
          <w:tcPr>
            <w:tcW w:w="3313" w:type="dxa"/>
            <w:tcBorders>
              <w:top w:val="nil"/>
              <w:left w:val="single" w:sz="8" w:space="0" w:color="4F81BD"/>
              <w:right w:val="single" w:sz="8" w:space="0" w:color="4F81BD"/>
            </w:tcBorders>
            <w:shd w:val="clear" w:color="auto" w:fill="auto"/>
            <w:vAlign w:val="center"/>
            <w:hideMark/>
          </w:tcPr>
          <w:p w:rsidR="00583165" w:rsidRPr="00181956" w:rsidRDefault="00583165" w:rsidP="00AC4EB4">
            <w:pPr>
              <w:spacing w:after="0" w:line="240" w:lineRule="auto"/>
              <w:rPr>
                <w:rFonts w:ascii="Arial" w:hAnsi="Arial" w:cs="Arial"/>
                <w:color w:val="000000"/>
                <w:sz w:val="18"/>
                <w:szCs w:val="18"/>
              </w:rPr>
            </w:pPr>
            <w:r w:rsidRPr="00181956">
              <w:rPr>
                <w:rFonts w:ascii="Arial" w:hAnsi="Arial" w:cs="Arial"/>
                <w:color w:val="000000"/>
                <w:sz w:val="18"/>
                <w:szCs w:val="18"/>
              </w:rPr>
              <w:t>Δημοσιονομικό Ισοζύγιο (% ΑΕΠ)</w:t>
            </w:r>
          </w:p>
        </w:tc>
        <w:tc>
          <w:tcPr>
            <w:tcW w:w="1134" w:type="dxa"/>
            <w:tcBorders>
              <w:top w:val="nil"/>
              <w:left w:val="nil"/>
              <w:right w:val="nil"/>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1,9</w:t>
            </w:r>
          </w:p>
        </w:tc>
        <w:tc>
          <w:tcPr>
            <w:tcW w:w="992" w:type="dxa"/>
            <w:tcBorders>
              <w:top w:val="nil"/>
              <w:left w:val="single" w:sz="12" w:space="0" w:color="4F81BD"/>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-3,6</w:t>
            </w:r>
          </w:p>
        </w:tc>
        <w:tc>
          <w:tcPr>
            <w:tcW w:w="993" w:type="dxa"/>
            <w:tcBorders>
              <w:top w:val="nil"/>
              <w:left w:val="nil"/>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1,3</w:t>
            </w:r>
          </w:p>
        </w:tc>
        <w:tc>
          <w:tcPr>
            <w:tcW w:w="992" w:type="dxa"/>
            <w:tcBorders>
              <w:top w:val="nil"/>
              <w:left w:val="nil"/>
              <w:right w:val="single" w:sz="12" w:space="0" w:color="4F81BD"/>
            </w:tcBorders>
            <w:shd w:val="clear" w:color="auto" w:fill="auto"/>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-5,8</w:t>
            </w:r>
          </w:p>
        </w:tc>
        <w:tc>
          <w:tcPr>
            <w:tcW w:w="992" w:type="dxa"/>
            <w:tcBorders>
              <w:top w:val="nil"/>
              <w:left w:val="nil"/>
              <w:right w:val="single" w:sz="12" w:space="0" w:color="4F81BD"/>
            </w:tcBorders>
            <w:shd w:val="clear" w:color="auto" w:fill="auto"/>
            <w:vAlign w:val="center"/>
            <w:hideMark/>
          </w:tcPr>
          <w:p w:rsidR="00583165" w:rsidRPr="00181956" w:rsidRDefault="00583165" w:rsidP="006676CB">
            <w:pPr>
              <w:spacing w:after="0" w:line="240" w:lineRule="auto"/>
              <w:jc w:val="center"/>
              <w:rPr>
                <w:rFonts w:ascii="Arial" w:hAnsi="Arial" w:cs="Arial"/>
                <w:color w:val="000000"/>
                <w:sz w:val="18"/>
                <w:szCs w:val="18"/>
              </w:rPr>
            </w:pPr>
            <w:r w:rsidRPr="00181956">
              <w:rPr>
                <w:rFonts w:ascii="Arial" w:hAnsi="Arial" w:cs="Arial"/>
                <w:color w:val="000000"/>
                <w:sz w:val="18"/>
                <w:szCs w:val="18"/>
              </w:rPr>
              <w:t>-</w:t>
            </w:r>
            <w:r w:rsidR="006676CB" w:rsidRPr="00181956">
              <w:rPr>
                <w:rFonts w:ascii="Arial" w:hAnsi="Arial" w:cs="Arial"/>
                <w:color w:val="000000"/>
                <w:sz w:val="18"/>
                <w:szCs w:val="18"/>
              </w:rPr>
              <w:t>2</w:t>
            </w:r>
            <w:r w:rsidRPr="00181956">
              <w:rPr>
                <w:rFonts w:ascii="Arial" w:hAnsi="Arial" w:cs="Arial"/>
                <w:color w:val="000000"/>
                <w:sz w:val="18"/>
                <w:szCs w:val="18"/>
              </w:rPr>
              <w:t>,</w:t>
            </w:r>
            <w:r w:rsidR="006676CB" w:rsidRPr="00181956">
              <w:rPr>
                <w:rFonts w:ascii="Arial" w:hAnsi="Arial" w:cs="Arial"/>
                <w:color w:val="000000"/>
                <w:sz w:val="18"/>
                <w:szCs w:val="18"/>
              </w:rPr>
              <w:t>0</w:t>
            </w:r>
          </w:p>
        </w:tc>
        <w:tc>
          <w:tcPr>
            <w:tcW w:w="996" w:type="dxa"/>
            <w:tcBorders>
              <w:top w:val="nil"/>
              <w:left w:val="nil"/>
              <w:right w:val="single" w:sz="12" w:space="0" w:color="4F81BD"/>
            </w:tcBorders>
          </w:tcPr>
          <w:p w:rsidR="00583165" w:rsidRPr="00181956" w:rsidRDefault="006676CB" w:rsidP="006D51C6">
            <w:pPr>
              <w:spacing w:after="0" w:line="240" w:lineRule="auto"/>
              <w:jc w:val="center"/>
              <w:rPr>
                <w:rFonts w:ascii="Arial" w:hAnsi="Arial" w:cs="Arial"/>
                <w:color w:val="000000"/>
                <w:sz w:val="18"/>
                <w:szCs w:val="18"/>
              </w:rPr>
            </w:pPr>
            <w:r w:rsidRPr="00181956">
              <w:rPr>
                <w:rFonts w:ascii="Arial" w:hAnsi="Arial" w:cs="Arial"/>
                <w:color w:val="000000"/>
                <w:sz w:val="18"/>
                <w:szCs w:val="18"/>
              </w:rPr>
              <w:t>2</w:t>
            </w:r>
            <w:r w:rsidR="00583165" w:rsidRPr="00181956">
              <w:rPr>
                <w:rFonts w:ascii="Arial" w:hAnsi="Arial" w:cs="Arial"/>
                <w:color w:val="000000"/>
                <w:sz w:val="18"/>
                <w:szCs w:val="18"/>
              </w:rPr>
              <w:t>,1</w:t>
            </w:r>
          </w:p>
        </w:tc>
        <w:tc>
          <w:tcPr>
            <w:tcW w:w="902" w:type="dxa"/>
            <w:tcBorders>
              <w:top w:val="nil"/>
              <w:left w:val="nil"/>
              <w:right w:val="single" w:sz="12" w:space="0" w:color="4F81BD"/>
            </w:tcBorders>
          </w:tcPr>
          <w:p w:rsidR="00583165" w:rsidRPr="00181956" w:rsidRDefault="006676CB" w:rsidP="006D51C6">
            <w:pPr>
              <w:spacing w:after="0" w:line="240" w:lineRule="auto"/>
              <w:jc w:val="center"/>
              <w:rPr>
                <w:rFonts w:ascii="Arial" w:hAnsi="Arial" w:cs="Arial"/>
                <w:sz w:val="18"/>
                <w:szCs w:val="18"/>
              </w:rPr>
            </w:pPr>
            <w:r w:rsidRPr="00181956">
              <w:rPr>
                <w:rFonts w:ascii="Arial" w:hAnsi="Arial" w:cs="Arial"/>
                <w:sz w:val="18"/>
                <w:szCs w:val="18"/>
              </w:rPr>
              <w:t>1,9</w:t>
            </w:r>
          </w:p>
        </w:tc>
      </w:tr>
      <w:tr w:rsidR="00583165" w:rsidRPr="0004068C" w:rsidTr="00422800">
        <w:trPr>
          <w:cantSplit/>
          <w:trHeight w:val="433"/>
        </w:trPr>
        <w:tc>
          <w:tcPr>
            <w:tcW w:w="3313" w:type="dxa"/>
            <w:tcBorders>
              <w:top w:val="nil"/>
              <w:left w:val="single" w:sz="8" w:space="0" w:color="4F81BD"/>
              <w:bottom w:val="nil"/>
              <w:right w:val="single" w:sz="8" w:space="0" w:color="4F81BD"/>
            </w:tcBorders>
            <w:shd w:val="clear" w:color="000000" w:fill="DAEEF3"/>
            <w:vAlign w:val="center"/>
            <w:hideMark/>
          </w:tcPr>
          <w:p w:rsidR="00583165" w:rsidRPr="00181956" w:rsidRDefault="00583165" w:rsidP="00AC4EB4">
            <w:pPr>
              <w:spacing w:after="0" w:line="240" w:lineRule="auto"/>
              <w:rPr>
                <w:rFonts w:ascii="Arial" w:hAnsi="Arial" w:cs="Arial"/>
                <w:color w:val="000000"/>
                <w:sz w:val="18"/>
                <w:szCs w:val="18"/>
              </w:rPr>
            </w:pPr>
            <w:r w:rsidRPr="00181956">
              <w:rPr>
                <w:rFonts w:ascii="Arial" w:hAnsi="Arial" w:cs="Arial"/>
                <w:color w:val="000000"/>
                <w:sz w:val="18"/>
                <w:szCs w:val="18"/>
              </w:rPr>
              <w:t>Πρωτογενές πλεόνασμα Γενικής Κυβέρνησης (σε εκ. Ευρώ)</w:t>
            </w:r>
          </w:p>
        </w:tc>
        <w:tc>
          <w:tcPr>
            <w:tcW w:w="1134" w:type="dxa"/>
            <w:tcBorders>
              <w:top w:val="nil"/>
              <w:left w:val="nil"/>
              <w:bottom w:val="nil"/>
              <w:right w:val="nil"/>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884,2</w:t>
            </w:r>
          </w:p>
        </w:tc>
        <w:tc>
          <w:tcPr>
            <w:tcW w:w="992" w:type="dxa"/>
            <w:tcBorders>
              <w:top w:val="nil"/>
              <w:left w:val="single" w:sz="12" w:space="0" w:color="4F81BD"/>
              <w:bottom w:val="nil"/>
              <w:right w:val="single" w:sz="12" w:space="0" w:color="4F81BD"/>
            </w:tcBorders>
            <w:shd w:val="clear" w:color="000000" w:fill="DAEEF3"/>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-276,1</w:t>
            </w:r>
          </w:p>
        </w:tc>
        <w:tc>
          <w:tcPr>
            <w:tcW w:w="993" w:type="dxa"/>
            <w:tcBorders>
              <w:top w:val="nil"/>
              <w:left w:val="nil"/>
              <w:bottom w:val="nil"/>
              <w:right w:val="single" w:sz="12" w:space="0" w:color="4F81BD"/>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804,7</w:t>
            </w:r>
          </w:p>
        </w:tc>
        <w:tc>
          <w:tcPr>
            <w:tcW w:w="992" w:type="dxa"/>
            <w:tcBorders>
              <w:top w:val="nil"/>
              <w:left w:val="nil"/>
              <w:bottom w:val="nil"/>
              <w:right w:val="single" w:sz="12" w:space="0" w:color="4F81BD"/>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-785,9</w:t>
            </w:r>
          </w:p>
        </w:tc>
        <w:tc>
          <w:tcPr>
            <w:tcW w:w="992" w:type="dxa"/>
            <w:tcBorders>
              <w:top w:val="nil"/>
              <w:left w:val="nil"/>
              <w:bottom w:val="nil"/>
              <w:right w:val="single" w:sz="12" w:space="0" w:color="4F81BD"/>
            </w:tcBorders>
            <w:shd w:val="clear" w:color="000000" w:fill="DAEEF3"/>
            <w:noWrap/>
            <w:vAlign w:val="center"/>
            <w:hideMark/>
          </w:tcPr>
          <w:p w:rsidR="00583165" w:rsidRPr="00181956" w:rsidRDefault="006676C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w:t>
            </w:r>
            <w:r w:rsidR="00583165" w:rsidRPr="00181956">
              <w:rPr>
                <w:rFonts w:ascii="Arial" w:hAnsi="Arial" w:cs="Arial"/>
                <w:color w:val="000000"/>
                <w:sz w:val="18"/>
                <w:szCs w:val="18"/>
              </w:rPr>
              <w:t>43,7</w:t>
            </w:r>
          </w:p>
        </w:tc>
        <w:tc>
          <w:tcPr>
            <w:tcW w:w="996" w:type="dxa"/>
            <w:tcBorders>
              <w:top w:val="nil"/>
              <w:left w:val="nil"/>
              <w:bottom w:val="nil"/>
              <w:right w:val="single" w:sz="12" w:space="0" w:color="4F81BD"/>
            </w:tcBorders>
            <w:shd w:val="clear" w:color="000000" w:fill="DAEEF3"/>
            <w:vAlign w:val="center"/>
          </w:tcPr>
          <w:p w:rsidR="00583165" w:rsidRPr="00181956" w:rsidRDefault="00583165" w:rsidP="006676CB">
            <w:pPr>
              <w:spacing w:after="0" w:line="240" w:lineRule="auto"/>
              <w:jc w:val="center"/>
              <w:rPr>
                <w:rFonts w:ascii="Arial" w:hAnsi="Arial" w:cs="Arial"/>
                <w:color w:val="000000"/>
                <w:sz w:val="18"/>
                <w:szCs w:val="18"/>
              </w:rPr>
            </w:pPr>
            <w:r w:rsidRPr="00181956">
              <w:rPr>
                <w:rFonts w:ascii="Arial" w:hAnsi="Arial" w:cs="Arial"/>
                <w:color w:val="000000"/>
                <w:sz w:val="18"/>
                <w:szCs w:val="18"/>
              </w:rPr>
              <w:t>+ </w:t>
            </w:r>
            <w:r w:rsidR="006676CB" w:rsidRPr="00181956">
              <w:rPr>
                <w:rFonts w:ascii="Arial" w:hAnsi="Arial" w:cs="Arial"/>
                <w:color w:val="000000"/>
                <w:sz w:val="18"/>
                <w:szCs w:val="18"/>
              </w:rPr>
              <w:t>972,6</w:t>
            </w:r>
          </w:p>
        </w:tc>
        <w:tc>
          <w:tcPr>
            <w:tcW w:w="902" w:type="dxa"/>
            <w:tcBorders>
              <w:top w:val="nil"/>
              <w:left w:val="nil"/>
              <w:bottom w:val="nil"/>
              <w:right w:val="single" w:sz="12" w:space="0" w:color="4F81BD"/>
            </w:tcBorders>
            <w:shd w:val="clear" w:color="000000" w:fill="DAEEF3"/>
          </w:tcPr>
          <w:p w:rsidR="00583165" w:rsidRPr="00181956" w:rsidRDefault="006676CB" w:rsidP="006D51C6">
            <w:pPr>
              <w:spacing w:after="0" w:line="240" w:lineRule="auto"/>
              <w:jc w:val="center"/>
              <w:rPr>
                <w:rFonts w:ascii="Arial" w:hAnsi="Arial" w:cs="Arial"/>
                <w:sz w:val="18"/>
                <w:szCs w:val="18"/>
              </w:rPr>
            </w:pPr>
            <w:r w:rsidRPr="00181956">
              <w:rPr>
                <w:rFonts w:ascii="Arial" w:hAnsi="Arial" w:cs="Arial"/>
                <w:sz w:val="18"/>
                <w:szCs w:val="18"/>
              </w:rPr>
              <w:t>938</w:t>
            </w:r>
          </w:p>
        </w:tc>
      </w:tr>
      <w:tr w:rsidR="00583165" w:rsidRPr="0004068C" w:rsidTr="00422800">
        <w:trPr>
          <w:cantSplit/>
          <w:trHeight w:val="226"/>
        </w:trPr>
        <w:tc>
          <w:tcPr>
            <w:tcW w:w="3313" w:type="dxa"/>
            <w:tcBorders>
              <w:top w:val="nil"/>
              <w:left w:val="single" w:sz="8" w:space="0" w:color="4F81BD"/>
              <w:right w:val="single" w:sz="8" w:space="0" w:color="4F81BD"/>
            </w:tcBorders>
            <w:shd w:val="clear" w:color="auto" w:fill="auto"/>
            <w:vAlign w:val="center"/>
            <w:hideMark/>
          </w:tcPr>
          <w:p w:rsidR="00583165" w:rsidRPr="00181956" w:rsidRDefault="00583165" w:rsidP="00AC4EB4">
            <w:pPr>
              <w:spacing w:after="0" w:line="240" w:lineRule="auto"/>
              <w:rPr>
                <w:rFonts w:ascii="Arial" w:hAnsi="Arial" w:cs="Arial"/>
                <w:color w:val="000000"/>
                <w:sz w:val="18"/>
                <w:szCs w:val="18"/>
              </w:rPr>
            </w:pPr>
            <w:r w:rsidRPr="00181956">
              <w:rPr>
                <w:rFonts w:ascii="Arial" w:hAnsi="Arial" w:cs="Arial"/>
                <w:color w:val="000000"/>
                <w:sz w:val="18"/>
                <w:szCs w:val="18"/>
              </w:rPr>
              <w:t>Χρέος Γενικής Κυβέρνησης (% ΑΕΠ)</w:t>
            </w:r>
          </w:p>
        </w:tc>
        <w:tc>
          <w:tcPr>
            <w:tcW w:w="1134" w:type="dxa"/>
            <w:tcBorders>
              <w:top w:val="nil"/>
              <w:left w:val="nil"/>
              <w:right w:val="nil"/>
            </w:tcBorders>
            <w:shd w:val="clear" w:color="auto" w:fill="auto"/>
            <w:noWrap/>
            <w:vAlign w:val="center"/>
            <w:hideMark/>
          </w:tcPr>
          <w:p w:rsidR="00583165" w:rsidRPr="00181956" w:rsidRDefault="008034FE"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lang w:val="en-US"/>
              </w:rPr>
              <w:t xml:space="preserve"> </w:t>
            </w:r>
            <w:r w:rsidR="00583165" w:rsidRPr="00181956">
              <w:rPr>
                <w:rFonts w:ascii="Arial" w:hAnsi="Arial" w:cs="Arial"/>
                <w:color w:val="000000"/>
                <w:sz w:val="18"/>
                <w:szCs w:val="18"/>
              </w:rPr>
              <w:t>92,9</w:t>
            </w:r>
          </w:p>
        </w:tc>
        <w:tc>
          <w:tcPr>
            <w:tcW w:w="992" w:type="dxa"/>
            <w:tcBorders>
              <w:top w:val="nil"/>
              <w:left w:val="single" w:sz="12" w:space="0" w:color="4F81BD"/>
              <w:right w:val="single" w:sz="12" w:space="0" w:color="4F81BD"/>
            </w:tcBorders>
            <w:shd w:val="clear" w:color="auto" w:fill="auto"/>
            <w:noWrap/>
            <w:vAlign w:val="center"/>
            <w:hideMark/>
          </w:tcPr>
          <w:p w:rsidR="00583165" w:rsidRPr="00181956" w:rsidRDefault="008034FE"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lang w:val="en-US"/>
              </w:rPr>
              <w:t xml:space="preserve">   </w:t>
            </w:r>
            <w:r w:rsidR="00583165" w:rsidRPr="00181956">
              <w:rPr>
                <w:rFonts w:ascii="Arial" w:hAnsi="Arial" w:cs="Arial"/>
                <w:color w:val="000000"/>
                <w:sz w:val="18"/>
                <w:szCs w:val="18"/>
              </w:rPr>
              <w:t>98,4</w:t>
            </w:r>
          </w:p>
        </w:tc>
        <w:tc>
          <w:tcPr>
            <w:tcW w:w="993" w:type="dxa"/>
            <w:tcBorders>
              <w:top w:val="nil"/>
              <w:left w:val="nil"/>
              <w:right w:val="single" w:sz="12" w:space="0" w:color="4F81BD"/>
            </w:tcBorders>
            <w:shd w:val="clear" w:color="auto" w:fill="auto"/>
            <w:noWrap/>
            <w:vAlign w:val="center"/>
            <w:hideMark/>
          </w:tcPr>
          <w:p w:rsidR="00583165" w:rsidRPr="00181956" w:rsidRDefault="008034FE"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lang w:val="en-US"/>
              </w:rPr>
              <w:t xml:space="preserve">  </w:t>
            </w:r>
            <w:r w:rsidR="00583165" w:rsidRPr="00181956">
              <w:rPr>
                <w:rFonts w:ascii="Arial" w:hAnsi="Arial" w:cs="Arial"/>
                <w:color w:val="000000"/>
                <w:sz w:val="18"/>
                <w:szCs w:val="18"/>
              </w:rPr>
              <w:t>91,1</w:t>
            </w:r>
          </w:p>
        </w:tc>
        <w:tc>
          <w:tcPr>
            <w:tcW w:w="992" w:type="dxa"/>
            <w:tcBorders>
              <w:top w:val="nil"/>
              <w:left w:val="nil"/>
              <w:right w:val="single" w:sz="12" w:space="0" w:color="4F81BD"/>
            </w:tcBorders>
            <w:shd w:val="clear" w:color="auto" w:fill="auto"/>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115,0</w:t>
            </w:r>
          </w:p>
        </w:tc>
        <w:tc>
          <w:tcPr>
            <w:tcW w:w="992" w:type="dxa"/>
            <w:tcBorders>
              <w:top w:val="nil"/>
              <w:left w:val="nil"/>
              <w:right w:val="single" w:sz="12" w:space="0" w:color="4F81BD"/>
            </w:tcBorders>
            <w:shd w:val="clear" w:color="auto" w:fill="auto"/>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103,6</w:t>
            </w:r>
          </w:p>
        </w:tc>
        <w:tc>
          <w:tcPr>
            <w:tcW w:w="996" w:type="dxa"/>
            <w:tcBorders>
              <w:top w:val="nil"/>
              <w:left w:val="nil"/>
              <w:right w:val="single" w:sz="12" w:space="0" w:color="4F81BD"/>
            </w:tcBorders>
          </w:tcPr>
          <w:p w:rsidR="00583165" w:rsidRPr="00181956" w:rsidRDefault="00583165" w:rsidP="006D51C6">
            <w:pPr>
              <w:spacing w:after="0" w:line="240" w:lineRule="auto"/>
              <w:jc w:val="center"/>
              <w:rPr>
                <w:rFonts w:ascii="Arial" w:hAnsi="Arial" w:cs="Arial"/>
                <w:color w:val="000000"/>
                <w:sz w:val="18"/>
                <w:szCs w:val="18"/>
              </w:rPr>
            </w:pPr>
            <w:r w:rsidRPr="00181956">
              <w:rPr>
                <w:rFonts w:ascii="Arial" w:hAnsi="Arial" w:cs="Arial"/>
                <w:bCs/>
                <w:color w:val="000000"/>
                <w:sz w:val="18"/>
                <w:szCs w:val="18"/>
              </w:rPr>
              <w:t>86,5</w:t>
            </w:r>
          </w:p>
        </w:tc>
        <w:tc>
          <w:tcPr>
            <w:tcW w:w="902" w:type="dxa"/>
            <w:tcBorders>
              <w:top w:val="nil"/>
              <w:left w:val="nil"/>
              <w:right w:val="single" w:sz="12" w:space="0" w:color="4F81BD"/>
            </w:tcBorders>
          </w:tcPr>
          <w:p w:rsidR="00583165" w:rsidRPr="00181956" w:rsidRDefault="003C1499" w:rsidP="006D51C6">
            <w:pPr>
              <w:spacing w:after="0" w:line="240" w:lineRule="auto"/>
              <w:jc w:val="center"/>
              <w:rPr>
                <w:rFonts w:ascii="Arial" w:hAnsi="Arial" w:cs="Arial"/>
                <w:bCs/>
                <w:sz w:val="18"/>
                <w:szCs w:val="18"/>
              </w:rPr>
            </w:pPr>
            <w:r w:rsidRPr="00181956">
              <w:rPr>
                <w:rFonts w:ascii="Arial" w:hAnsi="Arial" w:cs="Arial"/>
                <w:bCs/>
                <w:sz w:val="18"/>
                <w:szCs w:val="18"/>
              </w:rPr>
              <w:t>77,3</w:t>
            </w:r>
          </w:p>
        </w:tc>
      </w:tr>
      <w:tr w:rsidR="00583165" w:rsidRPr="0004068C" w:rsidTr="00422800">
        <w:trPr>
          <w:cantSplit/>
          <w:trHeight w:val="218"/>
        </w:trPr>
        <w:tc>
          <w:tcPr>
            <w:tcW w:w="3313" w:type="dxa"/>
            <w:tcBorders>
              <w:top w:val="nil"/>
              <w:left w:val="single" w:sz="8" w:space="0" w:color="4F81BD"/>
              <w:bottom w:val="nil"/>
              <w:right w:val="single" w:sz="8" w:space="0" w:color="4F81BD"/>
            </w:tcBorders>
            <w:shd w:val="clear" w:color="000000" w:fill="DAEEF3"/>
            <w:vAlign w:val="center"/>
            <w:hideMark/>
          </w:tcPr>
          <w:p w:rsidR="00583165" w:rsidRPr="00181956" w:rsidRDefault="00583165" w:rsidP="00AC4EB4">
            <w:pPr>
              <w:spacing w:after="0" w:line="240" w:lineRule="auto"/>
              <w:rPr>
                <w:rFonts w:ascii="Arial" w:hAnsi="Arial" w:cs="Arial"/>
                <w:color w:val="000000"/>
                <w:sz w:val="18"/>
                <w:szCs w:val="18"/>
              </w:rPr>
            </w:pPr>
            <w:r w:rsidRPr="00181956">
              <w:rPr>
                <w:rFonts w:ascii="Arial" w:hAnsi="Arial" w:cs="Arial"/>
                <w:color w:val="000000"/>
                <w:sz w:val="18"/>
                <w:szCs w:val="18"/>
              </w:rPr>
              <w:t>Ισοζύγιο τρεχουσών συναλλαγών σε εκ. Ευρώ</w:t>
            </w:r>
          </w:p>
        </w:tc>
        <w:tc>
          <w:tcPr>
            <w:tcW w:w="1134" w:type="dxa"/>
            <w:tcBorders>
              <w:top w:val="nil"/>
              <w:left w:val="nil"/>
              <w:bottom w:val="nil"/>
              <w:right w:val="nil"/>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-1.024,4</w:t>
            </w:r>
          </w:p>
        </w:tc>
        <w:tc>
          <w:tcPr>
            <w:tcW w:w="992" w:type="dxa"/>
            <w:tcBorders>
              <w:top w:val="nil"/>
              <w:left w:val="single" w:sz="12" w:space="0" w:color="4F81BD"/>
              <w:bottom w:val="nil"/>
              <w:right w:val="single" w:sz="12" w:space="0" w:color="4F81BD"/>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-857,7</w:t>
            </w:r>
          </w:p>
        </w:tc>
        <w:tc>
          <w:tcPr>
            <w:tcW w:w="993" w:type="dxa"/>
            <w:tcBorders>
              <w:top w:val="nil"/>
              <w:left w:val="nil"/>
              <w:bottom w:val="nil"/>
              <w:right w:val="single" w:sz="12" w:space="0" w:color="4F81BD"/>
            </w:tcBorders>
            <w:shd w:val="clear" w:color="000000" w:fill="DAEEF3"/>
            <w:noWrap/>
            <w:vAlign w:val="center"/>
            <w:hideMark/>
          </w:tcPr>
          <w:p w:rsidR="00583165" w:rsidRPr="00181956" w:rsidRDefault="00583165"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-1.308,3</w:t>
            </w:r>
          </w:p>
        </w:tc>
        <w:tc>
          <w:tcPr>
            <w:tcW w:w="992" w:type="dxa"/>
            <w:tcBorders>
              <w:top w:val="nil"/>
              <w:left w:val="nil"/>
              <w:bottom w:val="nil"/>
              <w:right w:val="single" w:sz="12" w:space="0" w:color="4F81BD"/>
            </w:tcBorders>
            <w:shd w:val="clear" w:color="000000" w:fill="DAEEF3"/>
            <w:noWrap/>
            <w:vAlign w:val="center"/>
            <w:hideMark/>
          </w:tcPr>
          <w:p w:rsidR="00583165" w:rsidRPr="00181956" w:rsidRDefault="00583165" w:rsidP="000A561F">
            <w:pPr>
              <w:spacing w:after="0" w:line="240" w:lineRule="auto"/>
              <w:jc w:val="center"/>
              <w:rPr>
                <w:rFonts w:ascii="Arial" w:hAnsi="Arial" w:cs="Arial"/>
                <w:color w:val="000000"/>
                <w:sz w:val="18"/>
                <w:szCs w:val="18"/>
              </w:rPr>
            </w:pPr>
            <w:r w:rsidRPr="00181956">
              <w:rPr>
                <w:rFonts w:ascii="Arial" w:hAnsi="Arial" w:cs="Arial"/>
                <w:color w:val="000000"/>
                <w:sz w:val="18"/>
                <w:szCs w:val="18"/>
              </w:rPr>
              <w:t>-2.</w:t>
            </w:r>
            <w:r w:rsidR="000A561F" w:rsidRPr="00181956">
              <w:rPr>
                <w:rFonts w:ascii="Arial" w:hAnsi="Arial" w:cs="Arial"/>
                <w:color w:val="000000"/>
                <w:sz w:val="18"/>
                <w:szCs w:val="18"/>
              </w:rPr>
              <w:t>202</w:t>
            </w:r>
            <w:r w:rsidRPr="00181956">
              <w:rPr>
                <w:rFonts w:ascii="Arial" w:hAnsi="Arial" w:cs="Arial"/>
                <w:color w:val="000000"/>
                <w:sz w:val="18"/>
                <w:szCs w:val="18"/>
              </w:rPr>
              <w:t>,</w:t>
            </w:r>
            <w:r w:rsidR="000A561F" w:rsidRPr="00181956">
              <w:rPr>
                <w:rFonts w:ascii="Arial" w:hAnsi="Arial" w:cs="Arial"/>
                <w:color w:val="000000"/>
                <w:sz w:val="18"/>
                <w:szCs w:val="18"/>
              </w:rPr>
              <w:t>7</w:t>
            </w:r>
          </w:p>
        </w:tc>
        <w:tc>
          <w:tcPr>
            <w:tcW w:w="992" w:type="dxa"/>
            <w:tcBorders>
              <w:top w:val="nil"/>
              <w:left w:val="nil"/>
              <w:bottom w:val="nil"/>
              <w:right w:val="single" w:sz="12" w:space="0" w:color="4F81BD"/>
            </w:tcBorders>
            <w:shd w:val="clear" w:color="000000" w:fill="DAEEF3"/>
            <w:noWrap/>
            <w:vAlign w:val="center"/>
            <w:hideMark/>
          </w:tcPr>
          <w:p w:rsidR="00583165" w:rsidRPr="00181956" w:rsidRDefault="000A561F" w:rsidP="000A561F">
            <w:pPr>
              <w:spacing w:after="0" w:line="240" w:lineRule="auto"/>
              <w:jc w:val="center"/>
              <w:rPr>
                <w:rFonts w:ascii="Arial" w:hAnsi="Arial" w:cs="Arial"/>
                <w:color w:val="000000"/>
                <w:sz w:val="18"/>
                <w:szCs w:val="18"/>
              </w:rPr>
            </w:pPr>
            <w:r w:rsidRPr="00181956">
              <w:rPr>
                <w:rFonts w:ascii="Arial" w:hAnsi="Arial" w:cs="Arial"/>
                <w:color w:val="000000"/>
                <w:sz w:val="18"/>
                <w:szCs w:val="18"/>
              </w:rPr>
              <w:t>-1.</w:t>
            </w:r>
            <w:r w:rsidR="00583165" w:rsidRPr="00181956">
              <w:rPr>
                <w:rFonts w:ascii="Arial" w:hAnsi="Arial" w:cs="Arial"/>
                <w:color w:val="000000"/>
                <w:sz w:val="18"/>
                <w:szCs w:val="18"/>
              </w:rPr>
              <w:t>5</w:t>
            </w:r>
            <w:r w:rsidRPr="00181956">
              <w:rPr>
                <w:rFonts w:ascii="Arial" w:hAnsi="Arial" w:cs="Arial"/>
                <w:color w:val="000000"/>
                <w:sz w:val="18"/>
                <w:szCs w:val="18"/>
              </w:rPr>
              <w:t>13</w:t>
            </w:r>
            <w:r w:rsidR="00583165" w:rsidRPr="00181956">
              <w:rPr>
                <w:rFonts w:ascii="Arial" w:hAnsi="Arial" w:cs="Arial"/>
                <w:color w:val="000000"/>
                <w:sz w:val="18"/>
                <w:szCs w:val="18"/>
              </w:rPr>
              <w:t>,</w:t>
            </w:r>
            <w:r w:rsidRPr="00181956">
              <w:rPr>
                <w:rFonts w:ascii="Arial" w:hAnsi="Arial" w:cs="Arial"/>
                <w:color w:val="000000"/>
                <w:sz w:val="18"/>
                <w:szCs w:val="18"/>
              </w:rPr>
              <w:t>5</w:t>
            </w:r>
          </w:p>
        </w:tc>
        <w:tc>
          <w:tcPr>
            <w:tcW w:w="996" w:type="dxa"/>
            <w:tcBorders>
              <w:top w:val="nil"/>
              <w:left w:val="nil"/>
              <w:bottom w:val="nil"/>
              <w:right w:val="single" w:sz="12" w:space="0" w:color="4F81BD"/>
            </w:tcBorders>
            <w:shd w:val="clear" w:color="000000" w:fill="DAEEF3"/>
          </w:tcPr>
          <w:p w:rsidR="00583165" w:rsidRPr="00181956" w:rsidRDefault="00583165" w:rsidP="000A561F">
            <w:pPr>
              <w:spacing w:after="0" w:line="240" w:lineRule="auto"/>
              <w:jc w:val="center"/>
              <w:rPr>
                <w:rFonts w:ascii="Arial" w:hAnsi="Arial" w:cs="Arial"/>
                <w:color w:val="000000"/>
                <w:sz w:val="18"/>
                <w:szCs w:val="18"/>
              </w:rPr>
            </w:pPr>
            <w:r w:rsidRPr="00181956">
              <w:rPr>
                <w:rFonts w:ascii="Arial" w:hAnsi="Arial" w:cs="Arial"/>
                <w:color w:val="000000"/>
                <w:sz w:val="18"/>
                <w:szCs w:val="18"/>
              </w:rPr>
              <w:t>-2.</w:t>
            </w:r>
            <w:r w:rsidR="000A561F" w:rsidRPr="00181956">
              <w:rPr>
                <w:rFonts w:ascii="Arial" w:hAnsi="Arial" w:cs="Arial"/>
                <w:color w:val="000000"/>
                <w:sz w:val="18"/>
                <w:szCs w:val="18"/>
              </w:rPr>
              <w:t>201</w:t>
            </w:r>
            <w:r w:rsidRPr="00181956">
              <w:rPr>
                <w:rFonts w:ascii="Arial" w:hAnsi="Arial" w:cs="Arial"/>
                <w:color w:val="000000"/>
                <w:sz w:val="18"/>
                <w:szCs w:val="18"/>
              </w:rPr>
              <w:t>,</w:t>
            </w:r>
            <w:r w:rsidR="000A561F" w:rsidRPr="00181956">
              <w:rPr>
                <w:rFonts w:ascii="Arial" w:hAnsi="Arial" w:cs="Arial"/>
                <w:color w:val="000000"/>
                <w:sz w:val="18"/>
                <w:szCs w:val="18"/>
              </w:rPr>
              <w:t>6</w:t>
            </w:r>
          </w:p>
        </w:tc>
        <w:tc>
          <w:tcPr>
            <w:tcW w:w="902" w:type="dxa"/>
            <w:tcBorders>
              <w:top w:val="nil"/>
              <w:left w:val="nil"/>
              <w:bottom w:val="nil"/>
              <w:right w:val="single" w:sz="12" w:space="0" w:color="4F81BD"/>
            </w:tcBorders>
            <w:shd w:val="clear" w:color="000000" w:fill="DAEEF3"/>
          </w:tcPr>
          <w:p w:rsidR="00583165" w:rsidRPr="00181956" w:rsidRDefault="000A561F" w:rsidP="006D51C6">
            <w:pPr>
              <w:spacing w:after="0" w:line="240" w:lineRule="auto"/>
              <w:jc w:val="center"/>
              <w:rPr>
                <w:rFonts w:ascii="Arial" w:hAnsi="Arial" w:cs="Arial"/>
                <w:sz w:val="18"/>
                <w:szCs w:val="18"/>
              </w:rPr>
            </w:pPr>
            <w:r w:rsidRPr="00181956">
              <w:rPr>
                <w:rFonts w:ascii="Arial" w:hAnsi="Arial" w:cs="Arial"/>
                <w:sz w:val="18"/>
                <w:szCs w:val="18"/>
              </w:rPr>
              <w:t>-3.607,2</w:t>
            </w:r>
          </w:p>
        </w:tc>
      </w:tr>
      <w:tr w:rsidR="00583165" w:rsidRPr="0004068C" w:rsidTr="00583165">
        <w:trPr>
          <w:cantSplit/>
          <w:trHeight w:val="225"/>
        </w:trPr>
        <w:tc>
          <w:tcPr>
            <w:tcW w:w="3313" w:type="dxa"/>
            <w:tcBorders>
              <w:top w:val="nil"/>
              <w:left w:val="single" w:sz="8" w:space="0" w:color="4F81BD"/>
              <w:bottom w:val="single" w:sz="8" w:space="0" w:color="4F81BD"/>
              <w:right w:val="single" w:sz="8" w:space="0" w:color="4F81BD"/>
            </w:tcBorders>
            <w:shd w:val="clear" w:color="auto" w:fill="auto"/>
            <w:hideMark/>
          </w:tcPr>
          <w:p w:rsidR="00583165" w:rsidRPr="00181956" w:rsidRDefault="00583165" w:rsidP="0004068C">
            <w:pPr>
              <w:spacing w:after="0" w:line="240" w:lineRule="auto"/>
              <w:rPr>
                <w:rFonts w:ascii="Arial" w:hAnsi="Arial" w:cs="Arial"/>
                <w:color w:val="000000"/>
                <w:sz w:val="18"/>
                <w:szCs w:val="18"/>
              </w:rPr>
            </w:pPr>
            <w:r w:rsidRPr="00181956">
              <w:rPr>
                <w:rFonts w:ascii="Arial" w:hAnsi="Arial" w:cs="Arial"/>
                <w:color w:val="000000"/>
                <w:sz w:val="18"/>
                <w:szCs w:val="18"/>
              </w:rPr>
              <w:t>Συναλλαγματικά διαθέσιμα σε εκ. Ευρώ</w:t>
            </w:r>
          </w:p>
        </w:tc>
        <w:tc>
          <w:tcPr>
            <w:tcW w:w="1134" w:type="dxa"/>
            <w:tcBorders>
              <w:top w:val="nil"/>
              <w:left w:val="nil"/>
              <w:bottom w:val="single" w:sz="8" w:space="0" w:color="4F81BD"/>
              <w:right w:val="nil"/>
            </w:tcBorders>
            <w:shd w:val="clear" w:color="auto" w:fill="auto"/>
            <w:hideMark/>
          </w:tcPr>
          <w:p w:rsidR="00583165" w:rsidRPr="00181956" w:rsidRDefault="00583165" w:rsidP="0004068C">
            <w:pPr>
              <w:rPr>
                <w:rFonts w:ascii="Arial" w:hAnsi="Arial" w:cs="Arial"/>
                <w:color w:val="000000"/>
                <w:sz w:val="18"/>
                <w:szCs w:val="18"/>
              </w:rPr>
            </w:pPr>
            <w:r w:rsidRPr="00181956">
              <w:rPr>
                <w:rFonts w:ascii="Arial" w:hAnsi="Arial" w:cs="Arial"/>
                <w:bCs/>
                <w:color w:val="000000"/>
                <w:sz w:val="18"/>
                <w:szCs w:val="18"/>
              </w:rPr>
              <w:t xml:space="preserve">    740,3</w:t>
            </w:r>
          </w:p>
        </w:tc>
        <w:tc>
          <w:tcPr>
            <w:tcW w:w="992" w:type="dxa"/>
            <w:tcBorders>
              <w:top w:val="nil"/>
              <w:left w:val="single" w:sz="12" w:space="0" w:color="4F81BD"/>
              <w:bottom w:val="single" w:sz="8" w:space="0" w:color="4F81BD"/>
              <w:right w:val="single" w:sz="12" w:space="0" w:color="4F81BD"/>
            </w:tcBorders>
            <w:shd w:val="clear" w:color="auto" w:fill="auto"/>
            <w:hideMark/>
          </w:tcPr>
          <w:p w:rsidR="00583165" w:rsidRPr="00181956" w:rsidRDefault="00583165" w:rsidP="0004068C">
            <w:pPr>
              <w:spacing w:after="0" w:line="240" w:lineRule="auto"/>
              <w:jc w:val="center"/>
              <w:rPr>
                <w:rFonts w:ascii="Arial" w:hAnsi="Arial" w:cs="Arial"/>
                <w:color w:val="000000"/>
                <w:sz w:val="18"/>
                <w:szCs w:val="18"/>
              </w:rPr>
            </w:pPr>
            <w:r w:rsidRPr="00181956">
              <w:rPr>
                <w:rFonts w:ascii="Arial" w:hAnsi="Arial" w:cs="Arial"/>
                <w:bCs/>
                <w:color w:val="000000"/>
                <w:sz w:val="18"/>
                <w:szCs w:val="18"/>
              </w:rPr>
              <w:t>810,4</w:t>
            </w:r>
          </w:p>
        </w:tc>
        <w:tc>
          <w:tcPr>
            <w:tcW w:w="993" w:type="dxa"/>
            <w:tcBorders>
              <w:top w:val="nil"/>
              <w:left w:val="nil"/>
              <w:bottom w:val="single" w:sz="8" w:space="0" w:color="4F81BD"/>
              <w:right w:val="single" w:sz="12" w:space="0" w:color="4F81BD"/>
            </w:tcBorders>
            <w:shd w:val="clear" w:color="auto" w:fill="auto"/>
            <w:hideMark/>
          </w:tcPr>
          <w:p w:rsidR="00583165" w:rsidRPr="00181956" w:rsidRDefault="00583165" w:rsidP="0004068C">
            <w:pPr>
              <w:spacing w:after="0" w:line="240" w:lineRule="auto"/>
              <w:jc w:val="center"/>
              <w:rPr>
                <w:rFonts w:ascii="Arial" w:hAnsi="Arial" w:cs="Arial"/>
                <w:color w:val="000000"/>
                <w:sz w:val="18"/>
                <w:szCs w:val="18"/>
              </w:rPr>
            </w:pPr>
            <w:r w:rsidRPr="00181956">
              <w:rPr>
                <w:rFonts w:ascii="Arial" w:hAnsi="Arial" w:cs="Arial"/>
                <w:bCs/>
                <w:color w:val="000000"/>
                <w:sz w:val="18"/>
                <w:szCs w:val="18"/>
              </w:rPr>
              <w:t>920,2</w:t>
            </w:r>
          </w:p>
        </w:tc>
        <w:tc>
          <w:tcPr>
            <w:tcW w:w="992" w:type="dxa"/>
            <w:tcBorders>
              <w:top w:val="nil"/>
              <w:left w:val="nil"/>
              <w:bottom w:val="single" w:sz="8" w:space="0" w:color="4F81BD"/>
              <w:right w:val="single" w:sz="12" w:space="0" w:color="4F81BD"/>
            </w:tcBorders>
            <w:shd w:val="clear" w:color="auto" w:fill="auto"/>
            <w:hideMark/>
          </w:tcPr>
          <w:p w:rsidR="00583165" w:rsidRPr="00181956" w:rsidRDefault="00583165" w:rsidP="0004068C">
            <w:pPr>
              <w:spacing w:after="0" w:line="240" w:lineRule="auto"/>
              <w:jc w:val="center"/>
              <w:rPr>
                <w:rFonts w:ascii="Arial" w:hAnsi="Arial" w:cs="Arial"/>
                <w:color w:val="000000"/>
                <w:sz w:val="18"/>
                <w:szCs w:val="18"/>
              </w:rPr>
            </w:pPr>
            <w:r w:rsidRPr="00181956">
              <w:rPr>
                <w:rFonts w:ascii="Arial" w:hAnsi="Arial" w:cs="Arial"/>
                <w:bCs/>
                <w:color w:val="000000"/>
                <w:sz w:val="18"/>
                <w:szCs w:val="18"/>
              </w:rPr>
              <w:t>1.010,3</w:t>
            </w:r>
          </w:p>
        </w:tc>
        <w:tc>
          <w:tcPr>
            <w:tcW w:w="992" w:type="dxa"/>
            <w:tcBorders>
              <w:top w:val="nil"/>
              <w:left w:val="nil"/>
              <w:bottom w:val="single" w:sz="8" w:space="0" w:color="4F81BD"/>
              <w:right w:val="single" w:sz="12" w:space="0" w:color="4F81BD"/>
            </w:tcBorders>
            <w:shd w:val="clear" w:color="auto" w:fill="auto"/>
            <w:hideMark/>
          </w:tcPr>
          <w:p w:rsidR="00583165" w:rsidRPr="00181956" w:rsidRDefault="00583165" w:rsidP="0004068C">
            <w:pPr>
              <w:spacing w:after="0" w:line="240" w:lineRule="auto"/>
              <w:jc w:val="center"/>
              <w:rPr>
                <w:rFonts w:ascii="Arial" w:hAnsi="Arial" w:cs="Arial"/>
                <w:color w:val="000000"/>
                <w:sz w:val="18"/>
                <w:szCs w:val="18"/>
              </w:rPr>
            </w:pPr>
            <w:r w:rsidRPr="00181956">
              <w:rPr>
                <w:rFonts w:ascii="Arial" w:hAnsi="Arial" w:cs="Arial"/>
                <w:bCs/>
                <w:color w:val="000000"/>
                <w:sz w:val="18"/>
                <w:szCs w:val="18"/>
              </w:rPr>
              <w:t>1.423,9</w:t>
            </w:r>
          </w:p>
        </w:tc>
        <w:tc>
          <w:tcPr>
            <w:tcW w:w="996" w:type="dxa"/>
            <w:tcBorders>
              <w:top w:val="nil"/>
              <w:left w:val="nil"/>
              <w:bottom w:val="single" w:sz="8" w:space="0" w:color="4F81BD"/>
              <w:right w:val="single" w:sz="12" w:space="0" w:color="4F81BD"/>
            </w:tcBorders>
          </w:tcPr>
          <w:p w:rsidR="00583165" w:rsidRPr="00181956" w:rsidRDefault="00583165" w:rsidP="0004068C">
            <w:pPr>
              <w:spacing w:after="0" w:line="240" w:lineRule="auto"/>
              <w:jc w:val="center"/>
              <w:rPr>
                <w:rFonts w:ascii="Arial" w:hAnsi="Arial" w:cs="Arial"/>
                <w:color w:val="000000"/>
                <w:sz w:val="18"/>
                <w:szCs w:val="18"/>
              </w:rPr>
            </w:pPr>
            <w:r w:rsidRPr="00181956">
              <w:rPr>
                <w:rFonts w:ascii="Arial" w:hAnsi="Arial" w:cs="Arial"/>
                <w:bCs/>
                <w:color w:val="000000"/>
                <w:sz w:val="18"/>
                <w:szCs w:val="18"/>
              </w:rPr>
              <w:t>1.621,9</w:t>
            </w:r>
          </w:p>
        </w:tc>
        <w:tc>
          <w:tcPr>
            <w:tcW w:w="902" w:type="dxa"/>
            <w:tcBorders>
              <w:top w:val="nil"/>
              <w:left w:val="nil"/>
              <w:bottom w:val="single" w:sz="8" w:space="0" w:color="4F81BD"/>
              <w:right w:val="single" w:sz="12" w:space="0" w:color="4F81BD"/>
            </w:tcBorders>
          </w:tcPr>
          <w:p w:rsidR="00583165" w:rsidRPr="00181956" w:rsidRDefault="006676CB" w:rsidP="0004068C">
            <w:pPr>
              <w:spacing w:after="0" w:line="240" w:lineRule="auto"/>
              <w:jc w:val="center"/>
              <w:rPr>
                <w:rFonts w:ascii="Arial" w:hAnsi="Arial" w:cs="Arial"/>
                <w:bCs/>
                <w:sz w:val="18"/>
                <w:szCs w:val="18"/>
              </w:rPr>
            </w:pPr>
            <w:r w:rsidRPr="00181956">
              <w:rPr>
                <w:rFonts w:ascii="Arial" w:hAnsi="Arial" w:cs="Arial"/>
                <w:bCs/>
                <w:sz w:val="18"/>
                <w:szCs w:val="18"/>
              </w:rPr>
              <w:t>1.620</w:t>
            </w:r>
          </w:p>
        </w:tc>
      </w:tr>
    </w:tbl>
    <w:p w:rsidR="00AC4EB4" w:rsidRPr="00F02343" w:rsidRDefault="00AC4EB4" w:rsidP="00D90B86">
      <w:pPr>
        <w:spacing w:before="120" w:after="0" w:line="240" w:lineRule="auto"/>
        <w:rPr>
          <w:rFonts w:ascii="Arial" w:hAnsi="Arial" w:cs="Arial"/>
          <w:color w:val="000000"/>
          <w:sz w:val="16"/>
          <w:szCs w:val="16"/>
        </w:rPr>
      </w:pPr>
      <w:r w:rsidRPr="00F02343">
        <w:rPr>
          <w:rFonts w:ascii="Arial" w:hAnsi="Arial" w:cs="Arial"/>
          <w:color w:val="000000"/>
          <w:sz w:val="16"/>
          <w:szCs w:val="16"/>
        </w:rPr>
        <w:t>Πηγ</w:t>
      </w:r>
      <w:r w:rsidR="004C0D81" w:rsidRPr="00F02343">
        <w:rPr>
          <w:rFonts w:ascii="Arial" w:hAnsi="Arial" w:cs="Arial"/>
          <w:color w:val="000000"/>
          <w:sz w:val="16"/>
          <w:szCs w:val="16"/>
        </w:rPr>
        <w:t>ές</w:t>
      </w:r>
      <w:r w:rsidR="00E06293">
        <w:rPr>
          <w:rFonts w:ascii="Arial" w:hAnsi="Arial" w:cs="Arial"/>
          <w:color w:val="000000"/>
          <w:sz w:val="16"/>
          <w:szCs w:val="16"/>
        </w:rPr>
        <w:t xml:space="preserve"> </w:t>
      </w:r>
      <w:r w:rsidRPr="00F02343">
        <w:rPr>
          <w:rFonts w:ascii="Arial" w:hAnsi="Arial" w:cs="Arial"/>
          <w:color w:val="000000"/>
          <w:sz w:val="16"/>
          <w:szCs w:val="16"/>
        </w:rPr>
        <w:t xml:space="preserve">: Κυπριακή Στατιστική Υπηρεσία – </w:t>
      </w:r>
      <w:r w:rsidRPr="00F02343">
        <w:rPr>
          <w:rFonts w:ascii="Arial" w:hAnsi="Arial" w:cs="Arial"/>
          <w:color w:val="000000"/>
          <w:sz w:val="16"/>
          <w:szCs w:val="16"/>
          <w:lang w:val="en-US"/>
        </w:rPr>
        <w:t>CYSTAT</w:t>
      </w:r>
      <w:r w:rsidRPr="00F02343">
        <w:rPr>
          <w:rFonts w:ascii="Arial" w:hAnsi="Arial" w:cs="Arial"/>
          <w:color w:val="000000"/>
          <w:sz w:val="16"/>
          <w:szCs w:val="16"/>
        </w:rPr>
        <w:t xml:space="preserve"> και Κεντρική Τράπεζα Κύπρου</w:t>
      </w:r>
      <w:r w:rsidRPr="00F02343">
        <w:rPr>
          <w:rStyle w:val="FootnoteReference"/>
          <w:rFonts w:ascii="Arial" w:hAnsi="Arial" w:cs="Arial"/>
          <w:color w:val="000000"/>
          <w:sz w:val="16"/>
          <w:szCs w:val="16"/>
        </w:rPr>
        <w:footnoteReference w:id="1"/>
      </w:r>
    </w:p>
    <w:p w:rsidR="00322B14" w:rsidRPr="00E06293" w:rsidRDefault="00322B14" w:rsidP="00D90B86">
      <w:pPr>
        <w:spacing w:before="120" w:after="0" w:line="240" w:lineRule="auto"/>
        <w:rPr>
          <w:rFonts w:ascii="Arial" w:hAnsi="Arial" w:cs="Arial"/>
          <w:noProof/>
          <w:sz w:val="16"/>
          <w:szCs w:val="16"/>
        </w:rPr>
      </w:pPr>
    </w:p>
    <w:p w:rsidR="00A6228D" w:rsidRPr="00D73064" w:rsidRDefault="00A6228D" w:rsidP="00A6228D">
      <w:pPr>
        <w:spacing w:before="120" w:after="0" w:line="240" w:lineRule="auto"/>
        <w:jc w:val="both"/>
        <w:rPr>
          <w:rFonts w:ascii="Arial" w:hAnsi="Arial" w:cs="Arial"/>
          <w:sz w:val="24"/>
          <w:szCs w:val="24"/>
        </w:rPr>
      </w:pPr>
      <w:r w:rsidRPr="00D73064">
        <w:rPr>
          <w:rFonts w:ascii="Arial" w:hAnsi="Arial" w:cs="Arial"/>
          <w:sz w:val="24"/>
          <w:szCs w:val="24"/>
        </w:rPr>
        <w:t xml:space="preserve">O ρυθμός αύξησης του πραγματικού ΑΕΠ μετριάστηκε στο 2,5% το 2023. Οι καθαρές εξαγωγές είχαν μεγάλο αρνητικό αντίκτυπο (-6 </w:t>
      </w:r>
      <w:proofErr w:type="spellStart"/>
      <w:r w:rsidRPr="00D73064">
        <w:rPr>
          <w:rFonts w:ascii="Arial" w:hAnsi="Arial" w:cs="Arial"/>
          <w:sz w:val="24"/>
          <w:szCs w:val="24"/>
        </w:rPr>
        <w:t>π.μ</w:t>
      </w:r>
      <w:proofErr w:type="spellEnd"/>
      <w:r w:rsidRPr="00D73064">
        <w:rPr>
          <w:rFonts w:ascii="Arial" w:hAnsi="Arial" w:cs="Arial"/>
          <w:sz w:val="24"/>
          <w:szCs w:val="24"/>
        </w:rPr>
        <w:t>.) στην ανάπτυξη, κυρίως επειδή οι εξαγωγές χρηματοοικονομικών και επαγγελματικών υπηρεσιών μειώθηκαν σημαντικά λόγω γεωπολιτικών εντάσεων, ενώ οι εισαγωγές αυξήθηκαν απότομα λόγω της αυξημένης κατανάλωσης και επενδύσεων. Η μεγάλη αύξηση της νηολόγησης πλοίων επηρέασε και τα περσινά στοιχεία.</w:t>
      </w:r>
    </w:p>
    <w:p w:rsidR="00A6228D" w:rsidRPr="00D73064" w:rsidRDefault="00A6228D" w:rsidP="00A6228D">
      <w:pPr>
        <w:spacing w:before="120" w:after="0" w:line="240" w:lineRule="auto"/>
        <w:jc w:val="both"/>
        <w:rPr>
          <w:rFonts w:ascii="Arial" w:hAnsi="Arial" w:cs="Arial"/>
          <w:sz w:val="24"/>
          <w:szCs w:val="24"/>
        </w:rPr>
      </w:pPr>
      <w:r w:rsidRPr="00D73064">
        <w:rPr>
          <w:rFonts w:ascii="Arial" w:hAnsi="Arial" w:cs="Arial"/>
          <w:sz w:val="24"/>
          <w:szCs w:val="24"/>
        </w:rPr>
        <w:t>Η οικονομική ανάπτυξη προβλέπεται να ενισχυθεί σε 2,8% το 2024 και σε 2,9% το 2025. Η εγχώρια ζήτηση αναμένεται να συνεχίσει να οδηγεί την ανάπτυξη, τροφοδοτούμενη από την αναμενόμενη άνοδο των επενδύσεων, τόσο από υπάρχοντα όσο και από επερχόμενα μεγάλα κατασκευαστικά έργα. Εκτιμάται ότι αυτή η επενδυτική ώθηση θα συμπληρώσει τις ήδη θετικές συνεισφορές από την κατανάλωση των νοικοκυριών και της κυβέρνησης.</w:t>
      </w:r>
    </w:p>
    <w:p w:rsidR="00A6228D" w:rsidRPr="00D73064" w:rsidRDefault="00A6228D" w:rsidP="00A6228D">
      <w:pPr>
        <w:spacing w:before="120" w:after="0" w:line="240" w:lineRule="auto"/>
        <w:jc w:val="both"/>
        <w:rPr>
          <w:rFonts w:ascii="Arial" w:hAnsi="Arial" w:cs="Arial"/>
          <w:sz w:val="24"/>
          <w:szCs w:val="24"/>
        </w:rPr>
      </w:pPr>
      <w:r w:rsidRPr="00D73064">
        <w:rPr>
          <w:rFonts w:ascii="Arial" w:hAnsi="Arial" w:cs="Arial"/>
          <w:sz w:val="24"/>
          <w:szCs w:val="24"/>
        </w:rPr>
        <w:t>Οι δημόσιες επενδύσεις, οι οποίες έχουν ήδη αυξηθεί σημαντικά από το 2023, αναμένεται να συνεχίσουν να αυξάνονται, εν μέρει χρηματοδοτούμενες από το RRF και άλλα κονδύλια της ΕΕ. Οι εξαγωγές τουριστικών και μη τουριστικών υπηρεσιών αναμένεται να έχουν καλή απόδοση. Οι εισαγωγές αυξ</w:t>
      </w:r>
      <w:r w:rsidR="0040049C">
        <w:rPr>
          <w:rFonts w:ascii="Arial" w:hAnsi="Arial" w:cs="Arial"/>
          <w:sz w:val="24"/>
          <w:szCs w:val="24"/>
        </w:rPr>
        <w:t>ήθηκαν</w:t>
      </w:r>
      <w:r w:rsidRPr="00D73064">
        <w:rPr>
          <w:rFonts w:ascii="Arial" w:hAnsi="Arial" w:cs="Arial"/>
          <w:sz w:val="24"/>
          <w:szCs w:val="24"/>
        </w:rPr>
        <w:t xml:space="preserve"> επίσης, λόγω των επενδυτικών και των καταναλωτικών αναγκών και από τη μεγάλη συνιστώσα των εισαγωγών του μεγαλύτερου μέρους των εξαγωγών. Ωστόσο, η συνδυασμένη συμβολή των καθαρών εξαγωγών στην ανάπτυξη, αναμένεται να είναι λίγο κάτω από το μηδέν το 2024 και 0,3 ποσοστιαίες μονάδες το 2025.</w:t>
      </w:r>
    </w:p>
    <w:p w:rsidR="00A6228D" w:rsidRDefault="00A6228D" w:rsidP="00A6228D">
      <w:pPr>
        <w:spacing w:before="120" w:after="0" w:line="240" w:lineRule="auto"/>
        <w:jc w:val="both"/>
        <w:rPr>
          <w:rFonts w:ascii="Arial" w:hAnsi="Arial" w:cs="Arial"/>
          <w:sz w:val="24"/>
          <w:szCs w:val="24"/>
        </w:rPr>
      </w:pPr>
      <w:r w:rsidRPr="00D73064">
        <w:rPr>
          <w:rFonts w:ascii="Arial" w:hAnsi="Arial" w:cs="Arial"/>
          <w:sz w:val="24"/>
          <w:szCs w:val="24"/>
        </w:rPr>
        <w:t>Το έλλειμμα του ισοζυγίου τρεχουσών συναλλαγών αυξήθηκε στο ιστορικό υψηλό του 12,1% του ΑΕΠ το 2023 και αναμένεται να μειωθεί, αλλά θα παραμείνει αυξημένο στο 11,2% του ΑΕΠ το 2024 και στο 10,8% το 2025. Η εξάρτηση της Κύπρου από τις εισαγωγές ενέργειας, παράλληλα με τις εισαγωγές καταναλωτικών και επενδυτικών αγαθών</w:t>
      </w:r>
      <w:r w:rsidR="0040049C">
        <w:rPr>
          <w:rFonts w:ascii="Arial" w:hAnsi="Arial" w:cs="Arial"/>
          <w:sz w:val="24"/>
          <w:szCs w:val="24"/>
        </w:rPr>
        <w:t>,</w:t>
      </w:r>
      <w:r w:rsidRPr="00D73064">
        <w:rPr>
          <w:rFonts w:ascii="Arial" w:hAnsi="Arial" w:cs="Arial"/>
          <w:sz w:val="24"/>
          <w:szCs w:val="24"/>
        </w:rPr>
        <w:t xml:space="preserve"> συνέβαλε στη διεύρυνση του εμπορικού ελλείμματος σε ένα περιβάλλον υψηλών τιμών ενέργειας. Επιπλέον, ο επαναπατρισμός κερδών από ξένες εταιρείες, συμπεριλαμβανομένων των τραπεζών, επηρεάζει τις εκροές πρωτογενούς εισοδήματος, διευρύνοντας περαιτέρω το έλλειμμα του ισοζυγίου τρεχουσών συναλλαγών.</w:t>
      </w:r>
    </w:p>
    <w:p w:rsidR="001B67E3" w:rsidRDefault="008F6659" w:rsidP="00A6228D">
      <w:pPr>
        <w:spacing w:before="120" w:after="0" w:line="240" w:lineRule="auto"/>
        <w:jc w:val="both"/>
        <w:rPr>
          <w:noProof/>
          <w:sz w:val="24"/>
          <w:szCs w:val="24"/>
          <w:lang w:val="en-US"/>
        </w:rPr>
      </w:pPr>
      <w:r>
        <w:rPr>
          <w:noProof/>
          <w:sz w:val="24"/>
          <w:szCs w:val="24"/>
        </w:rPr>
        <w:lastRenderedPageBreak/>
        <w:drawing>
          <wp:inline distT="0" distB="0" distL="0" distR="0">
            <wp:extent cx="2599055" cy="1362075"/>
            <wp:effectExtent l="19050" t="0" r="0" b="0"/>
            <wp:docPr id="3" name="Chart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1"/>
                    <pic:cNvPicPr>
                      <a:picLocks noChangeArrowheads="1"/>
                    </pic:cNvPicPr>
                  </pic:nvPicPr>
                  <pic:blipFill>
                    <a:blip r:embed="rId12" cstate="print"/>
                    <a:srcRect/>
                    <a:stretch>
                      <a:fillRect/>
                    </a:stretch>
                  </pic:blipFill>
                  <pic:spPr bwMode="auto">
                    <a:xfrm>
                      <a:off x="0" y="0"/>
                      <a:ext cx="2599055" cy="1362075"/>
                    </a:xfrm>
                    <a:prstGeom prst="rect">
                      <a:avLst/>
                    </a:prstGeom>
                    <a:noFill/>
                    <a:ln w="9525">
                      <a:noFill/>
                      <a:miter lim="800000"/>
                      <a:headEnd/>
                      <a:tailEnd/>
                    </a:ln>
                  </pic:spPr>
                </pic:pic>
              </a:graphicData>
            </a:graphic>
          </wp:inline>
        </w:drawing>
      </w:r>
    </w:p>
    <w:p w:rsidR="00181956" w:rsidRDefault="00181956" w:rsidP="00A6228D">
      <w:pPr>
        <w:spacing w:before="120" w:after="0" w:line="240" w:lineRule="auto"/>
        <w:jc w:val="both"/>
        <w:rPr>
          <w:rFonts w:ascii="Arial" w:hAnsi="Arial" w:cs="Arial"/>
          <w:sz w:val="24"/>
          <w:szCs w:val="24"/>
          <w:lang w:val="en-US"/>
        </w:rPr>
      </w:pPr>
    </w:p>
    <w:p w:rsidR="00A6228D" w:rsidRPr="00DF49FE" w:rsidRDefault="00A6228D" w:rsidP="00A6228D">
      <w:pPr>
        <w:spacing w:before="120" w:after="0" w:line="240" w:lineRule="auto"/>
        <w:jc w:val="both"/>
        <w:rPr>
          <w:rFonts w:ascii="Arial" w:hAnsi="Arial" w:cs="Arial"/>
          <w:sz w:val="24"/>
          <w:szCs w:val="24"/>
        </w:rPr>
      </w:pPr>
      <w:r w:rsidRPr="00D73064">
        <w:rPr>
          <w:rFonts w:ascii="Arial" w:hAnsi="Arial" w:cs="Arial"/>
          <w:sz w:val="24"/>
          <w:szCs w:val="24"/>
        </w:rPr>
        <w:t>Η απασχόληση το 2023 αυξήθηκε κατά 1,4% και το ποσοστό ανεργίας μειώθηκε στο 6,1%, από 6,8% το 2022. Η απασχόληση αναμένεται να συνεχίσει να αυξάνεται με σχετικά σταθερό ρυθμό περίπου 1,4% ετησίως στον προβλεπόμενο ορίζοντα. Η ανεργία προβλέπεται να παραμείνει σε πτωτική τροχιά φτάνοντας στο 5,6% το 2024 και στο 5,4% το 2025. Η ενίσχυση του εργατικού δυναμικού από αλλοδαπούς εργάτες αναμένεται να συνεχιστεί καθώς οι ελλείψεις εργατικού δυναμικού στο εσωτερικό συνεχίζονται.</w:t>
      </w:r>
    </w:p>
    <w:p w:rsidR="00181956" w:rsidRPr="00DF49FE" w:rsidRDefault="00181956" w:rsidP="00A6228D">
      <w:pPr>
        <w:spacing w:before="120" w:after="0" w:line="240" w:lineRule="auto"/>
        <w:jc w:val="both"/>
        <w:rPr>
          <w:rFonts w:ascii="Arial" w:hAnsi="Arial" w:cs="Arial"/>
          <w:sz w:val="24"/>
          <w:szCs w:val="24"/>
        </w:rPr>
      </w:pPr>
    </w:p>
    <w:p w:rsidR="001B67E3" w:rsidRDefault="008F6659" w:rsidP="00A6228D">
      <w:pPr>
        <w:spacing w:before="120" w:after="0" w:line="240" w:lineRule="auto"/>
        <w:jc w:val="both"/>
        <w:rPr>
          <w:noProof/>
          <w:sz w:val="24"/>
          <w:szCs w:val="24"/>
          <w:lang w:val="en-US"/>
        </w:rPr>
      </w:pPr>
      <w:r>
        <w:rPr>
          <w:noProof/>
          <w:sz w:val="24"/>
          <w:szCs w:val="24"/>
        </w:rPr>
        <w:drawing>
          <wp:inline distT="0" distB="0" distL="0" distR="0">
            <wp:extent cx="2599055" cy="1607185"/>
            <wp:effectExtent l="19050" t="0" r="0" b="0"/>
            <wp:docPr id="4" name="Chart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2"/>
                    <pic:cNvPicPr>
                      <a:picLocks noChangeArrowheads="1"/>
                    </pic:cNvPicPr>
                  </pic:nvPicPr>
                  <pic:blipFill>
                    <a:blip r:embed="rId13" cstate="print"/>
                    <a:srcRect/>
                    <a:stretch>
                      <a:fillRect/>
                    </a:stretch>
                  </pic:blipFill>
                  <pic:spPr bwMode="auto">
                    <a:xfrm>
                      <a:off x="0" y="0"/>
                      <a:ext cx="2599055" cy="1607185"/>
                    </a:xfrm>
                    <a:prstGeom prst="rect">
                      <a:avLst/>
                    </a:prstGeom>
                    <a:noFill/>
                    <a:ln w="9525">
                      <a:noFill/>
                      <a:miter lim="800000"/>
                      <a:headEnd/>
                      <a:tailEnd/>
                    </a:ln>
                  </pic:spPr>
                </pic:pic>
              </a:graphicData>
            </a:graphic>
          </wp:inline>
        </w:drawing>
      </w:r>
    </w:p>
    <w:p w:rsidR="00181956" w:rsidRPr="00181956" w:rsidRDefault="00181956" w:rsidP="00A6228D">
      <w:pPr>
        <w:spacing w:before="120" w:after="0" w:line="240" w:lineRule="auto"/>
        <w:jc w:val="both"/>
        <w:rPr>
          <w:rFonts w:ascii="Arial" w:hAnsi="Arial" w:cs="Arial"/>
          <w:sz w:val="24"/>
          <w:szCs w:val="24"/>
          <w:lang w:val="en-US"/>
        </w:rPr>
      </w:pPr>
    </w:p>
    <w:p w:rsidR="00A6228D" w:rsidRPr="00DF49FE" w:rsidRDefault="00A6228D" w:rsidP="00A6228D">
      <w:pPr>
        <w:spacing w:before="120" w:after="0" w:line="240" w:lineRule="auto"/>
        <w:jc w:val="both"/>
        <w:rPr>
          <w:rFonts w:ascii="Arial" w:hAnsi="Arial" w:cs="Arial"/>
          <w:sz w:val="24"/>
          <w:szCs w:val="24"/>
        </w:rPr>
      </w:pPr>
      <w:r w:rsidRPr="00D73064">
        <w:rPr>
          <w:rFonts w:ascii="Arial" w:hAnsi="Arial" w:cs="Arial"/>
          <w:sz w:val="24"/>
          <w:szCs w:val="24"/>
        </w:rPr>
        <w:t xml:space="preserve">Ο πληθωρισμός βάσει του </w:t>
      </w:r>
      <w:proofErr w:type="spellStart"/>
      <w:r w:rsidRPr="00D73064">
        <w:rPr>
          <w:rFonts w:ascii="Arial" w:hAnsi="Arial" w:cs="Arial"/>
          <w:sz w:val="24"/>
          <w:szCs w:val="24"/>
        </w:rPr>
        <w:t>ΕνΔΤΚ</w:t>
      </w:r>
      <w:proofErr w:type="spellEnd"/>
      <w:r w:rsidRPr="00D73064">
        <w:rPr>
          <w:rFonts w:ascii="Arial" w:hAnsi="Arial" w:cs="Arial"/>
          <w:sz w:val="24"/>
          <w:szCs w:val="24"/>
        </w:rPr>
        <w:t xml:space="preserve"> αναμένεται να μειωθεί από 3,9% το 2023 σε 2,4% το 2024 και να συνεχίσει να επιβραδύνεται στο 2,1% το 2025. Η μείωση αναμένεται να οφείλεται κυρίως στην πτώση των τιμών της ενέργειας και των τροφίμων. Οι εγχώριες πιέσεις στις τιμές (ιδίως ο πληθωρισμός των υπηρεσιών) παραμένουν υψηλές εν μέρει λόγω της συνεχιζόμενης αύξησης των μισθών.</w:t>
      </w:r>
    </w:p>
    <w:p w:rsidR="00181956" w:rsidRPr="00DF49FE" w:rsidRDefault="00181956" w:rsidP="00A6228D">
      <w:pPr>
        <w:spacing w:before="120" w:after="0" w:line="240" w:lineRule="auto"/>
        <w:jc w:val="both"/>
        <w:rPr>
          <w:rFonts w:ascii="Arial" w:hAnsi="Arial" w:cs="Arial"/>
          <w:sz w:val="24"/>
          <w:szCs w:val="24"/>
        </w:rPr>
      </w:pPr>
    </w:p>
    <w:p w:rsidR="001B67E3" w:rsidRDefault="008F6659" w:rsidP="00A6228D">
      <w:pPr>
        <w:spacing w:before="120" w:after="0" w:line="240" w:lineRule="auto"/>
        <w:jc w:val="both"/>
        <w:rPr>
          <w:noProof/>
          <w:sz w:val="24"/>
          <w:szCs w:val="24"/>
          <w:lang w:val="en-US"/>
        </w:rPr>
      </w:pPr>
      <w:r>
        <w:rPr>
          <w:noProof/>
          <w:sz w:val="24"/>
          <w:szCs w:val="24"/>
        </w:rPr>
        <w:drawing>
          <wp:inline distT="0" distB="0" distL="0" distR="0">
            <wp:extent cx="2536190" cy="1506220"/>
            <wp:effectExtent l="19050" t="0" r="0" b="0"/>
            <wp:docPr id="5" name="Chart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3"/>
                    <pic:cNvPicPr>
                      <a:picLocks noChangeArrowheads="1"/>
                    </pic:cNvPicPr>
                  </pic:nvPicPr>
                  <pic:blipFill>
                    <a:blip r:embed="rId14" cstate="print"/>
                    <a:srcRect/>
                    <a:stretch>
                      <a:fillRect/>
                    </a:stretch>
                  </pic:blipFill>
                  <pic:spPr bwMode="auto">
                    <a:xfrm>
                      <a:off x="0" y="0"/>
                      <a:ext cx="2536190" cy="1506220"/>
                    </a:xfrm>
                    <a:prstGeom prst="rect">
                      <a:avLst/>
                    </a:prstGeom>
                    <a:noFill/>
                    <a:ln w="9525">
                      <a:noFill/>
                      <a:miter lim="800000"/>
                      <a:headEnd/>
                      <a:tailEnd/>
                    </a:ln>
                  </pic:spPr>
                </pic:pic>
              </a:graphicData>
            </a:graphic>
          </wp:inline>
        </w:drawing>
      </w:r>
    </w:p>
    <w:p w:rsidR="00181956" w:rsidRPr="00181956" w:rsidRDefault="00181956" w:rsidP="00A6228D">
      <w:pPr>
        <w:spacing w:before="120" w:after="0" w:line="240" w:lineRule="auto"/>
        <w:jc w:val="both"/>
        <w:rPr>
          <w:rFonts w:ascii="Arial" w:hAnsi="Arial" w:cs="Arial"/>
          <w:sz w:val="24"/>
          <w:szCs w:val="24"/>
          <w:lang w:val="en-US"/>
        </w:rPr>
      </w:pPr>
    </w:p>
    <w:p w:rsidR="00E06293" w:rsidRDefault="003C1499" w:rsidP="00A6228D">
      <w:pPr>
        <w:spacing w:before="120" w:after="0" w:line="240" w:lineRule="auto"/>
        <w:jc w:val="both"/>
        <w:rPr>
          <w:rFonts w:ascii="Arial" w:hAnsi="Arial" w:cs="Arial"/>
          <w:sz w:val="24"/>
          <w:szCs w:val="24"/>
        </w:rPr>
      </w:pPr>
      <w:r w:rsidRPr="00D73064">
        <w:rPr>
          <w:rFonts w:ascii="Arial" w:hAnsi="Arial" w:cs="Arial"/>
          <w:sz w:val="24"/>
          <w:szCs w:val="24"/>
        </w:rPr>
        <w:t xml:space="preserve">Σε ότι αφορά στα </w:t>
      </w:r>
      <w:r w:rsidR="00A6228D" w:rsidRPr="00D73064">
        <w:rPr>
          <w:rFonts w:ascii="Arial" w:hAnsi="Arial" w:cs="Arial"/>
          <w:sz w:val="24"/>
          <w:szCs w:val="24"/>
        </w:rPr>
        <w:t xml:space="preserve">δημοσιονομικά το πλεόνασμα της γενικής κυβέρνησης αυξήθηκε περαιτέρω στο 3,1% του ΑΕΠ το 2023 (από 2,7% το 2022). </w:t>
      </w:r>
      <w:r w:rsidR="00866D9E" w:rsidRPr="00D73064">
        <w:rPr>
          <w:rFonts w:ascii="Arial" w:hAnsi="Arial" w:cs="Arial"/>
          <w:sz w:val="24"/>
          <w:szCs w:val="24"/>
        </w:rPr>
        <w:t>Η</w:t>
      </w:r>
      <w:r w:rsidR="00A6228D" w:rsidRPr="00D73064">
        <w:rPr>
          <w:rFonts w:ascii="Arial" w:hAnsi="Arial" w:cs="Arial"/>
          <w:sz w:val="24"/>
          <w:szCs w:val="24"/>
        </w:rPr>
        <w:t xml:space="preserve"> αύξηση </w:t>
      </w:r>
      <w:r w:rsidR="00866D9E" w:rsidRPr="00D73064">
        <w:rPr>
          <w:rFonts w:ascii="Arial" w:hAnsi="Arial" w:cs="Arial"/>
          <w:sz w:val="24"/>
          <w:szCs w:val="24"/>
        </w:rPr>
        <w:t xml:space="preserve">των </w:t>
      </w:r>
      <w:r w:rsidR="00A6228D" w:rsidRPr="00D73064">
        <w:rPr>
          <w:rFonts w:ascii="Arial" w:hAnsi="Arial" w:cs="Arial"/>
          <w:sz w:val="24"/>
          <w:szCs w:val="24"/>
        </w:rPr>
        <w:t xml:space="preserve">εσόδων από παράγοντες </w:t>
      </w:r>
      <w:r w:rsidR="00866D9E" w:rsidRPr="00D73064">
        <w:rPr>
          <w:rFonts w:ascii="Arial" w:hAnsi="Arial" w:cs="Arial"/>
          <w:sz w:val="24"/>
          <w:szCs w:val="24"/>
        </w:rPr>
        <w:t>που αποφέρουν</w:t>
      </w:r>
      <w:r w:rsidR="00A6228D" w:rsidRPr="00D73064">
        <w:rPr>
          <w:rFonts w:ascii="Arial" w:hAnsi="Arial" w:cs="Arial"/>
          <w:sz w:val="24"/>
          <w:szCs w:val="24"/>
        </w:rPr>
        <w:t xml:space="preserve"> φόρους, όπως η κατανάλωση και οι αυξανόμενοι μισθοί ξεπέρασε την ισχυρή αύξηση των δαπανών</w:t>
      </w:r>
      <w:r w:rsidR="00866D9E" w:rsidRPr="00D73064">
        <w:rPr>
          <w:rFonts w:ascii="Arial" w:hAnsi="Arial" w:cs="Arial"/>
          <w:sz w:val="24"/>
          <w:szCs w:val="24"/>
        </w:rPr>
        <w:t>,</w:t>
      </w:r>
      <w:r w:rsidR="00A6228D" w:rsidRPr="00D73064">
        <w:rPr>
          <w:rFonts w:ascii="Arial" w:hAnsi="Arial" w:cs="Arial"/>
          <w:sz w:val="24"/>
          <w:szCs w:val="24"/>
        </w:rPr>
        <w:t xml:space="preserve"> που τροφοδοτείται από τους αυξημένους δημόσιους μισθούς και τις κοινωνικές δαπάνες. Ωστόσο, τα μέτρα για τον μετριασμό των επιπτώσεων των υψηλών τιμών</w:t>
      </w:r>
      <w:r w:rsidR="00E06293">
        <w:rPr>
          <w:rFonts w:ascii="Arial" w:hAnsi="Arial" w:cs="Arial"/>
          <w:sz w:val="24"/>
          <w:szCs w:val="24"/>
        </w:rPr>
        <w:t xml:space="preserve"> τ</w:t>
      </w:r>
      <w:r w:rsidR="00A6228D" w:rsidRPr="00D73064">
        <w:rPr>
          <w:rFonts w:ascii="Arial" w:hAnsi="Arial" w:cs="Arial"/>
          <w:sz w:val="24"/>
          <w:szCs w:val="24"/>
        </w:rPr>
        <w:t>ης ενέργειας</w:t>
      </w:r>
      <w:r w:rsidR="00E06293">
        <w:rPr>
          <w:rFonts w:ascii="Arial" w:hAnsi="Arial" w:cs="Arial"/>
          <w:sz w:val="24"/>
          <w:szCs w:val="24"/>
        </w:rPr>
        <w:t xml:space="preserve"> </w:t>
      </w:r>
      <w:r w:rsidR="00E06293" w:rsidRPr="00D73064">
        <w:rPr>
          <w:rFonts w:ascii="Arial" w:hAnsi="Arial" w:cs="Arial"/>
          <w:sz w:val="24"/>
          <w:szCs w:val="24"/>
        </w:rPr>
        <w:t>μείωσαν ελαφρά το δημοσιονομικό ισοζύγιο</w:t>
      </w:r>
      <w:r w:rsidR="00E06293">
        <w:rPr>
          <w:rFonts w:ascii="Arial" w:hAnsi="Arial" w:cs="Arial"/>
          <w:sz w:val="24"/>
          <w:szCs w:val="24"/>
        </w:rPr>
        <w:t xml:space="preserve"> </w:t>
      </w:r>
      <w:r w:rsidR="00E06293" w:rsidRPr="00D73064">
        <w:rPr>
          <w:rFonts w:ascii="Arial" w:hAnsi="Arial" w:cs="Arial"/>
          <w:sz w:val="24"/>
          <w:szCs w:val="24"/>
        </w:rPr>
        <w:t>με καθαρό δημοσιονομικό κόστος</w:t>
      </w:r>
    </w:p>
    <w:p w:rsidR="00A6228D" w:rsidRPr="00E06293" w:rsidRDefault="00A6228D" w:rsidP="00A6228D">
      <w:pPr>
        <w:spacing w:before="120" w:after="0" w:line="240" w:lineRule="auto"/>
        <w:jc w:val="both"/>
        <w:rPr>
          <w:rFonts w:ascii="Arial" w:hAnsi="Arial" w:cs="Arial"/>
          <w:sz w:val="24"/>
          <w:szCs w:val="24"/>
        </w:rPr>
      </w:pPr>
      <w:r w:rsidRPr="00D73064">
        <w:rPr>
          <w:rFonts w:ascii="Arial" w:hAnsi="Arial" w:cs="Arial"/>
          <w:sz w:val="24"/>
          <w:szCs w:val="24"/>
        </w:rPr>
        <w:lastRenderedPageBreak/>
        <w:t>περίπου 0,4% του ΑΕΠ το 2023.</w:t>
      </w:r>
    </w:p>
    <w:p w:rsidR="001B67E3" w:rsidRDefault="008F6659" w:rsidP="00A6228D">
      <w:pPr>
        <w:spacing w:before="120" w:after="0" w:line="240" w:lineRule="auto"/>
        <w:jc w:val="both"/>
        <w:rPr>
          <w:noProof/>
          <w:sz w:val="24"/>
          <w:szCs w:val="24"/>
        </w:rPr>
      </w:pPr>
      <w:r>
        <w:rPr>
          <w:noProof/>
          <w:sz w:val="24"/>
          <w:szCs w:val="24"/>
        </w:rPr>
        <w:drawing>
          <wp:inline distT="0" distB="0" distL="0" distR="0">
            <wp:extent cx="2569845" cy="1356995"/>
            <wp:effectExtent l="19050" t="0" r="1905" b="0"/>
            <wp:docPr id="6" name="Chart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5"/>
                    <pic:cNvPicPr>
                      <a:picLocks noChangeArrowheads="1"/>
                    </pic:cNvPicPr>
                  </pic:nvPicPr>
                  <pic:blipFill>
                    <a:blip r:embed="rId15" cstate="print"/>
                    <a:srcRect/>
                    <a:stretch>
                      <a:fillRect/>
                    </a:stretch>
                  </pic:blipFill>
                  <pic:spPr bwMode="auto">
                    <a:xfrm>
                      <a:off x="0" y="0"/>
                      <a:ext cx="2568241" cy="1357162"/>
                    </a:xfrm>
                    <a:prstGeom prst="rect">
                      <a:avLst/>
                    </a:prstGeom>
                    <a:noFill/>
                    <a:ln w="9525">
                      <a:noFill/>
                      <a:miter lim="800000"/>
                      <a:headEnd/>
                      <a:tailEnd/>
                    </a:ln>
                  </pic:spPr>
                </pic:pic>
              </a:graphicData>
            </a:graphic>
          </wp:inline>
        </w:drawing>
      </w:r>
    </w:p>
    <w:p w:rsidR="00A6228D" w:rsidRPr="00D73064" w:rsidRDefault="00A6228D" w:rsidP="00A6228D">
      <w:pPr>
        <w:spacing w:before="120" w:after="0" w:line="240" w:lineRule="auto"/>
        <w:jc w:val="both"/>
        <w:rPr>
          <w:rFonts w:ascii="Arial" w:hAnsi="Arial" w:cs="Arial"/>
          <w:sz w:val="24"/>
          <w:szCs w:val="24"/>
        </w:rPr>
      </w:pPr>
      <w:r w:rsidRPr="00D73064">
        <w:rPr>
          <w:rFonts w:ascii="Arial" w:hAnsi="Arial" w:cs="Arial"/>
          <w:sz w:val="24"/>
          <w:szCs w:val="24"/>
        </w:rPr>
        <w:t xml:space="preserve">Το 2024 ο προϋπολογισμός αναμένεται να παραμείνει σε πλεόνασμα 2,9% του ΑΕΠ. Οι δημόσιες μισθολογικές δαπάνες προβλέπεται να αυξηθούν σχεδόν κατά 8% κυρίως λόγω της τιμαριθμικής αναπροσαρμογής του πληθωρισμού. Οι δημόσιες κεφαλαιουχικές δαπάνες επηρεάζονται επίσης προσωρινά από το σχέδιο ενοίκιο έναντι δόσης για ευάλωτα νοικοκυριά που διαχειρίζεται η </w:t>
      </w:r>
      <w:r w:rsidR="003C1499" w:rsidRPr="00D73064">
        <w:rPr>
          <w:rFonts w:ascii="Arial" w:hAnsi="Arial" w:cs="Arial"/>
          <w:sz w:val="24"/>
          <w:szCs w:val="24"/>
        </w:rPr>
        <w:t>Κ</w:t>
      </w:r>
      <w:r w:rsidRPr="00D73064">
        <w:rPr>
          <w:rFonts w:ascii="Arial" w:hAnsi="Arial" w:cs="Arial"/>
          <w:sz w:val="24"/>
          <w:szCs w:val="24"/>
        </w:rPr>
        <w:t xml:space="preserve">ρατική </w:t>
      </w:r>
      <w:r w:rsidR="003C1499" w:rsidRPr="00D73064">
        <w:rPr>
          <w:rFonts w:ascii="Arial" w:hAnsi="Arial" w:cs="Arial"/>
          <w:sz w:val="24"/>
          <w:szCs w:val="24"/>
        </w:rPr>
        <w:t>Ε</w:t>
      </w:r>
      <w:r w:rsidRPr="00D73064">
        <w:rPr>
          <w:rFonts w:ascii="Arial" w:hAnsi="Arial" w:cs="Arial"/>
          <w:sz w:val="24"/>
          <w:szCs w:val="24"/>
        </w:rPr>
        <w:t xml:space="preserve">ταιρεία </w:t>
      </w:r>
      <w:r w:rsidR="003C1499" w:rsidRPr="00D73064">
        <w:rPr>
          <w:rFonts w:ascii="Arial" w:hAnsi="Arial" w:cs="Arial"/>
          <w:sz w:val="24"/>
          <w:szCs w:val="24"/>
        </w:rPr>
        <w:t>Δ</w:t>
      </w:r>
      <w:r w:rsidRPr="00D73064">
        <w:rPr>
          <w:rFonts w:ascii="Arial" w:hAnsi="Arial" w:cs="Arial"/>
          <w:sz w:val="24"/>
          <w:szCs w:val="24"/>
        </w:rPr>
        <w:t xml:space="preserve">ιαχείρισης </w:t>
      </w:r>
      <w:r w:rsidR="003C1499" w:rsidRPr="00D73064">
        <w:rPr>
          <w:rFonts w:ascii="Arial" w:hAnsi="Arial" w:cs="Arial"/>
          <w:sz w:val="24"/>
          <w:szCs w:val="24"/>
        </w:rPr>
        <w:t>Π</w:t>
      </w:r>
      <w:r w:rsidRPr="00D73064">
        <w:rPr>
          <w:rFonts w:ascii="Arial" w:hAnsi="Arial" w:cs="Arial"/>
          <w:sz w:val="24"/>
          <w:szCs w:val="24"/>
        </w:rPr>
        <w:t xml:space="preserve">εριουσιακών </w:t>
      </w:r>
      <w:r w:rsidR="003C1499" w:rsidRPr="00D73064">
        <w:rPr>
          <w:rFonts w:ascii="Arial" w:hAnsi="Arial" w:cs="Arial"/>
          <w:sz w:val="24"/>
          <w:szCs w:val="24"/>
        </w:rPr>
        <w:t>Σ</w:t>
      </w:r>
      <w:r w:rsidRPr="00D73064">
        <w:rPr>
          <w:rFonts w:ascii="Arial" w:hAnsi="Arial" w:cs="Arial"/>
          <w:sz w:val="24"/>
          <w:szCs w:val="24"/>
        </w:rPr>
        <w:t>τοιχείων (ΚΕΔΙΠΕΣ). Θετικός μοχλός του δημοσιονομικού πλεονάσματος του 2024 είναι η προγραμματισμένη πλήρης κατάργηση των υπόλοιπων μέτρων που σχετίζονται με</w:t>
      </w:r>
      <w:r w:rsidR="00446D7E">
        <w:rPr>
          <w:rFonts w:ascii="Arial" w:hAnsi="Arial" w:cs="Arial"/>
          <w:sz w:val="24"/>
          <w:szCs w:val="24"/>
        </w:rPr>
        <w:t xml:space="preserve"> την ενέργεια μέχρι το </w:t>
      </w:r>
      <w:proofErr w:type="spellStart"/>
      <w:r w:rsidR="00446D7E">
        <w:rPr>
          <w:rFonts w:ascii="Arial" w:hAnsi="Arial" w:cs="Arial"/>
          <w:sz w:val="24"/>
          <w:szCs w:val="24"/>
        </w:rPr>
        <w:t>α΄</w:t>
      </w:r>
      <w:proofErr w:type="spellEnd"/>
      <w:r w:rsidR="00446D7E">
        <w:rPr>
          <w:rFonts w:ascii="Arial" w:hAnsi="Arial" w:cs="Arial"/>
          <w:sz w:val="24"/>
          <w:szCs w:val="24"/>
        </w:rPr>
        <w:t xml:space="preserve"> εξάμηνο του έτους</w:t>
      </w:r>
      <w:r w:rsidRPr="00D73064">
        <w:rPr>
          <w:rFonts w:ascii="Arial" w:hAnsi="Arial" w:cs="Arial"/>
          <w:sz w:val="24"/>
          <w:szCs w:val="24"/>
        </w:rPr>
        <w:t>. Τα έσοδα από τις εισφορές κοινωνικής ασφάλισης προβλέπεται επίσης να συνεχίσουν να αυξάνονται έντονα καθώς τα ποσοστά των εργοδοτικών και εργαζομένων εισφορών αυξήθηκαν από τον Ιανουάριο του 2024.</w:t>
      </w:r>
    </w:p>
    <w:p w:rsidR="00A6228D" w:rsidRPr="00D73064" w:rsidRDefault="00A6228D" w:rsidP="00A6228D">
      <w:pPr>
        <w:spacing w:before="120" w:after="0" w:line="240" w:lineRule="auto"/>
        <w:jc w:val="both"/>
        <w:rPr>
          <w:rFonts w:ascii="Arial" w:hAnsi="Arial" w:cs="Arial"/>
          <w:sz w:val="24"/>
          <w:szCs w:val="24"/>
        </w:rPr>
      </w:pPr>
      <w:r w:rsidRPr="00D73064">
        <w:rPr>
          <w:rFonts w:ascii="Arial" w:hAnsi="Arial" w:cs="Arial"/>
          <w:sz w:val="24"/>
          <w:szCs w:val="24"/>
        </w:rPr>
        <w:t>Το δημοσιονομικό πλεόνασμα προβλέπεται να παραμείνει στο 2,9% του ΑΕΠ το 2025 με βάση αμετάβλητες πολιτικές, κυρίως χάρ</w:t>
      </w:r>
      <w:r w:rsidR="003C1499" w:rsidRPr="00D73064">
        <w:rPr>
          <w:rFonts w:ascii="Arial" w:hAnsi="Arial" w:cs="Arial"/>
          <w:sz w:val="24"/>
          <w:szCs w:val="24"/>
        </w:rPr>
        <w:t>ιν</w:t>
      </w:r>
      <w:r w:rsidRPr="00D73064">
        <w:rPr>
          <w:rFonts w:ascii="Arial" w:hAnsi="Arial" w:cs="Arial"/>
          <w:sz w:val="24"/>
          <w:szCs w:val="24"/>
        </w:rPr>
        <w:t xml:space="preserve"> τη</w:t>
      </w:r>
      <w:r w:rsidR="003C1499" w:rsidRPr="00D73064">
        <w:rPr>
          <w:rFonts w:ascii="Arial" w:hAnsi="Arial" w:cs="Arial"/>
          <w:sz w:val="24"/>
          <w:szCs w:val="24"/>
        </w:rPr>
        <w:t>ς</w:t>
      </w:r>
      <w:r w:rsidRPr="00D73064">
        <w:rPr>
          <w:rFonts w:ascii="Arial" w:hAnsi="Arial" w:cs="Arial"/>
          <w:sz w:val="24"/>
          <w:szCs w:val="24"/>
        </w:rPr>
        <w:t xml:space="preserve"> μεταφερόμενη</w:t>
      </w:r>
      <w:r w:rsidR="003C1499" w:rsidRPr="00D73064">
        <w:rPr>
          <w:rFonts w:ascii="Arial" w:hAnsi="Arial" w:cs="Arial"/>
          <w:sz w:val="24"/>
          <w:szCs w:val="24"/>
        </w:rPr>
        <w:t>ς</w:t>
      </w:r>
      <w:r w:rsidRPr="00D73064">
        <w:rPr>
          <w:rFonts w:ascii="Arial" w:hAnsi="Arial" w:cs="Arial"/>
          <w:sz w:val="24"/>
          <w:szCs w:val="24"/>
        </w:rPr>
        <w:t xml:space="preserve"> επίδραση</w:t>
      </w:r>
      <w:r w:rsidR="003C1499" w:rsidRPr="00D73064">
        <w:rPr>
          <w:rFonts w:ascii="Arial" w:hAnsi="Arial" w:cs="Arial"/>
          <w:sz w:val="24"/>
          <w:szCs w:val="24"/>
        </w:rPr>
        <w:t>ς</w:t>
      </w:r>
      <w:r w:rsidRPr="00D73064">
        <w:rPr>
          <w:rFonts w:ascii="Arial" w:hAnsi="Arial" w:cs="Arial"/>
          <w:sz w:val="24"/>
          <w:szCs w:val="24"/>
        </w:rPr>
        <w:t xml:space="preserve"> της σταδιακής κατάργησης των μέτρων για τον μετριασμό των επιπτώσεων των υψηλών τιμών της ενέργειας.</w:t>
      </w:r>
    </w:p>
    <w:p w:rsidR="00A6228D" w:rsidRDefault="00A6228D" w:rsidP="00A6228D">
      <w:pPr>
        <w:spacing w:before="120" w:after="0" w:line="240" w:lineRule="auto"/>
        <w:jc w:val="both"/>
        <w:rPr>
          <w:rFonts w:ascii="Arial" w:hAnsi="Arial" w:cs="Arial"/>
          <w:sz w:val="24"/>
          <w:szCs w:val="24"/>
        </w:rPr>
      </w:pPr>
      <w:r w:rsidRPr="00D73064">
        <w:rPr>
          <w:rFonts w:ascii="Arial" w:hAnsi="Arial" w:cs="Arial"/>
          <w:sz w:val="24"/>
          <w:szCs w:val="24"/>
        </w:rPr>
        <w:t>Ο δείκτης του χρέους της γενικής κυβέρνησης προς το ΑΕΠ αναμένεται να μειωθεί σημαντικά στον προβλεπόμενο ορίζοντα από 77,3% το 2023 σε 65,4% το 2025 κυρίως χάρ</w:t>
      </w:r>
      <w:r w:rsidR="00446D7E">
        <w:rPr>
          <w:rFonts w:ascii="Arial" w:hAnsi="Arial" w:cs="Arial"/>
          <w:sz w:val="24"/>
          <w:szCs w:val="24"/>
        </w:rPr>
        <w:t>ιν</w:t>
      </w:r>
      <w:r w:rsidRPr="00D73064">
        <w:rPr>
          <w:rFonts w:ascii="Arial" w:hAnsi="Arial" w:cs="Arial"/>
          <w:sz w:val="24"/>
          <w:szCs w:val="24"/>
        </w:rPr>
        <w:t xml:space="preserve"> </w:t>
      </w:r>
      <w:r w:rsidR="00446D7E">
        <w:rPr>
          <w:rFonts w:ascii="Arial" w:hAnsi="Arial" w:cs="Arial"/>
          <w:sz w:val="24"/>
          <w:szCs w:val="24"/>
        </w:rPr>
        <w:t xml:space="preserve">των </w:t>
      </w:r>
      <w:r w:rsidRPr="00D73064">
        <w:rPr>
          <w:rFonts w:ascii="Arial" w:hAnsi="Arial" w:cs="Arial"/>
          <w:sz w:val="24"/>
          <w:szCs w:val="24"/>
        </w:rPr>
        <w:t>πρωτογεν</w:t>
      </w:r>
      <w:r w:rsidR="00446D7E">
        <w:rPr>
          <w:rFonts w:ascii="Arial" w:hAnsi="Arial" w:cs="Arial"/>
          <w:sz w:val="24"/>
          <w:szCs w:val="24"/>
        </w:rPr>
        <w:t>ών</w:t>
      </w:r>
      <w:r w:rsidRPr="00D73064">
        <w:rPr>
          <w:rFonts w:ascii="Arial" w:hAnsi="Arial" w:cs="Arial"/>
          <w:sz w:val="24"/>
          <w:szCs w:val="24"/>
        </w:rPr>
        <w:t xml:space="preserve"> πλεον</w:t>
      </w:r>
      <w:r w:rsidR="00446D7E">
        <w:rPr>
          <w:rFonts w:ascii="Arial" w:hAnsi="Arial" w:cs="Arial"/>
          <w:sz w:val="24"/>
          <w:szCs w:val="24"/>
        </w:rPr>
        <w:t>α</w:t>
      </w:r>
      <w:r w:rsidRPr="00D73064">
        <w:rPr>
          <w:rFonts w:ascii="Arial" w:hAnsi="Arial" w:cs="Arial"/>
          <w:sz w:val="24"/>
          <w:szCs w:val="24"/>
        </w:rPr>
        <w:t>σμ</w:t>
      </w:r>
      <w:r w:rsidR="00446D7E">
        <w:rPr>
          <w:rFonts w:ascii="Arial" w:hAnsi="Arial" w:cs="Arial"/>
          <w:sz w:val="24"/>
          <w:szCs w:val="24"/>
        </w:rPr>
        <w:t>ά</w:t>
      </w:r>
      <w:r w:rsidRPr="00D73064">
        <w:rPr>
          <w:rFonts w:ascii="Arial" w:hAnsi="Arial" w:cs="Arial"/>
          <w:sz w:val="24"/>
          <w:szCs w:val="24"/>
        </w:rPr>
        <w:t>τ</w:t>
      </w:r>
      <w:r w:rsidR="00446D7E">
        <w:rPr>
          <w:rFonts w:ascii="Arial" w:hAnsi="Arial" w:cs="Arial"/>
          <w:sz w:val="24"/>
          <w:szCs w:val="24"/>
        </w:rPr>
        <w:t>ων</w:t>
      </w:r>
      <w:r w:rsidRPr="00D73064">
        <w:rPr>
          <w:rFonts w:ascii="Arial" w:hAnsi="Arial" w:cs="Arial"/>
          <w:sz w:val="24"/>
          <w:szCs w:val="24"/>
        </w:rPr>
        <w:t xml:space="preserve"> σε συνδυασμό με τη συνεχιζόμενη ισχυρή αύξηση του ονομαστικού ΑΕΠ.</w:t>
      </w:r>
    </w:p>
    <w:p w:rsidR="00E06293" w:rsidRDefault="00E06293" w:rsidP="00A6228D">
      <w:pPr>
        <w:spacing w:before="120" w:after="0" w:line="240" w:lineRule="auto"/>
        <w:jc w:val="both"/>
        <w:rPr>
          <w:rFonts w:ascii="Arial" w:hAnsi="Arial" w:cs="Arial"/>
          <w:sz w:val="24"/>
          <w:szCs w:val="24"/>
        </w:rPr>
      </w:pPr>
    </w:p>
    <w:p w:rsidR="002B62E4" w:rsidRPr="00E06293" w:rsidRDefault="007B7B1F" w:rsidP="00257617">
      <w:pPr>
        <w:jc w:val="both"/>
        <w:rPr>
          <w:rFonts w:ascii="Arial" w:hAnsi="Arial" w:cs="Arial"/>
          <w:b/>
          <w:bCs/>
          <w:color w:val="4F81BD"/>
        </w:rPr>
      </w:pPr>
      <w:r w:rsidRPr="00E06293">
        <w:rPr>
          <w:rFonts w:ascii="Arial" w:hAnsi="Arial" w:cs="Arial"/>
          <w:b/>
          <w:bCs/>
          <w:color w:val="4F81BD"/>
        </w:rPr>
        <w:t>1.1.4 Εξωτερικό Εμπόριο</w:t>
      </w:r>
      <w:r w:rsidR="009B0C20" w:rsidRPr="00E06293">
        <w:rPr>
          <w:rStyle w:val="FootnoteReference"/>
          <w:rFonts w:ascii="Arial" w:hAnsi="Arial" w:cs="Arial"/>
          <w:color w:val="548DD4"/>
        </w:rPr>
        <w:footnoteReference w:id="2"/>
      </w:r>
    </w:p>
    <w:p w:rsidR="00AC0F7A" w:rsidRPr="00E06293" w:rsidRDefault="00AC0F7A" w:rsidP="00B07847">
      <w:pPr>
        <w:spacing w:after="0"/>
        <w:jc w:val="both"/>
        <w:rPr>
          <w:rFonts w:ascii="Arial" w:hAnsi="Arial" w:cs="Arial"/>
          <w:b/>
          <w:bCs/>
          <w:color w:val="4F81BD"/>
        </w:rPr>
      </w:pPr>
      <w:r w:rsidRPr="00E06293">
        <w:rPr>
          <w:rFonts w:ascii="Arial" w:hAnsi="Arial" w:cs="Arial"/>
          <w:b/>
          <w:bCs/>
          <w:color w:val="4F81BD"/>
        </w:rPr>
        <w:t>Εμπόριο Αγαθών</w:t>
      </w:r>
    </w:p>
    <w:p w:rsidR="009C64A3" w:rsidRPr="00E06293" w:rsidRDefault="009C64A3" w:rsidP="00B07847">
      <w:pPr>
        <w:pStyle w:val="Caption"/>
        <w:spacing w:after="0"/>
        <w:rPr>
          <w:rFonts w:ascii="Arial" w:hAnsi="Arial" w:cs="Arial"/>
          <w:sz w:val="22"/>
          <w:szCs w:val="22"/>
        </w:rPr>
      </w:pPr>
      <w:r w:rsidRPr="00E06293">
        <w:rPr>
          <w:rFonts w:ascii="Arial" w:hAnsi="Arial" w:cs="Arial"/>
          <w:sz w:val="22"/>
          <w:szCs w:val="22"/>
        </w:rPr>
        <w:t xml:space="preserve">Πίνακας </w:t>
      </w:r>
      <w:r w:rsidR="00DA2D46" w:rsidRPr="00E06293">
        <w:rPr>
          <w:rFonts w:ascii="Arial" w:hAnsi="Arial" w:cs="Arial"/>
          <w:sz w:val="22"/>
          <w:szCs w:val="22"/>
        </w:rPr>
        <w:fldChar w:fldCharType="begin"/>
      </w:r>
      <w:r w:rsidRPr="00E06293">
        <w:rPr>
          <w:rFonts w:ascii="Arial" w:hAnsi="Arial" w:cs="Arial"/>
          <w:sz w:val="22"/>
          <w:szCs w:val="22"/>
        </w:rPr>
        <w:instrText xml:space="preserve"> SEQ Πίνακας \* ARABIC </w:instrText>
      </w:r>
      <w:r w:rsidR="00DA2D46" w:rsidRPr="00E06293">
        <w:rPr>
          <w:rFonts w:ascii="Arial" w:hAnsi="Arial" w:cs="Arial"/>
          <w:sz w:val="22"/>
          <w:szCs w:val="22"/>
        </w:rPr>
        <w:fldChar w:fldCharType="separate"/>
      </w:r>
      <w:r w:rsidR="003F02F0">
        <w:rPr>
          <w:rFonts w:ascii="Arial" w:hAnsi="Arial" w:cs="Arial"/>
          <w:noProof/>
          <w:sz w:val="22"/>
          <w:szCs w:val="22"/>
        </w:rPr>
        <w:t>2</w:t>
      </w:r>
      <w:r w:rsidR="00DA2D46" w:rsidRPr="00E06293">
        <w:rPr>
          <w:rFonts w:ascii="Arial" w:hAnsi="Arial" w:cs="Arial"/>
          <w:sz w:val="22"/>
          <w:szCs w:val="22"/>
        </w:rPr>
        <w:fldChar w:fldCharType="end"/>
      </w:r>
      <w:r w:rsidRPr="00E06293">
        <w:rPr>
          <w:rFonts w:ascii="Arial" w:hAnsi="Arial" w:cs="Arial"/>
          <w:sz w:val="22"/>
          <w:szCs w:val="22"/>
        </w:rPr>
        <w:t>: Εξωτερικό εμπόριο Κύπρου</w:t>
      </w:r>
    </w:p>
    <w:tbl>
      <w:tblPr>
        <w:tblpPr w:leftFromText="180" w:rightFromText="180" w:vertAnchor="text" w:horzAnchor="margin" w:tblpXSpec="center" w:tblpY="99"/>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992"/>
        <w:gridCol w:w="907"/>
        <w:gridCol w:w="1077"/>
        <w:gridCol w:w="993"/>
        <w:gridCol w:w="992"/>
        <w:gridCol w:w="992"/>
        <w:gridCol w:w="992"/>
        <w:gridCol w:w="992"/>
      </w:tblGrid>
      <w:tr w:rsidR="00B50703" w:rsidRPr="00B50703" w:rsidTr="00050D1A">
        <w:trPr>
          <w:cantSplit/>
        </w:trPr>
        <w:tc>
          <w:tcPr>
            <w:tcW w:w="1021" w:type="dxa"/>
            <w:shd w:val="clear" w:color="auto" w:fill="auto"/>
            <w:tcMar>
              <w:left w:w="28" w:type="dxa"/>
              <w:right w:w="28" w:type="dxa"/>
            </w:tcMar>
            <w:vAlign w:val="center"/>
            <w:hideMark/>
          </w:tcPr>
          <w:p w:rsidR="00B50703" w:rsidRPr="00B50703" w:rsidRDefault="00B50703" w:rsidP="00B07847">
            <w:pPr>
              <w:spacing w:after="0" w:line="240" w:lineRule="auto"/>
              <w:rPr>
                <w:b/>
                <w:bCs/>
                <w:sz w:val="21"/>
                <w:szCs w:val="21"/>
              </w:rPr>
            </w:pPr>
            <w:bookmarkStart w:id="4" w:name="_Toc105574246"/>
            <w:r w:rsidRPr="00B50703">
              <w:rPr>
                <w:b/>
                <w:bCs/>
                <w:sz w:val="21"/>
                <w:szCs w:val="21"/>
              </w:rPr>
              <w:t>Αξία σε εκ. Ευρώ</w:t>
            </w:r>
          </w:p>
        </w:tc>
        <w:tc>
          <w:tcPr>
            <w:tcW w:w="992" w:type="dxa"/>
            <w:shd w:val="clear" w:color="auto" w:fill="auto"/>
            <w:tcMar>
              <w:left w:w="28" w:type="dxa"/>
              <w:right w:w="28" w:type="dxa"/>
            </w:tcMar>
            <w:vAlign w:val="center"/>
            <w:hideMark/>
          </w:tcPr>
          <w:p w:rsidR="00B50703" w:rsidRPr="00B50703" w:rsidRDefault="00B50703" w:rsidP="00B07847">
            <w:pPr>
              <w:spacing w:after="0" w:line="240" w:lineRule="auto"/>
              <w:jc w:val="center"/>
              <w:rPr>
                <w:b/>
                <w:bCs/>
                <w:sz w:val="21"/>
                <w:szCs w:val="21"/>
              </w:rPr>
            </w:pPr>
            <w:r w:rsidRPr="00B50703">
              <w:rPr>
                <w:b/>
                <w:bCs/>
                <w:sz w:val="21"/>
                <w:szCs w:val="21"/>
              </w:rPr>
              <w:t>2016</w:t>
            </w:r>
          </w:p>
        </w:tc>
        <w:tc>
          <w:tcPr>
            <w:tcW w:w="907" w:type="dxa"/>
            <w:shd w:val="clear" w:color="auto" w:fill="auto"/>
            <w:tcMar>
              <w:left w:w="28" w:type="dxa"/>
              <w:right w:w="28" w:type="dxa"/>
            </w:tcMar>
            <w:vAlign w:val="center"/>
            <w:hideMark/>
          </w:tcPr>
          <w:p w:rsidR="00B50703" w:rsidRPr="00B50703" w:rsidRDefault="00B50703" w:rsidP="00B07847">
            <w:pPr>
              <w:spacing w:after="0" w:line="240" w:lineRule="auto"/>
              <w:jc w:val="center"/>
              <w:rPr>
                <w:b/>
                <w:bCs/>
                <w:sz w:val="21"/>
                <w:szCs w:val="21"/>
              </w:rPr>
            </w:pPr>
            <w:r w:rsidRPr="00B50703">
              <w:rPr>
                <w:b/>
                <w:bCs/>
                <w:sz w:val="21"/>
                <w:szCs w:val="21"/>
              </w:rPr>
              <w:t>2017</w:t>
            </w:r>
          </w:p>
        </w:tc>
        <w:tc>
          <w:tcPr>
            <w:tcW w:w="1077" w:type="dxa"/>
            <w:shd w:val="clear" w:color="auto" w:fill="auto"/>
            <w:tcMar>
              <w:left w:w="28" w:type="dxa"/>
              <w:right w:w="28" w:type="dxa"/>
            </w:tcMar>
            <w:vAlign w:val="center"/>
            <w:hideMark/>
          </w:tcPr>
          <w:p w:rsidR="00B50703" w:rsidRPr="00B50703" w:rsidRDefault="00B50703" w:rsidP="00B07847">
            <w:pPr>
              <w:spacing w:after="0" w:line="240" w:lineRule="auto"/>
              <w:jc w:val="center"/>
              <w:rPr>
                <w:b/>
                <w:bCs/>
                <w:sz w:val="21"/>
                <w:szCs w:val="21"/>
              </w:rPr>
            </w:pPr>
            <w:r w:rsidRPr="00B50703">
              <w:rPr>
                <w:b/>
                <w:bCs/>
                <w:sz w:val="21"/>
                <w:szCs w:val="21"/>
              </w:rPr>
              <w:t>2018</w:t>
            </w:r>
          </w:p>
        </w:tc>
        <w:tc>
          <w:tcPr>
            <w:tcW w:w="993" w:type="dxa"/>
            <w:shd w:val="clear" w:color="auto" w:fill="auto"/>
            <w:tcMar>
              <w:left w:w="28" w:type="dxa"/>
              <w:right w:w="28" w:type="dxa"/>
            </w:tcMar>
            <w:vAlign w:val="center"/>
            <w:hideMark/>
          </w:tcPr>
          <w:p w:rsidR="00B50703" w:rsidRPr="00B50703" w:rsidRDefault="00B50703" w:rsidP="00B07847">
            <w:pPr>
              <w:spacing w:after="0" w:line="240" w:lineRule="auto"/>
              <w:jc w:val="center"/>
              <w:rPr>
                <w:b/>
                <w:bCs/>
                <w:sz w:val="21"/>
                <w:szCs w:val="21"/>
              </w:rPr>
            </w:pPr>
            <w:r w:rsidRPr="00B50703">
              <w:rPr>
                <w:b/>
                <w:bCs/>
                <w:sz w:val="21"/>
                <w:szCs w:val="21"/>
              </w:rPr>
              <w:t>2019</w:t>
            </w:r>
          </w:p>
        </w:tc>
        <w:tc>
          <w:tcPr>
            <w:tcW w:w="992" w:type="dxa"/>
            <w:shd w:val="clear" w:color="auto" w:fill="auto"/>
            <w:tcMar>
              <w:left w:w="28" w:type="dxa"/>
              <w:right w:w="28" w:type="dxa"/>
            </w:tcMar>
            <w:vAlign w:val="center"/>
            <w:hideMark/>
          </w:tcPr>
          <w:p w:rsidR="00B50703" w:rsidRPr="00B50703" w:rsidRDefault="00B50703" w:rsidP="00B07847">
            <w:pPr>
              <w:spacing w:after="0" w:line="240" w:lineRule="auto"/>
              <w:jc w:val="center"/>
              <w:rPr>
                <w:b/>
                <w:bCs/>
                <w:sz w:val="21"/>
                <w:szCs w:val="21"/>
              </w:rPr>
            </w:pPr>
            <w:r w:rsidRPr="00B50703">
              <w:rPr>
                <w:b/>
                <w:bCs/>
                <w:sz w:val="21"/>
                <w:szCs w:val="21"/>
              </w:rPr>
              <w:t>2020</w:t>
            </w:r>
          </w:p>
        </w:tc>
        <w:tc>
          <w:tcPr>
            <w:tcW w:w="992" w:type="dxa"/>
            <w:shd w:val="clear" w:color="auto" w:fill="auto"/>
            <w:tcMar>
              <w:left w:w="28" w:type="dxa"/>
              <w:right w:w="28" w:type="dxa"/>
            </w:tcMar>
            <w:vAlign w:val="center"/>
            <w:hideMark/>
          </w:tcPr>
          <w:p w:rsidR="00B50703" w:rsidRPr="00B50703" w:rsidRDefault="00B50703" w:rsidP="00B07847">
            <w:pPr>
              <w:spacing w:after="0" w:line="240" w:lineRule="auto"/>
              <w:jc w:val="center"/>
              <w:rPr>
                <w:b/>
                <w:bCs/>
                <w:sz w:val="21"/>
                <w:szCs w:val="21"/>
              </w:rPr>
            </w:pPr>
            <w:r w:rsidRPr="00B50703">
              <w:rPr>
                <w:b/>
                <w:bCs/>
                <w:sz w:val="21"/>
                <w:szCs w:val="21"/>
              </w:rPr>
              <w:t>2021</w:t>
            </w:r>
          </w:p>
        </w:tc>
        <w:tc>
          <w:tcPr>
            <w:tcW w:w="992" w:type="dxa"/>
            <w:shd w:val="clear" w:color="auto" w:fill="auto"/>
            <w:vAlign w:val="center"/>
          </w:tcPr>
          <w:p w:rsidR="00B50703" w:rsidRPr="00B50703" w:rsidRDefault="00B50703" w:rsidP="00B07847">
            <w:pPr>
              <w:spacing w:after="0" w:line="240" w:lineRule="auto"/>
              <w:jc w:val="center"/>
              <w:rPr>
                <w:b/>
                <w:bCs/>
                <w:sz w:val="21"/>
                <w:szCs w:val="21"/>
              </w:rPr>
            </w:pPr>
            <w:r w:rsidRPr="00B50703">
              <w:rPr>
                <w:b/>
                <w:bCs/>
                <w:sz w:val="21"/>
                <w:szCs w:val="21"/>
              </w:rPr>
              <w:t>2022</w:t>
            </w:r>
          </w:p>
        </w:tc>
        <w:tc>
          <w:tcPr>
            <w:tcW w:w="992" w:type="dxa"/>
            <w:shd w:val="clear" w:color="auto" w:fill="auto"/>
            <w:vAlign w:val="center"/>
          </w:tcPr>
          <w:p w:rsidR="00B50703" w:rsidRPr="00B50703" w:rsidRDefault="00B50703" w:rsidP="00B07847">
            <w:pPr>
              <w:spacing w:after="0" w:line="240" w:lineRule="auto"/>
              <w:jc w:val="center"/>
              <w:rPr>
                <w:b/>
                <w:bCs/>
                <w:sz w:val="21"/>
                <w:szCs w:val="21"/>
                <w:lang w:val="en-US"/>
              </w:rPr>
            </w:pPr>
            <w:r w:rsidRPr="00B50703">
              <w:rPr>
                <w:b/>
                <w:bCs/>
                <w:sz w:val="21"/>
                <w:szCs w:val="21"/>
                <w:lang w:val="en-US"/>
              </w:rPr>
              <w:t>2023</w:t>
            </w:r>
          </w:p>
        </w:tc>
      </w:tr>
      <w:tr w:rsidR="00B50703" w:rsidRPr="00B50703" w:rsidTr="00050D1A">
        <w:trPr>
          <w:cantSplit/>
        </w:trPr>
        <w:tc>
          <w:tcPr>
            <w:tcW w:w="1021" w:type="dxa"/>
            <w:shd w:val="clear" w:color="auto" w:fill="auto"/>
            <w:tcMar>
              <w:left w:w="28" w:type="dxa"/>
              <w:right w:w="28" w:type="dxa"/>
            </w:tcMar>
            <w:vAlign w:val="center"/>
            <w:hideMark/>
          </w:tcPr>
          <w:p w:rsidR="00B50703" w:rsidRPr="00B50703" w:rsidRDefault="00B50703" w:rsidP="00B50703">
            <w:pPr>
              <w:spacing w:after="0" w:line="240" w:lineRule="auto"/>
              <w:rPr>
                <w:sz w:val="21"/>
                <w:szCs w:val="21"/>
              </w:rPr>
            </w:pPr>
            <w:r w:rsidRPr="00B50703">
              <w:rPr>
                <w:sz w:val="21"/>
                <w:szCs w:val="21"/>
              </w:rPr>
              <w:t xml:space="preserve">Εξαγωγές αγαθών </w:t>
            </w:r>
          </w:p>
        </w:tc>
        <w:tc>
          <w:tcPr>
            <w:tcW w:w="992"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2.714,18</w:t>
            </w:r>
          </w:p>
        </w:tc>
        <w:tc>
          <w:tcPr>
            <w:tcW w:w="907"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2.968,38</w:t>
            </w:r>
          </w:p>
        </w:tc>
        <w:tc>
          <w:tcPr>
            <w:tcW w:w="1077"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4.309,88</w:t>
            </w:r>
          </w:p>
        </w:tc>
        <w:tc>
          <w:tcPr>
            <w:tcW w:w="993"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3.136,97</w:t>
            </w:r>
          </w:p>
        </w:tc>
        <w:tc>
          <w:tcPr>
            <w:tcW w:w="992"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2.746,55</w:t>
            </w:r>
          </w:p>
        </w:tc>
        <w:tc>
          <w:tcPr>
            <w:tcW w:w="992" w:type="dxa"/>
            <w:shd w:val="clear" w:color="auto" w:fill="auto"/>
            <w:tcMar>
              <w:left w:w="28" w:type="dxa"/>
              <w:right w:w="28" w:type="dxa"/>
            </w:tcMar>
            <w:vAlign w:val="center"/>
            <w:hideMark/>
          </w:tcPr>
          <w:p w:rsidR="00B50703" w:rsidRPr="00B50703" w:rsidRDefault="00B50703" w:rsidP="0066479F">
            <w:pPr>
              <w:spacing w:after="0" w:line="240" w:lineRule="auto"/>
              <w:jc w:val="right"/>
              <w:rPr>
                <w:sz w:val="21"/>
                <w:szCs w:val="21"/>
              </w:rPr>
            </w:pPr>
            <w:r w:rsidRPr="00B50703">
              <w:rPr>
                <w:sz w:val="21"/>
                <w:szCs w:val="21"/>
              </w:rPr>
              <w:t>3</w:t>
            </w:r>
            <w:r w:rsidR="0066479F">
              <w:rPr>
                <w:sz w:val="21"/>
                <w:szCs w:val="21"/>
              </w:rPr>
              <w:t>.</w:t>
            </w:r>
            <w:r w:rsidRPr="00B50703">
              <w:rPr>
                <w:sz w:val="21"/>
                <w:szCs w:val="21"/>
              </w:rPr>
              <w:t>373.30</w:t>
            </w:r>
          </w:p>
        </w:tc>
        <w:tc>
          <w:tcPr>
            <w:tcW w:w="992" w:type="dxa"/>
            <w:shd w:val="clear" w:color="auto" w:fill="auto"/>
            <w:vAlign w:val="center"/>
          </w:tcPr>
          <w:p w:rsidR="00B50703" w:rsidRPr="00B50703" w:rsidRDefault="00B50703" w:rsidP="0066479F">
            <w:pPr>
              <w:spacing w:after="0" w:line="240" w:lineRule="auto"/>
              <w:jc w:val="right"/>
              <w:rPr>
                <w:sz w:val="21"/>
                <w:szCs w:val="21"/>
              </w:rPr>
            </w:pPr>
            <w:r w:rsidRPr="00B50703">
              <w:rPr>
                <w:sz w:val="21"/>
                <w:szCs w:val="21"/>
              </w:rPr>
              <w:t>4</w:t>
            </w:r>
            <w:r w:rsidR="0066479F">
              <w:rPr>
                <w:sz w:val="21"/>
                <w:szCs w:val="21"/>
              </w:rPr>
              <w:t>.</w:t>
            </w:r>
            <w:r w:rsidRPr="00B50703">
              <w:rPr>
                <w:sz w:val="21"/>
                <w:szCs w:val="21"/>
              </w:rPr>
              <w:t>189</w:t>
            </w:r>
            <w:r w:rsidR="0066479F">
              <w:rPr>
                <w:sz w:val="21"/>
                <w:szCs w:val="21"/>
              </w:rPr>
              <w:t>,</w:t>
            </w:r>
            <w:r w:rsidRPr="00B50703">
              <w:rPr>
                <w:sz w:val="21"/>
                <w:szCs w:val="21"/>
              </w:rPr>
              <w:t>0</w:t>
            </w:r>
          </w:p>
        </w:tc>
        <w:tc>
          <w:tcPr>
            <w:tcW w:w="992" w:type="dxa"/>
            <w:shd w:val="clear" w:color="auto" w:fill="auto"/>
            <w:vAlign w:val="center"/>
          </w:tcPr>
          <w:p w:rsidR="00B50703" w:rsidRPr="00866D9E" w:rsidRDefault="00B50703" w:rsidP="0066479F">
            <w:pPr>
              <w:spacing w:after="0" w:line="240" w:lineRule="auto"/>
              <w:jc w:val="right"/>
              <w:rPr>
                <w:sz w:val="21"/>
                <w:szCs w:val="21"/>
                <w:lang w:val="en-US"/>
              </w:rPr>
            </w:pPr>
            <w:r w:rsidRPr="00866D9E">
              <w:rPr>
                <w:bCs/>
                <w:sz w:val="21"/>
                <w:szCs w:val="21"/>
              </w:rPr>
              <w:t>4</w:t>
            </w:r>
            <w:r w:rsidR="0066479F">
              <w:rPr>
                <w:bCs/>
                <w:sz w:val="21"/>
                <w:szCs w:val="21"/>
              </w:rPr>
              <w:t>.</w:t>
            </w:r>
            <w:r w:rsidRPr="00866D9E">
              <w:rPr>
                <w:bCs/>
                <w:sz w:val="21"/>
                <w:szCs w:val="21"/>
              </w:rPr>
              <w:t>686</w:t>
            </w:r>
            <w:r w:rsidR="0066479F">
              <w:rPr>
                <w:bCs/>
                <w:sz w:val="21"/>
                <w:szCs w:val="21"/>
              </w:rPr>
              <w:t>,</w:t>
            </w:r>
            <w:r w:rsidR="002133BE" w:rsidRPr="00866D9E">
              <w:rPr>
                <w:bCs/>
                <w:sz w:val="21"/>
                <w:szCs w:val="21"/>
                <w:lang w:val="en-US"/>
              </w:rPr>
              <w:t>3</w:t>
            </w:r>
          </w:p>
        </w:tc>
      </w:tr>
      <w:tr w:rsidR="00B50703" w:rsidRPr="00B50703" w:rsidTr="00F0571B">
        <w:trPr>
          <w:cantSplit/>
        </w:trPr>
        <w:tc>
          <w:tcPr>
            <w:tcW w:w="1021"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rPr>
                <w:sz w:val="21"/>
                <w:szCs w:val="21"/>
              </w:rPr>
            </w:pPr>
            <w:r w:rsidRPr="00B50703">
              <w:rPr>
                <w:sz w:val="21"/>
                <w:szCs w:val="21"/>
              </w:rPr>
              <w:t xml:space="preserve">Εισαγωγές αγαθών </w:t>
            </w:r>
          </w:p>
        </w:tc>
        <w:tc>
          <w:tcPr>
            <w:tcW w:w="992" w:type="dxa"/>
            <w:tcBorders>
              <w:bottom w:val="single" w:sz="4" w:space="0" w:color="auto"/>
            </w:tcBorders>
            <w:shd w:val="clear" w:color="auto" w:fill="auto"/>
            <w:noWrap/>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7.117,49</w:t>
            </w:r>
          </w:p>
        </w:tc>
        <w:tc>
          <w:tcPr>
            <w:tcW w:w="907"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8.216,21</w:t>
            </w:r>
          </w:p>
        </w:tc>
        <w:tc>
          <w:tcPr>
            <w:tcW w:w="1077"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9.199,95</w:t>
            </w:r>
          </w:p>
        </w:tc>
        <w:tc>
          <w:tcPr>
            <w:tcW w:w="993"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8.200,05</w:t>
            </w:r>
          </w:p>
        </w:tc>
        <w:tc>
          <w:tcPr>
            <w:tcW w:w="992"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7.642,10</w:t>
            </w:r>
          </w:p>
        </w:tc>
        <w:tc>
          <w:tcPr>
            <w:tcW w:w="992"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8.531,19</w:t>
            </w:r>
          </w:p>
        </w:tc>
        <w:tc>
          <w:tcPr>
            <w:tcW w:w="992" w:type="dxa"/>
            <w:tcBorders>
              <w:bottom w:val="single" w:sz="4" w:space="0" w:color="auto"/>
            </w:tcBorders>
            <w:shd w:val="clear" w:color="auto" w:fill="auto"/>
            <w:vAlign w:val="center"/>
          </w:tcPr>
          <w:p w:rsidR="00B50703" w:rsidRPr="00B50703" w:rsidRDefault="00B50703" w:rsidP="0066479F">
            <w:pPr>
              <w:spacing w:after="0" w:line="240" w:lineRule="auto"/>
              <w:jc w:val="right"/>
              <w:rPr>
                <w:sz w:val="21"/>
                <w:szCs w:val="21"/>
              </w:rPr>
            </w:pPr>
            <w:r w:rsidRPr="00B50703">
              <w:rPr>
                <w:sz w:val="21"/>
                <w:szCs w:val="21"/>
              </w:rPr>
              <w:t>11</w:t>
            </w:r>
            <w:r w:rsidR="0066479F">
              <w:rPr>
                <w:sz w:val="21"/>
                <w:szCs w:val="21"/>
              </w:rPr>
              <w:t>.</w:t>
            </w:r>
            <w:r w:rsidRPr="00B50703">
              <w:rPr>
                <w:sz w:val="21"/>
                <w:szCs w:val="21"/>
              </w:rPr>
              <w:t>289</w:t>
            </w:r>
            <w:r w:rsidR="0066479F">
              <w:rPr>
                <w:sz w:val="21"/>
                <w:szCs w:val="21"/>
              </w:rPr>
              <w:t>,</w:t>
            </w:r>
            <w:r w:rsidRPr="00B50703">
              <w:rPr>
                <w:sz w:val="21"/>
                <w:szCs w:val="21"/>
              </w:rPr>
              <w:t>9</w:t>
            </w:r>
          </w:p>
        </w:tc>
        <w:tc>
          <w:tcPr>
            <w:tcW w:w="992" w:type="dxa"/>
            <w:tcBorders>
              <w:bottom w:val="single" w:sz="4" w:space="0" w:color="auto"/>
            </w:tcBorders>
            <w:shd w:val="clear" w:color="auto" w:fill="auto"/>
            <w:vAlign w:val="center"/>
          </w:tcPr>
          <w:p w:rsidR="00B50703" w:rsidRPr="00866D9E" w:rsidRDefault="00C539D5" w:rsidP="0066479F">
            <w:pPr>
              <w:spacing w:after="0" w:line="240" w:lineRule="auto"/>
              <w:jc w:val="right"/>
              <w:rPr>
                <w:sz w:val="21"/>
                <w:szCs w:val="21"/>
              </w:rPr>
            </w:pPr>
            <w:r w:rsidRPr="00866D9E">
              <w:rPr>
                <w:bCs/>
                <w:sz w:val="21"/>
                <w:szCs w:val="21"/>
              </w:rPr>
              <w:t>12</w:t>
            </w:r>
            <w:r w:rsidR="0066479F">
              <w:rPr>
                <w:bCs/>
                <w:sz w:val="21"/>
                <w:szCs w:val="21"/>
              </w:rPr>
              <w:t>.</w:t>
            </w:r>
            <w:r w:rsidR="00583165" w:rsidRPr="00866D9E">
              <w:rPr>
                <w:bCs/>
                <w:sz w:val="21"/>
                <w:szCs w:val="21"/>
              </w:rPr>
              <w:t>948</w:t>
            </w:r>
            <w:r w:rsidR="0066479F">
              <w:rPr>
                <w:bCs/>
                <w:sz w:val="21"/>
                <w:szCs w:val="21"/>
              </w:rPr>
              <w:t>,</w:t>
            </w:r>
            <w:r w:rsidR="00583165" w:rsidRPr="00866D9E">
              <w:rPr>
                <w:bCs/>
                <w:sz w:val="21"/>
                <w:szCs w:val="21"/>
              </w:rPr>
              <w:t>8</w:t>
            </w:r>
          </w:p>
        </w:tc>
      </w:tr>
      <w:tr w:rsidR="00B50703" w:rsidRPr="00B50703" w:rsidTr="00F0571B">
        <w:trPr>
          <w:cantSplit/>
        </w:trPr>
        <w:tc>
          <w:tcPr>
            <w:tcW w:w="1021" w:type="dxa"/>
            <w:shd w:val="clear" w:color="auto" w:fill="DAEEF3"/>
            <w:tcMar>
              <w:left w:w="28" w:type="dxa"/>
              <w:right w:w="28" w:type="dxa"/>
            </w:tcMar>
            <w:vAlign w:val="center"/>
            <w:hideMark/>
          </w:tcPr>
          <w:p w:rsidR="00B50703" w:rsidRPr="00B50703" w:rsidRDefault="00B50703" w:rsidP="00B50703">
            <w:pPr>
              <w:spacing w:after="0" w:line="240" w:lineRule="auto"/>
              <w:rPr>
                <w:sz w:val="21"/>
                <w:szCs w:val="21"/>
              </w:rPr>
            </w:pPr>
            <w:r w:rsidRPr="00B50703">
              <w:rPr>
                <w:sz w:val="21"/>
                <w:szCs w:val="21"/>
              </w:rPr>
              <w:t xml:space="preserve">Εμπορικό ισοζύγιο </w:t>
            </w:r>
          </w:p>
        </w:tc>
        <w:tc>
          <w:tcPr>
            <w:tcW w:w="992" w:type="dxa"/>
            <w:shd w:val="clear" w:color="auto" w:fill="DAEEF3"/>
            <w:noWrap/>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-4.403,31</w:t>
            </w:r>
          </w:p>
        </w:tc>
        <w:tc>
          <w:tcPr>
            <w:tcW w:w="907" w:type="dxa"/>
            <w:shd w:val="clear" w:color="auto" w:fill="DAEEF3"/>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-5.247,83</w:t>
            </w:r>
          </w:p>
        </w:tc>
        <w:tc>
          <w:tcPr>
            <w:tcW w:w="1077" w:type="dxa"/>
            <w:shd w:val="clear" w:color="auto" w:fill="DAEEF3"/>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-4.890,07</w:t>
            </w:r>
          </w:p>
        </w:tc>
        <w:tc>
          <w:tcPr>
            <w:tcW w:w="993" w:type="dxa"/>
            <w:shd w:val="clear" w:color="auto" w:fill="DAEEF3"/>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-5.063,08</w:t>
            </w:r>
          </w:p>
        </w:tc>
        <w:tc>
          <w:tcPr>
            <w:tcW w:w="992" w:type="dxa"/>
            <w:shd w:val="clear" w:color="auto" w:fill="DAEEF3"/>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-4.895,55</w:t>
            </w:r>
          </w:p>
        </w:tc>
        <w:tc>
          <w:tcPr>
            <w:tcW w:w="992" w:type="dxa"/>
            <w:shd w:val="clear" w:color="auto" w:fill="DAEEF3"/>
            <w:tcMar>
              <w:left w:w="28" w:type="dxa"/>
              <w:right w:w="28" w:type="dxa"/>
            </w:tcMar>
            <w:vAlign w:val="center"/>
            <w:hideMark/>
          </w:tcPr>
          <w:p w:rsidR="00B50703" w:rsidRPr="00B50703" w:rsidRDefault="00B50703" w:rsidP="0066479F">
            <w:pPr>
              <w:spacing w:after="0" w:line="240" w:lineRule="auto"/>
              <w:jc w:val="right"/>
              <w:rPr>
                <w:sz w:val="21"/>
                <w:szCs w:val="21"/>
              </w:rPr>
            </w:pPr>
            <w:r w:rsidRPr="00B50703">
              <w:rPr>
                <w:sz w:val="21"/>
                <w:szCs w:val="21"/>
              </w:rPr>
              <w:t>-5</w:t>
            </w:r>
            <w:r w:rsidR="0066479F">
              <w:rPr>
                <w:sz w:val="21"/>
                <w:szCs w:val="21"/>
              </w:rPr>
              <w:t>.</w:t>
            </w:r>
            <w:r w:rsidRPr="00B50703">
              <w:rPr>
                <w:sz w:val="21"/>
                <w:szCs w:val="21"/>
              </w:rPr>
              <w:t>278</w:t>
            </w:r>
            <w:r w:rsidR="0066479F">
              <w:rPr>
                <w:sz w:val="21"/>
                <w:szCs w:val="21"/>
              </w:rPr>
              <w:t>,</w:t>
            </w:r>
            <w:r w:rsidRPr="00B50703">
              <w:rPr>
                <w:sz w:val="21"/>
                <w:szCs w:val="21"/>
              </w:rPr>
              <w:t>2</w:t>
            </w:r>
          </w:p>
        </w:tc>
        <w:tc>
          <w:tcPr>
            <w:tcW w:w="992" w:type="dxa"/>
            <w:shd w:val="clear" w:color="auto" w:fill="DAEEF3"/>
            <w:vAlign w:val="center"/>
          </w:tcPr>
          <w:p w:rsidR="00B50703" w:rsidRPr="00B50703" w:rsidRDefault="00B50703" w:rsidP="0066479F">
            <w:pPr>
              <w:spacing w:after="0" w:line="240" w:lineRule="auto"/>
              <w:jc w:val="right"/>
              <w:rPr>
                <w:sz w:val="21"/>
                <w:szCs w:val="21"/>
              </w:rPr>
            </w:pPr>
            <w:r w:rsidRPr="00B50703">
              <w:rPr>
                <w:sz w:val="21"/>
                <w:szCs w:val="21"/>
              </w:rPr>
              <w:t>- 7</w:t>
            </w:r>
            <w:r w:rsidR="0066479F">
              <w:rPr>
                <w:sz w:val="21"/>
                <w:szCs w:val="21"/>
              </w:rPr>
              <w:t>.</w:t>
            </w:r>
            <w:r w:rsidRPr="00B50703">
              <w:rPr>
                <w:sz w:val="21"/>
                <w:szCs w:val="21"/>
              </w:rPr>
              <w:t>100</w:t>
            </w:r>
            <w:r w:rsidR="0066479F">
              <w:rPr>
                <w:sz w:val="21"/>
                <w:szCs w:val="21"/>
              </w:rPr>
              <w:t>,</w:t>
            </w:r>
            <w:r w:rsidRPr="00B50703">
              <w:rPr>
                <w:sz w:val="21"/>
                <w:szCs w:val="21"/>
              </w:rPr>
              <w:t>9</w:t>
            </w:r>
          </w:p>
        </w:tc>
        <w:tc>
          <w:tcPr>
            <w:tcW w:w="992" w:type="dxa"/>
            <w:shd w:val="clear" w:color="auto" w:fill="DAEEF3"/>
            <w:vAlign w:val="center"/>
          </w:tcPr>
          <w:p w:rsidR="00B50703" w:rsidRPr="00866D9E" w:rsidRDefault="00C539D5" w:rsidP="0066479F">
            <w:pPr>
              <w:spacing w:after="0" w:line="240" w:lineRule="auto"/>
              <w:jc w:val="right"/>
              <w:rPr>
                <w:sz w:val="21"/>
                <w:szCs w:val="21"/>
                <w:lang w:val="en-US"/>
              </w:rPr>
            </w:pPr>
            <w:r w:rsidRPr="00866D9E">
              <w:rPr>
                <w:sz w:val="21"/>
                <w:szCs w:val="21"/>
                <w:lang w:val="en-US"/>
              </w:rPr>
              <w:t>-8</w:t>
            </w:r>
            <w:r w:rsidR="0066479F">
              <w:rPr>
                <w:sz w:val="21"/>
                <w:szCs w:val="21"/>
              </w:rPr>
              <w:t>.</w:t>
            </w:r>
            <w:r w:rsidRPr="00866D9E">
              <w:rPr>
                <w:sz w:val="21"/>
                <w:szCs w:val="21"/>
                <w:lang w:val="en-US"/>
              </w:rPr>
              <w:t>262,</w:t>
            </w:r>
            <w:r w:rsidR="002133BE" w:rsidRPr="00866D9E">
              <w:rPr>
                <w:sz w:val="21"/>
                <w:szCs w:val="21"/>
                <w:lang w:val="en-US"/>
              </w:rPr>
              <w:t>5</w:t>
            </w:r>
          </w:p>
        </w:tc>
      </w:tr>
      <w:tr w:rsidR="00B50703" w:rsidRPr="00B50703" w:rsidTr="00050D1A">
        <w:trPr>
          <w:cantSplit/>
          <w:trHeight w:val="488"/>
        </w:trPr>
        <w:tc>
          <w:tcPr>
            <w:tcW w:w="1021" w:type="dxa"/>
            <w:shd w:val="clear" w:color="auto" w:fill="auto"/>
            <w:tcMar>
              <w:left w:w="28" w:type="dxa"/>
              <w:right w:w="28" w:type="dxa"/>
            </w:tcMar>
            <w:hideMark/>
          </w:tcPr>
          <w:p w:rsidR="00B50703" w:rsidRPr="00B50703" w:rsidRDefault="00B50703" w:rsidP="00B50703">
            <w:pPr>
              <w:spacing w:after="0" w:line="240" w:lineRule="auto"/>
              <w:rPr>
                <w:sz w:val="21"/>
                <w:szCs w:val="21"/>
              </w:rPr>
            </w:pPr>
            <w:r w:rsidRPr="00B50703">
              <w:rPr>
                <w:sz w:val="21"/>
                <w:szCs w:val="21"/>
              </w:rPr>
              <w:t>Εξαγωγές υπηρεσιών</w:t>
            </w:r>
          </w:p>
        </w:tc>
        <w:tc>
          <w:tcPr>
            <w:tcW w:w="992"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10.755,30</w:t>
            </w:r>
          </w:p>
        </w:tc>
        <w:tc>
          <w:tcPr>
            <w:tcW w:w="907"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12.184,60</w:t>
            </w:r>
          </w:p>
        </w:tc>
        <w:tc>
          <w:tcPr>
            <w:tcW w:w="1077"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12.536,80</w:t>
            </w:r>
          </w:p>
        </w:tc>
        <w:tc>
          <w:tcPr>
            <w:tcW w:w="993"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14.314,30</w:t>
            </w:r>
          </w:p>
        </w:tc>
        <w:tc>
          <w:tcPr>
            <w:tcW w:w="992"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13.415,40</w:t>
            </w:r>
          </w:p>
        </w:tc>
        <w:tc>
          <w:tcPr>
            <w:tcW w:w="992" w:type="dxa"/>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15.397,90</w:t>
            </w:r>
          </w:p>
        </w:tc>
        <w:tc>
          <w:tcPr>
            <w:tcW w:w="992" w:type="dxa"/>
            <w:shd w:val="clear" w:color="auto" w:fill="auto"/>
            <w:vAlign w:val="center"/>
          </w:tcPr>
          <w:p w:rsidR="00B50703" w:rsidRPr="00B50703" w:rsidRDefault="00B50703" w:rsidP="00B50703">
            <w:pPr>
              <w:spacing w:after="0" w:line="240" w:lineRule="auto"/>
              <w:jc w:val="right"/>
              <w:rPr>
                <w:sz w:val="21"/>
                <w:szCs w:val="21"/>
              </w:rPr>
            </w:pPr>
            <w:r w:rsidRPr="00B50703">
              <w:rPr>
                <w:bCs/>
                <w:sz w:val="21"/>
                <w:szCs w:val="21"/>
              </w:rPr>
              <w:t>20.146,4</w:t>
            </w:r>
          </w:p>
        </w:tc>
        <w:tc>
          <w:tcPr>
            <w:tcW w:w="992" w:type="dxa"/>
            <w:shd w:val="clear" w:color="auto" w:fill="auto"/>
            <w:vAlign w:val="center"/>
          </w:tcPr>
          <w:p w:rsidR="00B50703" w:rsidRPr="00F95193" w:rsidRDefault="00F95193" w:rsidP="00C539D5">
            <w:pPr>
              <w:spacing w:after="0" w:line="240" w:lineRule="auto"/>
              <w:jc w:val="right"/>
              <w:rPr>
                <w:bCs/>
                <w:sz w:val="21"/>
                <w:szCs w:val="21"/>
              </w:rPr>
            </w:pPr>
            <w:r w:rsidRPr="00F95193">
              <w:rPr>
                <w:bCs/>
                <w:sz w:val="21"/>
                <w:szCs w:val="21"/>
              </w:rPr>
              <w:t>22.287,3</w:t>
            </w:r>
          </w:p>
        </w:tc>
      </w:tr>
      <w:tr w:rsidR="00B50703" w:rsidRPr="00B50703" w:rsidTr="00F0571B">
        <w:trPr>
          <w:cantSplit/>
        </w:trPr>
        <w:tc>
          <w:tcPr>
            <w:tcW w:w="1021" w:type="dxa"/>
            <w:tcBorders>
              <w:bottom w:val="single" w:sz="4" w:space="0" w:color="auto"/>
            </w:tcBorders>
            <w:shd w:val="clear" w:color="auto" w:fill="auto"/>
            <w:tcMar>
              <w:left w:w="28" w:type="dxa"/>
              <w:right w:w="28" w:type="dxa"/>
            </w:tcMar>
            <w:hideMark/>
          </w:tcPr>
          <w:p w:rsidR="00B50703" w:rsidRPr="00B50703" w:rsidRDefault="00B50703" w:rsidP="00B50703">
            <w:pPr>
              <w:spacing w:after="0" w:line="240" w:lineRule="auto"/>
              <w:rPr>
                <w:sz w:val="21"/>
                <w:szCs w:val="21"/>
              </w:rPr>
            </w:pPr>
            <w:r w:rsidRPr="00B50703">
              <w:rPr>
                <w:sz w:val="21"/>
                <w:szCs w:val="21"/>
              </w:rPr>
              <w:t xml:space="preserve">Εισαγωγές υπηρεσιών </w:t>
            </w:r>
          </w:p>
        </w:tc>
        <w:tc>
          <w:tcPr>
            <w:tcW w:w="992"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6.268,85</w:t>
            </w:r>
          </w:p>
        </w:tc>
        <w:tc>
          <w:tcPr>
            <w:tcW w:w="907"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7.326,70</w:t>
            </w:r>
          </w:p>
        </w:tc>
        <w:tc>
          <w:tcPr>
            <w:tcW w:w="1077"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7.719,10</w:t>
            </w:r>
          </w:p>
        </w:tc>
        <w:tc>
          <w:tcPr>
            <w:tcW w:w="993"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9.633,80</w:t>
            </w:r>
          </w:p>
        </w:tc>
        <w:tc>
          <w:tcPr>
            <w:tcW w:w="992"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9.809,80</w:t>
            </w:r>
          </w:p>
        </w:tc>
        <w:tc>
          <w:tcPr>
            <w:tcW w:w="992" w:type="dxa"/>
            <w:tcBorders>
              <w:bottom w:val="single" w:sz="4" w:space="0" w:color="auto"/>
            </w:tcBorders>
            <w:shd w:val="clear" w:color="auto" w:fill="auto"/>
            <w:tcMar>
              <w:left w:w="28" w:type="dxa"/>
              <w:right w:w="28" w:type="dxa"/>
            </w:tcMar>
            <w:vAlign w:val="center"/>
            <w:hideMark/>
          </w:tcPr>
          <w:p w:rsidR="00B50703" w:rsidRPr="00B50703" w:rsidRDefault="00B50703" w:rsidP="00B50703">
            <w:pPr>
              <w:spacing w:after="0" w:line="240" w:lineRule="auto"/>
              <w:jc w:val="right"/>
              <w:rPr>
                <w:sz w:val="21"/>
                <w:szCs w:val="21"/>
              </w:rPr>
            </w:pPr>
            <w:r w:rsidRPr="00B50703">
              <w:rPr>
                <w:sz w:val="21"/>
                <w:szCs w:val="21"/>
              </w:rPr>
              <w:t>10.855,20</w:t>
            </w:r>
          </w:p>
        </w:tc>
        <w:tc>
          <w:tcPr>
            <w:tcW w:w="992" w:type="dxa"/>
            <w:tcBorders>
              <w:bottom w:val="single" w:sz="4" w:space="0" w:color="auto"/>
            </w:tcBorders>
            <w:shd w:val="clear" w:color="auto" w:fill="auto"/>
            <w:vAlign w:val="center"/>
          </w:tcPr>
          <w:p w:rsidR="00B50703" w:rsidRPr="00B50703" w:rsidRDefault="00B50703" w:rsidP="00B50703">
            <w:pPr>
              <w:spacing w:after="0" w:line="240" w:lineRule="auto"/>
              <w:jc w:val="right"/>
              <w:rPr>
                <w:sz w:val="21"/>
                <w:szCs w:val="21"/>
              </w:rPr>
            </w:pPr>
            <w:r w:rsidRPr="00B50703">
              <w:rPr>
                <w:bCs/>
                <w:sz w:val="21"/>
                <w:szCs w:val="21"/>
              </w:rPr>
              <w:t>14.364,2</w:t>
            </w:r>
          </w:p>
        </w:tc>
        <w:tc>
          <w:tcPr>
            <w:tcW w:w="992" w:type="dxa"/>
            <w:tcBorders>
              <w:bottom w:val="single" w:sz="4" w:space="0" w:color="auto"/>
            </w:tcBorders>
            <w:shd w:val="clear" w:color="auto" w:fill="auto"/>
            <w:vAlign w:val="center"/>
          </w:tcPr>
          <w:p w:rsidR="00B50703" w:rsidRPr="00E903C9" w:rsidRDefault="00E903C9" w:rsidP="00C539D5">
            <w:pPr>
              <w:spacing w:after="0" w:line="240" w:lineRule="auto"/>
              <w:jc w:val="right"/>
              <w:rPr>
                <w:bCs/>
                <w:sz w:val="21"/>
                <w:szCs w:val="21"/>
              </w:rPr>
            </w:pPr>
            <w:r w:rsidRPr="00E903C9">
              <w:rPr>
                <w:bCs/>
                <w:sz w:val="21"/>
                <w:szCs w:val="21"/>
              </w:rPr>
              <w:t>15.445,8</w:t>
            </w:r>
          </w:p>
        </w:tc>
      </w:tr>
      <w:bookmarkEnd w:id="4"/>
      <w:tr w:rsidR="00B50703" w:rsidRPr="00E903C9" w:rsidTr="00F0571B">
        <w:trPr>
          <w:cantSplit/>
          <w:trHeight w:val="829"/>
        </w:trPr>
        <w:tc>
          <w:tcPr>
            <w:tcW w:w="1021" w:type="dxa"/>
            <w:shd w:val="clear" w:color="auto" w:fill="DAEEF3"/>
            <w:tcMar>
              <w:left w:w="28" w:type="dxa"/>
              <w:right w:w="28" w:type="dxa"/>
            </w:tcMar>
            <w:vAlign w:val="center"/>
            <w:hideMark/>
          </w:tcPr>
          <w:p w:rsidR="00B50703" w:rsidRPr="00B50703" w:rsidRDefault="00B50703" w:rsidP="00C539D5">
            <w:pPr>
              <w:spacing w:after="0" w:line="240" w:lineRule="auto"/>
              <w:rPr>
                <w:sz w:val="21"/>
                <w:szCs w:val="21"/>
              </w:rPr>
            </w:pPr>
            <w:r w:rsidRPr="00B50703">
              <w:rPr>
                <w:sz w:val="21"/>
                <w:szCs w:val="21"/>
              </w:rPr>
              <w:t xml:space="preserve">Ισοζύγιο υπηρεσιών </w:t>
            </w:r>
          </w:p>
        </w:tc>
        <w:tc>
          <w:tcPr>
            <w:tcW w:w="992" w:type="dxa"/>
            <w:shd w:val="clear" w:color="auto" w:fill="DAEEF3"/>
            <w:tcMar>
              <w:left w:w="28" w:type="dxa"/>
              <w:right w:w="28" w:type="dxa"/>
            </w:tcMar>
            <w:vAlign w:val="center"/>
            <w:hideMark/>
          </w:tcPr>
          <w:p w:rsidR="00B50703" w:rsidRPr="00B50703" w:rsidRDefault="00B50703" w:rsidP="00C539D5">
            <w:pPr>
              <w:spacing w:after="0" w:line="240" w:lineRule="auto"/>
              <w:jc w:val="right"/>
              <w:rPr>
                <w:sz w:val="21"/>
                <w:szCs w:val="21"/>
              </w:rPr>
            </w:pPr>
            <w:r w:rsidRPr="00B50703">
              <w:rPr>
                <w:sz w:val="21"/>
                <w:szCs w:val="21"/>
              </w:rPr>
              <w:t>4.486,45</w:t>
            </w:r>
          </w:p>
        </w:tc>
        <w:tc>
          <w:tcPr>
            <w:tcW w:w="907" w:type="dxa"/>
            <w:shd w:val="clear" w:color="auto" w:fill="DAEEF3"/>
            <w:noWrap/>
            <w:tcMar>
              <w:left w:w="28" w:type="dxa"/>
              <w:right w:w="28" w:type="dxa"/>
            </w:tcMar>
            <w:vAlign w:val="center"/>
            <w:hideMark/>
          </w:tcPr>
          <w:p w:rsidR="00B50703" w:rsidRPr="00B50703" w:rsidRDefault="00B50703" w:rsidP="00C539D5">
            <w:pPr>
              <w:spacing w:after="0" w:line="240" w:lineRule="auto"/>
              <w:jc w:val="right"/>
              <w:rPr>
                <w:sz w:val="21"/>
                <w:szCs w:val="21"/>
              </w:rPr>
            </w:pPr>
            <w:r w:rsidRPr="00B50703">
              <w:rPr>
                <w:sz w:val="21"/>
                <w:szCs w:val="21"/>
              </w:rPr>
              <w:t>4.857,90</w:t>
            </w:r>
          </w:p>
        </w:tc>
        <w:tc>
          <w:tcPr>
            <w:tcW w:w="1077" w:type="dxa"/>
            <w:shd w:val="clear" w:color="auto" w:fill="DAEEF3"/>
            <w:noWrap/>
            <w:tcMar>
              <w:left w:w="28" w:type="dxa"/>
              <w:right w:w="28" w:type="dxa"/>
            </w:tcMar>
            <w:vAlign w:val="center"/>
            <w:hideMark/>
          </w:tcPr>
          <w:p w:rsidR="00B50703" w:rsidRPr="00B50703" w:rsidRDefault="00B50703" w:rsidP="00C539D5">
            <w:pPr>
              <w:spacing w:after="0" w:line="240" w:lineRule="auto"/>
              <w:jc w:val="right"/>
              <w:rPr>
                <w:sz w:val="21"/>
                <w:szCs w:val="21"/>
              </w:rPr>
            </w:pPr>
            <w:r w:rsidRPr="00B50703">
              <w:rPr>
                <w:sz w:val="21"/>
                <w:szCs w:val="21"/>
              </w:rPr>
              <w:t>4.817,70</w:t>
            </w:r>
          </w:p>
        </w:tc>
        <w:tc>
          <w:tcPr>
            <w:tcW w:w="993" w:type="dxa"/>
            <w:shd w:val="clear" w:color="auto" w:fill="DAEEF3"/>
            <w:noWrap/>
            <w:tcMar>
              <w:left w:w="28" w:type="dxa"/>
              <w:right w:w="28" w:type="dxa"/>
            </w:tcMar>
            <w:vAlign w:val="center"/>
            <w:hideMark/>
          </w:tcPr>
          <w:p w:rsidR="00B50703" w:rsidRPr="00B50703" w:rsidRDefault="00B50703" w:rsidP="00C539D5">
            <w:pPr>
              <w:spacing w:after="0" w:line="240" w:lineRule="auto"/>
              <w:jc w:val="right"/>
              <w:rPr>
                <w:sz w:val="21"/>
                <w:szCs w:val="21"/>
              </w:rPr>
            </w:pPr>
            <w:r w:rsidRPr="00B50703">
              <w:rPr>
                <w:sz w:val="21"/>
                <w:szCs w:val="21"/>
              </w:rPr>
              <w:t>4.680,50</w:t>
            </w:r>
          </w:p>
        </w:tc>
        <w:tc>
          <w:tcPr>
            <w:tcW w:w="992" w:type="dxa"/>
            <w:shd w:val="clear" w:color="auto" w:fill="DAEEF3"/>
            <w:noWrap/>
            <w:tcMar>
              <w:left w:w="28" w:type="dxa"/>
              <w:right w:w="28" w:type="dxa"/>
            </w:tcMar>
            <w:vAlign w:val="center"/>
            <w:hideMark/>
          </w:tcPr>
          <w:p w:rsidR="00B50703" w:rsidRPr="00B50703" w:rsidRDefault="00B50703" w:rsidP="00C539D5">
            <w:pPr>
              <w:spacing w:after="0" w:line="240" w:lineRule="auto"/>
              <w:jc w:val="right"/>
              <w:rPr>
                <w:sz w:val="21"/>
                <w:szCs w:val="21"/>
              </w:rPr>
            </w:pPr>
            <w:r w:rsidRPr="00B50703">
              <w:rPr>
                <w:sz w:val="21"/>
                <w:szCs w:val="21"/>
              </w:rPr>
              <w:t>3.605,60</w:t>
            </w:r>
          </w:p>
        </w:tc>
        <w:tc>
          <w:tcPr>
            <w:tcW w:w="992" w:type="dxa"/>
            <w:shd w:val="clear" w:color="auto" w:fill="DAEEF3"/>
            <w:noWrap/>
            <w:tcMar>
              <w:left w:w="28" w:type="dxa"/>
              <w:right w:w="28" w:type="dxa"/>
            </w:tcMar>
            <w:vAlign w:val="center"/>
            <w:hideMark/>
          </w:tcPr>
          <w:p w:rsidR="00B50703" w:rsidRPr="00B50703" w:rsidRDefault="00B50703" w:rsidP="00C539D5">
            <w:pPr>
              <w:spacing w:after="0" w:line="240" w:lineRule="auto"/>
              <w:jc w:val="right"/>
              <w:rPr>
                <w:sz w:val="21"/>
                <w:szCs w:val="21"/>
              </w:rPr>
            </w:pPr>
            <w:r w:rsidRPr="00B50703">
              <w:rPr>
                <w:sz w:val="21"/>
                <w:szCs w:val="21"/>
              </w:rPr>
              <w:t>4.542,70</w:t>
            </w:r>
          </w:p>
        </w:tc>
        <w:tc>
          <w:tcPr>
            <w:tcW w:w="992" w:type="dxa"/>
            <w:shd w:val="clear" w:color="auto" w:fill="DAEEF3"/>
            <w:vAlign w:val="center"/>
          </w:tcPr>
          <w:p w:rsidR="00B50703" w:rsidRPr="00B50703" w:rsidRDefault="00B50703" w:rsidP="00C539D5">
            <w:pPr>
              <w:spacing w:after="0"/>
              <w:jc w:val="right"/>
              <w:rPr>
                <w:sz w:val="21"/>
                <w:szCs w:val="21"/>
              </w:rPr>
            </w:pPr>
            <w:r w:rsidRPr="00B50703">
              <w:rPr>
                <w:bCs/>
                <w:sz w:val="21"/>
                <w:szCs w:val="21"/>
              </w:rPr>
              <w:t>5.782,2</w:t>
            </w:r>
          </w:p>
        </w:tc>
        <w:tc>
          <w:tcPr>
            <w:tcW w:w="992" w:type="dxa"/>
            <w:shd w:val="clear" w:color="auto" w:fill="DAEEF3"/>
            <w:vAlign w:val="center"/>
          </w:tcPr>
          <w:p w:rsidR="00B50703" w:rsidRPr="00E903C9" w:rsidRDefault="00E903C9" w:rsidP="00C539D5">
            <w:pPr>
              <w:spacing w:after="0"/>
              <w:jc w:val="right"/>
              <w:rPr>
                <w:bCs/>
                <w:sz w:val="21"/>
                <w:szCs w:val="21"/>
              </w:rPr>
            </w:pPr>
            <w:r w:rsidRPr="00E903C9">
              <w:rPr>
                <w:bCs/>
                <w:sz w:val="21"/>
                <w:szCs w:val="21"/>
              </w:rPr>
              <w:t>6.841,5</w:t>
            </w:r>
          </w:p>
        </w:tc>
      </w:tr>
    </w:tbl>
    <w:p w:rsidR="00742013" w:rsidRDefault="00742013" w:rsidP="00C539D5">
      <w:pPr>
        <w:spacing w:after="0"/>
      </w:pPr>
    </w:p>
    <w:p w:rsidR="00742013" w:rsidRPr="00742013" w:rsidRDefault="00742013" w:rsidP="00C539D5">
      <w:pPr>
        <w:spacing w:after="0"/>
      </w:pPr>
    </w:p>
    <w:p w:rsidR="009C64A3" w:rsidRPr="009C64A3" w:rsidRDefault="009C64A3" w:rsidP="00C539D5">
      <w:pPr>
        <w:spacing w:after="0"/>
      </w:pPr>
    </w:p>
    <w:p w:rsidR="00B50703" w:rsidRDefault="00B50703" w:rsidP="00C539D5">
      <w:pPr>
        <w:spacing w:after="0"/>
        <w:rPr>
          <w:i/>
          <w:color w:val="000000"/>
          <w:lang w:val="en-US"/>
        </w:rPr>
      </w:pPr>
    </w:p>
    <w:p w:rsidR="00B50703" w:rsidRDefault="00B50703" w:rsidP="00C539D5">
      <w:pPr>
        <w:spacing w:after="0"/>
        <w:rPr>
          <w:i/>
          <w:color w:val="000000"/>
          <w:lang w:val="en-US"/>
        </w:rPr>
      </w:pPr>
    </w:p>
    <w:p w:rsidR="00B50703" w:rsidRDefault="00B50703" w:rsidP="00C539D5">
      <w:pPr>
        <w:spacing w:after="0"/>
        <w:rPr>
          <w:i/>
          <w:color w:val="000000"/>
          <w:lang w:val="en-US"/>
        </w:rPr>
      </w:pPr>
    </w:p>
    <w:p w:rsidR="00B50703" w:rsidRDefault="00B50703" w:rsidP="00C539D5">
      <w:pPr>
        <w:spacing w:after="0"/>
        <w:rPr>
          <w:i/>
          <w:color w:val="000000"/>
          <w:lang w:val="en-US"/>
        </w:rPr>
      </w:pPr>
    </w:p>
    <w:p w:rsidR="00B50703" w:rsidRDefault="00B50703" w:rsidP="00C539D5">
      <w:pPr>
        <w:spacing w:after="0"/>
        <w:rPr>
          <w:i/>
          <w:color w:val="000000"/>
          <w:lang w:val="en-US"/>
        </w:rPr>
      </w:pPr>
    </w:p>
    <w:p w:rsidR="00310047" w:rsidRPr="00F02343" w:rsidRDefault="00310047" w:rsidP="009B0C20">
      <w:pPr>
        <w:spacing w:after="0"/>
        <w:ind w:left="-284"/>
        <w:jc w:val="center"/>
        <w:rPr>
          <w:rFonts w:ascii="Arial" w:hAnsi="Arial" w:cs="Arial"/>
          <w:color w:val="000000"/>
          <w:sz w:val="16"/>
          <w:szCs w:val="16"/>
        </w:rPr>
      </w:pPr>
    </w:p>
    <w:p w:rsidR="00C539D5" w:rsidRPr="00F02343" w:rsidRDefault="00C539D5" w:rsidP="00B07847">
      <w:pPr>
        <w:spacing w:after="0"/>
        <w:jc w:val="center"/>
        <w:rPr>
          <w:b/>
          <w:color w:val="365F91"/>
        </w:rPr>
      </w:pPr>
    </w:p>
    <w:p w:rsidR="00DD3B62" w:rsidRDefault="00DD3B62" w:rsidP="00B07847">
      <w:pPr>
        <w:spacing w:after="0"/>
        <w:jc w:val="both"/>
        <w:rPr>
          <w:rFonts w:ascii="Arial" w:hAnsi="Arial" w:cs="Arial"/>
          <w:sz w:val="24"/>
          <w:szCs w:val="24"/>
        </w:rPr>
      </w:pPr>
    </w:p>
    <w:p w:rsidR="00DD3B62" w:rsidRDefault="00DD3B62" w:rsidP="00B07847">
      <w:pPr>
        <w:spacing w:after="0"/>
        <w:jc w:val="both"/>
        <w:rPr>
          <w:rFonts w:ascii="Arial" w:hAnsi="Arial" w:cs="Arial"/>
          <w:sz w:val="24"/>
          <w:szCs w:val="24"/>
        </w:rPr>
      </w:pPr>
    </w:p>
    <w:p w:rsidR="00DD3B62" w:rsidRDefault="00DD3B62" w:rsidP="00B07847">
      <w:pPr>
        <w:spacing w:after="0"/>
        <w:jc w:val="both"/>
        <w:rPr>
          <w:rFonts w:ascii="Arial" w:hAnsi="Arial" w:cs="Arial"/>
          <w:sz w:val="24"/>
          <w:szCs w:val="24"/>
        </w:rPr>
      </w:pPr>
    </w:p>
    <w:p w:rsidR="00DD3B62" w:rsidRDefault="00DD3B62" w:rsidP="00B07847">
      <w:pPr>
        <w:spacing w:after="0"/>
        <w:jc w:val="both"/>
        <w:rPr>
          <w:rFonts w:ascii="Arial" w:hAnsi="Arial" w:cs="Arial"/>
          <w:sz w:val="24"/>
          <w:szCs w:val="24"/>
        </w:rPr>
      </w:pPr>
    </w:p>
    <w:p w:rsidR="00B07847" w:rsidRPr="00F728DE" w:rsidRDefault="00C36BDB" w:rsidP="00B07847">
      <w:pPr>
        <w:spacing w:after="0"/>
        <w:jc w:val="both"/>
        <w:rPr>
          <w:rFonts w:ascii="Arial" w:hAnsi="Arial" w:cs="Arial"/>
          <w:sz w:val="24"/>
          <w:szCs w:val="24"/>
        </w:rPr>
      </w:pPr>
      <w:r w:rsidRPr="00F728DE">
        <w:rPr>
          <w:rFonts w:ascii="Arial" w:hAnsi="Arial" w:cs="Arial"/>
          <w:sz w:val="24"/>
          <w:szCs w:val="24"/>
        </w:rPr>
        <w:lastRenderedPageBreak/>
        <w:t>Κατά το 202</w:t>
      </w:r>
      <w:r w:rsidR="0066479F" w:rsidRPr="00F728DE">
        <w:rPr>
          <w:rFonts w:ascii="Arial" w:hAnsi="Arial" w:cs="Arial"/>
          <w:sz w:val="24"/>
          <w:szCs w:val="24"/>
        </w:rPr>
        <w:t>3</w:t>
      </w:r>
      <w:r w:rsidRPr="00F728DE">
        <w:rPr>
          <w:rFonts w:ascii="Arial" w:hAnsi="Arial" w:cs="Arial"/>
          <w:sz w:val="24"/>
          <w:szCs w:val="24"/>
        </w:rPr>
        <w:t xml:space="preserve"> σημειώθηκε </w:t>
      </w:r>
      <w:r w:rsidR="00316A0B" w:rsidRPr="00F728DE">
        <w:rPr>
          <w:rFonts w:ascii="Arial" w:hAnsi="Arial" w:cs="Arial"/>
          <w:sz w:val="24"/>
          <w:szCs w:val="24"/>
        </w:rPr>
        <w:t>ελαφρά αύξηση του όγκου εμπορίου της Κύπρου με αύξηση τόσο των εξαγωγών όσο και των εισαγωγών</w:t>
      </w:r>
      <w:r w:rsidRPr="00F728DE">
        <w:rPr>
          <w:rFonts w:ascii="Arial" w:hAnsi="Arial" w:cs="Arial"/>
          <w:sz w:val="24"/>
          <w:szCs w:val="24"/>
        </w:rPr>
        <w:t xml:space="preserve"> αγαθών </w:t>
      </w:r>
      <w:r w:rsidR="00316A0B" w:rsidRPr="00F728DE">
        <w:rPr>
          <w:rFonts w:ascii="Arial" w:hAnsi="Arial" w:cs="Arial"/>
          <w:sz w:val="24"/>
          <w:szCs w:val="24"/>
        </w:rPr>
        <w:t>σε σχέση με το 202</w:t>
      </w:r>
      <w:r w:rsidR="0066479F" w:rsidRPr="00F728DE">
        <w:rPr>
          <w:rFonts w:ascii="Arial" w:hAnsi="Arial" w:cs="Arial"/>
          <w:sz w:val="24"/>
          <w:szCs w:val="24"/>
        </w:rPr>
        <w:t>2</w:t>
      </w:r>
      <w:r w:rsidRPr="00F728DE">
        <w:rPr>
          <w:rFonts w:ascii="Arial" w:hAnsi="Arial" w:cs="Arial"/>
          <w:sz w:val="24"/>
          <w:szCs w:val="24"/>
        </w:rPr>
        <w:t xml:space="preserve">. </w:t>
      </w:r>
      <w:r w:rsidR="00AA0277" w:rsidRPr="00F728DE">
        <w:rPr>
          <w:rFonts w:ascii="Arial" w:hAnsi="Arial" w:cs="Arial"/>
          <w:sz w:val="24"/>
          <w:szCs w:val="24"/>
        </w:rPr>
        <w:t>Το 202</w:t>
      </w:r>
      <w:r w:rsidR="0066479F" w:rsidRPr="00F728DE">
        <w:rPr>
          <w:rFonts w:ascii="Arial" w:hAnsi="Arial" w:cs="Arial"/>
          <w:sz w:val="24"/>
          <w:szCs w:val="24"/>
        </w:rPr>
        <w:t>3</w:t>
      </w:r>
      <w:r w:rsidR="00AA0277" w:rsidRPr="00F728DE">
        <w:rPr>
          <w:rFonts w:ascii="Arial" w:hAnsi="Arial" w:cs="Arial"/>
          <w:sz w:val="24"/>
          <w:szCs w:val="24"/>
        </w:rPr>
        <w:t xml:space="preserve"> η</w:t>
      </w:r>
      <w:r w:rsidR="00316A0B" w:rsidRPr="00F728DE">
        <w:rPr>
          <w:rFonts w:ascii="Arial" w:hAnsi="Arial" w:cs="Arial"/>
          <w:sz w:val="24"/>
          <w:szCs w:val="24"/>
        </w:rPr>
        <w:t xml:space="preserve"> αξία των εισαγωγών </w:t>
      </w:r>
      <w:r w:rsidRPr="00F728DE">
        <w:rPr>
          <w:rFonts w:ascii="Arial" w:hAnsi="Arial" w:cs="Arial"/>
          <w:sz w:val="24"/>
          <w:szCs w:val="24"/>
        </w:rPr>
        <w:t>αγαθών ανήλθ</w:t>
      </w:r>
      <w:r w:rsidR="00316A0B" w:rsidRPr="00F728DE">
        <w:rPr>
          <w:rFonts w:ascii="Arial" w:hAnsi="Arial" w:cs="Arial"/>
          <w:sz w:val="24"/>
          <w:szCs w:val="24"/>
        </w:rPr>
        <w:t>ε</w:t>
      </w:r>
      <w:r w:rsidRPr="00F728DE">
        <w:rPr>
          <w:rFonts w:ascii="Arial" w:hAnsi="Arial" w:cs="Arial"/>
          <w:sz w:val="24"/>
          <w:szCs w:val="24"/>
        </w:rPr>
        <w:t xml:space="preserve"> σε </w:t>
      </w:r>
      <w:r w:rsidR="00AA0277" w:rsidRPr="00F728DE">
        <w:rPr>
          <w:rFonts w:ascii="Arial" w:hAnsi="Arial" w:cs="Arial"/>
          <w:sz w:val="24"/>
          <w:szCs w:val="24"/>
        </w:rPr>
        <w:t>1</w:t>
      </w:r>
      <w:r w:rsidR="0066479F" w:rsidRPr="00F728DE">
        <w:rPr>
          <w:rFonts w:ascii="Arial" w:hAnsi="Arial" w:cs="Arial"/>
          <w:sz w:val="24"/>
          <w:szCs w:val="24"/>
        </w:rPr>
        <w:t>2</w:t>
      </w:r>
      <w:r w:rsidR="00316A0B" w:rsidRPr="00F728DE">
        <w:rPr>
          <w:rFonts w:ascii="Arial" w:hAnsi="Arial" w:cs="Arial"/>
          <w:sz w:val="24"/>
          <w:szCs w:val="24"/>
        </w:rPr>
        <w:t>,</w:t>
      </w:r>
      <w:r w:rsidR="0066479F" w:rsidRPr="00F728DE">
        <w:rPr>
          <w:rFonts w:ascii="Arial" w:hAnsi="Arial" w:cs="Arial"/>
          <w:sz w:val="24"/>
          <w:szCs w:val="24"/>
        </w:rPr>
        <w:t>948</w:t>
      </w:r>
      <w:r w:rsidRPr="00F728DE">
        <w:rPr>
          <w:rFonts w:ascii="Arial" w:hAnsi="Arial" w:cs="Arial"/>
          <w:sz w:val="24"/>
          <w:szCs w:val="24"/>
        </w:rPr>
        <w:t xml:space="preserve"> δισ</w:t>
      </w:r>
      <w:r w:rsidR="0066479F" w:rsidRPr="00F728DE">
        <w:rPr>
          <w:rFonts w:ascii="Arial" w:hAnsi="Arial" w:cs="Arial"/>
          <w:sz w:val="24"/>
          <w:szCs w:val="24"/>
        </w:rPr>
        <w:t>.</w:t>
      </w:r>
      <w:r w:rsidRPr="00F728DE">
        <w:rPr>
          <w:rFonts w:ascii="Arial" w:hAnsi="Arial" w:cs="Arial"/>
          <w:sz w:val="24"/>
          <w:szCs w:val="24"/>
        </w:rPr>
        <w:t xml:space="preserve"> Ευρώ </w:t>
      </w:r>
      <w:r w:rsidR="00316A0B" w:rsidRPr="00F728DE">
        <w:rPr>
          <w:rFonts w:ascii="Arial" w:hAnsi="Arial" w:cs="Arial"/>
          <w:sz w:val="24"/>
          <w:szCs w:val="24"/>
        </w:rPr>
        <w:t xml:space="preserve">από </w:t>
      </w:r>
      <w:r w:rsidR="0066479F" w:rsidRPr="00F728DE">
        <w:rPr>
          <w:rFonts w:ascii="Arial" w:hAnsi="Arial" w:cs="Arial"/>
          <w:sz w:val="24"/>
          <w:szCs w:val="24"/>
        </w:rPr>
        <w:t>11</w:t>
      </w:r>
      <w:r w:rsidR="00316A0B" w:rsidRPr="00F728DE">
        <w:rPr>
          <w:rFonts w:ascii="Arial" w:hAnsi="Arial" w:cs="Arial"/>
          <w:sz w:val="24"/>
          <w:szCs w:val="24"/>
        </w:rPr>
        <w:t>,</w:t>
      </w:r>
      <w:r w:rsidR="0066479F" w:rsidRPr="00F728DE">
        <w:rPr>
          <w:rFonts w:ascii="Arial" w:hAnsi="Arial" w:cs="Arial"/>
          <w:sz w:val="24"/>
          <w:szCs w:val="24"/>
        </w:rPr>
        <w:t>289</w:t>
      </w:r>
      <w:r w:rsidR="00316A0B" w:rsidRPr="00F728DE">
        <w:rPr>
          <w:rFonts w:ascii="Arial" w:hAnsi="Arial" w:cs="Arial"/>
          <w:sz w:val="24"/>
          <w:szCs w:val="24"/>
        </w:rPr>
        <w:t xml:space="preserve"> δι</w:t>
      </w:r>
      <w:r w:rsidR="00AA0277" w:rsidRPr="00F728DE">
        <w:rPr>
          <w:rFonts w:ascii="Arial" w:hAnsi="Arial" w:cs="Arial"/>
          <w:sz w:val="24"/>
          <w:szCs w:val="24"/>
        </w:rPr>
        <w:t>σ</w:t>
      </w:r>
      <w:r w:rsidR="00316A0B" w:rsidRPr="00F728DE">
        <w:rPr>
          <w:rFonts w:ascii="Arial" w:hAnsi="Arial" w:cs="Arial"/>
          <w:sz w:val="24"/>
          <w:szCs w:val="24"/>
        </w:rPr>
        <w:t>. Ευρώ το 202</w:t>
      </w:r>
      <w:r w:rsidR="0066479F" w:rsidRPr="00F728DE">
        <w:rPr>
          <w:rFonts w:ascii="Arial" w:hAnsi="Arial" w:cs="Arial"/>
          <w:sz w:val="24"/>
          <w:szCs w:val="24"/>
        </w:rPr>
        <w:t>2</w:t>
      </w:r>
      <w:r w:rsidR="00316A0B" w:rsidRPr="00F728DE">
        <w:rPr>
          <w:rFonts w:ascii="Arial" w:hAnsi="Arial" w:cs="Arial"/>
          <w:sz w:val="24"/>
          <w:szCs w:val="24"/>
        </w:rPr>
        <w:t xml:space="preserve"> και οι </w:t>
      </w:r>
      <w:r w:rsidR="008A116E" w:rsidRPr="00F728DE">
        <w:rPr>
          <w:rFonts w:ascii="Arial" w:hAnsi="Arial" w:cs="Arial"/>
          <w:sz w:val="24"/>
          <w:szCs w:val="24"/>
        </w:rPr>
        <w:t xml:space="preserve">εξαγωγές </w:t>
      </w:r>
      <w:r w:rsidR="00316A0B" w:rsidRPr="00F728DE">
        <w:rPr>
          <w:rFonts w:ascii="Arial" w:hAnsi="Arial" w:cs="Arial"/>
          <w:sz w:val="24"/>
          <w:szCs w:val="24"/>
        </w:rPr>
        <w:t>αυξήθηκαν</w:t>
      </w:r>
      <w:r w:rsidRPr="00F728DE">
        <w:rPr>
          <w:rFonts w:ascii="Arial" w:hAnsi="Arial" w:cs="Arial"/>
          <w:sz w:val="24"/>
          <w:szCs w:val="24"/>
        </w:rPr>
        <w:t xml:space="preserve"> </w:t>
      </w:r>
      <w:r w:rsidR="00316A0B" w:rsidRPr="00F728DE">
        <w:rPr>
          <w:rFonts w:ascii="Arial" w:hAnsi="Arial" w:cs="Arial"/>
          <w:sz w:val="24"/>
          <w:szCs w:val="24"/>
        </w:rPr>
        <w:t>σε</w:t>
      </w:r>
      <w:r w:rsidR="0066479F" w:rsidRPr="00F728DE">
        <w:rPr>
          <w:rFonts w:ascii="Arial" w:hAnsi="Arial" w:cs="Arial"/>
          <w:sz w:val="24"/>
          <w:szCs w:val="24"/>
        </w:rPr>
        <w:t xml:space="preserve"> 4,68 δισ. Ευρώ από</w:t>
      </w:r>
      <w:r w:rsidR="00316A0B" w:rsidRPr="00F728DE">
        <w:rPr>
          <w:rFonts w:ascii="Arial" w:hAnsi="Arial" w:cs="Arial"/>
          <w:sz w:val="24"/>
          <w:szCs w:val="24"/>
        </w:rPr>
        <w:t xml:space="preserve"> </w:t>
      </w:r>
      <w:r w:rsidR="00AA0277" w:rsidRPr="00F728DE">
        <w:rPr>
          <w:rFonts w:ascii="Arial" w:hAnsi="Arial" w:cs="Arial"/>
          <w:sz w:val="24"/>
          <w:szCs w:val="24"/>
        </w:rPr>
        <w:t>4</w:t>
      </w:r>
      <w:r w:rsidR="00316A0B" w:rsidRPr="00F728DE">
        <w:rPr>
          <w:rFonts w:ascii="Arial" w:hAnsi="Arial" w:cs="Arial"/>
          <w:sz w:val="24"/>
          <w:szCs w:val="24"/>
        </w:rPr>
        <w:t>,</w:t>
      </w:r>
      <w:r w:rsidR="00AA0277" w:rsidRPr="00F728DE">
        <w:rPr>
          <w:rFonts w:ascii="Arial" w:hAnsi="Arial" w:cs="Arial"/>
          <w:sz w:val="24"/>
          <w:szCs w:val="24"/>
        </w:rPr>
        <w:t>1</w:t>
      </w:r>
      <w:r w:rsidR="0066479F" w:rsidRPr="00F728DE">
        <w:rPr>
          <w:rFonts w:ascii="Arial" w:hAnsi="Arial" w:cs="Arial"/>
          <w:sz w:val="24"/>
          <w:szCs w:val="24"/>
        </w:rPr>
        <w:t>8</w:t>
      </w:r>
      <w:r w:rsidR="00316A0B" w:rsidRPr="00F728DE">
        <w:rPr>
          <w:rFonts w:ascii="Arial" w:hAnsi="Arial" w:cs="Arial"/>
          <w:sz w:val="24"/>
          <w:szCs w:val="24"/>
        </w:rPr>
        <w:t xml:space="preserve"> </w:t>
      </w:r>
      <w:r w:rsidR="00CB75BA" w:rsidRPr="00F728DE">
        <w:rPr>
          <w:rFonts w:ascii="Arial" w:hAnsi="Arial" w:cs="Arial"/>
          <w:sz w:val="24"/>
          <w:szCs w:val="24"/>
        </w:rPr>
        <w:t>δισ</w:t>
      </w:r>
      <w:r w:rsidR="0066479F" w:rsidRPr="00F728DE">
        <w:rPr>
          <w:rFonts w:ascii="Arial" w:hAnsi="Arial" w:cs="Arial"/>
          <w:sz w:val="24"/>
          <w:szCs w:val="24"/>
        </w:rPr>
        <w:t>.</w:t>
      </w:r>
      <w:r w:rsidR="00CB75BA" w:rsidRPr="00F728DE">
        <w:rPr>
          <w:rFonts w:ascii="Arial" w:hAnsi="Arial" w:cs="Arial"/>
          <w:sz w:val="24"/>
          <w:szCs w:val="24"/>
        </w:rPr>
        <w:t xml:space="preserve"> Ευρώ </w:t>
      </w:r>
      <w:r w:rsidRPr="00F728DE">
        <w:rPr>
          <w:rFonts w:ascii="Arial" w:hAnsi="Arial" w:cs="Arial"/>
          <w:sz w:val="24"/>
          <w:szCs w:val="24"/>
        </w:rPr>
        <w:t>το 20</w:t>
      </w:r>
      <w:r w:rsidR="00316A0B" w:rsidRPr="00F728DE">
        <w:rPr>
          <w:rFonts w:ascii="Arial" w:hAnsi="Arial" w:cs="Arial"/>
          <w:sz w:val="24"/>
          <w:szCs w:val="24"/>
        </w:rPr>
        <w:t>2</w:t>
      </w:r>
      <w:r w:rsidR="0066479F" w:rsidRPr="00F728DE">
        <w:rPr>
          <w:rFonts w:ascii="Arial" w:hAnsi="Arial" w:cs="Arial"/>
          <w:sz w:val="24"/>
          <w:szCs w:val="24"/>
        </w:rPr>
        <w:t>2</w:t>
      </w:r>
      <w:r w:rsidR="00316A0B" w:rsidRPr="00F728DE">
        <w:rPr>
          <w:rFonts w:ascii="Arial" w:hAnsi="Arial" w:cs="Arial"/>
          <w:sz w:val="24"/>
          <w:szCs w:val="24"/>
        </w:rPr>
        <w:t>.</w:t>
      </w:r>
      <w:r w:rsidRPr="00F728DE">
        <w:rPr>
          <w:rFonts w:ascii="Arial" w:hAnsi="Arial" w:cs="Arial"/>
          <w:sz w:val="24"/>
          <w:szCs w:val="24"/>
        </w:rPr>
        <w:t xml:space="preserve"> Η </w:t>
      </w:r>
      <w:r w:rsidR="00316A0B" w:rsidRPr="00F728DE">
        <w:rPr>
          <w:rFonts w:ascii="Arial" w:hAnsi="Arial" w:cs="Arial"/>
          <w:sz w:val="24"/>
          <w:szCs w:val="24"/>
        </w:rPr>
        <w:t xml:space="preserve">αυξητική </w:t>
      </w:r>
      <w:r w:rsidRPr="00F728DE">
        <w:rPr>
          <w:rFonts w:ascii="Arial" w:hAnsi="Arial" w:cs="Arial"/>
          <w:sz w:val="24"/>
          <w:szCs w:val="24"/>
        </w:rPr>
        <w:t xml:space="preserve">τάση αφορούσε και τις ειδικότερες κατηγορίες, όπως εισαγωγές για επιτόπια κατανάλωση, εγχώριες εξαγωγές και </w:t>
      </w:r>
      <w:proofErr w:type="spellStart"/>
      <w:r w:rsidRPr="00F728DE">
        <w:rPr>
          <w:rFonts w:ascii="Arial" w:hAnsi="Arial" w:cs="Arial"/>
          <w:sz w:val="24"/>
          <w:szCs w:val="24"/>
        </w:rPr>
        <w:t>επανεξαγωγές</w:t>
      </w:r>
      <w:proofErr w:type="spellEnd"/>
      <w:r w:rsidRPr="00F728DE">
        <w:rPr>
          <w:rFonts w:ascii="Arial" w:hAnsi="Arial" w:cs="Arial"/>
          <w:sz w:val="24"/>
          <w:szCs w:val="24"/>
        </w:rPr>
        <w:t xml:space="preserve">. </w:t>
      </w:r>
      <w:r w:rsidR="00316A0B" w:rsidRPr="00F728DE">
        <w:rPr>
          <w:rFonts w:ascii="Arial" w:hAnsi="Arial" w:cs="Arial"/>
          <w:sz w:val="24"/>
          <w:szCs w:val="24"/>
        </w:rPr>
        <w:t xml:space="preserve">Τόσο το εμπορικό ισοζύγιο όσο και το ισοζύγιο υπηρεσιών κατέγραψαν αισθητή αύξηση </w:t>
      </w:r>
      <w:r w:rsidR="00CB75BA" w:rsidRPr="00F728DE">
        <w:rPr>
          <w:rFonts w:ascii="Arial" w:hAnsi="Arial" w:cs="Arial"/>
          <w:sz w:val="24"/>
          <w:szCs w:val="24"/>
        </w:rPr>
        <w:t>σε σχέση με το 202</w:t>
      </w:r>
      <w:r w:rsidR="0066479F" w:rsidRPr="00F728DE">
        <w:rPr>
          <w:rFonts w:ascii="Arial" w:hAnsi="Arial" w:cs="Arial"/>
          <w:sz w:val="24"/>
          <w:szCs w:val="24"/>
        </w:rPr>
        <w:t>2</w:t>
      </w:r>
      <w:r w:rsidR="00CB75BA" w:rsidRPr="00F728DE">
        <w:rPr>
          <w:rFonts w:ascii="Arial" w:hAnsi="Arial" w:cs="Arial"/>
          <w:sz w:val="24"/>
          <w:szCs w:val="24"/>
        </w:rPr>
        <w:t xml:space="preserve">, έτος κατά το οποίο </w:t>
      </w:r>
      <w:r w:rsidR="0066479F" w:rsidRPr="00F728DE">
        <w:rPr>
          <w:rFonts w:ascii="Arial" w:hAnsi="Arial" w:cs="Arial"/>
          <w:sz w:val="24"/>
          <w:szCs w:val="24"/>
        </w:rPr>
        <w:t>ξεκίνησε η ανάκαμψη από τ</w:t>
      </w:r>
      <w:r w:rsidR="00A02541" w:rsidRPr="00F728DE">
        <w:rPr>
          <w:rFonts w:ascii="Arial" w:hAnsi="Arial" w:cs="Arial"/>
          <w:sz w:val="24"/>
          <w:szCs w:val="24"/>
        </w:rPr>
        <w:t>ι</w:t>
      </w:r>
      <w:r w:rsidR="0066479F" w:rsidRPr="00F728DE">
        <w:rPr>
          <w:rFonts w:ascii="Arial" w:hAnsi="Arial" w:cs="Arial"/>
          <w:sz w:val="24"/>
          <w:szCs w:val="24"/>
        </w:rPr>
        <w:t>ς</w:t>
      </w:r>
      <w:r w:rsidR="00CB75BA" w:rsidRPr="00F728DE">
        <w:rPr>
          <w:rFonts w:ascii="Arial" w:hAnsi="Arial" w:cs="Arial"/>
          <w:sz w:val="24"/>
          <w:szCs w:val="24"/>
        </w:rPr>
        <w:t xml:space="preserve"> επιπτώσε</w:t>
      </w:r>
      <w:r w:rsidR="00A02541" w:rsidRPr="00F728DE">
        <w:rPr>
          <w:rFonts w:ascii="Arial" w:hAnsi="Arial" w:cs="Arial"/>
          <w:sz w:val="24"/>
          <w:szCs w:val="24"/>
        </w:rPr>
        <w:t>ις τη</w:t>
      </w:r>
      <w:r w:rsidR="0066479F" w:rsidRPr="00F728DE">
        <w:rPr>
          <w:rFonts w:ascii="Arial" w:hAnsi="Arial" w:cs="Arial"/>
          <w:sz w:val="24"/>
          <w:szCs w:val="24"/>
        </w:rPr>
        <w:t>ς</w:t>
      </w:r>
      <w:r w:rsidR="00CB75BA" w:rsidRPr="00F728DE">
        <w:rPr>
          <w:rFonts w:ascii="Arial" w:hAnsi="Arial" w:cs="Arial"/>
          <w:sz w:val="24"/>
          <w:szCs w:val="24"/>
        </w:rPr>
        <w:t xml:space="preserve"> πανδημία</w:t>
      </w:r>
      <w:r w:rsidR="0066479F" w:rsidRPr="00F728DE">
        <w:rPr>
          <w:rFonts w:ascii="Arial" w:hAnsi="Arial" w:cs="Arial"/>
          <w:sz w:val="24"/>
          <w:szCs w:val="24"/>
        </w:rPr>
        <w:t>ς</w:t>
      </w:r>
      <w:r w:rsidR="00CB75BA" w:rsidRPr="00F728DE">
        <w:rPr>
          <w:rFonts w:ascii="Arial" w:hAnsi="Arial" w:cs="Arial"/>
          <w:sz w:val="24"/>
          <w:szCs w:val="24"/>
        </w:rPr>
        <w:t xml:space="preserve"> στην οικονομική</w:t>
      </w:r>
      <w:r w:rsidR="002B6F1B" w:rsidRPr="00F728DE">
        <w:rPr>
          <w:rFonts w:ascii="Arial" w:hAnsi="Arial" w:cs="Arial"/>
          <w:sz w:val="24"/>
          <w:szCs w:val="24"/>
        </w:rPr>
        <w:t xml:space="preserve"> </w:t>
      </w:r>
      <w:r w:rsidR="00CB75BA" w:rsidRPr="00F728DE">
        <w:rPr>
          <w:rFonts w:ascii="Arial" w:hAnsi="Arial" w:cs="Arial"/>
          <w:sz w:val="24"/>
          <w:szCs w:val="24"/>
        </w:rPr>
        <w:t>δραστηριότητα</w:t>
      </w:r>
      <w:r w:rsidR="0066479F" w:rsidRPr="00F728DE">
        <w:rPr>
          <w:rFonts w:ascii="Arial" w:hAnsi="Arial" w:cs="Arial"/>
          <w:sz w:val="24"/>
          <w:szCs w:val="24"/>
        </w:rPr>
        <w:t>.</w:t>
      </w:r>
      <w:r w:rsidR="00A02541" w:rsidRPr="00F728DE">
        <w:rPr>
          <w:rFonts w:ascii="Arial" w:hAnsi="Arial" w:cs="Arial"/>
          <w:sz w:val="24"/>
          <w:szCs w:val="24"/>
        </w:rPr>
        <w:t xml:space="preserve"> </w:t>
      </w:r>
    </w:p>
    <w:p w:rsidR="0066479F" w:rsidRPr="00F728DE" w:rsidRDefault="0066479F" w:rsidP="00B07847">
      <w:pPr>
        <w:spacing w:after="0"/>
        <w:jc w:val="both"/>
        <w:rPr>
          <w:rFonts w:ascii="Arial" w:hAnsi="Arial" w:cs="Arial"/>
          <w:sz w:val="24"/>
          <w:szCs w:val="24"/>
        </w:rPr>
      </w:pPr>
    </w:p>
    <w:p w:rsidR="00AF3FF5" w:rsidRPr="009B0C20" w:rsidRDefault="00AF3FF5" w:rsidP="00B07847">
      <w:pPr>
        <w:jc w:val="both"/>
        <w:rPr>
          <w:rFonts w:ascii="Arial" w:hAnsi="Arial" w:cs="Arial"/>
          <w:sz w:val="24"/>
          <w:szCs w:val="24"/>
        </w:rPr>
      </w:pPr>
      <w:r w:rsidRPr="009B0C20">
        <w:rPr>
          <w:rFonts w:ascii="Arial" w:hAnsi="Arial" w:cs="Arial"/>
          <w:b/>
          <w:color w:val="365F91"/>
        </w:rPr>
        <w:t>Πίνακας 2α: Εμπόριο Αγαθών Κύπρου</w:t>
      </w:r>
    </w:p>
    <w:tbl>
      <w:tblPr>
        <w:tblW w:w="9072" w:type="dxa"/>
        <w:jc w:val="center"/>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blLayout w:type="fixed"/>
        <w:tblLook w:val="04A0"/>
      </w:tblPr>
      <w:tblGrid>
        <w:gridCol w:w="709"/>
        <w:gridCol w:w="1418"/>
        <w:gridCol w:w="992"/>
        <w:gridCol w:w="1358"/>
        <w:gridCol w:w="1289"/>
        <w:gridCol w:w="960"/>
        <w:gridCol w:w="1212"/>
        <w:gridCol w:w="1134"/>
      </w:tblGrid>
      <w:tr w:rsidR="00B07847" w:rsidRPr="009C33F8" w:rsidTr="00210C8B">
        <w:trPr>
          <w:cantSplit/>
          <w:trHeight w:val="690"/>
          <w:jc w:val="center"/>
        </w:trPr>
        <w:tc>
          <w:tcPr>
            <w:tcW w:w="709" w:type="dxa"/>
            <w:vMerge w:val="restart"/>
            <w:shd w:val="clear" w:color="auto" w:fill="DAEEF3"/>
            <w:tcMar>
              <w:left w:w="28" w:type="dxa"/>
              <w:right w:w="28" w:type="dxa"/>
            </w:tcMar>
            <w:vAlign w:val="center"/>
            <w:hideMark/>
          </w:tcPr>
          <w:p w:rsidR="00627F0B" w:rsidRPr="00C539D5" w:rsidRDefault="00627F0B" w:rsidP="00B07847">
            <w:pPr>
              <w:spacing w:after="0" w:line="240" w:lineRule="auto"/>
              <w:jc w:val="center"/>
              <w:rPr>
                <w:b/>
                <w:bCs/>
                <w:color w:val="000000"/>
                <w:sz w:val="21"/>
                <w:szCs w:val="21"/>
              </w:rPr>
            </w:pPr>
          </w:p>
        </w:tc>
        <w:tc>
          <w:tcPr>
            <w:tcW w:w="1418" w:type="dxa"/>
            <w:tcBorders>
              <w:bottom w:val="single" w:sz="4" w:space="0" w:color="auto"/>
            </w:tcBorders>
            <w:shd w:val="clear" w:color="auto" w:fill="DAEEF3"/>
            <w:noWrap/>
            <w:tcMar>
              <w:left w:w="28" w:type="dxa"/>
              <w:right w:w="28" w:type="dxa"/>
            </w:tcMar>
            <w:vAlign w:val="center"/>
            <w:hideMark/>
          </w:tcPr>
          <w:p w:rsidR="00627F0B" w:rsidRPr="00C539D5" w:rsidRDefault="00627F0B" w:rsidP="00B07847">
            <w:pPr>
              <w:spacing w:after="0" w:line="240" w:lineRule="auto"/>
              <w:jc w:val="center"/>
              <w:rPr>
                <w:bCs/>
                <w:color w:val="000000"/>
                <w:sz w:val="21"/>
                <w:szCs w:val="21"/>
              </w:rPr>
            </w:pPr>
            <w:r w:rsidRPr="00C539D5">
              <w:rPr>
                <w:bCs/>
                <w:color w:val="000000"/>
                <w:sz w:val="21"/>
                <w:szCs w:val="21"/>
              </w:rPr>
              <w:t xml:space="preserve">ΕΙΣΑΓΩΓΕΣ </w:t>
            </w:r>
            <w:proofErr w:type="spellStart"/>
            <w:r w:rsidRPr="00C539D5">
              <w:rPr>
                <w:bCs/>
                <w:color w:val="000000"/>
                <w:sz w:val="21"/>
                <w:szCs w:val="21"/>
              </w:rPr>
              <w:t>c.i.f</w:t>
            </w:r>
            <w:proofErr w:type="spellEnd"/>
            <w:r w:rsidRPr="00C539D5">
              <w:rPr>
                <w:bCs/>
                <w:color w:val="000000"/>
                <w:sz w:val="21"/>
                <w:szCs w:val="21"/>
              </w:rPr>
              <w:t xml:space="preserve"> (εκ. Ευρώ)</w:t>
            </w:r>
          </w:p>
        </w:tc>
        <w:tc>
          <w:tcPr>
            <w:tcW w:w="3639" w:type="dxa"/>
            <w:gridSpan w:val="3"/>
            <w:tcBorders>
              <w:bottom w:val="single" w:sz="4" w:space="0" w:color="auto"/>
            </w:tcBorders>
            <w:shd w:val="clear" w:color="auto" w:fill="DAEEF3"/>
            <w:noWrap/>
            <w:tcMar>
              <w:left w:w="28" w:type="dxa"/>
              <w:right w:w="28" w:type="dxa"/>
            </w:tcMar>
            <w:vAlign w:val="center"/>
            <w:hideMark/>
          </w:tcPr>
          <w:p w:rsidR="00627F0B" w:rsidRPr="00C539D5" w:rsidRDefault="00627F0B" w:rsidP="00B07847">
            <w:pPr>
              <w:spacing w:after="0" w:line="240" w:lineRule="auto"/>
              <w:jc w:val="center"/>
              <w:rPr>
                <w:bCs/>
                <w:color w:val="000000"/>
                <w:sz w:val="21"/>
                <w:szCs w:val="21"/>
              </w:rPr>
            </w:pPr>
            <w:r w:rsidRPr="00C539D5">
              <w:rPr>
                <w:bCs/>
                <w:color w:val="000000"/>
                <w:sz w:val="21"/>
                <w:szCs w:val="21"/>
              </w:rPr>
              <w:t xml:space="preserve">ΕΞΑΓΩΓΕΣ </w:t>
            </w:r>
            <w:proofErr w:type="spellStart"/>
            <w:r w:rsidRPr="00C539D5">
              <w:rPr>
                <w:bCs/>
                <w:color w:val="000000"/>
                <w:sz w:val="21"/>
                <w:szCs w:val="21"/>
              </w:rPr>
              <w:t>f.o.b</w:t>
            </w:r>
            <w:proofErr w:type="spellEnd"/>
            <w:r w:rsidRPr="00C539D5">
              <w:rPr>
                <w:bCs/>
                <w:color w:val="000000"/>
                <w:sz w:val="21"/>
                <w:szCs w:val="21"/>
              </w:rPr>
              <w:t xml:space="preserve"> (εκ. Ευρώ)</w:t>
            </w:r>
          </w:p>
        </w:tc>
        <w:tc>
          <w:tcPr>
            <w:tcW w:w="960" w:type="dxa"/>
            <w:vMerge w:val="restart"/>
            <w:shd w:val="clear" w:color="auto" w:fill="DAEEF3"/>
            <w:tcMar>
              <w:left w:w="28" w:type="dxa"/>
              <w:right w:w="28" w:type="dxa"/>
            </w:tcMar>
            <w:vAlign w:val="center"/>
            <w:hideMark/>
          </w:tcPr>
          <w:p w:rsidR="00627F0B" w:rsidRPr="00C539D5" w:rsidRDefault="00627F0B" w:rsidP="00B07847">
            <w:pPr>
              <w:spacing w:after="0" w:line="240" w:lineRule="auto"/>
              <w:jc w:val="center"/>
              <w:rPr>
                <w:bCs/>
                <w:color w:val="000000"/>
                <w:sz w:val="21"/>
                <w:szCs w:val="21"/>
              </w:rPr>
            </w:pPr>
            <w:r w:rsidRPr="00C539D5">
              <w:rPr>
                <w:bCs/>
                <w:color w:val="000000"/>
                <w:sz w:val="21"/>
                <w:szCs w:val="21"/>
              </w:rPr>
              <w:t>Ισοζύγιο</w:t>
            </w:r>
          </w:p>
        </w:tc>
        <w:tc>
          <w:tcPr>
            <w:tcW w:w="1212" w:type="dxa"/>
            <w:vMerge w:val="restart"/>
            <w:shd w:val="clear" w:color="auto" w:fill="DAEEF3"/>
            <w:tcMar>
              <w:left w:w="28" w:type="dxa"/>
              <w:right w:w="28" w:type="dxa"/>
            </w:tcMar>
            <w:vAlign w:val="center"/>
            <w:hideMark/>
          </w:tcPr>
          <w:p w:rsidR="00627F0B" w:rsidRPr="00C539D5" w:rsidRDefault="00627F0B" w:rsidP="00B07847">
            <w:pPr>
              <w:spacing w:after="0" w:line="240" w:lineRule="auto"/>
              <w:jc w:val="center"/>
              <w:rPr>
                <w:bCs/>
                <w:color w:val="000000"/>
                <w:sz w:val="21"/>
                <w:szCs w:val="21"/>
              </w:rPr>
            </w:pPr>
            <w:r w:rsidRPr="00C539D5">
              <w:rPr>
                <w:bCs/>
                <w:color w:val="000000"/>
                <w:sz w:val="21"/>
                <w:szCs w:val="21"/>
              </w:rPr>
              <w:t xml:space="preserve">Εξαγωγές ως ποσοστό των εισαγωγών </w:t>
            </w:r>
          </w:p>
        </w:tc>
        <w:tc>
          <w:tcPr>
            <w:tcW w:w="1134" w:type="dxa"/>
            <w:vMerge w:val="restart"/>
            <w:shd w:val="clear" w:color="auto" w:fill="DAEEF3"/>
            <w:tcMar>
              <w:left w:w="28" w:type="dxa"/>
              <w:right w:w="28" w:type="dxa"/>
            </w:tcMar>
            <w:vAlign w:val="center"/>
            <w:hideMark/>
          </w:tcPr>
          <w:p w:rsidR="00627F0B" w:rsidRPr="00C539D5" w:rsidRDefault="00627F0B" w:rsidP="00B07847">
            <w:pPr>
              <w:spacing w:after="0" w:line="240" w:lineRule="auto"/>
              <w:jc w:val="center"/>
              <w:rPr>
                <w:b/>
                <w:bCs/>
                <w:color w:val="000000"/>
                <w:sz w:val="21"/>
                <w:szCs w:val="21"/>
              </w:rPr>
            </w:pPr>
            <w:r w:rsidRPr="00C539D5">
              <w:rPr>
                <w:b/>
                <w:bCs/>
                <w:color w:val="000000"/>
                <w:sz w:val="21"/>
                <w:szCs w:val="21"/>
              </w:rPr>
              <w:t>Εξαγωγές ως ποσοστό του ΑΕΠ</w:t>
            </w:r>
          </w:p>
        </w:tc>
      </w:tr>
      <w:tr w:rsidR="00B07847" w:rsidRPr="009C33F8" w:rsidTr="00210C8B">
        <w:trPr>
          <w:cantSplit/>
          <w:trHeight w:val="525"/>
          <w:jc w:val="center"/>
        </w:trPr>
        <w:tc>
          <w:tcPr>
            <w:tcW w:w="709" w:type="dxa"/>
            <w:vMerge/>
            <w:tcBorders>
              <w:bottom w:val="single" w:sz="4" w:space="0" w:color="auto"/>
            </w:tcBorders>
            <w:shd w:val="clear" w:color="auto" w:fill="92CDDC"/>
            <w:tcMar>
              <w:left w:w="28" w:type="dxa"/>
              <w:right w:w="28" w:type="dxa"/>
            </w:tcMar>
            <w:vAlign w:val="center"/>
            <w:hideMark/>
          </w:tcPr>
          <w:p w:rsidR="00AF3FF5" w:rsidRPr="00A71993" w:rsidRDefault="00AF3FF5" w:rsidP="00106E6D">
            <w:pPr>
              <w:spacing w:after="0" w:line="240" w:lineRule="auto"/>
              <w:rPr>
                <w:b/>
                <w:bCs/>
                <w:color w:val="000000"/>
                <w:sz w:val="21"/>
                <w:szCs w:val="21"/>
              </w:rPr>
            </w:pPr>
          </w:p>
        </w:tc>
        <w:tc>
          <w:tcPr>
            <w:tcW w:w="1418" w:type="dxa"/>
            <w:tcBorders>
              <w:bottom w:val="single" w:sz="4" w:space="0" w:color="auto"/>
            </w:tcBorders>
            <w:shd w:val="clear" w:color="auto" w:fill="DAEEF3"/>
            <w:tcMar>
              <w:left w:w="28" w:type="dxa"/>
              <w:right w:w="28" w:type="dxa"/>
            </w:tcMar>
            <w:vAlign w:val="center"/>
            <w:hideMark/>
          </w:tcPr>
          <w:p w:rsidR="00AF3FF5" w:rsidRPr="00C539D5" w:rsidRDefault="00AF3FF5" w:rsidP="00106E6D">
            <w:pPr>
              <w:spacing w:after="0" w:line="240" w:lineRule="auto"/>
              <w:jc w:val="center"/>
              <w:rPr>
                <w:bCs/>
                <w:color w:val="000000"/>
                <w:sz w:val="21"/>
                <w:szCs w:val="21"/>
              </w:rPr>
            </w:pPr>
            <w:r w:rsidRPr="00C539D5">
              <w:rPr>
                <w:bCs/>
                <w:color w:val="000000"/>
                <w:sz w:val="21"/>
                <w:szCs w:val="21"/>
              </w:rPr>
              <w:t>Σύνολο</w:t>
            </w:r>
          </w:p>
        </w:tc>
        <w:tc>
          <w:tcPr>
            <w:tcW w:w="992" w:type="dxa"/>
            <w:tcBorders>
              <w:bottom w:val="single" w:sz="4" w:space="0" w:color="auto"/>
            </w:tcBorders>
            <w:shd w:val="clear" w:color="auto" w:fill="DAEEF3"/>
            <w:tcMar>
              <w:left w:w="28" w:type="dxa"/>
              <w:right w:w="28" w:type="dxa"/>
            </w:tcMar>
            <w:vAlign w:val="center"/>
            <w:hideMark/>
          </w:tcPr>
          <w:p w:rsidR="00AF3FF5" w:rsidRPr="00C539D5" w:rsidRDefault="00AF3FF5" w:rsidP="00106E6D">
            <w:pPr>
              <w:spacing w:after="0" w:line="240" w:lineRule="auto"/>
              <w:jc w:val="center"/>
              <w:rPr>
                <w:bCs/>
                <w:color w:val="000000"/>
                <w:sz w:val="21"/>
                <w:szCs w:val="21"/>
              </w:rPr>
            </w:pPr>
            <w:r w:rsidRPr="00C539D5">
              <w:rPr>
                <w:bCs/>
                <w:color w:val="000000"/>
                <w:sz w:val="21"/>
                <w:szCs w:val="21"/>
              </w:rPr>
              <w:t xml:space="preserve">Εγχώριες </w:t>
            </w:r>
          </w:p>
        </w:tc>
        <w:tc>
          <w:tcPr>
            <w:tcW w:w="1358" w:type="dxa"/>
            <w:tcBorders>
              <w:bottom w:val="single" w:sz="4" w:space="0" w:color="auto"/>
            </w:tcBorders>
            <w:shd w:val="clear" w:color="auto" w:fill="DAEEF3"/>
            <w:tcMar>
              <w:left w:w="28" w:type="dxa"/>
              <w:right w:w="28" w:type="dxa"/>
            </w:tcMar>
            <w:vAlign w:val="center"/>
            <w:hideMark/>
          </w:tcPr>
          <w:p w:rsidR="00AF3FF5" w:rsidRPr="00C539D5" w:rsidRDefault="00AF3FF5" w:rsidP="00106E6D">
            <w:pPr>
              <w:spacing w:after="0" w:line="240" w:lineRule="auto"/>
              <w:jc w:val="center"/>
              <w:rPr>
                <w:bCs/>
                <w:color w:val="000000"/>
                <w:sz w:val="21"/>
                <w:szCs w:val="21"/>
              </w:rPr>
            </w:pPr>
            <w:proofErr w:type="spellStart"/>
            <w:r w:rsidRPr="00C539D5">
              <w:rPr>
                <w:bCs/>
                <w:color w:val="000000"/>
                <w:sz w:val="21"/>
                <w:szCs w:val="21"/>
              </w:rPr>
              <w:t>Επανεξαγωγές</w:t>
            </w:r>
            <w:proofErr w:type="spellEnd"/>
          </w:p>
        </w:tc>
        <w:tc>
          <w:tcPr>
            <w:tcW w:w="1289" w:type="dxa"/>
            <w:tcBorders>
              <w:bottom w:val="single" w:sz="4" w:space="0" w:color="auto"/>
            </w:tcBorders>
            <w:shd w:val="clear" w:color="auto" w:fill="DAEEF3"/>
            <w:tcMar>
              <w:left w:w="28" w:type="dxa"/>
              <w:right w:w="28" w:type="dxa"/>
            </w:tcMar>
            <w:vAlign w:val="center"/>
            <w:hideMark/>
          </w:tcPr>
          <w:p w:rsidR="00AF3FF5" w:rsidRPr="00C539D5" w:rsidRDefault="00AF3FF5" w:rsidP="00106E6D">
            <w:pPr>
              <w:spacing w:after="0" w:line="240" w:lineRule="auto"/>
              <w:jc w:val="center"/>
              <w:rPr>
                <w:bCs/>
                <w:color w:val="000000"/>
                <w:sz w:val="21"/>
                <w:szCs w:val="21"/>
              </w:rPr>
            </w:pPr>
            <w:r w:rsidRPr="00C539D5">
              <w:rPr>
                <w:bCs/>
                <w:color w:val="000000"/>
                <w:sz w:val="21"/>
                <w:szCs w:val="21"/>
              </w:rPr>
              <w:t>Σύνολο</w:t>
            </w:r>
          </w:p>
        </w:tc>
        <w:tc>
          <w:tcPr>
            <w:tcW w:w="960" w:type="dxa"/>
            <w:vMerge/>
            <w:tcBorders>
              <w:bottom w:val="single" w:sz="4" w:space="0" w:color="auto"/>
            </w:tcBorders>
            <w:shd w:val="clear" w:color="auto" w:fill="92CDDC"/>
            <w:tcMar>
              <w:left w:w="28" w:type="dxa"/>
              <w:right w:w="28" w:type="dxa"/>
            </w:tcMar>
            <w:vAlign w:val="center"/>
            <w:hideMark/>
          </w:tcPr>
          <w:p w:rsidR="00AF3FF5" w:rsidRPr="00C539D5" w:rsidRDefault="00AF3FF5" w:rsidP="00106E6D">
            <w:pPr>
              <w:spacing w:after="0" w:line="240" w:lineRule="auto"/>
              <w:rPr>
                <w:bCs/>
                <w:color w:val="000000"/>
                <w:sz w:val="21"/>
                <w:szCs w:val="21"/>
              </w:rPr>
            </w:pPr>
          </w:p>
        </w:tc>
        <w:tc>
          <w:tcPr>
            <w:tcW w:w="1212" w:type="dxa"/>
            <w:vMerge/>
            <w:tcBorders>
              <w:bottom w:val="single" w:sz="4" w:space="0" w:color="auto"/>
            </w:tcBorders>
            <w:shd w:val="clear" w:color="auto" w:fill="92CDDC"/>
            <w:tcMar>
              <w:left w:w="28" w:type="dxa"/>
              <w:right w:w="28" w:type="dxa"/>
            </w:tcMar>
            <w:vAlign w:val="center"/>
            <w:hideMark/>
          </w:tcPr>
          <w:p w:rsidR="00AF3FF5" w:rsidRPr="00C539D5" w:rsidRDefault="00AF3FF5" w:rsidP="00106E6D">
            <w:pPr>
              <w:spacing w:after="0" w:line="240" w:lineRule="auto"/>
              <w:rPr>
                <w:bCs/>
                <w:color w:val="000000"/>
                <w:sz w:val="21"/>
                <w:szCs w:val="21"/>
              </w:rPr>
            </w:pPr>
          </w:p>
        </w:tc>
        <w:tc>
          <w:tcPr>
            <w:tcW w:w="1134" w:type="dxa"/>
            <w:vMerge/>
            <w:tcBorders>
              <w:bottom w:val="single" w:sz="4" w:space="0" w:color="auto"/>
            </w:tcBorders>
            <w:shd w:val="clear" w:color="auto" w:fill="92CDDC"/>
            <w:tcMar>
              <w:left w:w="28" w:type="dxa"/>
              <w:right w:w="28" w:type="dxa"/>
            </w:tcMar>
            <w:vAlign w:val="center"/>
            <w:hideMark/>
          </w:tcPr>
          <w:p w:rsidR="00AF3FF5" w:rsidRPr="00A71993" w:rsidRDefault="00AF3FF5" w:rsidP="00106E6D">
            <w:pPr>
              <w:spacing w:after="0" w:line="240" w:lineRule="auto"/>
              <w:rPr>
                <w:b/>
                <w:bCs/>
                <w:color w:val="000000"/>
                <w:sz w:val="21"/>
                <w:szCs w:val="21"/>
              </w:rPr>
            </w:pPr>
          </w:p>
        </w:tc>
      </w:tr>
      <w:tr w:rsidR="00B07847" w:rsidRPr="009C33F8" w:rsidTr="00B07847">
        <w:trPr>
          <w:cantSplit/>
          <w:trHeight w:val="265"/>
          <w:jc w:val="center"/>
        </w:trPr>
        <w:tc>
          <w:tcPr>
            <w:tcW w:w="709" w:type="dxa"/>
            <w:shd w:val="clear" w:color="auto" w:fill="auto"/>
            <w:tcMar>
              <w:left w:w="28" w:type="dxa"/>
              <w:right w:w="28" w:type="dxa"/>
            </w:tcMar>
            <w:vAlign w:val="center"/>
            <w:hideMark/>
          </w:tcPr>
          <w:p w:rsidR="00C539D5" w:rsidRPr="00F728DE" w:rsidRDefault="00C539D5" w:rsidP="00C539D5">
            <w:pPr>
              <w:spacing w:after="0" w:line="240" w:lineRule="auto"/>
              <w:jc w:val="center"/>
              <w:rPr>
                <w:bCs/>
                <w:sz w:val="21"/>
                <w:szCs w:val="21"/>
                <w:lang w:val="en-US"/>
              </w:rPr>
            </w:pPr>
            <w:r w:rsidRPr="00F728DE">
              <w:rPr>
                <w:bCs/>
                <w:sz w:val="21"/>
                <w:szCs w:val="21"/>
                <w:lang w:val="en-US"/>
              </w:rPr>
              <w:t>2023</w:t>
            </w:r>
          </w:p>
        </w:tc>
        <w:tc>
          <w:tcPr>
            <w:tcW w:w="1418" w:type="dxa"/>
            <w:shd w:val="clear" w:color="auto" w:fill="auto"/>
            <w:tcMar>
              <w:left w:w="28" w:type="dxa"/>
              <w:right w:w="28" w:type="dxa"/>
            </w:tcMar>
            <w:vAlign w:val="center"/>
            <w:hideMark/>
          </w:tcPr>
          <w:p w:rsidR="00C539D5" w:rsidRPr="00F728DE" w:rsidRDefault="00C539D5" w:rsidP="00106E6D">
            <w:pPr>
              <w:spacing w:after="0" w:line="240" w:lineRule="auto"/>
              <w:jc w:val="center"/>
              <w:rPr>
                <w:bCs/>
                <w:sz w:val="21"/>
                <w:szCs w:val="21"/>
                <w:lang w:val="en-US"/>
              </w:rPr>
            </w:pPr>
            <w:r w:rsidRPr="00F728DE">
              <w:rPr>
                <w:bCs/>
                <w:sz w:val="21"/>
                <w:szCs w:val="21"/>
              </w:rPr>
              <w:t>12</w:t>
            </w:r>
            <w:r w:rsidRPr="00F728DE">
              <w:rPr>
                <w:bCs/>
                <w:sz w:val="21"/>
                <w:szCs w:val="21"/>
                <w:lang w:val="en-US"/>
              </w:rPr>
              <w:t>,</w:t>
            </w:r>
            <w:r w:rsidRPr="00F728DE">
              <w:rPr>
                <w:bCs/>
                <w:sz w:val="21"/>
                <w:szCs w:val="21"/>
              </w:rPr>
              <w:t>948.8</w:t>
            </w:r>
            <w:r w:rsidRPr="00F728DE">
              <w:rPr>
                <w:bCs/>
                <w:sz w:val="21"/>
                <w:szCs w:val="21"/>
                <w:lang w:val="en-US"/>
              </w:rPr>
              <w:t>0</w:t>
            </w:r>
          </w:p>
        </w:tc>
        <w:tc>
          <w:tcPr>
            <w:tcW w:w="992" w:type="dxa"/>
            <w:shd w:val="clear" w:color="auto" w:fill="auto"/>
            <w:tcMar>
              <w:left w:w="28" w:type="dxa"/>
              <w:right w:w="28" w:type="dxa"/>
            </w:tcMar>
            <w:vAlign w:val="center"/>
            <w:hideMark/>
          </w:tcPr>
          <w:p w:rsidR="00C539D5" w:rsidRPr="00F728DE" w:rsidRDefault="0069051E" w:rsidP="0069051E">
            <w:pPr>
              <w:spacing w:after="0" w:line="240" w:lineRule="auto"/>
              <w:jc w:val="center"/>
              <w:rPr>
                <w:bCs/>
                <w:sz w:val="21"/>
                <w:szCs w:val="21"/>
              </w:rPr>
            </w:pPr>
            <w:r w:rsidRPr="00F728DE">
              <w:rPr>
                <w:bCs/>
                <w:sz w:val="21"/>
                <w:szCs w:val="21"/>
              </w:rPr>
              <w:t>2.361.19</w:t>
            </w:r>
          </w:p>
        </w:tc>
        <w:tc>
          <w:tcPr>
            <w:tcW w:w="1358" w:type="dxa"/>
            <w:shd w:val="clear" w:color="auto" w:fill="auto"/>
            <w:tcMar>
              <w:left w:w="28" w:type="dxa"/>
              <w:right w:w="28" w:type="dxa"/>
            </w:tcMar>
            <w:vAlign w:val="center"/>
            <w:hideMark/>
          </w:tcPr>
          <w:p w:rsidR="00C539D5" w:rsidRPr="00F728DE" w:rsidRDefault="002133BE" w:rsidP="002133BE">
            <w:pPr>
              <w:spacing w:after="0" w:line="240" w:lineRule="auto"/>
              <w:jc w:val="center"/>
              <w:rPr>
                <w:bCs/>
                <w:sz w:val="21"/>
                <w:szCs w:val="21"/>
              </w:rPr>
            </w:pPr>
            <w:r w:rsidRPr="00F728DE">
              <w:rPr>
                <w:bCs/>
                <w:sz w:val="21"/>
                <w:szCs w:val="21"/>
              </w:rPr>
              <w:t>2.325.12</w:t>
            </w:r>
          </w:p>
        </w:tc>
        <w:tc>
          <w:tcPr>
            <w:tcW w:w="1289" w:type="dxa"/>
            <w:shd w:val="clear" w:color="auto" w:fill="auto"/>
            <w:tcMar>
              <w:left w:w="28" w:type="dxa"/>
              <w:right w:w="28" w:type="dxa"/>
            </w:tcMar>
            <w:vAlign w:val="center"/>
            <w:hideMark/>
          </w:tcPr>
          <w:p w:rsidR="00C539D5" w:rsidRPr="00F728DE" w:rsidRDefault="002133BE" w:rsidP="00106E6D">
            <w:pPr>
              <w:spacing w:after="0" w:line="240" w:lineRule="auto"/>
              <w:jc w:val="center"/>
              <w:rPr>
                <w:bCs/>
                <w:sz w:val="21"/>
                <w:szCs w:val="21"/>
                <w:lang w:val="en-US"/>
              </w:rPr>
            </w:pPr>
            <w:r w:rsidRPr="00F728DE">
              <w:rPr>
                <w:bCs/>
                <w:sz w:val="21"/>
                <w:szCs w:val="21"/>
              </w:rPr>
              <w:t>4</w:t>
            </w:r>
            <w:r w:rsidRPr="00F728DE">
              <w:rPr>
                <w:bCs/>
                <w:sz w:val="21"/>
                <w:szCs w:val="21"/>
                <w:lang w:val="en-US"/>
              </w:rPr>
              <w:t>,</w:t>
            </w:r>
            <w:r w:rsidRPr="00F728DE">
              <w:rPr>
                <w:bCs/>
                <w:sz w:val="21"/>
                <w:szCs w:val="21"/>
              </w:rPr>
              <w:t>686.</w:t>
            </w:r>
            <w:r w:rsidRPr="00F728DE">
              <w:rPr>
                <w:bCs/>
                <w:sz w:val="21"/>
                <w:szCs w:val="21"/>
                <w:lang w:val="en-US"/>
              </w:rPr>
              <w:t>31</w:t>
            </w:r>
          </w:p>
        </w:tc>
        <w:tc>
          <w:tcPr>
            <w:tcW w:w="960" w:type="dxa"/>
            <w:shd w:val="clear" w:color="auto" w:fill="auto"/>
            <w:tcMar>
              <w:left w:w="28" w:type="dxa"/>
              <w:right w:w="28" w:type="dxa"/>
            </w:tcMar>
            <w:vAlign w:val="center"/>
            <w:hideMark/>
          </w:tcPr>
          <w:p w:rsidR="00C539D5" w:rsidRPr="00F728DE" w:rsidRDefault="002133BE" w:rsidP="002133BE">
            <w:pPr>
              <w:spacing w:after="0" w:line="240" w:lineRule="auto"/>
              <w:jc w:val="center"/>
              <w:rPr>
                <w:bCs/>
                <w:sz w:val="21"/>
                <w:szCs w:val="21"/>
              </w:rPr>
            </w:pPr>
            <w:r w:rsidRPr="00F728DE">
              <w:rPr>
                <w:sz w:val="21"/>
                <w:szCs w:val="21"/>
                <w:lang w:val="en-US"/>
              </w:rPr>
              <w:t>-8,262,50</w:t>
            </w:r>
          </w:p>
        </w:tc>
        <w:tc>
          <w:tcPr>
            <w:tcW w:w="1212" w:type="dxa"/>
            <w:shd w:val="clear" w:color="auto" w:fill="auto"/>
            <w:tcMar>
              <w:left w:w="28" w:type="dxa"/>
              <w:right w:w="28" w:type="dxa"/>
            </w:tcMar>
            <w:vAlign w:val="center"/>
            <w:hideMark/>
          </w:tcPr>
          <w:p w:rsidR="00C539D5" w:rsidRPr="00F728DE" w:rsidRDefault="00B07847" w:rsidP="002A34A6">
            <w:pPr>
              <w:spacing w:after="0" w:line="240" w:lineRule="auto"/>
              <w:jc w:val="center"/>
              <w:rPr>
                <w:bCs/>
                <w:sz w:val="21"/>
                <w:szCs w:val="21"/>
                <w:lang w:val="en-US"/>
              </w:rPr>
            </w:pPr>
            <w:r w:rsidRPr="00F728DE">
              <w:rPr>
                <w:bCs/>
                <w:sz w:val="21"/>
                <w:szCs w:val="21"/>
                <w:lang w:val="en-US"/>
              </w:rPr>
              <w:t>36</w:t>
            </w:r>
            <w:r w:rsidR="002A34A6">
              <w:rPr>
                <w:bCs/>
                <w:sz w:val="21"/>
                <w:szCs w:val="21"/>
              </w:rPr>
              <w:t>,</w:t>
            </w:r>
            <w:r w:rsidRPr="00F728DE">
              <w:rPr>
                <w:bCs/>
                <w:sz w:val="21"/>
                <w:szCs w:val="21"/>
                <w:lang w:val="en-US"/>
              </w:rPr>
              <w:t>2%</w:t>
            </w:r>
          </w:p>
        </w:tc>
        <w:tc>
          <w:tcPr>
            <w:tcW w:w="1134" w:type="dxa"/>
            <w:shd w:val="clear" w:color="auto" w:fill="auto"/>
            <w:tcMar>
              <w:left w:w="28" w:type="dxa"/>
              <w:right w:w="28" w:type="dxa"/>
            </w:tcMar>
            <w:vAlign w:val="center"/>
            <w:hideMark/>
          </w:tcPr>
          <w:p w:rsidR="00C539D5" w:rsidRPr="00F728DE" w:rsidRDefault="00F728DE" w:rsidP="00106E6D">
            <w:pPr>
              <w:spacing w:after="0" w:line="240" w:lineRule="auto"/>
              <w:rPr>
                <w:bCs/>
                <w:color w:val="FF0000"/>
                <w:sz w:val="21"/>
                <w:szCs w:val="21"/>
                <w:lang w:val="en-US"/>
              </w:rPr>
            </w:pPr>
            <w:r>
              <w:rPr>
                <w:bCs/>
                <w:color w:val="FF0000"/>
                <w:sz w:val="21"/>
                <w:szCs w:val="21"/>
                <w:lang w:val="en-US"/>
              </w:rPr>
              <w:t xml:space="preserve">      </w:t>
            </w:r>
            <w:r w:rsidRPr="00F728DE">
              <w:rPr>
                <w:bCs/>
                <w:sz w:val="21"/>
                <w:szCs w:val="21"/>
                <w:lang w:val="en-US"/>
              </w:rPr>
              <w:t>14,6</w:t>
            </w:r>
            <w:r w:rsidRPr="00C539D5">
              <w:rPr>
                <w:bCs/>
                <w:sz w:val="21"/>
                <w:szCs w:val="21"/>
              </w:rPr>
              <w:t>%</w:t>
            </w:r>
          </w:p>
        </w:tc>
      </w:tr>
      <w:tr w:rsidR="00B07847" w:rsidRPr="009C33F8" w:rsidTr="00B07847">
        <w:trPr>
          <w:cantSplit/>
          <w:trHeight w:val="283"/>
          <w:jc w:val="center"/>
        </w:trPr>
        <w:tc>
          <w:tcPr>
            <w:tcW w:w="709" w:type="dxa"/>
            <w:shd w:val="clear" w:color="auto" w:fill="auto"/>
            <w:tcMar>
              <w:left w:w="28" w:type="dxa"/>
              <w:right w:w="28" w:type="dxa"/>
            </w:tcMar>
            <w:vAlign w:val="center"/>
            <w:hideMark/>
          </w:tcPr>
          <w:p w:rsidR="00A71993" w:rsidRPr="00C539D5" w:rsidRDefault="00A71993" w:rsidP="00881011">
            <w:pPr>
              <w:spacing w:after="0" w:line="240" w:lineRule="auto"/>
              <w:jc w:val="center"/>
              <w:rPr>
                <w:bCs/>
                <w:sz w:val="21"/>
                <w:szCs w:val="21"/>
              </w:rPr>
            </w:pPr>
            <w:r w:rsidRPr="00C539D5">
              <w:rPr>
                <w:bCs/>
                <w:sz w:val="21"/>
                <w:szCs w:val="21"/>
              </w:rPr>
              <w:t>2022</w:t>
            </w:r>
          </w:p>
        </w:tc>
        <w:tc>
          <w:tcPr>
            <w:tcW w:w="1418" w:type="dxa"/>
            <w:shd w:val="clear" w:color="auto" w:fill="auto"/>
            <w:tcMar>
              <w:left w:w="28" w:type="dxa"/>
              <w:right w:w="28" w:type="dxa"/>
            </w:tcMar>
            <w:vAlign w:val="center"/>
            <w:hideMark/>
          </w:tcPr>
          <w:p w:rsidR="00A71993" w:rsidRPr="00C539D5" w:rsidRDefault="00A71993" w:rsidP="00881011">
            <w:pPr>
              <w:spacing w:after="0" w:line="240" w:lineRule="auto"/>
              <w:jc w:val="center"/>
              <w:rPr>
                <w:bCs/>
                <w:sz w:val="21"/>
                <w:szCs w:val="21"/>
                <w:lang w:val="en-US"/>
              </w:rPr>
            </w:pPr>
            <w:r w:rsidRPr="00C539D5">
              <w:rPr>
                <w:bCs/>
                <w:sz w:val="21"/>
                <w:szCs w:val="21"/>
              </w:rPr>
              <w:t>11,289.9</w:t>
            </w:r>
            <w:r w:rsidR="00C539D5" w:rsidRPr="00C539D5">
              <w:rPr>
                <w:bCs/>
                <w:sz w:val="21"/>
                <w:szCs w:val="21"/>
                <w:lang w:val="en-US"/>
              </w:rPr>
              <w:t>0</w:t>
            </w:r>
          </w:p>
        </w:tc>
        <w:tc>
          <w:tcPr>
            <w:tcW w:w="992" w:type="dxa"/>
            <w:shd w:val="clear" w:color="auto" w:fill="auto"/>
            <w:noWrap/>
            <w:tcMar>
              <w:left w:w="28" w:type="dxa"/>
              <w:right w:w="28" w:type="dxa"/>
            </w:tcMar>
            <w:vAlign w:val="center"/>
            <w:hideMark/>
          </w:tcPr>
          <w:p w:rsidR="00A71993" w:rsidRPr="00C539D5" w:rsidRDefault="00A71993" w:rsidP="00881011">
            <w:pPr>
              <w:spacing w:after="0" w:line="240" w:lineRule="auto"/>
              <w:jc w:val="center"/>
              <w:rPr>
                <w:bCs/>
                <w:sz w:val="21"/>
                <w:szCs w:val="21"/>
              </w:rPr>
            </w:pPr>
            <w:r w:rsidRPr="00C539D5">
              <w:rPr>
                <w:bCs/>
                <w:sz w:val="21"/>
                <w:szCs w:val="21"/>
              </w:rPr>
              <w:t>1.659.02</w:t>
            </w:r>
          </w:p>
        </w:tc>
        <w:tc>
          <w:tcPr>
            <w:tcW w:w="1358" w:type="dxa"/>
            <w:shd w:val="clear" w:color="auto" w:fill="auto"/>
            <w:tcMar>
              <w:left w:w="28" w:type="dxa"/>
              <w:right w:w="28" w:type="dxa"/>
            </w:tcMar>
            <w:vAlign w:val="center"/>
            <w:hideMark/>
          </w:tcPr>
          <w:p w:rsidR="00A71993" w:rsidRPr="00C539D5" w:rsidRDefault="002133BE" w:rsidP="00881011">
            <w:pPr>
              <w:spacing w:after="0" w:line="240" w:lineRule="auto"/>
              <w:rPr>
                <w:bCs/>
                <w:sz w:val="21"/>
                <w:szCs w:val="21"/>
              </w:rPr>
            </w:pPr>
            <w:r>
              <w:rPr>
                <w:bCs/>
                <w:sz w:val="21"/>
                <w:szCs w:val="21"/>
              </w:rPr>
              <w:t xml:space="preserve">      </w:t>
            </w:r>
            <w:r w:rsidR="00A71993" w:rsidRPr="00C539D5">
              <w:rPr>
                <w:bCs/>
                <w:sz w:val="21"/>
                <w:szCs w:val="21"/>
              </w:rPr>
              <w:t>2.530.02</w:t>
            </w:r>
          </w:p>
        </w:tc>
        <w:tc>
          <w:tcPr>
            <w:tcW w:w="1289" w:type="dxa"/>
            <w:shd w:val="clear" w:color="auto" w:fill="auto"/>
            <w:tcMar>
              <w:left w:w="28" w:type="dxa"/>
              <w:right w:w="28" w:type="dxa"/>
            </w:tcMar>
            <w:vAlign w:val="center"/>
            <w:hideMark/>
          </w:tcPr>
          <w:p w:rsidR="00A71993" w:rsidRPr="00C539D5" w:rsidRDefault="00A71993" w:rsidP="00881011">
            <w:pPr>
              <w:spacing w:after="0" w:line="240" w:lineRule="auto"/>
              <w:jc w:val="center"/>
              <w:rPr>
                <w:bCs/>
                <w:sz w:val="21"/>
                <w:szCs w:val="21"/>
              </w:rPr>
            </w:pPr>
            <w:r w:rsidRPr="00C539D5">
              <w:rPr>
                <w:bCs/>
                <w:sz w:val="21"/>
                <w:szCs w:val="21"/>
              </w:rPr>
              <w:t>4.189.04</w:t>
            </w:r>
          </w:p>
        </w:tc>
        <w:tc>
          <w:tcPr>
            <w:tcW w:w="960" w:type="dxa"/>
            <w:shd w:val="clear" w:color="auto" w:fill="auto"/>
            <w:tcMar>
              <w:left w:w="28" w:type="dxa"/>
              <w:right w:w="28" w:type="dxa"/>
            </w:tcMar>
            <w:vAlign w:val="center"/>
            <w:hideMark/>
          </w:tcPr>
          <w:p w:rsidR="00A71993" w:rsidRPr="00C539D5" w:rsidRDefault="00A71993" w:rsidP="00881011">
            <w:pPr>
              <w:spacing w:after="0" w:line="240" w:lineRule="auto"/>
              <w:rPr>
                <w:bCs/>
                <w:sz w:val="21"/>
                <w:szCs w:val="21"/>
              </w:rPr>
            </w:pPr>
            <w:r w:rsidRPr="00C539D5">
              <w:rPr>
                <w:bCs/>
                <w:sz w:val="21"/>
                <w:szCs w:val="21"/>
              </w:rPr>
              <w:t>- 7,100.90</w:t>
            </w:r>
          </w:p>
        </w:tc>
        <w:tc>
          <w:tcPr>
            <w:tcW w:w="1212" w:type="dxa"/>
            <w:shd w:val="clear" w:color="auto" w:fill="auto"/>
            <w:tcMar>
              <w:left w:w="28" w:type="dxa"/>
              <w:right w:w="28" w:type="dxa"/>
            </w:tcMar>
            <w:vAlign w:val="center"/>
            <w:hideMark/>
          </w:tcPr>
          <w:p w:rsidR="00A71993" w:rsidRPr="00C539D5" w:rsidRDefault="00A71993" w:rsidP="00881011">
            <w:pPr>
              <w:spacing w:after="0" w:line="240" w:lineRule="auto"/>
              <w:jc w:val="center"/>
              <w:rPr>
                <w:bCs/>
                <w:sz w:val="21"/>
                <w:szCs w:val="21"/>
              </w:rPr>
            </w:pPr>
            <w:r w:rsidRPr="00C539D5">
              <w:rPr>
                <w:bCs/>
                <w:sz w:val="21"/>
                <w:szCs w:val="21"/>
              </w:rPr>
              <w:t>37,1%</w:t>
            </w:r>
          </w:p>
        </w:tc>
        <w:tc>
          <w:tcPr>
            <w:tcW w:w="1134" w:type="dxa"/>
            <w:shd w:val="clear" w:color="auto" w:fill="auto"/>
            <w:tcMar>
              <w:left w:w="28" w:type="dxa"/>
              <w:right w:w="28" w:type="dxa"/>
            </w:tcMar>
            <w:vAlign w:val="center"/>
            <w:hideMark/>
          </w:tcPr>
          <w:p w:rsidR="00A71993" w:rsidRPr="00C539D5" w:rsidRDefault="00A71993" w:rsidP="00F728DE">
            <w:pPr>
              <w:spacing w:after="0" w:line="240" w:lineRule="auto"/>
              <w:jc w:val="center"/>
              <w:rPr>
                <w:bCs/>
                <w:sz w:val="21"/>
                <w:szCs w:val="21"/>
              </w:rPr>
            </w:pPr>
            <w:r w:rsidRPr="00C539D5">
              <w:rPr>
                <w:bCs/>
                <w:sz w:val="21"/>
                <w:szCs w:val="21"/>
              </w:rPr>
              <w:t>15</w:t>
            </w:r>
            <w:r w:rsidR="00F728DE">
              <w:rPr>
                <w:bCs/>
                <w:sz w:val="21"/>
                <w:szCs w:val="21"/>
                <w:lang w:val="en-US"/>
              </w:rPr>
              <w:t>,</w:t>
            </w:r>
            <w:r w:rsidRPr="00C539D5">
              <w:rPr>
                <w:bCs/>
                <w:sz w:val="21"/>
                <w:szCs w:val="21"/>
              </w:rPr>
              <w:t>5%</w:t>
            </w:r>
          </w:p>
        </w:tc>
      </w:tr>
      <w:tr w:rsidR="00B07847" w:rsidRPr="009C33F8" w:rsidTr="00B07847">
        <w:trPr>
          <w:cantSplit/>
          <w:trHeight w:val="273"/>
          <w:jc w:val="center"/>
        </w:trPr>
        <w:tc>
          <w:tcPr>
            <w:tcW w:w="709" w:type="dxa"/>
            <w:shd w:val="clear" w:color="auto" w:fill="auto"/>
            <w:tcMar>
              <w:left w:w="28" w:type="dxa"/>
              <w:right w:w="28" w:type="dxa"/>
            </w:tcMar>
            <w:vAlign w:val="center"/>
            <w:hideMark/>
          </w:tcPr>
          <w:p w:rsidR="00A71993" w:rsidRPr="00C539D5" w:rsidRDefault="00A71993" w:rsidP="00881011">
            <w:pPr>
              <w:spacing w:after="0" w:line="240" w:lineRule="auto"/>
              <w:jc w:val="center"/>
              <w:rPr>
                <w:bCs/>
                <w:sz w:val="21"/>
                <w:szCs w:val="21"/>
              </w:rPr>
            </w:pPr>
            <w:r w:rsidRPr="00C539D5">
              <w:rPr>
                <w:bCs/>
                <w:sz w:val="21"/>
                <w:szCs w:val="21"/>
              </w:rPr>
              <w:t>2021</w:t>
            </w:r>
          </w:p>
        </w:tc>
        <w:tc>
          <w:tcPr>
            <w:tcW w:w="1418" w:type="dxa"/>
            <w:shd w:val="clear" w:color="auto" w:fill="auto"/>
            <w:tcMar>
              <w:left w:w="28" w:type="dxa"/>
              <w:right w:w="28" w:type="dxa"/>
            </w:tcMar>
            <w:vAlign w:val="center"/>
            <w:hideMark/>
          </w:tcPr>
          <w:p w:rsidR="00A71993" w:rsidRPr="00C539D5" w:rsidRDefault="00A71993" w:rsidP="00881011">
            <w:pPr>
              <w:spacing w:after="0" w:line="240" w:lineRule="auto"/>
              <w:jc w:val="center"/>
              <w:rPr>
                <w:sz w:val="21"/>
                <w:szCs w:val="21"/>
                <w:lang w:val="en-US"/>
              </w:rPr>
            </w:pPr>
            <w:r w:rsidRPr="00C539D5">
              <w:rPr>
                <w:sz w:val="21"/>
                <w:szCs w:val="21"/>
              </w:rPr>
              <w:t>8,651.6</w:t>
            </w:r>
            <w:r w:rsidR="00C539D5" w:rsidRPr="00C539D5">
              <w:rPr>
                <w:sz w:val="21"/>
                <w:szCs w:val="21"/>
                <w:lang w:val="en-US"/>
              </w:rPr>
              <w:t>0</w:t>
            </w:r>
          </w:p>
        </w:tc>
        <w:tc>
          <w:tcPr>
            <w:tcW w:w="992" w:type="dxa"/>
            <w:shd w:val="clear" w:color="auto" w:fill="auto"/>
            <w:noWrap/>
            <w:tcMar>
              <w:left w:w="28" w:type="dxa"/>
              <w:right w:w="28" w:type="dxa"/>
            </w:tcMar>
            <w:vAlign w:val="center"/>
            <w:hideMark/>
          </w:tcPr>
          <w:p w:rsidR="00A71993" w:rsidRPr="00C539D5" w:rsidRDefault="00A71993" w:rsidP="00881011">
            <w:pPr>
              <w:spacing w:after="0" w:line="240" w:lineRule="auto"/>
              <w:jc w:val="center"/>
              <w:rPr>
                <w:sz w:val="21"/>
                <w:szCs w:val="21"/>
              </w:rPr>
            </w:pPr>
            <w:r w:rsidRPr="00C539D5">
              <w:rPr>
                <w:bCs/>
                <w:sz w:val="21"/>
                <w:szCs w:val="21"/>
              </w:rPr>
              <w:t>1.448.77</w:t>
            </w:r>
          </w:p>
        </w:tc>
        <w:tc>
          <w:tcPr>
            <w:tcW w:w="1358" w:type="dxa"/>
            <w:shd w:val="clear" w:color="auto" w:fill="auto"/>
            <w:tcMar>
              <w:left w:w="28" w:type="dxa"/>
              <w:right w:w="28" w:type="dxa"/>
            </w:tcMar>
            <w:vAlign w:val="center"/>
            <w:hideMark/>
          </w:tcPr>
          <w:p w:rsidR="00A71993" w:rsidRPr="00C539D5" w:rsidRDefault="00A71993" w:rsidP="00881011">
            <w:pPr>
              <w:spacing w:after="0" w:line="240" w:lineRule="auto"/>
              <w:rPr>
                <w:sz w:val="21"/>
                <w:szCs w:val="21"/>
              </w:rPr>
            </w:pPr>
            <w:r w:rsidRPr="00C539D5">
              <w:rPr>
                <w:bCs/>
                <w:sz w:val="21"/>
                <w:szCs w:val="21"/>
              </w:rPr>
              <w:t xml:space="preserve">      1.924.59</w:t>
            </w:r>
          </w:p>
        </w:tc>
        <w:tc>
          <w:tcPr>
            <w:tcW w:w="1289" w:type="dxa"/>
            <w:shd w:val="clear" w:color="auto" w:fill="auto"/>
            <w:tcMar>
              <w:left w:w="28" w:type="dxa"/>
              <w:right w:w="28" w:type="dxa"/>
            </w:tcMar>
            <w:vAlign w:val="center"/>
            <w:hideMark/>
          </w:tcPr>
          <w:p w:rsidR="00A71993" w:rsidRPr="00C539D5" w:rsidRDefault="00A71993" w:rsidP="00881011">
            <w:pPr>
              <w:spacing w:after="0" w:line="240" w:lineRule="auto"/>
              <w:jc w:val="center"/>
              <w:rPr>
                <w:sz w:val="21"/>
                <w:szCs w:val="21"/>
              </w:rPr>
            </w:pPr>
            <w:r w:rsidRPr="00C539D5">
              <w:rPr>
                <w:bCs/>
                <w:sz w:val="21"/>
                <w:szCs w:val="21"/>
              </w:rPr>
              <w:t>3.373.37</w:t>
            </w:r>
          </w:p>
        </w:tc>
        <w:tc>
          <w:tcPr>
            <w:tcW w:w="960" w:type="dxa"/>
            <w:shd w:val="clear" w:color="auto" w:fill="auto"/>
            <w:tcMar>
              <w:left w:w="28" w:type="dxa"/>
              <w:right w:w="28" w:type="dxa"/>
            </w:tcMar>
            <w:vAlign w:val="center"/>
            <w:hideMark/>
          </w:tcPr>
          <w:p w:rsidR="00A71993" w:rsidRPr="002A34A6" w:rsidRDefault="00A71993" w:rsidP="00881011">
            <w:pPr>
              <w:spacing w:after="0" w:line="240" w:lineRule="auto"/>
              <w:jc w:val="center"/>
              <w:rPr>
                <w:sz w:val="20"/>
                <w:szCs w:val="20"/>
              </w:rPr>
            </w:pPr>
            <w:r w:rsidRPr="002A34A6">
              <w:rPr>
                <w:sz w:val="20"/>
                <w:szCs w:val="20"/>
              </w:rPr>
              <w:t>-5,278.20</w:t>
            </w:r>
          </w:p>
        </w:tc>
        <w:tc>
          <w:tcPr>
            <w:tcW w:w="1212" w:type="dxa"/>
            <w:shd w:val="clear" w:color="auto" w:fill="auto"/>
            <w:tcMar>
              <w:left w:w="28" w:type="dxa"/>
              <w:right w:w="28" w:type="dxa"/>
            </w:tcMar>
            <w:vAlign w:val="center"/>
            <w:hideMark/>
          </w:tcPr>
          <w:p w:rsidR="00A71993" w:rsidRPr="002A34A6" w:rsidRDefault="00A71993" w:rsidP="000E421A">
            <w:pPr>
              <w:spacing w:after="0" w:line="240" w:lineRule="auto"/>
              <w:jc w:val="center"/>
              <w:rPr>
                <w:sz w:val="20"/>
                <w:szCs w:val="20"/>
              </w:rPr>
            </w:pPr>
            <w:r w:rsidRPr="002A34A6">
              <w:rPr>
                <w:sz w:val="20"/>
                <w:szCs w:val="20"/>
              </w:rPr>
              <w:t>39</w:t>
            </w:r>
            <w:r w:rsidR="000E421A">
              <w:rPr>
                <w:sz w:val="20"/>
                <w:szCs w:val="20"/>
                <w:lang w:val="en-US"/>
              </w:rPr>
              <w:t>,</w:t>
            </w:r>
            <w:r w:rsidRPr="002A34A6">
              <w:rPr>
                <w:sz w:val="20"/>
                <w:szCs w:val="20"/>
              </w:rPr>
              <w:t>0%</w:t>
            </w:r>
          </w:p>
        </w:tc>
        <w:tc>
          <w:tcPr>
            <w:tcW w:w="1134" w:type="dxa"/>
            <w:shd w:val="clear" w:color="auto" w:fill="auto"/>
            <w:tcMar>
              <w:left w:w="28" w:type="dxa"/>
              <w:right w:w="28" w:type="dxa"/>
            </w:tcMar>
            <w:vAlign w:val="center"/>
            <w:hideMark/>
          </w:tcPr>
          <w:p w:rsidR="00A71993" w:rsidRPr="00C539D5" w:rsidRDefault="00A71993" w:rsidP="00B07847">
            <w:pPr>
              <w:spacing w:after="0" w:line="240" w:lineRule="auto"/>
              <w:jc w:val="center"/>
              <w:rPr>
                <w:bCs/>
                <w:sz w:val="21"/>
                <w:szCs w:val="21"/>
              </w:rPr>
            </w:pPr>
            <w:r w:rsidRPr="00C539D5">
              <w:rPr>
                <w:bCs/>
                <w:sz w:val="21"/>
                <w:szCs w:val="21"/>
              </w:rPr>
              <w:t>14,0%</w:t>
            </w:r>
          </w:p>
        </w:tc>
      </w:tr>
      <w:tr w:rsidR="00B07847" w:rsidRPr="009C33F8" w:rsidTr="00B07847">
        <w:trPr>
          <w:cantSplit/>
          <w:trHeight w:val="270"/>
          <w:jc w:val="center"/>
        </w:trPr>
        <w:tc>
          <w:tcPr>
            <w:tcW w:w="709" w:type="dxa"/>
            <w:shd w:val="clear" w:color="auto" w:fill="auto"/>
            <w:tcMar>
              <w:left w:w="28" w:type="dxa"/>
              <w:right w:w="28" w:type="dxa"/>
            </w:tcMar>
            <w:vAlign w:val="center"/>
            <w:hideMark/>
          </w:tcPr>
          <w:p w:rsidR="00AF3FF5" w:rsidRPr="00C539D5" w:rsidRDefault="00AF3FF5" w:rsidP="00106E6D">
            <w:pPr>
              <w:spacing w:after="0" w:line="240" w:lineRule="auto"/>
              <w:jc w:val="center"/>
              <w:rPr>
                <w:bCs/>
                <w:sz w:val="21"/>
                <w:szCs w:val="21"/>
              </w:rPr>
            </w:pPr>
            <w:r w:rsidRPr="00C539D5">
              <w:rPr>
                <w:bCs/>
                <w:sz w:val="21"/>
                <w:szCs w:val="21"/>
              </w:rPr>
              <w:t>2020</w:t>
            </w:r>
          </w:p>
        </w:tc>
        <w:tc>
          <w:tcPr>
            <w:tcW w:w="1418"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7.642,10</w:t>
            </w:r>
          </w:p>
        </w:tc>
        <w:tc>
          <w:tcPr>
            <w:tcW w:w="992" w:type="dxa"/>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1.263,72</w:t>
            </w:r>
          </w:p>
        </w:tc>
        <w:tc>
          <w:tcPr>
            <w:tcW w:w="1358"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1.482,83</w:t>
            </w:r>
          </w:p>
        </w:tc>
        <w:tc>
          <w:tcPr>
            <w:tcW w:w="1289"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2.746,55</w:t>
            </w:r>
          </w:p>
        </w:tc>
        <w:tc>
          <w:tcPr>
            <w:tcW w:w="960"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-4.895,55</w:t>
            </w:r>
          </w:p>
        </w:tc>
        <w:tc>
          <w:tcPr>
            <w:tcW w:w="1212"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36,0%</w:t>
            </w:r>
          </w:p>
        </w:tc>
        <w:tc>
          <w:tcPr>
            <w:tcW w:w="1134" w:type="dxa"/>
            <w:shd w:val="clear" w:color="auto" w:fill="auto"/>
            <w:tcMar>
              <w:left w:w="28" w:type="dxa"/>
              <w:right w:w="28" w:type="dxa"/>
            </w:tcMar>
            <w:vAlign w:val="center"/>
            <w:hideMark/>
          </w:tcPr>
          <w:p w:rsidR="00AF3FF5" w:rsidRPr="00C539D5" w:rsidRDefault="00AF3FF5" w:rsidP="00B07847">
            <w:pPr>
              <w:spacing w:after="0" w:line="240" w:lineRule="auto"/>
              <w:jc w:val="center"/>
              <w:rPr>
                <w:bCs/>
                <w:sz w:val="21"/>
                <w:szCs w:val="21"/>
              </w:rPr>
            </w:pPr>
            <w:r w:rsidRPr="00C539D5">
              <w:rPr>
                <w:bCs/>
                <w:sz w:val="21"/>
                <w:szCs w:val="21"/>
              </w:rPr>
              <w:t>13,0%</w:t>
            </w:r>
          </w:p>
        </w:tc>
      </w:tr>
      <w:tr w:rsidR="00B07847" w:rsidRPr="009C33F8" w:rsidTr="00B07847">
        <w:trPr>
          <w:cantSplit/>
          <w:trHeight w:val="255"/>
          <w:jc w:val="center"/>
        </w:trPr>
        <w:tc>
          <w:tcPr>
            <w:tcW w:w="709" w:type="dxa"/>
            <w:shd w:val="clear" w:color="auto" w:fill="auto"/>
            <w:tcMar>
              <w:left w:w="28" w:type="dxa"/>
              <w:right w:w="28" w:type="dxa"/>
            </w:tcMar>
            <w:vAlign w:val="center"/>
            <w:hideMark/>
          </w:tcPr>
          <w:p w:rsidR="00AF3FF5" w:rsidRPr="00C539D5" w:rsidRDefault="00AF3FF5" w:rsidP="00106E6D">
            <w:pPr>
              <w:spacing w:after="0" w:line="240" w:lineRule="auto"/>
              <w:jc w:val="center"/>
              <w:rPr>
                <w:color w:val="000000"/>
                <w:sz w:val="21"/>
                <w:szCs w:val="21"/>
              </w:rPr>
            </w:pPr>
            <w:r w:rsidRPr="00C539D5">
              <w:rPr>
                <w:color w:val="000000"/>
                <w:sz w:val="21"/>
                <w:szCs w:val="21"/>
              </w:rPr>
              <w:t>2019</w:t>
            </w:r>
          </w:p>
        </w:tc>
        <w:tc>
          <w:tcPr>
            <w:tcW w:w="1418"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8.200,05</w:t>
            </w:r>
          </w:p>
        </w:tc>
        <w:tc>
          <w:tcPr>
            <w:tcW w:w="992"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1.297,44</w:t>
            </w:r>
          </w:p>
        </w:tc>
        <w:tc>
          <w:tcPr>
            <w:tcW w:w="1358"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1.839,53</w:t>
            </w:r>
          </w:p>
        </w:tc>
        <w:tc>
          <w:tcPr>
            <w:tcW w:w="1289"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3.136,97</w:t>
            </w:r>
          </w:p>
        </w:tc>
        <w:tc>
          <w:tcPr>
            <w:tcW w:w="960"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-5.063,08</w:t>
            </w:r>
          </w:p>
        </w:tc>
        <w:tc>
          <w:tcPr>
            <w:tcW w:w="1212"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38</w:t>
            </w:r>
            <w:r w:rsidR="002A34A6">
              <w:rPr>
                <w:sz w:val="21"/>
                <w:szCs w:val="21"/>
              </w:rPr>
              <w:t>,0</w:t>
            </w:r>
            <w:r w:rsidR="002A34A6" w:rsidRPr="00C539D5">
              <w:rPr>
                <w:color w:val="000000"/>
                <w:sz w:val="21"/>
                <w:szCs w:val="21"/>
              </w:rPr>
              <w:t>%</w:t>
            </w:r>
          </w:p>
        </w:tc>
        <w:tc>
          <w:tcPr>
            <w:tcW w:w="1134" w:type="dxa"/>
            <w:shd w:val="clear" w:color="auto" w:fill="auto"/>
            <w:tcMar>
              <w:left w:w="28" w:type="dxa"/>
              <w:right w:w="28" w:type="dxa"/>
            </w:tcMar>
            <w:vAlign w:val="center"/>
            <w:hideMark/>
          </w:tcPr>
          <w:p w:rsidR="00AF3FF5" w:rsidRPr="00C539D5" w:rsidRDefault="00AF3FF5" w:rsidP="00B07847">
            <w:pPr>
              <w:spacing w:after="0" w:line="240" w:lineRule="auto"/>
              <w:jc w:val="center"/>
              <w:rPr>
                <w:sz w:val="21"/>
                <w:szCs w:val="21"/>
              </w:rPr>
            </w:pPr>
            <w:r w:rsidRPr="00C539D5">
              <w:rPr>
                <w:sz w:val="21"/>
                <w:szCs w:val="21"/>
              </w:rPr>
              <w:t>14,0%</w:t>
            </w:r>
          </w:p>
        </w:tc>
      </w:tr>
      <w:tr w:rsidR="00B07847" w:rsidRPr="009C33F8" w:rsidTr="00B07847">
        <w:trPr>
          <w:cantSplit/>
          <w:trHeight w:val="255"/>
          <w:jc w:val="center"/>
        </w:trPr>
        <w:tc>
          <w:tcPr>
            <w:tcW w:w="709" w:type="dxa"/>
            <w:shd w:val="clear" w:color="auto" w:fill="auto"/>
            <w:tcMar>
              <w:left w:w="28" w:type="dxa"/>
              <w:right w:w="28" w:type="dxa"/>
            </w:tcMar>
            <w:vAlign w:val="center"/>
            <w:hideMark/>
          </w:tcPr>
          <w:p w:rsidR="00AF3FF5" w:rsidRPr="00C539D5" w:rsidRDefault="00AF3FF5" w:rsidP="00106E6D">
            <w:pPr>
              <w:spacing w:after="0" w:line="240" w:lineRule="auto"/>
              <w:jc w:val="center"/>
              <w:rPr>
                <w:bCs/>
                <w:color w:val="000000"/>
                <w:sz w:val="21"/>
                <w:szCs w:val="21"/>
              </w:rPr>
            </w:pPr>
            <w:r w:rsidRPr="00C539D5">
              <w:rPr>
                <w:bCs/>
                <w:color w:val="000000"/>
                <w:sz w:val="21"/>
                <w:szCs w:val="21"/>
              </w:rPr>
              <w:t>2018</w:t>
            </w:r>
          </w:p>
        </w:tc>
        <w:tc>
          <w:tcPr>
            <w:tcW w:w="1418" w:type="dxa"/>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9.199,95</w:t>
            </w:r>
          </w:p>
        </w:tc>
        <w:tc>
          <w:tcPr>
            <w:tcW w:w="992"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1.575,69</w:t>
            </w:r>
          </w:p>
        </w:tc>
        <w:tc>
          <w:tcPr>
            <w:tcW w:w="1358" w:type="dxa"/>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2.734,19</w:t>
            </w:r>
          </w:p>
        </w:tc>
        <w:tc>
          <w:tcPr>
            <w:tcW w:w="1289" w:type="dxa"/>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4.309,88</w:t>
            </w:r>
          </w:p>
        </w:tc>
        <w:tc>
          <w:tcPr>
            <w:tcW w:w="960" w:type="dxa"/>
            <w:shd w:val="clear" w:color="auto" w:fill="auto"/>
            <w:tcMar>
              <w:left w:w="28" w:type="dxa"/>
              <w:right w:w="28" w:type="dxa"/>
            </w:tcMar>
            <w:vAlign w:val="center"/>
            <w:hideMark/>
          </w:tcPr>
          <w:p w:rsidR="00AF3FF5" w:rsidRPr="00C539D5" w:rsidRDefault="00AF3FF5" w:rsidP="00106E6D">
            <w:pPr>
              <w:spacing w:after="0" w:line="240" w:lineRule="auto"/>
              <w:jc w:val="center"/>
              <w:rPr>
                <w:color w:val="000000"/>
                <w:sz w:val="21"/>
                <w:szCs w:val="21"/>
              </w:rPr>
            </w:pPr>
            <w:r w:rsidRPr="00C539D5">
              <w:rPr>
                <w:color w:val="000000"/>
                <w:sz w:val="21"/>
                <w:szCs w:val="21"/>
              </w:rPr>
              <w:t>-4.890,07</w:t>
            </w:r>
          </w:p>
        </w:tc>
        <w:tc>
          <w:tcPr>
            <w:tcW w:w="1212" w:type="dxa"/>
            <w:shd w:val="clear" w:color="auto" w:fill="auto"/>
            <w:tcMar>
              <w:left w:w="28" w:type="dxa"/>
              <w:right w:w="28" w:type="dxa"/>
            </w:tcMar>
            <w:vAlign w:val="center"/>
            <w:hideMark/>
          </w:tcPr>
          <w:p w:rsidR="00AF3FF5" w:rsidRPr="00C539D5" w:rsidRDefault="00AF3FF5" w:rsidP="00106E6D">
            <w:pPr>
              <w:spacing w:after="0" w:line="240" w:lineRule="auto"/>
              <w:jc w:val="center"/>
              <w:rPr>
                <w:color w:val="000000"/>
                <w:sz w:val="21"/>
                <w:szCs w:val="21"/>
              </w:rPr>
            </w:pPr>
            <w:r w:rsidRPr="00C539D5">
              <w:rPr>
                <w:color w:val="000000"/>
                <w:sz w:val="21"/>
                <w:szCs w:val="21"/>
              </w:rPr>
              <w:t>47</w:t>
            </w:r>
            <w:r w:rsidR="002A34A6">
              <w:rPr>
                <w:color w:val="000000"/>
                <w:sz w:val="21"/>
                <w:szCs w:val="21"/>
              </w:rPr>
              <w:t>,0</w:t>
            </w:r>
            <w:r w:rsidRPr="00C539D5">
              <w:rPr>
                <w:color w:val="000000"/>
                <w:sz w:val="21"/>
                <w:szCs w:val="21"/>
              </w:rPr>
              <w:t>%</w:t>
            </w:r>
          </w:p>
        </w:tc>
        <w:tc>
          <w:tcPr>
            <w:tcW w:w="1134" w:type="dxa"/>
            <w:shd w:val="clear" w:color="auto" w:fill="auto"/>
            <w:tcMar>
              <w:left w:w="28" w:type="dxa"/>
              <w:right w:w="28" w:type="dxa"/>
            </w:tcMar>
            <w:vAlign w:val="center"/>
            <w:hideMark/>
          </w:tcPr>
          <w:p w:rsidR="00AF3FF5" w:rsidRPr="00C539D5" w:rsidRDefault="00AF3FF5" w:rsidP="00B07847">
            <w:pPr>
              <w:spacing w:after="0" w:line="240" w:lineRule="auto"/>
              <w:jc w:val="center"/>
              <w:rPr>
                <w:sz w:val="21"/>
                <w:szCs w:val="21"/>
              </w:rPr>
            </w:pPr>
            <w:r w:rsidRPr="00C539D5">
              <w:rPr>
                <w:sz w:val="21"/>
                <w:szCs w:val="21"/>
              </w:rPr>
              <w:t>20,0%</w:t>
            </w:r>
          </w:p>
        </w:tc>
      </w:tr>
      <w:tr w:rsidR="00B07847" w:rsidRPr="009C33F8" w:rsidTr="00B07847">
        <w:trPr>
          <w:cantSplit/>
          <w:trHeight w:val="255"/>
          <w:jc w:val="center"/>
        </w:trPr>
        <w:tc>
          <w:tcPr>
            <w:tcW w:w="709" w:type="dxa"/>
            <w:shd w:val="clear" w:color="auto" w:fill="auto"/>
            <w:tcMar>
              <w:left w:w="28" w:type="dxa"/>
              <w:right w:w="28" w:type="dxa"/>
            </w:tcMar>
            <w:vAlign w:val="center"/>
            <w:hideMark/>
          </w:tcPr>
          <w:p w:rsidR="00AF3FF5" w:rsidRPr="00C539D5" w:rsidRDefault="00AF3FF5" w:rsidP="00106E6D">
            <w:pPr>
              <w:spacing w:after="0" w:line="240" w:lineRule="auto"/>
              <w:jc w:val="center"/>
              <w:rPr>
                <w:bCs/>
                <w:color w:val="000000"/>
                <w:sz w:val="21"/>
                <w:szCs w:val="21"/>
              </w:rPr>
            </w:pPr>
            <w:r w:rsidRPr="00C539D5">
              <w:rPr>
                <w:bCs/>
                <w:color w:val="000000"/>
                <w:sz w:val="21"/>
                <w:szCs w:val="21"/>
              </w:rPr>
              <w:t>2017</w:t>
            </w:r>
          </w:p>
        </w:tc>
        <w:tc>
          <w:tcPr>
            <w:tcW w:w="1418" w:type="dxa"/>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8.216,21</w:t>
            </w:r>
          </w:p>
        </w:tc>
        <w:tc>
          <w:tcPr>
            <w:tcW w:w="992" w:type="dxa"/>
            <w:shd w:val="clear" w:color="auto" w:fill="auto"/>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1.236,10</w:t>
            </w:r>
          </w:p>
        </w:tc>
        <w:tc>
          <w:tcPr>
            <w:tcW w:w="1358" w:type="dxa"/>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1.732,30</w:t>
            </w:r>
          </w:p>
        </w:tc>
        <w:tc>
          <w:tcPr>
            <w:tcW w:w="1289" w:type="dxa"/>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2.968,38</w:t>
            </w:r>
          </w:p>
        </w:tc>
        <w:tc>
          <w:tcPr>
            <w:tcW w:w="960" w:type="dxa"/>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-5.247,83</w:t>
            </w:r>
          </w:p>
        </w:tc>
        <w:tc>
          <w:tcPr>
            <w:tcW w:w="1212" w:type="dxa"/>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36</w:t>
            </w:r>
            <w:r w:rsidR="002A34A6" w:rsidRPr="00C539D5">
              <w:rPr>
                <w:color w:val="000000"/>
                <w:sz w:val="21"/>
                <w:szCs w:val="21"/>
              </w:rPr>
              <w:t>%</w:t>
            </w:r>
          </w:p>
        </w:tc>
        <w:tc>
          <w:tcPr>
            <w:tcW w:w="1134" w:type="dxa"/>
            <w:shd w:val="clear" w:color="auto" w:fill="auto"/>
            <w:tcMar>
              <w:left w:w="28" w:type="dxa"/>
              <w:right w:w="28" w:type="dxa"/>
            </w:tcMar>
            <w:vAlign w:val="center"/>
            <w:hideMark/>
          </w:tcPr>
          <w:p w:rsidR="00AF3FF5" w:rsidRPr="00C539D5" w:rsidRDefault="00AF3FF5" w:rsidP="00B07847">
            <w:pPr>
              <w:spacing w:after="0" w:line="240" w:lineRule="auto"/>
              <w:jc w:val="center"/>
              <w:rPr>
                <w:sz w:val="21"/>
                <w:szCs w:val="21"/>
              </w:rPr>
            </w:pPr>
            <w:r w:rsidRPr="00C539D5">
              <w:rPr>
                <w:sz w:val="21"/>
                <w:szCs w:val="21"/>
              </w:rPr>
              <w:t>15,0%</w:t>
            </w:r>
          </w:p>
        </w:tc>
      </w:tr>
      <w:tr w:rsidR="00B07847" w:rsidRPr="009C33F8" w:rsidTr="00B07847">
        <w:trPr>
          <w:cantSplit/>
          <w:trHeight w:val="255"/>
          <w:jc w:val="center"/>
        </w:trPr>
        <w:tc>
          <w:tcPr>
            <w:tcW w:w="709" w:type="dxa"/>
            <w:tcBorders>
              <w:bottom w:val="single" w:sz="4" w:space="0" w:color="auto"/>
            </w:tcBorders>
            <w:shd w:val="clear" w:color="auto" w:fill="auto"/>
            <w:tcMar>
              <w:left w:w="28" w:type="dxa"/>
              <w:right w:w="28" w:type="dxa"/>
            </w:tcMar>
            <w:vAlign w:val="center"/>
            <w:hideMark/>
          </w:tcPr>
          <w:p w:rsidR="00AF3FF5" w:rsidRPr="00C539D5" w:rsidRDefault="00AF3FF5" w:rsidP="00106E6D">
            <w:pPr>
              <w:spacing w:after="0" w:line="240" w:lineRule="auto"/>
              <w:jc w:val="center"/>
              <w:rPr>
                <w:bCs/>
                <w:color w:val="000000"/>
                <w:sz w:val="21"/>
                <w:szCs w:val="21"/>
              </w:rPr>
            </w:pPr>
            <w:r w:rsidRPr="00C539D5">
              <w:rPr>
                <w:bCs/>
                <w:color w:val="000000"/>
                <w:sz w:val="21"/>
                <w:szCs w:val="21"/>
              </w:rPr>
              <w:t>2016</w:t>
            </w:r>
          </w:p>
        </w:tc>
        <w:tc>
          <w:tcPr>
            <w:tcW w:w="1418" w:type="dxa"/>
            <w:tcBorders>
              <w:bottom w:val="single" w:sz="4" w:space="0" w:color="auto"/>
            </w:tcBorders>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7.117,49</w:t>
            </w:r>
          </w:p>
        </w:tc>
        <w:tc>
          <w:tcPr>
            <w:tcW w:w="992" w:type="dxa"/>
            <w:tcBorders>
              <w:bottom w:val="single" w:sz="4" w:space="0" w:color="auto"/>
            </w:tcBorders>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962,80</w:t>
            </w:r>
          </w:p>
        </w:tc>
        <w:tc>
          <w:tcPr>
            <w:tcW w:w="1358" w:type="dxa"/>
            <w:tcBorders>
              <w:bottom w:val="single" w:sz="4" w:space="0" w:color="auto"/>
            </w:tcBorders>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1.751,40</w:t>
            </w:r>
          </w:p>
        </w:tc>
        <w:tc>
          <w:tcPr>
            <w:tcW w:w="1289" w:type="dxa"/>
            <w:tcBorders>
              <w:bottom w:val="single" w:sz="4" w:space="0" w:color="auto"/>
            </w:tcBorders>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2.714,18</w:t>
            </w:r>
          </w:p>
        </w:tc>
        <w:tc>
          <w:tcPr>
            <w:tcW w:w="960" w:type="dxa"/>
            <w:tcBorders>
              <w:bottom w:val="single" w:sz="4" w:space="0" w:color="auto"/>
            </w:tcBorders>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-4.403,31</w:t>
            </w:r>
          </w:p>
        </w:tc>
        <w:tc>
          <w:tcPr>
            <w:tcW w:w="1212" w:type="dxa"/>
            <w:tcBorders>
              <w:bottom w:val="single" w:sz="4" w:space="0" w:color="auto"/>
            </w:tcBorders>
            <w:shd w:val="clear" w:color="auto" w:fill="auto"/>
            <w:noWrap/>
            <w:tcMar>
              <w:left w:w="28" w:type="dxa"/>
              <w:right w:w="28" w:type="dxa"/>
            </w:tcMar>
            <w:vAlign w:val="center"/>
            <w:hideMark/>
          </w:tcPr>
          <w:p w:rsidR="00AF3FF5" w:rsidRPr="00C539D5" w:rsidRDefault="00AF3FF5" w:rsidP="00106E6D">
            <w:pPr>
              <w:spacing w:after="0" w:line="240" w:lineRule="auto"/>
              <w:jc w:val="center"/>
              <w:rPr>
                <w:sz w:val="21"/>
                <w:szCs w:val="21"/>
              </w:rPr>
            </w:pPr>
            <w:r w:rsidRPr="00C539D5">
              <w:rPr>
                <w:sz w:val="21"/>
                <w:szCs w:val="21"/>
              </w:rPr>
              <w:t>38</w:t>
            </w:r>
            <w:r w:rsidR="002A34A6" w:rsidRPr="00C539D5">
              <w:rPr>
                <w:color w:val="000000"/>
                <w:sz w:val="21"/>
                <w:szCs w:val="21"/>
              </w:rPr>
              <w:t>%</w:t>
            </w:r>
          </w:p>
        </w:tc>
        <w:tc>
          <w:tcPr>
            <w:tcW w:w="1134" w:type="dxa"/>
            <w:tcBorders>
              <w:bottom w:val="single" w:sz="4" w:space="0" w:color="auto"/>
            </w:tcBorders>
            <w:shd w:val="clear" w:color="auto" w:fill="auto"/>
            <w:tcMar>
              <w:left w:w="28" w:type="dxa"/>
              <w:right w:w="28" w:type="dxa"/>
            </w:tcMar>
            <w:vAlign w:val="center"/>
            <w:hideMark/>
          </w:tcPr>
          <w:p w:rsidR="00AF3FF5" w:rsidRPr="00C539D5" w:rsidRDefault="00AF3FF5" w:rsidP="00B07847">
            <w:pPr>
              <w:spacing w:after="0" w:line="240" w:lineRule="auto"/>
              <w:jc w:val="center"/>
              <w:rPr>
                <w:sz w:val="21"/>
                <w:szCs w:val="21"/>
              </w:rPr>
            </w:pPr>
            <w:r w:rsidRPr="00C539D5">
              <w:rPr>
                <w:sz w:val="21"/>
                <w:szCs w:val="21"/>
              </w:rPr>
              <w:t>14,0%</w:t>
            </w:r>
          </w:p>
        </w:tc>
      </w:tr>
      <w:tr w:rsidR="00B07847" w:rsidRPr="009C33F8" w:rsidTr="00B07847">
        <w:trPr>
          <w:cantSplit/>
          <w:trHeight w:val="255"/>
          <w:jc w:val="center"/>
        </w:trPr>
        <w:tc>
          <w:tcPr>
            <w:tcW w:w="709" w:type="dxa"/>
            <w:shd w:val="clear" w:color="auto" w:fill="auto"/>
            <w:tcMar>
              <w:left w:w="28" w:type="dxa"/>
              <w:right w:w="28" w:type="dxa"/>
            </w:tcMar>
            <w:vAlign w:val="center"/>
            <w:hideMark/>
          </w:tcPr>
          <w:p w:rsidR="00AF3FF5" w:rsidRPr="009C33F8" w:rsidRDefault="00AF3FF5" w:rsidP="00106E6D">
            <w:pPr>
              <w:spacing w:after="0" w:line="240" w:lineRule="auto"/>
              <w:jc w:val="center"/>
              <w:rPr>
                <w:bCs/>
                <w:color w:val="000000"/>
                <w:sz w:val="21"/>
                <w:szCs w:val="21"/>
              </w:rPr>
            </w:pPr>
            <w:r w:rsidRPr="009C33F8">
              <w:rPr>
                <w:bCs/>
                <w:color w:val="000000"/>
                <w:sz w:val="21"/>
                <w:szCs w:val="21"/>
              </w:rPr>
              <w:t>2015</w:t>
            </w:r>
          </w:p>
        </w:tc>
        <w:tc>
          <w:tcPr>
            <w:tcW w:w="1418" w:type="dxa"/>
            <w:shd w:val="clear" w:color="auto" w:fill="auto"/>
            <w:noWrap/>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6.434,71</w:t>
            </w:r>
          </w:p>
        </w:tc>
        <w:tc>
          <w:tcPr>
            <w:tcW w:w="992" w:type="dxa"/>
            <w:shd w:val="clear" w:color="auto" w:fill="auto"/>
            <w:noWrap/>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834,10</w:t>
            </w:r>
          </w:p>
        </w:tc>
        <w:tc>
          <w:tcPr>
            <w:tcW w:w="1358" w:type="dxa"/>
            <w:shd w:val="clear" w:color="auto" w:fill="auto"/>
            <w:noWrap/>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2.193,30</w:t>
            </w:r>
          </w:p>
        </w:tc>
        <w:tc>
          <w:tcPr>
            <w:tcW w:w="1289" w:type="dxa"/>
            <w:shd w:val="clear" w:color="auto" w:fill="auto"/>
            <w:noWrap/>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3.027,34</w:t>
            </w:r>
          </w:p>
        </w:tc>
        <w:tc>
          <w:tcPr>
            <w:tcW w:w="960" w:type="dxa"/>
            <w:shd w:val="clear" w:color="auto" w:fill="auto"/>
            <w:noWrap/>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-3.407,37</w:t>
            </w:r>
          </w:p>
        </w:tc>
        <w:tc>
          <w:tcPr>
            <w:tcW w:w="1212" w:type="dxa"/>
            <w:shd w:val="clear" w:color="auto" w:fill="auto"/>
            <w:noWrap/>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47</w:t>
            </w:r>
            <w:r w:rsidR="002A34A6" w:rsidRPr="00C539D5">
              <w:rPr>
                <w:color w:val="000000"/>
                <w:sz w:val="21"/>
                <w:szCs w:val="21"/>
              </w:rPr>
              <w:t>%</w:t>
            </w:r>
          </w:p>
        </w:tc>
        <w:tc>
          <w:tcPr>
            <w:tcW w:w="1134" w:type="dxa"/>
            <w:shd w:val="clear" w:color="auto" w:fill="auto"/>
            <w:tcMar>
              <w:left w:w="28" w:type="dxa"/>
              <w:right w:w="28" w:type="dxa"/>
            </w:tcMar>
            <w:vAlign w:val="center"/>
            <w:hideMark/>
          </w:tcPr>
          <w:p w:rsidR="00AF3FF5" w:rsidRPr="009C33F8" w:rsidRDefault="00AF3FF5" w:rsidP="00F728DE">
            <w:pPr>
              <w:spacing w:after="0" w:line="240" w:lineRule="auto"/>
              <w:jc w:val="center"/>
              <w:rPr>
                <w:sz w:val="21"/>
                <w:szCs w:val="21"/>
              </w:rPr>
            </w:pPr>
            <w:r w:rsidRPr="009C33F8">
              <w:rPr>
                <w:sz w:val="21"/>
                <w:szCs w:val="21"/>
              </w:rPr>
              <w:t>17</w:t>
            </w:r>
            <w:r w:rsidR="00F728DE">
              <w:rPr>
                <w:sz w:val="21"/>
                <w:szCs w:val="21"/>
                <w:lang w:val="en-US"/>
              </w:rPr>
              <w:t>,</w:t>
            </w:r>
            <w:r>
              <w:rPr>
                <w:sz w:val="21"/>
                <w:szCs w:val="21"/>
              </w:rPr>
              <w:t>0</w:t>
            </w:r>
            <w:r w:rsidRPr="009C33F8">
              <w:rPr>
                <w:sz w:val="21"/>
                <w:szCs w:val="21"/>
              </w:rPr>
              <w:t>%</w:t>
            </w:r>
          </w:p>
        </w:tc>
      </w:tr>
      <w:tr w:rsidR="00B07847" w:rsidRPr="009C33F8" w:rsidTr="00B07847">
        <w:trPr>
          <w:cantSplit/>
          <w:trHeight w:val="270"/>
          <w:jc w:val="center"/>
        </w:trPr>
        <w:tc>
          <w:tcPr>
            <w:tcW w:w="709" w:type="dxa"/>
            <w:shd w:val="clear" w:color="auto" w:fill="auto"/>
            <w:tcMar>
              <w:left w:w="28" w:type="dxa"/>
              <w:right w:w="28" w:type="dxa"/>
            </w:tcMar>
            <w:vAlign w:val="center"/>
            <w:hideMark/>
          </w:tcPr>
          <w:p w:rsidR="00AF3FF5" w:rsidRPr="009C33F8" w:rsidRDefault="00AF3FF5" w:rsidP="00106E6D">
            <w:pPr>
              <w:spacing w:after="0" w:line="240" w:lineRule="auto"/>
              <w:jc w:val="center"/>
              <w:rPr>
                <w:bCs/>
                <w:color w:val="000000"/>
                <w:sz w:val="21"/>
                <w:szCs w:val="21"/>
              </w:rPr>
            </w:pPr>
            <w:r w:rsidRPr="009C33F8">
              <w:rPr>
                <w:bCs/>
                <w:color w:val="000000"/>
                <w:sz w:val="21"/>
                <w:szCs w:val="21"/>
              </w:rPr>
              <w:t>2014</w:t>
            </w:r>
          </w:p>
        </w:tc>
        <w:tc>
          <w:tcPr>
            <w:tcW w:w="1418" w:type="dxa"/>
            <w:shd w:val="clear" w:color="auto" w:fill="auto"/>
            <w:noWrap/>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6.070,44</w:t>
            </w:r>
          </w:p>
        </w:tc>
        <w:tc>
          <w:tcPr>
            <w:tcW w:w="992" w:type="dxa"/>
            <w:shd w:val="clear" w:color="auto" w:fill="auto"/>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735,90</w:t>
            </w:r>
          </w:p>
        </w:tc>
        <w:tc>
          <w:tcPr>
            <w:tcW w:w="1358" w:type="dxa"/>
            <w:shd w:val="clear" w:color="auto" w:fill="auto"/>
            <w:noWrap/>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1.717,90</w:t>
            </w:r>
          </w:p>
        </w:tc>
        <w:tc>
          <w:tcPr>
            <w:tcW w:w="1289" w:type="dxa"/>
            <w:shd w:val="clear" w:color="auto" w:fill="auto"/>
            <w:noWrap/>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2.453,21</w:t>
            </w:r>
          </w:p>
        </w:tc>
        <w:tc>
          <w:tcPr>
            <w:tcW w:w="960" w:type="dxa"/>
            <w:shd w:val="clear" w:color="auto" w:fill="auto"/>
            <w:tcMar>
              <w:left w:w="28" w:type="dxa"/>
              <w:right w:w="28" w:type="dxa"/>
            </w:tcMar>
            <w:vAlign w:val="center"/>
            <w:hideMark/>
          </w:tcPr>
          <w:p w:rsidR="00AF3FF5" w:rsidRPr="009C33F8" w:rsidRDefault="00AF3FF5" w:rsidP="00106E6D">
            <w:pPr>
              <w:spacing w:after="0" w:line="240" w:lineRule="auto"/>
              <w:jc w:val="center"/>
              <w:rPr>
                <w:color w:val="000000"/>
                <w:sz w:val="21"/>
                <w:szCs w:val="21"/>
              </w:rPr>
            </w:pPr>
            <w:r w:rsidRPr="009C33F8">
              <w:rPr>
                <w:color w:val="000000"/>
                <w:sz w:val="21"/>
                <w:szCs w:val="21"/>
              </w:rPr>
              <w:t>-3.617,23</w:t>
            </w:r>
          </w:p>
        </w:tc>
        <w:tc>
          <w:tcPr>
            <w:tcW w:w="1212" w:type="dxa"/>
            <w:shd w:val="clear" w:color="auto" w:fill="auto"/>
            <w:tcMar>
              <w:left w:w="28" w:type="dxa"/>
              <w:right w:w="28" w:type="dxa"/>
            </w:tcMar>
            <w:vAlign w:val="center"/>
            <w:hideMark/>
          </w:tcPr>
          <w:p w:rsidR="00AF3FF5" w:rsidRPr="009C33F8" w:rsidRDefault="00AF3FF5" w:rsidP="00106E6D">
            <w:pPr>
              <w:spacing w:after="0" w:line="240" w:lineRule="auto"/>
              <w:jc w:val="center"/>
              <w:rPr>
                <w:color w:val="000000"/>
                <w:sz w:val="21"/>
                <w:szCs w:val="21"/>
              </w:rPr>
            </w:pPr>
            <w:r w:rsidRPr="009C33F8">
              <w:rPr>
                <w:color w:val="000000"/>
                <w:sz w:val="21"/>
                <w:szCs w:val="21"/>
              </w:rPr>
              <w:t>40%</w:t>
            </w:r>
          </w:p>
        </w:tc>
        <w:tc>
          <w:tcPr>
            <w:tcW w:w="1134" w:type="dxa"/>
            <w:shd w:val="clear" w:color="auto" w:fill="auto"/>
            <w:tcMar>
              <w:left w:w="28" w:type="dxa"/>
              <w:right w:w="28" w:type="dxa"/>
            </w:tcMar>
            <w:vAlign w:val="center"/>
            <w:hideMark/>
          </w:tcPr>
          <w:p w:rsidR="00AF3FF5" w:rsidRPr="009C33F8" w:rsidRDefault="00AF3FF5" w:rsidP="00106E6D">
            <w:pPr>
              <w:spacing w:after="0" w:line="240" w:lineRule="auto"/>
              <w:jc w:val="center"/>
              <w:rPr>
                <w:sz w:val="21"/>
                <w:szCs w:val="21"/>
              </w:rPr>
            </w:pPr>
            <w:r w:rsidRPr="009C33F8">
              <w:rPr>
                <w:sz w:val="21"/>
                <w:szCs w:val="21"/>
              </w:rPr>
              <w:t>14</w:t>
            </w:r>
            <w:r w:rsidR="00F728DE">
              <w:rPr>
                <w:sz w:val="21"/>
                <w:szCs w:val="21"/>
                <w:lang w:val="en-US"/>
              </w:rPr>
              <w:t>,0</w:t>
            </w:r>
            <w:r w:rsidRPr="009C33F8">
              <w:rPr>
                <w:sz w:val="21"/>
                <w:szCs w:val="21"/>
              </w:rPr>
              <w:t>%</w:t>
            </w:r>
          </w:p>
        </w:tc>
      </w:tr>
    </w:tbl>
    <w:p w:rsidR="00106E6D" w:rsidRPr="00F02343" w:rsidRDefault="00310047" w:rsidP="00ED06D1">
      <w:pPr>
        <w:spacing w:before="120"/>
        <w:rPr>
          <w:rFonts w:ascii="Arial" w:hAnsi="Arial" w:cs="Arial"/>
          <w:sz w:val="16"/>
          <w:szCs w:val="16"/>
        </w:rPr>
      </w:pPr>
      <w:r w:rsidRPr="00F02343">
        <w:rPr>
          <w:rFonts w:ascii="Arial" w:hAnsi="Arial" w:cs="Arial"/>
          <w:sz w:val="16"/>
          <w:szCs w:val="16"/>
        </w:rPr>
        <w:t xml:space="preserve">Πηγή: Κυπριακή Στατιστική Υπηρεσία - </w:t>
      </w:r>
      <w:r w:rsidRPr="00F02343">
        <w:rPr>
          <w:rFonts w:ascii="Arial" w:hAnsi="Arial" w:cs="Arial"/>
          <w:sz w:val="16"/>
          <w:szCs w:val="16"/>
          <w:lang w:val="en-US"/>
        </w:rPr>
        <w:t>CYSTAT</w:t>
      </w:r>
      <w:r w:rsidRPr="00F02343">
        <w:rPr>
          <w:rStyle w:val="FootnoteReference"/>
          <w:rFonts w:ascii="Arial" w:hAnsi="Arial" w:cs="Arial"/>
          <w:sz w:val="16"/>
          <w:szCs w:val="16"/>
          <w:lang w:val="en-US"/>
        </w:rPr>
        <w:footnoteReference w:id="3"/>
      </w:r>
    </w:p>
    <w:p w:rsidR="00023E53" w:rsidRDefault="008F6659">
      <w:pPr>
        <w:pStyle w:val="Caption"/>
        <w:rPr>
          <w:sz w:val="22"/>
          <w:szCs w:val="22"/>
        </w:rPr>
      </w:pPr>
      <w:bookmarkStart w:id="5" w:name="_Toc105574247"/>
      <w:r>
        <w:rPr>
          <w:noProof/>
        </w:rPr>
        <w:drawing>
          <wp:inline distT="0" distB="0" distL="0" distR="0">
            <wp:extent cx="3051175" cy="1915160"/>
            <wp:effectExtent l="19050" t="0" r="0" b="0"/>
            <wp:docPr id="7" name="Chart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4"/>
                    <pic:cNvPicPr>
                      <a:picLocks noChangeArrowheads="1"/>
                    </pic:cNvPicPr>
                  </pic:nvPicPr>
                  <pic:blipFill>
                    <a:blip r:embed="rId16" cstate="print"/>
                    <a:srcRect b="-23"/>
                    <a:stretch>
                      <a:fillRect/>
                    </a:stretch>
                  </pic:blipFill>
                  <pic:spPr bwMode="auto">
                    <a:xfrm>
                      <a:off x="0" y="0"/>
                      <a:ext cx="3051175" cy="1915160"/>
                    </a:xfrm>
                    <a:prstGeom prst="rect">
                      <a:avLst/>
                    </a:prstGeom>
                    <a:noFill/>
                    <a:ln w="9525">
                      <a:noFill/>
                      <a:miter lim="800000"/>
                      <a:headEnd/>
                      <a:tailEnd/>
                    </a:ln>
                  </pic:spPr>
                </pic:pic>
              </a:graphicData>
            </a:graphic>
          </wp:inline>
        </w:drawing>
      </w:r>
    </w:p>
    <w:p w:rsidR="002A1F66" w:rsidRDefault="002A1F66">
      <w:pPr>
        <w:pStyle w:val="Caption"/>
        <w:rPr>
          <w:sz w:val="22"/>
          <w:szCs w:val="22"/>
        </w:rPr>
      </w:pPr>
    </w:p>
    <w:p w:rsidR="001B67E3" w:rsidRDefault="001B67E3" w:rsidP="001B67E3"/>
    <w:p w:rsidR="001B67E3" w:rsidRPr="001B67E3" w:rsidRDefault="001B67E3" w:rsidP="001B67E3"/>
    <w:p w:rsidR="002A1F66" w:rsidRDefault="002A1F66">
      <w:pPr>
        <w:pStyle w:val="Caption"/>
        <w:rPr>
          <w:sz w:val="22"/>
          <w:szCs w:val="22"/>
        </w:rPr>
      </w:pPr>
    </w:p>
    <w:p w:rsidR="00EB4615" w:rsidRPr="00EB4615" w:rsidRDefault="00EB4615" w:rsidP="00EB4615"/>
    <w:p w:rsidR="001D6F88" w:rsidRPr="009B0C20" w:rsidRDefault="00B3162C">
      <w:pPr>
        <w:pStyle w:val="Caption"/>
        <w:rPr>
          <w:rFonts w:ascii="Arial" w:hAnsi="Arial" w:cs="Arial"/>
          <w:sz w:val="22"/>
          <w:szCs w:val="22"/>
        </w:rPr>
      </w:pPr>
      <w:r w:rsidRPr="009B0C20">
        <w:rPr>
          <w:rFonts w:ascii="Arial" w:hAnsi="Arial" w:cs="Arial"/>
          <w:sz w:val="22"/>
          <w:szCs w:val="22"/>
        </w:rPr>
        <w:lastRenderedPageBreak/>
        <w:t xml:space="preserve">Πίνακας </w:t>
      </w:r>
      <w:r w:rsidR="00DA2D46" w:rsidRPr="009B0C20">
        <w:rPr>
          <w:rFonts w:ascii="Arial" w:hAnsi="Arial" w:cs="Arial"/>
          <w:sz w:val="22"/>
          <w:szCs w:val="22"/>
        </w:rPr>
        <w:fldChar w:fldCharType="begin"/>
      </w:r>
      <w:r w:rsidRPr="009B0C20">
        <w:rPr>
          <w:rFonts w:ascii="Arial" w:hAnsi="Arial" w:cs="Arial"/>
          <w:sz w:val="22"/>
          <w:szCs w:val="22"/>
        </w:rPr>
        <w:instrText xml:space="preserve"> SEQ Πίνακας \* ARABIC </w:instrText>
      </w:r>
      <w:r w:rsidR="00DA2D46" w:rsidRPr="009B0C20">
        <w:rPr>
          <w:rFonts w:ascii="Arial" w:hAnsi="Arial" w:cs="Arial"/>
          <w:sz w:val="22"/>
          <w:szCs w:val="22"/>
        </w:rPr>
        <w:fldChar w:fldCharType="separate"/>
      </w:r>
      <w:r w:rsidR="003F02F0">
        <w:rPr>
          <w:rFonts w:ascii="Arial" w:hAnsi="Arial" w:cs="Arial"/>
          <w:noProof/>
          <w:sz w:val="22"/>
          <w:szCs w:val="22"/>
        </w:rPr>
        <w:t>3</w:t>
      </w:r>
      <w:r w:rsidR="00DA2D46" w:rsidRPr="009B0C20">
        <w:rPr>
          <w:rFonts w:ascii="Arial" w:hAnsi="Arial" w:cs="Arial"/>
          <w:sz w:val="22"/>
          <w:szCs w:val="22"/>
        </w:rPr>
        <w:fldChar w:fldCharType="end"/>
      </w:r>
      <w:r w:rsidRPr="009B0C20">
        <w:rPr>
          <w:rFonts w:ascii="Arial" w:hAnsi="Arial" w:cs="Arial"/>
          <w:sz w:val="22"/>
          <w:szCs w:val="22"/>
        </w:rPr>
        <w:t xml:space="preserve">: </w:t>
      </w:r>
      <w:r w:rsidR="00CF4D6D" w:rsidRPr="009B0C20">
        <w:rPr>
          <w:rFonts w:ascii="Arial" w:hAnsi="Arial" w:cs="Arial"/>
          <w:sz w:val="22"/>
          <w:szCs w:val="22"/>
        </w:rPr>
        <w:t xml:space="preserve">Εξαγωγές </w:t>
      </w:r>
      <w:r w:rsidR="00305DFC" w:rsidRPr="009B0C20">
        <w:rPr>
          <w:rFonts w:ascii="Arial" w:hAnsi="Arial" w:cs="Arial"/>
          <w:sz w:val="22"/>
          <w:szCs w:val="22"/>
        </w:rPr>
        <w:t xml:space="preserve">αγαθών </w:t>
      </w:r>
      <w:r w:rsidR="003A7236" w:rsidRPr="009B0C20">
        <w:rPr>
          <w:rFonts w:ascii="Arial" w:hAnsi="Arial" w:cs="Arial"/>
          <w:sz w:val="22"/>
          <w:szCs w:val="22"/>
        </w:rPr>
        <w:t>Κύπρου</w:t>
      </w:r>
      <w:bookmarkEnd w:id="5"/>
      <w:r w:rsidR="00175D38" w:rsidRPr="009B0C20">
        <w:rPr>
          <w:rFonts w:ascii="Arial" w:hAnsi="Arial" w:cs="Arial"/>
          <w:sz w:val="22"/>
          <w:szCs w:val="22"/>
        </w:rPr>
        <w:t xml:space="preserve"> </w:t>
      </w:r>
    </w:p>
    <w:tbl>
      <w:tblPr>
        <w:tblW w:w="11492" w:type="dxa"/>
        <w:jc w:val="center"/>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674"/>
        <w:gridCol w:w="1985"/>
        <w:gridCol w:w="1453"/>
        <w:gridCol w:w="850"/>
        <w:gridCol w:w="1559"/>
        <w:gridCol w:w="851"/>
        <w:gridCol w:w="1524"/>
        <w:gridCol w:w="850"/>
        <w:gridCol w:w="1321"/>
      </w:tblGrid>
      <w:tr w:rsidR="000B530A" w:rsidRPr="00D614CD" w:rsidTr="00210C8B">
        <w:trPr>
          <w:cantSplit/>
          <w:jc w:val="center"/>
        </w:trPr>
        <w:tc>
          <w:tcPr>
            <w:tcW w:w="425" w:type="dxa"/>
            <w:tcBorders>
              <w:bottom w:val="single" w:sz="4" w:space="0" w:color="auto"/>
            </w:tcBorders>
          </w:tcPr>
          <w:p w:rsidR="0054449D" w:rsidRPr="00D614CD" w:rsidRDefault="0054449D" w:rsidP="003A7236">
            <w:pPr>
              <w:spacing w:after="0" w:line="240" w:lineRule="auto"/>
              <w:jc w:val="center"/>
              <w:rPr>
                <w:b/>
                <w:bCs/>
                <w:color w:val="376091"/>
                <w:sz w:val="20"/>
                <w:szCs w:val="20"/>
              </w:rPr>
            </w:pPr>
          </w:p>
        </w:tc>
        <w:tc>
          <w:tcPr>
            <w:tcW w:w="674" w:type="dxa"/>
            <w:tcBorders>
              <w:bottom w:val="single" w:sz="4" w:space="0" w:color="auto"/>
            </w:tcBorders>
            <w:shd w:val="clear" w:color="auto" w:fill="auto"/>
            <w:noWrap/>
            <w:vAlign w:val="center"/>
            <w:hideMark/>
          </w:tcPr>
          <w:p w:rsidR="0054449D" w:rsidRPr="00D614CD" w:rsidRDefault="0054449D" w:rsidP="003A7236">
            <w:pPr>
              <w:spacing w:after="0" w:line="240" w:lineRule="auto"/>
              <w:jc w:val="center"/>
              <w:rPr>
                <w:b/>
                <w:bCs/>
                <w:color w:val="376091"/>
                <w:sz w:val="20"/>
                <w:szCs w:val="20"/>
              </w:rPr>
            </w:pPr>
          </w:p>
        </w:tc>
        <w:tc>
          <w:tcPr>
            <w:tcW w:w="1985" w:type="dxa"/>
            <w:tcBorders>
              <w:bottom w:val="single" w:sz="4" w:space="0" w:color="auto"/>
            </w:tcBorders>
            <w:shd w:val="clear" w:color="auto" w:fill="auto"/>
            <w:noWrap/>
            <w:vAlign w:val="center"/>
            <w:hideMark/>
          </w:tcPr>
          <w:p w:rsidR="0054449D" w:rsidRPr="00D614CD" w:rsidRDefault="0054449D" w:rsidP="003A7236">
            <w:pPr>
              <w:spacing w:after="0" w:line="240" w:lineRule="auto"/>
              <w:jc w:val="center"/>
              <w:rPr>
                <w:b/>
                <w:bCs/>
                <w:color w:val="376091"/>
                <w:sz w:val="20"/>
                <w:szCs w:val="20"/>
              </w:rPr>
            </w:pPr>
          </w:p>
        </w:tc>
        <w:tc>
          <w:tcPr>
            <w:tcW w:w="2303" w:type="dxa"/>
            <w:gridSpan w:val="2"/>
            <w:tcBorders>
              <w:bottom w:val="single" w:sz="4" w:space="0" w:color="auto"/>
            </w:tcBorders>
            <w:shd w:val="clear" w:color="auto" w:fill="auto"/>
            <w:noWrap/>
            <w:vAlign w:val="center"/>
            <w:hideMark/>
          </w:tcPr>
          <w:p w:rsidR="0054449D" w:rsidRPr="00D614CD" w:rsidRDefault="0054449D" w:rsidP="003208FE">
            <w:pPr>
              <w:spacing w:after="0" w:line="240" w:lineRule="auto"/>
              <w:jc w:val="center"/>
              <w:rPr>
                <w:b/>
                <w:bCs/>
                <w:sz w:val="20"/>
                <w:szCs w:val="20"/>
              </w:rPr>
            </w:pPr>
            <w:r w:rsidRPr="00D614CD">
              <w:rPr>
                <w:b/>
                <w:bCs/>
                <w:sz w:val="20"/>
                <w:szCs w:val="20"/>
              </w:rPr>
              <w:t>2021</w:t>
            </w:r>
          </w:p>
        </w:tc>
        <w:tc>
          <w:tcPr>
            <w:tcW w:w="2410" w:type="dxa"/>
            <w:gridSpan w:val="2"/>
            <w:tcBorders>
              <w:bottom w:val="single" w:sz="4" w:space="0" w:color="auto"/>
            </w:tcBorders>
          </w:tcPr>
          <w:p w:rsidR="0054449D" w:rsidRPr="00D614CD" w:rsidRDefault="0054449D" w:rsidP="003208FE">
            <w:pPr>
              <w:spacing w:after="0" w:line="240" w:lineRule="auto"/>
              <w:jc w:val="center"/>
              <w:rPr>
                <w:b/>
                <w:bCs/>
                <w:sz w:val="20"/>
                <w:szCs w:val="20"/>
              </w:rPr>
            </w:pPr>
            <w:r w:rsidRPr="00D614CD">
              <w:rPr>
                <w:b/>
                <w:bCs/>
                <w:sz w:val="20"/>
                <w:szCs w:val="20"/>
              </w:rPr>
              <w:t>2022</w:t>
            </w:r>
          </w:p>
        </w:tc>
        <w:tc>
          <w:tcPr>
            <w:tcW w:w="2374" w:type="dxa"/>
            <w:gridSpan w:val="2"/>
            <w:tcBorders>
              <w:bottom w:val="single" w:sz="4" w:space="0" w:color="auto"/>
            </w:tcBorders>
          </w:tcPr>
          <w:p w:rsidR="0054449D" w:rsidRPr="00210C8B" w:rsidRDefault="0054449D" w:rsidP="003208FE">
            <w:pPr>
              <w:spacing w:after="0" w:line="240" w:lineRule="auto"/>
              <w:jc w:val="center"/>
              <w:rPr>
                <w:b/>
                <w:bCs/>
                <w:sz w:val="20"/>
                <w:szCs w:val="20"/>
                <w:lang w:val="en-US"/>
              </w:rPr>
            </w:pPr>
            <w:r w:rsidRPr="00210C8B">
              <w:rPr>
                <w:b/>
                <w:bCs/>
                <w:sz w:val="20"/>
                <w:szCs w:val="20"/>
                <w:lang w:val="en-US"/>
              </w:rPr>
              <w:t>2023</w:t>
            </w:r>
          </w:p>
        </w:tc>
        <w:tc>
          <w:tcPr>
            <w:tcW w:w="1321" w:type="dxa"/>
            <w:tcBorders>
              <w:bottom w:val="single" w:sz="4" w:space="0" w:color="auto"/>
            </w:tcBorders>
            <w:shd w:val="clear" w:color="auto" w:fill="auto"/>
            <w:noWrap/>
            <w:vAlign w:val="center"/>
            <w:hideMark/>
          </w:tcPr>
          <w:p w:rsidR="0054449D" w:rsidRPr="00D614CD" w:rsidRDefault="0054449D" w:rsidP="003A7236">
            <w:pPr>
              <w:spacing w:after="0" w:line="240" w:lineRule="auto"/>
              <w:jc w:val="center"/>
              <w:rPr>
                <w:b/>
                <w:bCs/>
                <w:color w:val="000000"/>
                <w:sz w:val="20"/>
                <w:szCs w:val="20"/>
              </w:rPr>
            </w:pPr>
          </w:p>
        </w:tc>
      </w:tr>
      <w:tr w:rsidR="00D940CE" w:rsidRPr="00D614CD" w:rsidTr="00875947">
        <w:trPr>
          <w:cantSplit/>
          <w:jc w:val="center"/>
        </w:trPr>
        <w:tc>
          <w:tcPr>
            <w:tcW w:w="425" w:type="dxa"/>
            <w:tcBorders>
              <w:bottom w:val="single" w:sz="4" w:space="0" w:color="auto"/>
            </w:tcBorders>
            <w:shd w:val="clear" w:color="auto" w:fill="DAEEF3"/>
          </w:tcPr>
          <w:p w:rsidR="0054449D" w:rsidRPr="00D614CD" w:rsidRDefault="0054449D" w:rsidP="00426948">
            <w:pPr>
              <w:spacing w:after="0" w:line="240" w:lineRule="auto"/>
              <w:jc w:val="center"/>
              <w:rPr>
                <w:b/>
                <w:bCs/>
                <w:sz w:val="20"/>
                <w:szCs w:val="20"/>
              </w:rPr>
            </w:pPr>
            <w:r w:rsidRPr="00D614CD">
              <w:rPr>
                <w:b/>
                <w:bCs/>
                <w:sz w:val="20"/>
                <w:szCs w:val="20"/>
              </w:rPr>
              <w:t>α/α</w:t>
            </w:r>
          </w:p>
        </w:tc>
        <w:tc>
          <w:tcPr>
            <w:tcW w:w="674" w:type="dxa"/>
            <w:tcBorders>
              <w:bottom w:val="single" w:sz="4" w:space="0" w:color="auto"/>
            </w:tcBorders>
            <w:shd w:val="clear" w:color="auto" w:fill="DAEEF3"/>
            <w:noWrap/>
            <w:hideMark/>
          </w:tcPr>
          <w:p w:rsidR="0054449D" w:rsidRPr="00D614CD" w:rsidRDefault="0054449D" w:rsidP="000B530A">
            <w:pPr>
              <w:spacing w:after="0" w:line="240" w:lineRule="auto"/>
              <w:jc w:val="center"/>
              <w:rPr>
                <w:b/>
                <w:bCs/>
                <w:sz w:val="20"/>
                <w:szCs w:val="20"/>
              </w:rPr>
            </w:pPr>
            <w:r w:rsidRPr="00D614CD">
              <w:rPr>
                <w:b/>
                <w:bCs/>
                <w:sz w:val="20"/>
                <w:szCs w:val="20"/>
              </w:rPr>
              <w:t>Κωδ.</w:t>
            </w:r>
          </w:p>
        </w:tc>
        <w:tc>
          <w:tcPr>
            <w:tcW w:w="1985" w:type="dxa"/>
            <w:tcBorders>
              <w:bottom w:val="single" w:sz="4" w:space="0" w:color="auto"/>
            </w:tcBorders>
            <w:shd w:val="clear" w:color="auto" w:fill="DAEEF3"/>
            <w:hideMark/>
          </w:tcPr>
          <w:p w:rsidR="0054449D" w:rsidRPr="00D614CD" w:rsidRDefault="0054449D" w:rsidP="00426948">
            <w:pPr>
              <w:spacing w:after="0" w:line="240" w:lineRule="auto"/>
              <w:jc w:val="center"/>
              <w:rPr>
                <w:b/>
                <w:bCs/>
                <w:sz w:val="20"/>
                <w:szCs w:val="20"/>
              </w:rPr>
            </w:pPr>
            <w:r w:rsidRPr="00D614CD">
              <w:rPr>
                <w:b/>
                <w:bCs/>
                <w:sz w:val="20"/>
                <w:szCs w:val="20"/>
              </w:rPr>
              <w:t>Περιγραφή</w:t>
            </w:r>
          </w:p>
        </w:tc>
        <w:tc>
          <w:tcPr>
            <w:tcW w:w="1453" w:type="dxa"/>
            <w:tcBorders>
              <w:bottom w:val="single" w:sz="4" w:space="0" w:color="auto"/>
            </w:tcBorders>
            <w:shd w:val="clear" w:color="000000" w:fill="DAEEF3"/>
            <w:hideMark/>
          </w:tcPr>
          <w:p w:rsidR="0054449D" w:rsidRPr="00D614CD" w:rsidRDefault="0054449D" w:rsidP="00426948">
            <w:pPr>
              <w:spacing w:after="0" w:line="240" w:lineRule="auto"/>
              <w:jc w:val="center"/>
              <w:rPr>
                <w:b/>
                <w:bCs/>
                <w:sz w:val="20"/>
                <w:szCs w:val="20"/>
              </w:rPr>
            </w:pPr>
            <w:r w:rsidRPr="00D614CD">
              <w:rPr>
                <w:b/>
                <w:bCs/>
                <w:sz w:val="20"/>
                <w:szCs w:val="20"/>
              </w:rPr>
              <w:t>Αξία (Ευρώ)</w:t>
            </w:r>
          </w:p>
        </w:tc>
        <w:tc>
          <w:tcPr>
            <w:tcW w:w="850" w:type="dxa"/>
            <w:tcBorders>
              <w:bottom w:val="single" w:sz="4" w:space="0" w:color="auto"/>
            </w:tcBorders>
            <w:shd w:val="clear" w:color="000000" w:fill="DAEEF3"/>
            <w:hideMark/>
          </w:tcPr>
          <w:p w:rsidR="000B530A" w:rsidRPr="00D614CD" w:rsidRDefault="000B530A" w:rsidP="00426948">
            <w:pPr>
              <w:spacing w:after="0" w:line="240" w:lineRule="auto"/>
              <w:jc w:val="center"/>
              <w:rPr>
                <w:b/>
                <w:bCs/>
                <w:sz w:val="20"/>
                <w:szCs w:val="20"/>
              </w:rPr>
            </w:pPr>
            <w:r w:rsidRPr="00D614CD">
              <w:rPr>
                <w:b/>
                <w:bCs/>
                <w:sz w:val="20"/>
                <w:szCs w:val="20"/>
              </w:rPr>
              <w:t xml:space="preserve">% </w:t>
            </w:r>
          </w:p>
          <w:p w:rsidR="000B530A" w:rsidRPr="00D614CD" w:rsidRDefault="000B530A" w:rsidP="00426948">
            <w:pPr>
              <w:spacing w:after="0" w:line="240" w:lineRule="auto"/>
              <w:jc w:val="center"/>
              <w:rPr>
                <w:b/>
                <w:bCs/>
                <w:sz w:val="20"/>
                <w:szCs w:val="20"/>
              </w:rPr>
            </w:pPr>
            <w:r w:rsidRPr="00D614CD">
              <w:rPr>
                <w:b/>
                <w:bCs/>
                <w:sz w:val="20"/>
                <w:szCs w:val="20"/>
              </w:rPr>
              <w:t>Σε</w:t>
            </w:r>
          </w:p>
          <w:p w:rsidR="0054449D" w:rsidRPr="00D614CD" w:rsidRDefault="000B530A" w:rsidP="00426948">
            <w:pPr>
              <w:spacing w:after="0" w:line="240" w:lineRule="auto"/>
              <w:jc w:val="center"/>
              <w:rPr>
                <w:b/>
                <w:bCs/>
                <w:sz w:val="20"/>
                <w:szCs w:val="20"/>
              </w:rPr>
            </w:pPr>
            <w:r w:rsidRPr="00D614CD">
              <w:rPr>
                <w:b/>
                <w:bCs/>
                <w:sz w:val="20"/>
                <w:szCs w:val="20"/>
              </w:rPr>
              <w:t>Σύνολο</w:t>
            </w:r>
          </w:p>
          <w:p w:rsidR="000B530A" w:rsidRPr="00D614CD" w:rsidRDefault="000B530A" w:rsidP="00426948">
            <w:pPr>
              <w:spacing w:after="0" w:line="240" w:lineRule="auto"/>
              <w:jc w:val="center"/>
              <w:rPr>
                <w:b/>
                <w:bCs/>
                <w:sz w:val="20"/>
                <w:szCs w:val="20"/>
              </w:rPr>
            </w:pPr>
            <w:proofErr w:type="spellStart"/>
            <w:r w:rsidRPr="00D614CD">
              <w:rPr>
                <w:b/>
                <w:bCs/>
                <w:sz w:val="20"/>
                <w:szCs w:val="20"/>
              </w:rPr>
              <w:t>Εξαγω</w:t>
            </w:r>
            <w:proofErr w:type="spellEnd"/>
            <w:r w:rsidRPr="00D614CD">
              <w:rPr>
                <w:b/>
                <w:bCs/>
                <w:sz w:val="20"/>
                <w:szCs w:val="20"/>
              </w:rPr>
              <w:t>-</w:t>
            </w:r>
            <w:proofErr w:type="spellStart"/>
            <w:r w:rsidRPr="00D614CD">
              <w:rPr>
                <w:b/>
                <w:bCs/>
                <w:sz w:val="20"/>
                <w:szCs w:val="20"/>
              </w:rPr>
              <w:t>γών</w:t>
            </w:r>
            <w:proofErr w:type="spellEnd"/>
          </w:p>
        </w:tc>
        <w:tc>
          <w:tcPr>
            <w:tcW w:w="1559" w:type="dxa"/>
            <w:tcBorders>
              <w:bottom w:val="single" w:sz="4" w:space="0" w:color="auto"/>
            </w:tcBorders>
            <w:shd w:val="clear" w:color="000000" w:fill="DAEEF3"/>
          </w:tcPr>
          <w:p w:rsidR="0054449D" w:rsidRPr="00D614CD" w:rsidRDefault="0054449D" w:rsidP="00426948">
            <w:pPr>
              <w:spacing w:after="0" w:line="240" w:lineRule="auto"/>
              <w:jc w:val="center"/>
              <w:rPr>
                <w:b/>
                <w:bCs/>
                <w:sz w:val="20"/>
                <w:szCs w:val="20"/>
              </w:rPr>
            </w:pPr>
            <w:r w:rsidRPr="00D614CD">
              <w:rPr>
                <w:b/>
                <w:bCs/>
                <w:sz w:val="20"/>
                <w:szCs w:val="20"/>
              </w:rPr>
              <w:t>Αξία (Ευρώ)</w:t>
            </w:r>
          </w:p>
        </w:tc>
        <w:tc>
          <w:tcPr>
            <w:tcW w:w="851" w:type="dxa"/>
            <w:tcBorders>
              <w:bottom w:val="single" w:sz="4" w:space="0" w:color="auto"/>
            </w:tcBorders>
            <w:shd w:val="clear" w:color="000000" w:fill="DAEEF3"/>
          </w:tcPr>
          <w:p w:rsidR="000B530A" w:rsidRPr="00D614CD" w:rsidRDefault="0054449D" w:rsidP="000B530A">
            <w:pPr>
              <w:spacing w:after="0" w:line="240" w:lineRule="auto"/>
              <w:jc w:val="center"/>
              <w:rPr>
                <w:b/>
                <w:bCs/>
                <w:sz w:val="20"/>
                <w:szCs w:val="20"/>
              </w:rPr>
            </w:pPr>
            <w:r w:rsidRPr="00D614CD">
              <w:rPr>
                <w:b/>
                <w:bCs/>
                <w:sz w:val="20"/>
                <w:szCs w:val="20"/>
              </w:rPr>
              <w:t xml:space="preserve">% </w:t>
            </w:r>
          </w:p>
          <w:p w:rsidR="000B530A" w:rsidRPr="00D614CD" w:rsidRDefault="000B530A" w:rsidP="000B530A">
            <w:pPr>
              <w:spacing w:after="0" w:line="240" w:lineRule="auto"/>
              <w:jc w:val="center"/>
              <w:rPr>
                <w:b/>
                <w:bCs/>
                <w:sz w:val="20"/>
                <w:szCs w:val="20"/>
              </w:rPr>
            </w:pPr>
            <w:r w:rsidRPr="00D614CD">
              <w:rPr>
                <w:b/>
                <w:bCs/>
                <w:sz w:val="20"/>
                <w:szCs w:val="20"/>
              </w:rPr>
              <w:t>Σε</w:t>
            </w:r>
          </w:p>
          <w:p w:rsidR="000B530A" w:rsidRPr="00D614CD" w:rsidRDefault="000B530A" w:rsidP="000B530A">
            <w:pPr>
              <w:spacing w:after="0" w:line="240" w:lineRule="auto"/>
              <w:jc w:val="center"/>
              <w:rPr>
                <w:b/>
                <w:bCs/>
                <w:sz w:val="20"/>
                <w:szCs w:val="20"/>
              </w:rPr>
            </w:pPr>
            <w:r w:rsidRPr="00D614CD">
              <w:rPr>
                <w:b/>
                <w:bCs/>
                <w:sz w:val="20"/>
                <w:szCs w:val="20"/>
              </w:rPr>
              <w:t>Σύνολο</w:t>
            </w:r>
          </w:p>
          <w:p w:rsidR="000B530A" w:rsidRPr="00D614CD" w:rsidRDefault="000B530A" w:rsidP="000B530A">
            <w:pPr>
              <w:spacing w:after="0" w:line="240" w:lineRule="auto"/>
              <w:jc w:val="center"/>
              <w:rPr>
                <w:b/>
                <w:bCs/>
                <w:sz w:val="20"/>
                <w:szCs w:val="20"/>
              </w:rPr>
            </w:pPr>
            <w:proofErr w:type="spellStart"/>
            <w:r w:rsidRPr="00D614CD">
              <w:rPr>
                <w:b/>
                <w:bCs/>
                <w:sz w:val="20"/>
                <w:szCs w:val="20"/>
              </w:rPr>
              <w:t>Εξαγω</w:t>
            </w:r>
            <w:proofErr w:type="spellEnd"/>
            <w:r w:rsidRPr="00D614CD">
              <w:rPr>
                <w:b/>
                <w:bCs/>
                <w:sz w:val="20"/>
                <w:szCs w:val="20"/>
              </w:rPr>
              <w:t>-</w:t>
            </w:r>
            <w:proofErr w:type="spellStart"/>
            <w:r w:rsidRPr="00D614CD">
              <w:rPr>
                <w:b/>
                <w:bCs/>
                <w:sz w:val="20"/>
                <w:szCs w:val="20"/>
              </w:rPr>
              <w:t>γών</w:t>
            </w:r>
            <w:proofErr w:type="spellEnd"/>
          </w:p>
        </w:tc>
        <w:tc>
          <w:tcPr>
            <w:tcW w:w="1524" w:type="dxa"/>
            <w:tcBorders>
              <w:bottom w:val="single" w:sz="4" w:space="0" w:color="auto"/>
            </w:tcBorders>
            <w:shd w:val="clear" w:color="000000" w:fill="DAEEF3"/>
          </w:tcPr>
          <w:p w:rsidR="0054449D" w:rsidRPr="00D614CD" w:rsidRDefault="0054449D" w:rsidP="00426948">
            <w:pPr>
              <w:spacing w:after="0" w:line="240" w:lineRule="auto"/>
              <w:jc w:val="center"/>
              <w:rPr>
                <w:b/>
                <w:bCs/>
                <w:sz w:val="20"/>
                <w:szCs w:val="20"/>
              </w:rPr>
            </w:pPr>
          </w:p>
        </w:tc>
        <w:tc>
          <w:tcPr>
            <w:tcW w:w="850" w:type="dxa"/>
            <w:tcBorders>
              <w:bottom w:val="single" w:sz="4" w:space="0" w:color="auto"/>
            </w:tcBorders>
            <w:shd w:val="clear" w:color="000000" w:fill="DAEEF3"/>
          </w:tcPr>
          <w:p w:rsidR="000B530A" w:rsidRPr="00D614CD" w:rsidRDefault="000B530A" w:rsidP="000B530A">
            <w:pPr>
              <w:spacing w:after="0" w:line="240" w:lineRule="auto"/>
              <w:jc w:val="center"/>
              <w:rPr>
                <w:b/>
                <w:bCs/>
                <w:sz w:val="20"/>
                <w:szCs w:val="20"/>
              </w:rPr>
            </w:pPr>
            <w:r w:rsidRPr="00D614CD">
              <w:rPr>
                <w:b/>
                <w:bCs/>
                <w:sz w:val="20"/>
                <w:szCs w:val="20"/>
              </w:rPr>
              <w:t>%</w:t>
            </w:r>
          </w:p>
          <w:p w:rsidR="000B530A" w:rsidRPr="00D614CD" w:rsidRDefault="000B530A" w:rsidP="000B530A">
            <w:pPr>
              <w:spacing w:after="0" w:line="240" w:lineRule="auto"/>
              <w:jc w:val="center"/>
              <w:rPr>
                <w:b/>
                <w:bCs/>
                <w:sz w:val="20"/>
                <w:szCs w:val="20"/>
              </w:rPr>
            </w:pPr>
            <w:r w:rsidRPr="00D614CD">
              <w:rPr>
                <w:b/>
                <w:bCs/>
                <w:sz w:val="20"/>
                <w:szCs w:val="20"/>
              </w:rPr>
              <w:t>Σε</w:t>
            </w:r>
          </w:p>
          <w:p w:rsidR="000B530A" w:rsidRPr="00D614CD" w:rsidRDefault="000B530A" w:rsidP="000B530A">
            <w:pPr>
              <w:spacing w:after="0" w:line="240" w:lineRule="auto"/>
              <w:jc w:val="center"/>
              <w:rPr>
                <w:b/>
                <w:bCs/>
                <w:sz w:val="20"/>
                <w:szCs w:val="20"/>
              </w:rPr>
            </w:pPr>
            <w:r w:rsidRPr="00D614CD">
              <w:rPr>
                <w:b/>
                <w:bCs/>
                <w:sz w:val="20"/>
                <w:szCs w:val="20"/>
              </w:rPr>
              <w:t>Σύνολο</w:t>
            </w:r>
          </w:p>
          <w:p w:rsidR="0054449D" w:rsidRPr="00D614CD" w:rsidRDefault="000B530A" w:rsidP="000B530A">
            <w:pPr>
              <w:spacing w:after="0" w:line="240" w:lineRule="auto"/>
              <w:jc w:val="center"/>
              <w:rPr>
                <w:b/>
                <w:bCs/>
                <w:sz w:val="20"/>
                <w:szCs w:val="20"/>
              </w:rPr>
            </w:pPr>
            <w:proofErr w:type="spellStart"/>
            <w:r w:rsidRPr="00D614CD">
              <w:rPr>
                <w:b/>
                <w:bCs/>
                <w:sz w:val="20"/>
                <w:szCs w:val="20"/>
              </w:rPr>
              <w:t>Εξαγω</w:t>
            </w:r>
            <w:proofErr w:type="spellEnd"/>
            <w:r w:rsidRPr="00D614CD">
              <w:rPr>
                <w:b/>
                <w:bCs/>
                <w:sz w:val="20"/>
                <w:szCs w:val="20"/>
              </w:rPr>
              <w:t>-</w:t>
            </w:r>
            <w:proofErr w:type="spellStart"/>
            <w:r w:rsidRPr="00D614CD">
              <w:rPr>
                <w:b/>
                <w:bCs/>
                <w:sz w:val="20"/>
                <w:szCs w:val="20"/>
              </w:rPr>
              <w:t>γών</w:t>
            </w:r>
            <w:proofErr w:type="spellEnd"/>
          </w:p>
        </w:tc>
        <w:tc>
          <w:tcPr>
            <w:tcW w:w="1321" w:type="dxa"/>
            <w:tcBorders>
              <w:bottom w:val="single" w:sz="4" w:space="0" w:color="auto"/>
            </w:tcBorders>
            <w:shd w:val="clear" w:color="000000" w:fill="DAEEF3"/>
            <w:hideMark/>
          </w:tcPr>
          <w:p w:rsidR="0054449D" w:rsidRPr="00D614CD" w:rsidRDefault="0054449D" w:rsidP="00426948">
            <w:pPr>
              <w:spacing w:after="0" w:line="240" w:lineRule="auto"/>
              <w:jc w:val="center"/>
              <w:rPr>
                <w:b/>
                <w:bCs/>
                <w:sz w:val="20"/>
                <w:szCs w:val="20"/>
              </w:rPr>
            </w:pPr>
            <w:r w:rsidRPr="00D614CD">
              <w:rPr>
                <w:b/>
                <w:bCs/>
                <w:sz w:val="20"/>
                <w:szCs w:val="20"/>
              </w:rPr>
              <w:t>Μεταβολή %</w:t>
            </w:r>
          </w:p>
          <w:p w:rsidR="0054449D" w:rsidRPr="00D614CD" w:rsidRDefault="0054449D" w:rsidP="00426948">
            <w:pPr>
              <w:spacing w:after="0" w:line="240" w:lineRule="auto"/>
              <w:jc w:val="center"/>
              <w:rPr>
                <w:b/>
                <w:bCs/>
                <w:sz w:val="20"/>
                <w:szCs w:val="20"/>
                <w:lang w:val="en-US"/>
              </w:rPr>
            </w:pPr>
            <w:r w:rsidRPr="00D614CD">
              <w:rPr>
                <w:b/>
                <w:bCs/>
                <w:sz w:val="20"/>
                <w:szCs w:val="20"/>
                <w:lang w:val="en-US"/>
              </w:rPr>
              <w:t>23</w:t>
            </w:r>
            <w:r w:rsidRPr="00D614CD">
              <w:rPr>
                <w:b/>
                <w:bCs/>
                <w:sz w:val="20"/>
                <w:szCs w:val="20"/>
              </w:rPr>
              <w:t>/2</w:t>
            </w:r>
            <w:r w:rsidRPr="00D614CD">
              <w:rPr>
                <w:b/>
                <w:bCs/>
                <w:sz w:val="20"/>
                <w:szCs w:val="20"/>
                <w:lang w:val="en-US"/>
              </w:rPr>
              <w:t>2</w:t>
            </w:r>
          </w:p>
        </w:tc>
      </w:tr>
      <w:tr w:rsidR="005F184B" w:rsidRPr="00210C8B" w:rsidTr="00875947">
        <w:trPr>
          <w:cantSplit/>
          <w:jc w:val="center"/>
        </w:trPr>
        <w:tc>
          <w:tcPr>
            <w:tcW w:w="425" w:type="dxa"/>
            <w:shd w:val="clear" w:color="000000" w:fill="auto"/>
          </w:tcPr>
          <w:p w:rsidR="005F184B" w:rsidRPr="00210C8B" w:rsidRDefault="005F184B" w:rsidP="003A7236">
            <w:pPr>
              <w:spacing w:after="0" w:line="240" w:lineRule="auto"/>
              <w:jc w:val="center"/>
              <w:rPr>
                <w:sz w:val="20"/>
                <w:szCs w:val="20"/>
              </w:rPr>
            </w:pPr>
            <w:r w:rsidRPr="00210C8B">
              <w:rPr>
                <w:sz w:val="20"/>
                <w:szCs w:val="20"/>
              </w:rPr>
              <w:t>1</w:t>
            </w:r>
          </w:p>
        </w:tc>
        <w:tc>
          <w:tcPr>
            <w:tcW w:w="674" w:type="dxa"/>
            <w:shd w:val="clear" w:color="000000" w:fill="auto"/>
            <w:noWrap/>
            <w:vAlign w:val="center"/>
            <w:hideMark/>
          </w:tcPr>
          <w:p w:rsidR="005F184B" w:rsidRPr="00210C8B" w:rsidRDefault="005F184B" w:rsidP="003A7236">
            <w:pPr>
              <w:spacing w:after="0" w:line="240" w:lineRule="auto"/>
              <w:jc w:val="center"/>
              <w:rPr>
                <w:sz w:val="20"/>
                <w:szCs w:val="20"/>
              </w:rPr>
            </w:pPr>
            <w:r w:rsidRPr="00210C8B">
              <w:rPr>
                <w:sz w:val="20"/>
                <w:szCs w:val="20"/>
              </w:rPr>
              <w:t>27</w:t>
            </w:r>
          </w:p>
        </w:tc>
        <w:tc>
          <w:tcPr>
            <w:tcW w:w="1985" w:type="dxa"/>
            <w:shd w:val="clear" w:color="000000" w:fill="auto"/>
            <w:vAlign w:val="center"/>
            <w:hideMark/>
          </w:tcPr>
          <w:p w:rsidR="005F184B" w:rsidRPr="00210C8B" w:rsidRDefault="005F184B" w:rsidP="003A7236">
            <w:pPr>
              <w:spacing w:after="0" w:line="240" w:lineRule="auto"/>
              <w:rPr>
                <w:sz w:val="20"/>
                <w:szCs w:val="20"/>
              </w:rPr>
            </w:pPr>
            <w:r w:rsidRPr="00210C8B">
              <w:rPr>
                <w:sz w:val="20"/>
                <w:szCs w:val="20"/>
              </w:rPr>
              <w:t>Ορυκτά καύσιμα κα</w:t>
            </w:r>
          </w:p>
        </w:tc>
        <w:tc>
          <w:tcPr>
            <w:tcW w:w="1453" w:type="dxa"/>
            <w:shd w:val="clear" w:color="000000" w:fill="auto"/>
            <w:noWrap/>
            <w:vAlign w:val="center"/>
            <w:hideMark/>
          </w:tcPr>
          <w:p w:rsidR="005F184B" w:rsidRPr="00210C8B" w:rsidRDefault="005F184B" w:rsidP="008A351F">
            <w:pPr>
              <w:spacing w:after="0" w:line="240" w:lineRule="auto"/>
              <w:jc w:val="right"/>
            </w:pPr>
            <w:r w:rsidRPr="00210C8B">
              <w:rPr>
                <w:bCs/>
                <w:sz w:val="20"/>
                <w:szCs w:val="20"/>
              </w:rPr>
              <w:t>641.468.880</w:t>
            </w:r>
          </w:p>
        </w:tc>
        <w:tc>
          <w:tcPr>
            <w:tcW w:w="850" w:type="dxa"/>
            <w:shd w:val="clear" w:color="000000" w:fill="auto"/>
            <w:noWrap/>
            <w:vAlign w:val="center"/>
            <w:hideMark/>
          </w:tcPr>
          <w:p w:rsidR="005F184B" w:rsidRPr="00210C8B" w:rsidRDefault="005F184B" w:rsidP="0053047C">
            <w:pPr>
              <w:spacing w:after="0" w:line="240" w:lineRule="auto"/>
              <w:jc w:val="right"/>
              <w:rPr>
                <w:sz w:val="20"/>
                <w:szCs w:val="20"/>
              </w:rPr>
            </w:pPr>
            <w:r w:rsidRPr="00210C8B">
              <w:rPr>
                <w:sz w:val="20"/>
                <w:szCs w:val="20"/>
              </w:rPr>
              <w:t>19.01%</w:t>
            </w:r>
          </w:p>
        </w:tc>
        <w:tc>
          <w:tcPr>
            <w:tcW w:w="1559" w:type="dxa"/>
            <w:shd w:val="clear" w:color="000000" w:fill="auto"/>
          </w:tcPr>
          <w:p w:rsidR="005F184B" w:rsidRPr="00210C8B" w:rsidRDefault="00DA2D46" w:rsidP="008A351F">
            <w:pPr>
              <w:spacing w:after="0" w:line="240" w:lineRule="auto"/>
              <w:jc w:val="right"/>
            </w:pPr>
            <w:hyperlink r:id="rId17" w:history="1">
              <w:r w:rsidR="005F184B" w:rsidRPr="00210C8B">
                <w:rPr>
                  <w:rStyle w:val="Hyperlink"/>
                  <w:color w:val="auto"/>
                  <w:sz w:val="20"/>
                  <w:szCs w:val="20"/>
                  <w:u w:val="none"/>
                </w:rPr>
                <w:t>1.001.784.855</w:t>
              </w:r>
            </w:hyperlink>
          </w:p>
        </w:tc>
        <w:tc>
          <w:tcPr>
            <w:tcW w:w="851" w:type="dxa"/>
            <w:shd w:val="clear" w:color="000000" w:fill="auto"/>
          </w:tcPr>
          <w:p w:rsidR="005F184B" w:rsidRPr="00210C8B" w:rsidRDefault="005F184B" w:rsidP="003A7236">
            <w:pPr>
              <w:spacing w:after="0" w:line="240" w:lineRule="auto"/>
              <w:jc w:val="center"/>
              <w:rPr>
                <w:sz w:val="20"/>
                <w:szCs w:val="20"/>
              </w:rPr>
            </w:pPr>
            <w:r w:rsidRPr="00210C8B">
              <w:rPr>
                <w:sz w:val="20"/>
                <w:szCs w:val="20"/>
              </w:rPr>
              <w:t>23,91%</w:t>
            </w:r>
          </w:p>
        </w:tc>
        <w:tc>
          <w:tcPr>
            <w:tcW w:w="1524" w:type="dxa"/>
            <w:shd w:val="clear" w:color="000000" w:fill="auto"/>
          </w:tcPr>
          <w:p w:rsidR="005F184B" w:rsidRPr="00210C8B" w:rsidRDefault="005F184B" w:rsidP="00D940CE">
            <w:pPr>
              <w:spacing w:after="0" w:line="240" w:lineRule="auto"/>
              <w:jc w:val="right"/>
              <w:rPr>
                <w:sz w:val="20"/>
                <w:szCs w:val="20"/>
              </w:rPr>
            </w:pPr>
            <w:r w:rsidRPr="00210C8B">
              <w:rPr>
                <w:sz w:val="20"/>
                <w:szCs w:val="20"/>
              </w:rPr>
              <w:t>1.554.364.842</w:t>
            </w:r>
          </w:p>
        </w:tc>
        <w:tc>
          <w:tcPr>
            <w:tcW w:w="850" w:type="dxa"/>
            <w:shd w:val="clear" w:color="000000" w:fill="auto"/>
          </w:tcPr>
          <w:p w:rsidR="005F184B" w:rsidRPr="00210C8B" w:rsidRDefault="005F184B" w:rsidP="00046152">
            <w:pPr>
              <w:spacing w:after="0" w:line="240" w:lineRule="auto"/>
              <w:jc w:val="right"/>
              <w:rPr>
                <w:sz w:val="20"/>
                <w:szCs w:val="20"/>
              </w:rPr>
            </w:pPr>
            <w:r w:rsidRPr="00210C8B">
              <w:rPr>
                <w:sz w:val="20"/>
                <w:szCs w:val="20"/>
              </w:rPr>
              <w:t>33.16%</w:t>
            </w:r>
          </w:p>
        </w:tc>
        <w:tc>
          <w:tcPr>
            <w:tcW w:w="1321" w:type="dxa"/>
            <w:shd w:val="clear" w:color="000000" w:fill="auto"/>
            <w:noWrap/>
            <w:hideMark/>
          </w:tcPr>
          <w:p w:rsidR="005F184B" w:rsidRPr="00210C8B" w:rsidRDefault="005F184B" w:rsidP="00FF56FF">
            <w:pPr>
              <w:spacing w:after="0" w:line="240" w:lineRule="auto"/>
              <w:jc w:val="right"/>
              <w:rPr>
                <w:sz w:val="20"/>
                <w:szCs w:val="20"/>
              </w:rPr>
            </w:pPr>
            <w:r w:rsidRPr="00210C8B">
              <w:rPr>
                <w:sz w:val="20"/>
                <w:szCs w:val="20"/>
              </w:rPr>
              <w:t>+55.15%</w:t>
            </w:r>
          </w:p>
        </w:tc>
      </w:tr>
      <w:tr w:rsidR="00D940CE" w:rsidRPr="00210C8B" w:rsidTr="00875947">
        <w:trPr>
          <w:cantSplit/>
          <w:jc w:val="center"/>
        </w:trPr>
        <w:tc>
          <w:tcPr>
            <w:tcW w:w="425" w:type="dxa"/>
            <w:shd w:val="clear" w:color="000000" w:fill="auto"/>
          </w:tcPr>
          <w:p w:rsidR="0054449D" w:rsidRPr="00210C8B" w:rsidRDefault="003A3BE2" w:rsidP="003A7236">
            <w:pPr>
              <w:spacing w:after="0" w:line="240" w:lineRule="auto"/>
              <w:jc w:val="center"/>
              <w:rPr>
                <w:sz w:val="20"/>
                <w:szCs w:val="20"/>
              </w:rPr>
            </w:pPr>
            <w:r w:rsidRPr="00210C8B">
              <w:rPr>
                <w:sz w:val="20"/>
                <w:szCs w:val="20"/>
              </w:rPr>
              <w:t>2</w:t>
            </w:r>
          </w:p>
        </w:tc>
        <w:tc>
          <w:tcPr>
            <w:tcW w:w="674" w:type="dxa"/>
            <w:shd w:val="clear" w:color="000000" w:fill="auto"/>
            <w:noWrap/>
            <w:vAlign w:val="center"/>
            <w:hideMark/>
          </w:tcPr>
          <w:p w:rsidR="0054449D" w:rsidRPr="00210C8B" w:rsidRDefault="0054449D" w:rsidP="003A7236">
            <w:pPr>
              <w:spacing w:after="0" w:line="240" w:lineRule="auto"/>
              <w:jc w:val="center"/>
              <w:rPr>
                <w:sz w:val="20"/>
                <w:szCs w:val="20"/>
              </w:rPr>
            </w:pPr>
            <w:r w:rsidRPr="00210C8B">
              <w:rPr>
                <w:sz w:val="20"/>
                <w:szCs w:val="20"/>
              </w:rPr>
              <w:t>89</w:t>
            </w:r>
          </w:p>
        </w:tc>
        <w:tc>
          <w:tcPr>
            <w:tcW w:w="1985" w:type="dxa"/>
            <w:shd w:val="clear" w:color="000000" w:fill="auto"/>
            <w:vAlign w:val="center"/>
            <w:hideMark/>
          </w:tcPr>
          <w:p w:rsidR="0054449D" w:rsidRPr="00210C8B" w:rsidRDefault="0054449D" w:rsidP="003A7236">
            <w:pPr>
              <w:spacing w:after="0" w:line="240" w:lineRule="auto"/>
              <w:rPr>
                <w:sz w:val="20"/>
                <w:szCs w:val="20"/>
              </w:rPr>
            </w:pPr>
            <w:r w:rsidRPr="00210C8B">
              <w:rPr>
                <w:sz w:val="20"/>
                <w:szCs w:val="20"/>
              </w:rPr>
              <w:t>Πλοία, πλωτά μέσα</w:t>
            </w:r>
          </w:p>
        </w:tc>
        <w:tc>
          <w:tcPr>
            <w:tcW w:w="1453" w:type="dxa"/>
            <w:shd w:val="clear" w:color="000000" w:fill="auto"/>
            <w:noWrap/>
            <w:vAlign w:val="center"/>
            <w:hideMark/>
          </w:tcPr>
          <w:p w:rsidR="0054449D" w:rsidRPr="00210C8B" w:rsidRDefault="00DA2D46" w:rsidP="008A351F">
            <w:pPr>
              <w:spacing w:after="0" w:line="240" w:lineRule="auto"/>
              <w:jc w:val="right"/>
              <w:rPr>
                <w:bCs/>
                <w:sz w:val="20"/>
                <w:szCs w:val="20"/>
              </w:rPr>
            </w:pPr>
            <w:hyperlink r:id="rId18" w:history="1">
              <w:r w:rsidR="0054449D" w:rsidRPr="00210C8B">
                <w:rPr>
                  <w:rStyle w:val="Hyperlink"/>
                  <w:bCs/>
                  <w:color w:val="auto"/>
                  <w:sz w:val="20"/>
                  <w:szCs w:val="20"/>
                  <w:u w:val="none"/>
                </w:rPr>
                <w:t>1.091.662.007</w:t>
              </w:r>
            </w:hyperlink>
          </w:p>
        </w:tc>
        <w:tc>
          <w:tcPr>
            <w:tcW w:w="850" w:type="dxa"/>
            <w:shd w:val="clear" w:color="000000" w:fill="auto"/>
            <w:noWrap/>
            <w:vAlign w:val="center"/>
            <w:hideMark/>
          </w:tcPr>
          <w:p w:rsidR="0054449D" w:rsidRPr="00210C8B" w:rsidRDefault="0054449D" w:rsidP="0053047C">
            <w:pPr>
              <w:spacing w:after="0" w:line="240" w:lineRule="auto"/>
              <w:jc w:val="right"/>
              <w:rPr>
                <w:sz w:val="20"/>
                <w:szCs w:val="20"/>
              </w:rPr>
            </w:pPr>
            <w:r w:rsidRPr="00210C8B">
              <w:rPr>
                <w:sz w:val="20"/>
                <w:szCs w:val="20"/>
              </w:rPr>
              <w:t>32,36%</w:t>
            </w:r>
          </w:p>
        </w:tc>
        <w:tc>
          <w:tcPr>
            <w:tcW w:w="1559" w:type="dxa"/>
            <w:shd w:val="clear" w:color="000000" w:fill="auto"/>
          </w:tcPr>
          <w:p w:rsidR="0054449D" w:rsidRPr="00210C8B" w:rsidRDefault="00DA2D46" w:rsidP="008A351F">
            <w:pPr>
              <w:spacing w:after="0" w:line="240" w:lineRule="auto"/>
              <w:jc w:val="right"/>
              <w:rPr>
                <w:sz w:val="20"/>
                <w:szCs w:val="20"/>
              </w:rPr>
            </w:pPr>
            <w:hyperlink r:id="rId19" w:history="1">
              <w:r w:rsidR="0054449D" w:rsidRPr="00210C8B">
                <w:rPr>
                  <w:rStyle w:val="Hyperlink"/>
                  <w:color w:val="auto"/>
                  <w:sz w:val="20"/>
                  <w:szCs w:val="20"/>
                  <w:u w:val="none"/>
                </w:rPr>
                <w:t>1.341.799.292</w:t>
              </w:r>
            </w:hyperlink>
          </w:p>
        </w:tc>
        <w:tc>
          <w:tcPr>
            <w:tcW w:w="851" w:type="dxa"/>
            <w:shd w:val="clear" w:color="000000" w:fill="auto"/>
          </w:tcPr>
          <w:p w:rsidR="0054449D" w:rsidRPr="00210C8B" w:rsidRDefault="0054449D" w:rsidP="003A7236">
            <w:pPr>
              <w:spacing w:after="0" w:line="240" w:lineRule="auto"/>
              <w:jc w:val="center"/>
              <w:rPr>
                <w:sz w:val="20"/>
                <w:szCs w:val="20"/>
              </w:rPr>
            </w:pPr>
            <w:r w:rsidRPr="00210C8B">
              <w:rPr>
                <w:sz w:val="20"/>
                <w:szCs w:val="20"/>
              </w:rPr>
              <w:t>32,03%</w:t>
            </w:r>
          </w:p>
        </w:tc>
        <w:tc>
          <w:tcPr>
            <w:tcW w:w="1524" w:type="dxa"/>
            <w:shd w:val="clear" w:color="000000" w:fill="auto"/>
          </w:tcPr>
          <w:p w:rsidR="0054449D" w:rsidRPr="00210C8B" w:rsidRDefault="005F184B" w:rsidP="00D940CE">
            <w:pPr>
              <w:spacing w:after="0" w:line="240" w:lineRule="auto"/>
              <w:jc w:val="right"/>
              <w:rPr>
                <w:sz w:val="20"/>
                <w:szCs w:val="20"/>
              </w:rPr>
            </w:pPr>
            <w:r w:rsidRPr="00210C8B">
              <w:rPr>
                <w:sz w:val="20"/>
                <w:szCs w:val="20"/>
              </w:rPr>
              <w:t>1.349.449.082</w:t>
            </w:r>
          </w:p>
        </w:tc>
        <w:tc>
          <w:tcPr>
            <w:tcW w:w="850" w:type="dxa"/>
            <w:shd w:val="clear" w:color="000000" w:fill="auto"/>
          </w:tcPr>
          <w:p w:rsidR="0054449D" w:rsidRPr="00210C8B" w:rsidRDefault="005F184B" w:rsidP="00046152">
            <w:pPr>
              <w:spacing w:after="0" w:line="240" w:lineRule="auto"/>
              <w:jc w:val="right"/>
              <w:rPr>
                <w:sz w:val="20"/>
                <w:szCs w:val="20"/>
              </w:rPr>
            </w:pPr>
            <w:r w:rsidRPr="00210C8B">
              <w:rPr>
                <w:sz w:val="20"/>
                <w:szCs w:val="20"/>
              </w:rPr>
              <w:t>28.79%</w:t>
            </w:r>
          </w:p>
        </w:tc>
        <w:tc>
          <w:tcPr>
            <w:tcW w:w="1321" w:type="dxa"/>
            <w:shd w:val="clear" w:color="000000" w:fill="auto"/>
            <w:noWrap/>
            <w:hideMark/>
          </w:tcPr>
          <w:p w:rsidR="0054449D" w:rsidRPr="00210C8B" w:rsidRDefault="00A45933" w:rsidP="00FF56FF">
            <w:pPr>
              <w:spacing w:after="0" w:line="240" w:lineRule="auto"/>
              <w:jc w:val="right"/>
              <w:rPr>
                <w:sz w:val="20"/>
                <w:szCs w:val="20"/>
              </w:rPr>
            </w:pPr>
            <w:r w:rsidRPr="00210C8B">
              <w:rPr>
                <w:sz w:val="20"/>
                <w:szCs w:val="20"/>
              </w:rPr>
              <w:t xml:space="preserve"> </w:t>
            </w:r>
            <w:r w:rsidR="0054449D" w:rsidRPr="00210C8B">
              <w:rPr>
                <w:sz w:val="20"/>
                <w:szCs w:val="20"/>
              </w:rPr>
              <w:t>+</w:t>
            </w:r>
            <w:r w:rsidRPr="00210C8B">
              <w:rPr>
                <w:sz w:val="20"/>
                <w:szCs w:val="20"/>
              </w:rPr>
              <w:t xml:space="preserve"> </w:t>
            </w:r>
            <w:r w:rsidR="00CE2105" w:rsidRPr="00210C8B">
              <w:rPr>
                <w:sz w:val="20"/>
                <w:szCs w:val="20"/>
              </w:rPr>
              <w:t xml:space="preserve"> 0.57%</w:t>
            </w:r>
          </w:p>
        </w:tc>
      </w:tr>
      <w:tr w:rsidR="00D940CE" w:rsidRPr="00210C8B" w:rsidTr="0012322F">
        <w:trPr>
          <w:cantSplit/>
          <w:jc w:val="center"/>
        </w:trPr>
        <w:tc>
          <w:tcPr>
            <w:tcW w:w="425" w:type="dxa"/>
            <w:shd w:val="clear" w:color="000000" w:fill="FFFFFF"/>
          </w:tcPr>
          <w:p w:rsidR="00CE2105" w:rsidRPr="00210C8B" w:rsidRDefault="00CE2105" w:rsidP="003A7236">
            <w:pPr>
              <w:spacing w:after="0" w:line="240" w:lineRule="auto"/>
              <w:jc w:val="center"/>
              <w:rPr>
                <w:sz w:val="20"/>
                <w:szCs w:val="20"/>
              </w:rPr>
            </w:pPr>
            <w:r w:rsidRPr="00210C8B">
              <w:rPr>
                <w:sz w:val="20"/>
                <w:szCs w:val="20"/>
              </w:rPr>
              <w:t>3</w:t>
            </w:r>
          </w:p>
        </w:tc>
        <w:tc>
          <w:tcPr>
            <w:tcW w:w="674" w:type="dxa"/>
            <w:shd w:val="clear" w:color="000000" w:fill="FFFFFF"/>
            <w:noWrap/>
            <w:vAlign w:val="center"/>
            <w:hideMark/>
          </w:tcPr>
          <w:p w:rsidR="00CE2105" w:rsidRPr="00210C8B" w:rsidRDefault="00CE2105" w:rsidP="00695824">
            <w:pPr>
              <w:spacing w:after="0" w:line="240" w:lineRule="auto"/>
              <w:jc w:val="center"/>
              <w:rPr>
                <w:sz w:val="20"/>
                <w:szCs w:val="20"/>
              </w:rPr>
            </w:pPr>
            <w:r w:rsidRPr="00210C8B">
              <w:rPr>
                <w:sz w:val="20"/>
                <w:szCs w:val="20"/>
              </w:rPr>
              <w:t>30</w:t>
            </w:r>
          </w:p>
        </w:tc>
        <w:tc>
          <w:tcPr>
            <w:tcW w:w="1985" w:type="dxa"/>
            <w:shd w:val="clear" w:color="000000" w:fill="FFFFFF"/>
            <w:vAlign w:val="center"/>
            <w:hideMark/>
          </w:tcPr>
          <w:p w:rsidR="00CE2105" w:rsidRPr="00210C8B" w:rsidRDefault="00CE2105" w:rsidP="00695824">
            <w:pPr>
              <w:spacing w:after="0" w:line="240" w:lineRule="auto"/>
              <w:rPr>
                <w:sz w:val="20"/>
                <w:szCs w:val="20"/>
              </w:rPr>
            </w:pPr>
            <w:r w:rsidRPr="00210C8B">
              <w:rPr>
                <w:sz w:val="20"/>
                <w:szCs w:val="20"/>
              </w:rPr>
              <w:t>Φάρμακα</w:t>
            </w:r>
          </w:p>
        </w:tc>
        <w:tc>
          <w:tcPr>
            <w:tcW w:w="1453" w:type="dxa"/>
            <w:shd w:val="clear" w:color="000000" w:fill="FFFFFF"/>
            <w:noWrap/>
            <w:vAlign w:val="center"/>
            <w:hideMark/>
          </w:tcPr>
          <w:p w:rsidR="00CE2105" w:rsidRPr="00210C8B" w:rsidRDefault="00CE2105" w:rsidP="00695824">
            <w:pPr>
              <w:spacing w:after="0" w:line="240" w:lineRule="auto"/>
              <w:jc w:val="right"/>
              <w:rPr>
                <w:bCs/>
                <w:sz w:val="20"/>
                <w:szCs w:val="20"/>
              </w:rPr>
            </w:pPr>
            <w:r w:rsidRPr="00210C8B">
              <w:rPr>
                <w:bCs/>
                <w:sz w:val="20"/>
                <w:szCs w:val="20"/>
              </w:rPr>
              <w:t>352.404.994</w:t>
            </w:r>
          </w:p>
        </w:tc>
        <w:tc>
          <w:tcPr>
            <w:tcW w:w="850" w:type="dxa"/>
            <w:shd w:val="clear" w:color="000000" w:fill="FFFFFF"/>
            <w:noWrap/>
            <w:vAlign w:val="center"/>
            <w:hideMark/>
          </w:tcPr>
          <w:p w:rsidR="00CE2105" w:rsidRPr="00210C8B" w:rsidRDefault="00CE2105" w:rsidP="00695824">
            <w:pPr>
              <w:spacing w:after="0" w:line="240" w:lineRule="auto"/>
              <w:jc w:val="right"/>
              <w:rPr>
                <w:sz w:val="20"/>
                <w:szCs w:val="20"/>
              </w:rPr>
            </w:pPr>
            <w:r w:rsidRPr="00210C8B">
              <w:rPr>
                <w:sz w:val="20"/>
                <w:szCs w:val="20"/>
              </w:rPr>
              <w:t>10,44%</w:t>
            </w:r>
          </w:p>
        </w:tc>
        <w:tc>
          <w:tcPr>
            <w:tcW w:w="1559" w:type="dxa"/>
            <w:shd w:val="clear" w:color="000000" w:fill="FFFFFF"/>
          </w:tcPr>
          <w:p w:rsidR="00CE2105" w:rsidRPr="00210C8B" w:rsidRDefault="00CE2105" w:rsidP="00695824">
            <w:pPr>
              <w:spacing w:after="0" w:line="240" w:lineRule="auto"/>
              <w:jc w:val="right"/>
              <w:rPr>
                <w:sz w:val="20"/>
                <w:szCs w:val="20"/>
              </w:rPr>
            </w:pPr>
            <w:r w:rsidRPr="00210C8B">
              <w:rPr>
                <w:sz w:val="20"/>
                <w:szCs w:val="20"/>
              </w:rPr>
              <w:t>376.363.797</w:t>
            </w:r>
          </w:p>
        </w:tc>
        <w:tc>
          <w:tcPr>
            <w:tcW w:w="851" w:type="dxa"/>
            <w:shd w:val="clear" w:color="000000" w:fill="FFFFFF"/>
          </w:tcPr>
          <w:p w:rsidR="00CE2105" w:rsidRPr="00210C8B" w:rsidRDefault="00CE2105" w:rsidP="00695824">
            <w:pPr>
              <w:spacing w:after="0" w:line="240" w:lineRule="auto"/>
              <w:jc w:val="center"/>
              <w:rPr>
                <w:sz w:val="20"/>
                <w:szCs w:val="20"/>
              </w:rPr>
            </w:pPr>
            <w:r w:rsidRPr="00210C8B">
              <w:rPr>
                <w:sz w:val="20"/>
                <w:szCs w:val="20"/>
              </w:rPr>
              <w:t xml:space="preserve">  1,57%</w:t>
            </w:r>
          </w:p>
        </w:tc>
        <w:tc>
          <w:tcPr>
            <w:tcW w:w="1524" w:type="dxa"/>
            <w:shd w:val="clear" w:color="000000" w:fill="FFFFFF"/>
          </w:tcPr>
          <w:p w:rsidR="00CE2105" w:rsidRPr="00210C8B" w:rsidRDefault="00CE2105" w:rsidP="00D940CE">
            <w:pPr>
              <w:spacing w:after="0" w:line="240" w:lineRule="auto"/>
              <w:jc w:val="right"/>
              <w:rPr>
                <w:sz w:val="20"/>
                <w:szCs w:val="20"/>
              </w:rPr>
            </w:pPr>
            <w:r w:rsidRPr="00210C8B">
              <w:rPr>
                <w:sz w:val="20"/>
                <w:szCs w:val="20"/>
              </w:rPr>
              <w:t xml:space="preserve">   403.621.632</w:t>
            </w:r>
          </w:p>
        </w:tc>
        <w:tc>
          <w:tcPr>
            <w:tcW w:w="850" w:type="dxa"/>
            <w:shd w:val="clear" w:color="000000" w:fill="FFFFFF"/>
          </w:tcPr>
          <w:p w:rsidR="00CE2105" w:rsidRPr="00210C8B" w:rsidRDefault="00CE2105" w:rsidP="00046152">
            <w:pPr>
              <w:spacing w:after="0" w:line="240" w:lineRule="auto"/>
              <w:jc w:val="right"/>
              <w:rPr>
                <w:sz w:val="20"/>
                <w:szCs w:val="20"/>
              </w:rPr>
            </w:pPr>
            <w:r w:rsidRPr="00210C8B">
              <w:rPr>
                <w:sz w:val="20"/>
                <w:szCs w:val="20"/>
              </w:rPr>
              <w:t>8.61%</w:t>
            </w:r>
          </w:p>
        </w:tc>
        <w:tc>
          <w:tcPr>
            <w:tcW w:w="1321" w:type="dxa"/>
            <w:shd w:val="clear" w:color="000000" w:fill="FFFFFF"/>
            <w:noWrap/>
            <w:hideMark/>
          </w:tcPr>
          <w:p w:rsidR="00CE2105" w:rsidRPr="00210C8B" w:rsidRDefault="00A45933" w:rsidP="00FF56FF">
            <w:pPr>
              <w:spacing w:after="0" w:line="240" w:lineRule="auto"/>
              <w:jc w:val="right"/>
              <w:rPr>
                <w:sz w:val="20"/>
                <w:szCs w:val="20"/>
              </w:rPr>
            </w:pPr>
            <w:r w:rsidRPr="00210C8B">
              <w:rPr>
                <w:sz w:val="20"/>
                <w:szCs w:val="20"/>
              </w:rPr>
              <w:t xml:space="preserve"> +  7.24%</w:t>
            </w:r>
          </w:p>
        </w:tc>
      </w:tr>
      <w:tr w:rsidR="00B54077" w:rsidRPr="00210C8B" w:rsidTr="0012322F">
        <w:trPr>
          <w:cantSplit/>
          <w:jc w:val="center"/>
        </w:trPr>
        <w:tc>
          <w:tcPr>
            <w:tcW w:w="425" w:type="dxa"/>
            <w:shd w:val="clear" w:color="000000" w:fill="FFFFFF"/>
          </w:tcPr>
          <w:p w:rsidR="00B54077" w:rsidRPr="00210C8B" w:rsidRDefault="00B54077" w:rsidP="003A7236">
            <w:pPr>
              <w:spacing w:after="0" w:line="240" w:lineRule="auto"/>
              <w:jc w:val="center"/>
              <w:rPr>
                <w:sz w:val="20"/>
                <w:szCs w:val="20"/>
              </w:rPr>
            </w:pPr>
            <w:r w:rsidRPr="00210C8B">
              <w:rPr>
                <w:sz w:val="20"/>
                <w:szCs w:val="20"/>
              </w:rPr>
              <w:t>4</w:t>
            </w:r>
          </w:p>
        </w:tc>
        <w:tc>
          <w:tcPr>
            <w:tcW w:w="674" w:type="dxa"/>
            <w:shd w:val="clear" w:color="000000" w:fill="FFFFFF"/>
            <w:noWrap/>
            <w:vAlign w:val="center"/>
            <w:hideMark/>
          </w:tcPr>
          <w:p w:rsidR="00B54077" w:rsidRPr="00210C8B" w:rsidRDefault="00B54077" w:rsidP="00695824">
            <w:pPr>
              <w:spacing w:after="0" w:line="240" w:lineRule="auto"/>
              <w:jc w:val="center"/>
              <w:rPr>
                <w:sz w:val="20"/>
                <w:szCs w:val="20"/>
              </w:rPr>
            </w:pPr>
            <w:r w:rsidRPr="00210C8B">
              <w:rPr>
                <w:sz w:val="20"/>
                <w:szCs w:val="20"/>
              </w:rPr>
              <w:t>04</w:t>
            </w:r>
          </w:p>
        </w:tc>
        <w:tc>
          <w:tcPr>
            <w:tcW w:w="1985" w:type="dxa"/>
            <w:shd w:val="clear" w:color="000000" w:fill="FFFFFF"/>
            <w:vAlign w:val="center"/>
            <w:hideMark/>
          </w:tcPr>
          <w:p w:rsidR="00B54077" w:rsidRPr="00210C8B" w:rsidRDefault="00B54077" w:rsidP="00695824">
            <w:pPr>
              <w:spacing w:after="0" w:line="240" w:lineRule="auto"/>
              <w:rPr>
                <w:sz w:val="20"/>
                <w:szCs w:val="20"/>
              </w:rPr>
            </w:pPr>
            <w:r w:rsidRPr="00210C8B">
              <w:rPr>
                <w:sz w:val="20"/>
                <w:szCs w:val="20"/>
              </w:rPr>
              <w:t>Γαλακτοκομικά</w:t>
            </w:r>
          </w:p>
        </w:tc>
        <w:tc>
          <w:tcPr>
            <w:tcW w:w="1453" w:type="dxa"/>
            <w:shd w:val="clear" w:color="000000" w:fill="FFFFFF"/>
            <w:noWrap/>
            <w:vAlign w:val="center"/>
            <w:hideMark/>
          </w:tcPr>
          <w:p w:rsidR="00B54077" w:rsidRPr="00210C8B" w:rsidRDefault="00B54077" w:rsidP="00695824">
            <w:pPr>
              <w:spacing w:after="0" w:line="240" w:lineRule="auto"/>
              <w:jc w:val="right"/>
              <w:rPr>
                <w:bCs/>
                <w:sz w:val="20"/>
                <w:szCs w:val="20"/>
              </w:rPr>
            </w:pPr>
            <w:r w:rsidRPr="00210C8B">
              <w:rPr>
                <w:bCs/>
                <w:sz w:val="20"/>
                <w:szCs w:val="20"/>
              </w:rPr>
              <w:t>268.434.961</w:t>
            </w:r>
          </w:p>
        </w:tc>
        <w:tc>
          <w:tcPr>
            <w:tcW w:w="850" w:type="dxa"/>
            <w:shd w:val="clear" w:color="000000" w:fill="FFFFFF"/>
            <w:noWrap/>
            <w:vAlign w:val="center"/>
            <w:hideMark/>
          </w:tcPr>
          <w:p w:rsidR="00B54077" w:rsidRPr="00210C8B" w:rsidRDefault="00B54077" w:rsidP="00695824">
            <w:pPr>
              <w:spacing w:after="0" w:line="240" w:lineRule="auto"/>
              <w:jc w:val="right"/>
              <w:rPr>
                <w:sz w:val="20"/>
                <w:szCs w:val="20"/>
              </w:rPr>
            </w:pPr>
            <w:r w:rsidRPr="00210C8B">
              <w:rPr>
                <w:sz w:val="20"/>
                <w:szCs w:val="20"/>
              </w:rPr>
              <w:t xml:space="preserve">  7,95%</w:t>
            </w:r>
          </w:p>
        </w:tc>
        <w:tc>
          <w:tcPr>
            <w:tcW w:w="1559" w:type="dxa"/>
            <w:shd w:val="clear" w:color="000000" w:fill="FFFFFF"/>
          </w:tcPr>
          <w:p w:rsidR="00B54077" w:rsidRPr="00210C8B" w:rsidRDefault="00B54077" w:rsidP="00695824">
            <w:pPr>
              <w:spacing w:after="0" w:line="240" w:lineRule="auto"/>
              <w:jc w:val="right"/>
              <w:rPr>
                <w:sz w:val="20"/>
                <w:szCs w:val="20"/>
              </w:rPr>
            </w:pPr>
            <w:r w:rsidRPr="00210C8B">
              <w:rPr>
                <w:sz w:val="20"/>
                <w:szCs w:val="20"/>
              </w:rPr>
              <w:t>292.282.840</w:t>
            </w:r>
          </w:p>
        </w:tc>
        <w:tc>
          <w:tcPr>
            <w:tcW w:w="851" w:type="dxa"/>
            <w:shd w:val="clear" w:color="000000" w:fill="FFFFFF"/>
          </w:tcPr>
          <w:p w:rsidR="00B54077" w:rsidRPr="00210C8B" w:rsidRDefault="00B54077" w:rsidP="00695824">
            <w:pPr>
              <w:spacing w:after="0" w:line="240" w:lineRule="auto"/>
              <w:jc w:val="center"/>
              <w:rPr>
                <w:sz w:val="20"/>
                <w:szCs w:val="20"/>
              </w:rPr>
            </w:pPr>
            <w:r w:rsidRPr="00210C8B">
              <w:rPr>
                <w:sz w:val="20"/>
                <w:szCs w:val="20"/>
              </w:rPr>
              <w:t xml:space="preserve">  6,97%</w:t>
            </w:r>
          </w:p>
        </w:tc>
        <w:tc>
          <w:tcPr>
            <w:tcW w:w="1524" w:type="dxa"/>
            <w:shd w:val="clear" w:color="000000" w:fill="FFFFFF"/>
          </w:tcPr>
          <w:p w:rsidR="00B54077" w:rsidRPr="00210C8B" w:rsidRDefault="00B54077" w:rsidP="00D940CE">
            <w:pPr>
              <w:spacing w:after="0" w:line="240" w:lineRule="auto"/>
              <w:jc w:val="right"/>
              <w:rPr>
                <w:sz w:val="20"/>
                <w:szCs w:val="20"/>
              </w:rPr>
            </w:pPr>
            <w:r w:rsidRPr="00210C8B">
              <w:rPr>
                <w:sz w:val="20"/>
                <w:szCs w:val="20"/>
              </w:rPr>
              <w:t xml:space="preserve">  322.676.434</w:t>
            </w:r>
          </w:p>
        </w:tc>
        <w:tc>
          <w:tcPr>
            <w:tcW w:w="850" w:type="dxa"/>
            <w:shd w:val="clear" w:color="000000" w:fill="FFFFFF"/>
          </w:tcPr>
          <w:p w:rsidR="00B54077" w:rsidRPr="00210C8B" w:rsidRDefault="00C55BDD" w:rsidP="00046152">
            <w:pPr>
              <w:spacing w:after="0" w:line="240" w:lineRule="auto"/>
              <w:jc w:val="right"/>
              <w:rPr>
                <w:sz w:val="20"/>
                <w:szCs w:val="20"/>
              </w:rPr>
            </w:pPr>
            <w:r w:rsidRPr="00210C8B">
              <w:rPr>
                <w:sz w:val="20"/>
                <w:szCs w:val="20"/>
              </w:rPr>
              <w:t>6.88%</w:t>
            </w:r>
          </w:p>
        </w:tc>
        <w:tc>
          <w:tcPr>
            <w:tcW w:w="1321" w:type="dxa"/>
            <w:shd w:val="clear" w:color="000000" w:fill="FFFFFF"/>
            <w:noWrap/>
            <w:hideMark/>
          </w:tcPr>
          <w:p w:rsidR="00B54077" w:rsidRPr="00210C8B" w:rsidRDefault="00C55BDD" w:rsidP="00FF56FF">
            <w:pPr>
              <w:spacing w:after="0" w:line="240" w:lineRule="auto"/>
              <w:jc w:val="right"/>
              <w:rPr>
                <w:sz w:val="20"/>
                <w:szCs w:val="20"/>
              </w:rPr>
            </w:pPr>
            <w:r w:rsidRPr="00210C8B">
              <w:rPr>
                <w:sz w:val="20"/>
                <w:szCs w:val="20"/>
              </w:rPr>
              <w:t>+10.39%</w:t>
            </w:r>
          </w:p>
        </w:tc>
      </w:tr>
      <w:tr w:rsidR="00C55BDD" w:rsidRPr="00210C8B" w:rsidTr="0012322F">
        <w:trPr>
          <w:cantSplit/>
          <w:jc w:val="center"/>
        </w:trPr>
        <w:tc>
          <w:tcPr>
            <w:tcW w:w="425" w:type="dxa"/>
            <w:shd w:val="clear" w:color="000000" w:fill="FFFFFF"/>
          </w:tcPr>
          <w:p w:rsidR="00C55BDD" w:rsidRPr="00210C8B" w:rsidRDefault="00C55BDD" w:rsidP="003A7236">
            <w:pPr>
              <w:spacing w:after="0" w:line="240" w:lineRule="auto"/>
              <w:jc w:val="center"/>
              <w:rPr>
                <w:sz w:val="20"/>
                <w:szCs w:val="20"/>
              </w:rPr>
            </w:pPr>
            <w:r w:rsidRPr="00210C8B">
              <w:rPr>
                <w:sz w:val="20"/>
                <w:szCs w:val="20"/>
              </w:rPr>
              <w:t>5</w:t>
            </w:r>
          </w:p>
        </w:tc>
        <w:tc>
          <w:tcPr>
            <w:tcW w:w="674" w:type="dxa"/>
            <w:shd w:val="clear" w:color="000000" w:fill="FFFFFF"/>
            <w:noWrap/>
            <w:hideMark/>
          </w:tcPr>
          <w:p w:rsidR="00C55BDD" w:rsidRPr="00210C8B" w:rsidRDefault="00C55BDD" w:rsidP="00C55BDD">
            <w:pPr>
              <w:spacing w:after="0" w:line="240" w:lineRule="auto"/>
              <w:jc w:val="center"/>
              <w:rPr>
                <w:sz w:val="20"/>
                <w:szCs w:val="20"/>
              </w:rPr>
            </w:pPr>
            <w:r w:rsidRPr="00210C8B">
              <w:rPr>
                <w:sz w:val="20"/>
                <w:szCs w:val="20"/>
              </w:rPr>
              <w:t>33</w:t>
            </w:r>
          </w:p>
        </w:tc>
        <w:tc>
          <w:tcPr>
            <w:tcW w:w="1985" w:type="dxa"/>
            <w:shd w:val="clear" w:color="000000" w:fill="FFFFFF"/>
            <w:hideMark/>
          </w:tcPr>
          <w:p w:rsidR="00C55BDD" w:rsidRPr="00210C8B" w:rsidRDefault="00C55BDD" w:rsidP="00FA0D97">
            <w:pPr>
              <w:spacing w:after="0" w:line="240" w:lineRule="auto"/>
              <w:rPr>
                <w:sz w:val="20"/>
                <w:szCs w:val="20"/>
              </w:rPr>
            </w:pPr>
            <w:r w:rsidRPr="00210C8B">
              <w:rPr>
                <w:sz w:val="20"/>
                <w:szCs w:val="20"/>
              </w:rPr>
              <w:t xml:space="preserve">Καλλυντικά </w:t>
            </w:r>
          </w:p>
        </w:tc>
        <w:tc>
          <w:tcPr>
            <w:tcW w:w="1453" w:type="dxa"/>
            <w:shd w:val="clear" w:color="000000" w:fill="FFFFFF"/>
            <w:noWrap/>
            <w:hideMark/>
          </w:tcPr>
          <w:p w:rsidR="00C55BDD" w:rsidRPr="00210C8B" w:rsidRDefault="00C55BDD" w:rsidP="00C55BDD">
            <w:pPr>
              <w:spacing w:after="0" w:line="240" w:lineRule="auto"/>
              <w:jc w:val="right"/>
              <w:rPr>
                <w:bCs/>
                <w:sz w:val="20"/>
                <w:szCs w:val="20"/>
              </w:rPr>
            </w:pPr>
            <w:r w:rsidRPr="00210C8B">
              <w:rPr>
                <w:bCs/>
                <w:sz w:val="20"/>
                <w:szCs w:val="20"/>
              </w:rPr>
              <w:t>122.839.562</w:t>
            </w:r>
          </w:p>
        </w:tc>
        <w:tc>
          <w:tcPr>
            <w:tcW w:w="850" w:type="dxa"/>
            <w:shd w:val="clear" w:color="000000" w:fill="FFFFFF"/>
            <w:noWrap/>
            <w:hideMark/>
          </w:tcPr>
          <w:p w:rsidR="00C55BDD" w:rsidRPr="00210C8B" w:rsidRDefault="00C55BDD" w:rsidP="00C55BDD">
            <w:pPr>
              <w:spacing w:after="0" w:line="240" w:lineRule="auto"/>
              <w:jc w:val="right"/>
              <w:rPr>
                <w:sz w:val="20"/>
                <w:szCs w:val="20"/>
              </w:rPr>
            </w:pPr>
            <w:r w:rsidRPr="00210C8B">
              <w:rPr>
                <w:sz w:val="20"/>
                <w:szCs w:val="20"/>
              </w:rPr>
              <w:t>3,64%</w:t>
            </w:r>
          </w:p>
        </w:tc>
        <w:tc>
          <w:tcPr>
            <w:tcW w:w="1559" w:type="dxa"/>
            <w:shd w:val="clear" w:color="000000" w:fill="FFFFFF"/>
          </w:tcPr>
          <w:p w:rsidR="00C55BDD" w:rsidRPr="00210C8B" w:rsidRDefault="00C55BDD" w:rsidP="00C55BDD">
            <w:pPr>
              <w:spacing w:after="0" w:line="240" w:lineRule="auto"/>
              <w:jc w:val="right"/>
              <w:rPr>
                <w:sz w:val="20"/>
                <w:szCs w:val="20"/>
              </w:rPr>
            </w:pPr>
            <w:r w:rsidRPr="00210C8B">
              <w:rPr>
                <w:sz w:val="20"/>
                <w:szCs w:val="20"/>
              </w:rPr>
              <w:t>129.145.861</w:t>
            </w:r>
          </w:p>
        </w:tc>
        <w:tc>
          <w:tcPr>
            <w:tcW w:w="851" w:type="dxa"/>
            <w:shd w:val="clear" w:color="000000" w:fill="FFFFFF"/>
          </w:tcPr>
          <w:p w:rsidR="00C55BDD" w:rsidRPr="00210C8B" w:rsidRDefault="00C55BDD" w:rsidP="00C55BDD">
            <w:pPr>
              <w:spacing w:after="0" w:line="240" w:lineRule="auto"/>
              <w:jc w:val="right"/>
              <w:rPr>
                <w:sz w:val="20"/>
                <w:szCs w:val="20"/>
              </w:rPr>
            </w:pPr>
            <w:r w:rsidRPr="00210C8B">
              <w:rPr>
                <w:sz w:val="20"/>
                <w:szCs w:val="20"/>
              </w:rPr>
              <w:t xml:space="preserve"> 3,08%  </w:t>
            </w:r>
          </w:p>
        </w:tc>
        <w:tc>
          <w:tcPr>
            <w:tcW w:w="1524" w:type="dxa"/>
            <w:shd w:val="clear" w:color="000000" w:fill="FFFFFF"/>
          </w:tcPr>
          <w:p w:rsidR="00C55BDD" w:rsidRPr="00210C8B" w:rsidRDefault="00C55BDD" w:rsidP="00D940CE">
            <w:pPr>
              <w:spacing w:after="0" w:line="240" w:lineRule="auto"/>
              <w:jc w:val="right"/>
              <w:rPr>
                <w:sz w:val="20"/>
                <w:szCs w:val="20"/>
              </w:rPr>
            </w:pPr>
            <w:r w:rsidRPr="00210C8B">
              <w:rPr>
                <w:sz w:val="20"/>
                <w:szCs w:val="20"/>
              </w:rPr>
              <w:t xml:space="preserve">  137.703.130</w:t>
            </w:r>
          </w:p>
        </w:tc>
        <w:tc>
          <w:tcPr>
            <w:tcW w:w="850" w:type="dxa"/>
            <w:shd w:val="clear" w:color="000000" w:fill="FFFFFF"/>
          </w:tcPr>
          <w:p w:rsidR="00C55BDD" w:rsidRPr="00210C8B" w:rsidRDefault="006A424E" w:rsidP="00046152">
            <w:pPr>
              <w:spacing w:after="0" w:line="240" w:lineRule="auto"/>
              <w:jc w:val="right"/>
              <w:rPr>
                <w:sz w:val="20"/>
                <w:szCs w:val="20"/>
              </w:rPr>
            </w:pPr>
            <w:r w:rsidRPr="00210C8B">
              <w:rPr>
                <w:sz w:val="20"/>
                <w:szCs w:val="20"/>
              </w:rPr>
              <w:t>4.68%</w:t>
            </w:r>
          </w:p>
        </w:tc>
        <w:tc>
          <w:tcPr>
            <w:tcW w:w="1321" w:type="dxa"/>
            <w:shd w:val="clear" w:color="000000" w:fill="FFFFFF"/>
            <w:noWrap/>
            <w:hideMark/>
          </w:tcPr>
          <w:p w:rsidR="00C55BDD" w:rsidRPr="00210C8B" w:rsidRDefault="002502D0" w:rsidP="00FF56FF">
            <w:pPr>
              <w:spacing w:after="0" w:line="240" w:lineRule="auto"/>
              <w:jc w:val="right"/>
              <w:rPr>
                <w:sz w:val="20"/>
                <w:szCs w:val="20"/>
              </w:rPr>
            </w:pPr>
            <w:r w:rsidRPr="00210C8B">
              <w:rPr>
                <w:sz w:val="20"/>
                <w:szCs w:val="20"/>
              </w:rPr>
              <w:t xml:space="preserve"> </w:t>
            </w:r>
            <w:r w:rsidR="006A424E" w:rsidRPr="00210C8B">
              <w:rPr>
                <w:sz w:val="20"/>
                <w:szCs w:val="20"/>
              </w:rPr>
              <w:t>+  6.62%</w:t>
            </w:r>
          </w:p>
        </w:tc>
      </w:tr>
      <w:tr w:rsidR="002502D0" w:rsidRPr="00210C8B" w:rsidTr="0012322F">
        <w:trPr>
          <w:cantSplit/>
          <w:jc w:val="center"/>
        </w:trPr>
        <w:tc>
          <w:tcPr>
            <w:tcW w:w="425" w:type="dxa"/>
            <w:shd w:val="clear" w:color="000000" w:fill="FFFFFF"/>
          </w:tcPr>
          <w:p w:rsidR="002502D0" w:rsidRPr="00210C8B" w:rsidRDefault="002502D0" w:rsidP="003A7236">
            <w:pPr>
              <w:spacing w:after="0" w:line="240" w:lineRule="auto"/>
              <w:jc w:val="center"/>
              <w:rPr>
                <w:sz w:val="20"/>
                <w:szCs w:val="20"/>
              </w:rPr>
            </w:pPr>
            <w:r w:rsidRPr="00210C8B">
              <w:rPr>
                <w:sz w:val="20"/>
                <w:szCs w:val="20"/>
              </w:rPr>
              <w:t>6</w:t>
            </w:r>
          </w:p>
        </w:tc>
        <w:tc>
          <w:tcPr>
            <w:tcW w:w="674" w:type="dxa"/>
            <w:shd w:val="clear" w:color="000000" w:fill="FFFFFF"/>
            <w:noWrap/>
            <w:hideMark/>
          </w:tcPr>
          <w:p w:rsidR="002502D0" w:rsidRPr="00210C8B" w:rsidRDefault="002502D0" w:rsidP="002502D0">
            <w:pPr>
              <w:spacing w:after="0" w:line="240" w:lineRule="auto"/>
              <w:jc w:val="center"/>
              <w:rPr>
                <w:sz w:val="20"/>
                <w:szCs w:val="20"/>
              </w:rPr>
            </w:pPr>
            <w:r w:rsidRPr="00210C8B">
              <w:rPr>
                <w:sz w:val="20"/>
                <w:szCs w:val="20"/>
              </w:rPr>
              <w:t>85</w:t>
            </w:r>
          </w:p>
        </w:tc>
        <w:tc>
          <w:tcPr>
            <w:tcW w:w="1985" w:type="dxa"/>
            <w:shd w:val="clear" w:color="000000" w:fill="FFFFFF"/>
            <w:hideMark/>
          </w:tcPr>
          <w:p w:rsidR="002502D0" w:rsidRPr="00210C8B" w:rsidRDefault="002502D0" w:rsidP="002502D0">
            <w:pPr>
              <w:spacing w:after="0" w:line="240" w:lineRule="auto"/>
              <w:rPr>
                <w:sz w:val="20"/>
                <w:szCs w:val="20"/>
              </w:rPr>
            </w:pPr>
            <w:r w:rsidRPr="00210C8B">
              <w:rPr>
                <w:sz w:val="20"/>
                <w:szCs w:val="20"/>
              </w:rPr>
              <w:t>Ηλεκτρικές συσκευές</w:t>
            </w:r>
          </w:p>
        </w:tc>
        <w:tc>
          <w:tcPr>
            <w:tcW w:w="1453" w:type="dxa"/>
            <w:shd w:val="clear" w:color="000000" w:fill="FFFFFF"/>
            <w:noWrap/>
            <w:hideMark/>
          </w:tcPr>
          <w:p w:rsidR="002502D0" w:rsidRPr="00210C8B" w:rsidRDefault="002502D0" w:rsidP="002502D0">
            <w:pPr>
              <w:spacing w:after="0" w:line="240" w:lineRule="auto"/>
              <w:jc w:val="right"/>
              <w:rPr>
                <w:bCs/>
                <w:sz w:val="20"/>
                <w:szCs w:val="20"/>
              </w:rPr>
            </w:pPr>
            <w:r w:rsidRPr="00210C8B">
              <w:rPr>
                <w:bCs/>
                <w:sz w:val="20"/>
                <w:szCs w:val="20"/>
              </w:rPr>
              <w:t>143.853.217</w:t>
            </w:r>
          </w:p>
        </w:tc>
        <w:tc>
          <w:tcPr>
            <w:tcW w:w="850" w:type="dxa"/>
            <w:shd w:val="clear" w:color="000000" w:fill="FFFFFF"/>
            <w:noWrap/>
            <w:hideMark/>
          </w:tcPr>
          <w:p w:rsidR="002502D0" w:rsidRPr="00210C8B" w:rsidRDefault="00D614CD" w:rsidP="002502D0">
            <w:pPr>
              <w:spacing w:after="0" w:line="240" w:lineRule="auto"/>
              <w:jc w:val="center"/>
              <w:rPr>
                <w:sz w:val="20"/>
                <w:szCs w:val="20"/>
              </w:rPr>
            </w:pPr>
            <w:r w:rsidRPr="00210C8B">
              <w:rPr>
                <w:sz w:val="20"/>
                <w:szCs w:val="20"/>
              </w:rPr>
              <w:t xml:space="preserve">   </w:t>
            </w:r>
            <w:r w:rsidR="002502D0" w:rsidRPr="00210C8B">
              <w:rPr>
                <w:sz w:val="20"/>
                <w:szCs w:val="20"/>
              </w:rPr>
              <w:t>4,26%</w:t>
            </w:r>
          </w:p>
        </w:tc>
        <w:tc>
          <w:tcPr>
            <w:tcW w:w="1559" w:type="dxa"/>
            <w:shd w:val="clear" w:color="000000" w:fill="FFFFFF"/>
          </w:tcPr>
          <w:p w:rsidR="002502D0" w:rsidRPr="00210C8B" w:rsidRDefault="002502D0" w:rsidP="00FE064D">
            <w:pPr>
              <w:spacing w:after="0" w:line="240" w:lineRule="auto"/>
              <w:jc w:val="right"/>
              <w:rPr>
                <w:sz w:val="20"/>
                <w:szCs w:val="20"/>
              </w:rPr>
            </w:pPr>
            <w:r w:rsidRPr="00210C8B">
              <w:rPr>
                <w:rFonts w:cs="Arial"/>
                <w:sz w:val="20"/>
                <w:szCs w:val="20"/>
              </w:rPr>
              <w:t>177.692.407</w:t>
            </w:r>
          </w:p>
        </w:tc>
        <w:tc>
          <w:tcPr>
            <w:tcW w:w="851" w:type="dxa"/>
            <w:shd w:val="clear" w:color="000000" w:fill="FFFFFF"/>
          </w:tcPr>
          <w:p w:rsidR="002502D0" w:rsidRPr="00210C8B" w:rsidRDefault="002502D0" w:rsidP="00FE064D">
            <w:pPr>
              <w:spacing w:after="0" w:line="240" w:lineRule="auto"/>
              <w:jc w:val="right"/>
              <w:rPr>
                <w:sz w:val="20"/>
                <w:szCs w:val="20"/>
              </w:rPr>
            </w:pPr>
            <w:r w:rsidRPr="00210C8B">
              <w:rPr>
                <w:sz w:val="20"/>
                <w:szCs w:val="20"/>
              </w:rPr>
              <w:t xml:space="preserve">  4,24%</w:t>
            </w:r>
          </w:p>
        </w:tc>
        <w:tc>
          <w:tcPr>
            <w:tcW w:w="1524" w:type="dxa"/>
            <w:shd w:val="clear" w:color="000000" w:fill="FFFFFF"/>
          </w:tcPr>
          <w:p w:rsidR="002502D0" w:rsidRPr="00210C8B" w:rsidRDefault="00FE064D" w:rsidP="00D940CE">
            <w:pPr>
              <w:spacing w:after="0" w:line="240" w:lineRule="auto"/>
              <w:jc w:val="right"/>
              <w:rPr>
                <w:sz w:val="20"/>
                <w:szCs w:val="20"/>
              </w:rPr>
            </w:pPr>
            <w:r w:rsidRPr="00210C8B">
              <w:rPr>
                <w:bCs/>
                <w:sz w:val="20"/>
                <w:szCs w:val="20"/>
              </w:rPr>
              <w:t xml:space="preserve">    </w:t>
            </w:r>
            <w:r w:rsidR="002502D0" w:rsidRPr="00210C8B">
              <w:rPr>
                <w:bCs/>
                <w:sz w:val="20"/>
                <w:szCs w:val="20"/>
              </w:rPr>
              <w:t>87.644.038</w:t>
            </w:r>
          </w:p>
        </w:tc>
        <w:tc>
          <w:tcPr>
            <w:tcW w:w="850" w:type="dxa"/>
            <w:shd w:val="clear" w:color="000000" w:fill="FFFFFF"/>
          </w:tcPr>
          <w:p w:rsidR="002502D0" w:rsidRPr="00210C8B" w:rsidRDefault="002502D0" w:rsidP="00046152">
            <w:pPr>
              <w:spacing w:after="0" w:line="240" w:lineRule="auto"/>
              <w:jc w:val="right"/>
              <w:rPr>
                <w:sz w:val="20"/>
                <w:szCs w:val="20"/>
              </w:rPr>
            </w:pPr>
            <w:r w:rsidRPr="00210C8B">
              <w:rPr>
                <w:sz w:val="20"/>
                <w:szCs w:val="20"/>
              </w:rPr>
              <w:t>1.87%</w:t>
            </w:r>
          </w:p>
        </w:tc>
        <w:tc>
          <w:tcPr>
            <w:tcW w:w="1321" w:type="dxa"/>
            <w:shd w:val="clear" w:color="000000" w:fill="FFFFFF"/>
            <w:noWrap/>
            <w:hideMark/>
          </w:tcPr>
          <w:p w:rsidR="002502D0" w:rsidRPr="00210C8B" w:rsidRDefault="00FE064D" w:rsidP="00FF56FF">
            <w:pPr>
              <w:spacing w:after="0" w:line="240" w:lineRule="auto"/>
              <w:jc w:val="right"/>
              <w:rPr>
                <w:sz w:val="20"/>
                <w:szCs w:val="20"/>
              </w:rPr>
            </w:pPr>
            <w:r w:rsidRPr="00210C8B">
              <w:rPr>
                <w:sz w:val="20"/>
                <w:szCs w:val="20"/>
              </w:rPr>
              <w:t>-50.67%</w:t>
            </w:r>
          </w:p>
        </w:tc>
      </w:tr>
      <w:tr w:rsidR="00D614CD" w:rsidRPr="00210C8B" w:rsidTr="00875947">
        <w:trPr>
          <w:cantSplit/>
          <w:jc w:val="center"/>
        </w:trPr>
        <w:tc>
          <w:tcPr>
            <w:tcW w:w="425" w:type="dxa"/>
            <w:tcBorders>
              <w:bottom w:val="single" w:sz="4" w:space="0" w:color="auto"/>
            </w:tcBorders>
            <w:shd w:val="clear" w:color="000000" w:fill="FFFFFF"/>
          </w:tcPr>
          <w:p w:rsidR="00D614CD" w:rsidRPr="00210C8B" w:rsidRDefault="00D614CD" w:rsidP="003A7236">
            <w:pPr>
              <w:spacing w:after="0" w:line="240" w:lineRule="auto"/>
              <w:jc w:val="center"/>
              <w:rPr>
                <w:sz w:val="20"/>
                <w:szCs w:val="20"/>
              </w:rPr>
            </w:pPr>
            <w:r w:rsidRPr="00210C8B">
              <w:rPr>
                <w:sz w:val="20"/>
                <w:szCs w:val="20"/>
              </w:rPr>
              <w:t>7</w:t>
            </w:r>
          </w:p>
        </w:tc>
        <w:tc>
          <w:tcPr>
            <w:tcW w:w="674" w:type="dxa"/>
            <w:tcBorders>
              <w:bottom w:val="single" w:sz="4" w:space="0" w:color="auto"/>
            </w:tcBorders>
            <w:shd w:val="clear" w:color="000000" w:fill="FFFFFF"/>
            <w:noWrap/>
            <w:hideMark/>
          </w:tcPr>
          <w:p w:rsidR="00D614CD" w:rsidRPr="00210C8B" w:rsidRDefault="00D614CD" w:rsidP="00D614CD">
            <w:pPr>
              <w:spacing w:after="0" w:line="240" w:lineRule="auto"/>
              <w:jc w:val="center"/>
              <w:rPr>
                <w:sz w:val="20"/>
                <w:szCs w:val="20"/>
              </w:rPr>
            </w:pPr>
            <w:r w:rsidRPr="00210C8B">
              <w:rPr>
                <w:sz w:val="20"/>
                <w:szCs w:val="20"/>
              </w:rPr>
              <w:t>99</w:t>
            </w:r>
          </w:p>
        </w:tc>
        <w:tc>
          <w:tcPr>
            <w:tcW w:w="1985" w:type="dxa"/>
            <w:tcBorders>
              <w:bottom w:val="single" w:sz="4" w:space="0" w:color="auto"/>
            </w:tcBorders>
            <w:shd w:val="clear" w:color="000000" w:fill="FFFFFF"/>
            <w:hideMark/>
          </w:tcPr>
          <w:p w:rsidR="00D614CD" w:rsidRPr="00210C8B" w:rsidRDefault="00D614CD" w:rsidP="00D614CD">
            <w:pPr>
              <w:spacing w:after="0" w:line="240" w:lineRule="auto"/>
              <w:rPr>
                <w:sz w:val="20"/>
                <w:szCs w:val="20"/>
              </w:rPr>
            </w:pPr>
            <w:r w:rsidRPr="00210C8B">
              <w:rPr>
                <w:bCs/>
                <w:sz w:val="20"/>
                <w:szCs w:val="20"/>
              </w:rPr>
              <w:t>Μη Ταξινομημένο Εμπόριο</w:t>
            </w:r>
          </w:p>
        </w:tc>
        <w:tc>
          <w:tcPr>
            <w:tcW w:w="1453" w:type="dxa"/>
            <w:tcBorders>
              <w:bottom w:val="single" w:sz="4" w:space="0" w:color="auto"/>
            </w:tcBorders>
            <w:shd w:val="clear" w:color="000000" w:fill="FFFFFF"/>
            <w:noWrap/>
            <w:hideMark/>
          </w:tcPr>
          <w:p w:rsidR="00D614CD" w:rsidRPr="00210C8B" w:rsidRDefault="00D614CD" w:rsidP="00D614CD">
            <w:pPr>
              <w:spacing w:after="0" w:line="240" w:lineRule="auto"/>
              <w:jc w:val="right"/>
              <w:rPr>
                <w:bCs/>
                <w:sz w:val="20"/>
                <w:szCs w:val="20"/>
              </w:rPr>
            </w:pPr>
            <w:r w:rsidRPr="00210C8B">
              <w:rPr>
                <w:bCs/>
                <w:sz w:val="20"/>
                <w:szCs w:val="20"/>
              </w:rPr>
              <w:t xml:space="preserve">     37.880.347</w:t>
            </w:r>
          </w:p>
        </w:tc>
        <w:tc>
          <w:tcPr>
            <w:tcW w:w="850" w:type="dxa"/>
            <w:tcBorders>
              <w:bottom w:val="single" w:sz="4" w:space="0" w:color="auto"/>
            </w:tcBorders>
            <w:shd w:val="clear" w:color="000000" w:fill="FFFFFF"/>
            <w:noWrap/>
            <w:hideMark/>
          </w:tcPr>
          <w:p w:rsidR="00D614CD" w:rsidRPr="00210C8B" w:rsidRDefault="00D614CD" w:rsidP="00D614CD">
            <w:pPr>
              <w:spacing w:after="0" w:line="240" w:lineRule="auto"/>
              <w:jc w:val="right"/>
              <w:rPr>
                <w:sz w:val="20"/>
                <w:szCs w:val="20"/>
              </w:rPr>
            </w:pPr>
            <w:r w:rsidRPr="00210C8B">
              <w:rPr>
                <w:sz w:val="20"/>
                <w:szCs w:val="20"/>
              </w:rPr>
              <w:t>1,12%</w:t>
            </w:r>
          </w:p>
        </w:tc>
        <w:tc>
          <w:tcPr>
            <w:tcW w:w="1559" w:type="dxa"/>
            <w:tcBorders>
              <w:bottom w:val="single" w:sz="4" w:space="0" w:color="auto"/>
            </w:tcBorders>
            <w:shd w:val="clear" w:color="000000" w:fill="FFFFFF"/>
          </w:tcPr>
          <w:p w:rsidR="00D614CD" w:rsidRPr="00210C8B" w:rsidRDefault="00D614CD" w:rsidP="00D614CD">
            <w:pPr>
              <w:spacing w:after="0" w:line="240" w:lineRule="auto"/>
              <w:jc w:val="right"/>
              <w:rPr>
                <w:sz w:val="20"/>
                <w:szCs w:val="20"/>
              </w:rPr>
            </w:pPr>
            <w:r w:rsidRPr="00210C8B">
              <w:rPr>
                <w:sz w:val="20"/>
                <w:szCs w:val="20"/>
              </w:rPr>
              <w:t>69.037.320</w:t>
            </w:r>
          </w:p>
        </w:tc>
        <w:tc>
          <w:tcPr>
            <w:tcW w:w="851" w:type="dxa"/>
            <w:tcBorders>
              <w:bottom w:val="single" w:sz="4" w:space="0" w:color="auto"/>
            </w:tcBorders>
            <w:shd w:val="clear" w:color="000000" w:fill="FFFFFF"/>
          </w:tcPr>
          <w:p w:rsidR="00D614CD" w:rsidRPr="00210C8B" w:rsidRDefault="00D614CD" w:rsidP="00D614CD">
            <w:pPr>
              <w:spacing w:after="0" w:line="240" w:lineRule="auto"/>
              <w:jc w:val="right"/>
              <w:rPr>
                <w:sz w:val="20"/>
                <w:szCs w:val="20"/>
              </w:rPr>
            </w:pPr>
            <w:r w:rsidRPr="00210C8B">
              <w:rPr>
                <w:sz w:val="20"/>
                <w:szCs w:val="20"/>
              </w:rPr>
              <w:t>1,64%</w:t>
            </w:r>
          </w:p>
        </w:tc>
        <w:tc>
          <w:tcPr>
            <w:tcW w:w="1524" w:type="dxa"/>
            <w:tcBorders>
              <w:bottom w:val="single" w:sz="4" w:space="0" w:color="auto"/>
            </w:tcBorders>
            <w:shd w:val="clear" w:color="000000" w:fill="FFFFFF"/>
          </w:tcPr>
          <w:p w:rsidR="00D614CD" w:rsidRPr="00210C8B" w:rsidRDefault="00D614CD" w:rsidP="00D940CE">
            <w:pPr>
              <w:spacing w:after="0" w:line="240" w:lineRule="auto"/>
              <w:jc w:val="right"/>
              <w:rPr>
                <w:sz w:val="20"/>
                <w:szCs w:val="20"/>
              </w:rPr>
            </w:pPr>
            <w:r w:rsidRPr="00210C8B">
              <w:rPr>
                <w:bCs/>
                <w:sz w:val="20"/>
                <w:szCs w:val="20"/>
              </w:rPr>
              <w:t xml:space="preserve">   84.311.572</w:t>
            </w:r>
          </w:p>
        </w:tc>
        <w:tc>
          <w:tcPr>
            <w:tcW w:w="850" w:type="dxa"/>
            <w:tcBorders>
              <w:bottom w:val="single" w:sz="4" w:space="0" w:color="auto"/>
            </w:tcBorders>
            <w:shd w:val="clear" w:color="000000" w:fill="FFFFFF"/>
          </w:tcPr>
          <w:p w:rsidR="00D614CD" w:rsidRPr="00210C8B" w:rsidRDefault="00D614CD" w:rsidP="00046152">
            <w:pPr>
              <w:spacing w:after="0" w:line="240" w:lineRule="auto"/>
              <w:jc w:val="right"/>
              <w:rPr>
                <w:sz w:val="20"/>
                <w:szCs w:val="20"/>
              </w:rPr>
            </w:pPr>
            <w:r w:rsidRPr="00210C8B">
              <w:rPr>
                <w:sz w:val="20"/>
                <w:szCs w:val="20"/>
              </w:rPr>
              <w:t>1.80%</w:t>
            </w:r>
          </w:p>
        </w:tc>
        <w:tc>
          <w:tcPr>
            <w:tcW w:w="1321" w:type="dxa"/>
            <w:tcBorders>
              <w:bottom w:val="single" w:sz="4" w:space="0" w:color="auto"/>
            </w:tcBorders>
            <w:shd w:val="clear" w:color="000000" w:fill="FFFFFF"/>
            <w:noWrap/>
            <w:hideMark/>
          </w:tcPr>
          <w:p w:rsidR="00D614CD" w:rsidRPr="00210C8B" w:rsidRDefault="00D614CD" w:rsidP="00FF56FF">
            <w:pPr>
              <w:spacing w:after="0" w:line="240" w:lineRule="auto"/>
              <w:jc w:val="right"/>
              <w:rPr>
                <w:sz w:val="20"/>
                <w:szCs w:val="20"/>
              </w:rPr>
            </w:pPr>
            <w:r w:rsidRPr="00210C8B">
              <w:rPr>
                <w:sz w:val="20"/>
                <w:szCs w:val="20"/>
              </w:rPr>
              <w:t>+22.12%</w:t>
            </w:r>
          </w:p>
        </w:tc>
      </w:tr>
      <w:tr w:rsidR="00D940CE" w:rsidRPr="00210C8B" w:rsidTr="00875947">
        <w:trPr>
          <w:cantSplit/>
          <w:jc w:val="center"/>
        </w:trPr>
        <w:tc>
          <w:tcPr>
            <w:tcW w:w="425" w:type="dxa"/>
            <w:shd w:val="clear" w:color="000000" w:fill="FFFFFF"/>
          </w:tcPr>
          <w:p w:rsidR="00AE6AD0" w:rsidRPr="00210C8B" w:rsidRDefault="00AE6AD0" w:rsidP="003A7236">
            <w:pPr>
              <w:spacing w:after="0" w:line="240" w:lineRule="auto"/>
              <w:jc w:val="center"/>
              <w:rPr>
                <w:sz w:val="20"/>
                <w:szCs w:val="20"/>
              </w:rPr>
            </w:pPr>
            <w:r w:rsidRPr="00210C8B">
              <w:rPr>
                <w:sz w:val="20"/>
                <w:szCs w:val="20"/>
              </w:rPr>
              <w:t>8</w:t>
            </w:r>
          </w:p>
        </w:tc>
        <w:tc>
          <w:tcPr>
            <w:tcW w:w="674" w:type="dxa"/>
            <w:shd w:val="clear" w:color="000000" w:fill="FFFFFF"/>
            <w:noWrap/>
            <w:vAlign w:val="center"/>
            <w:hideMark/>
          </w:tcPr>
          <w:p w:rsidR="00AE6AD0" w:rsidRPr="00210C8B" w:rsidRDefault="00AE6AD0" w:rsidP="00695824">
            <w:pPr>
              <w:spacing w:after="0" w:line="240" w:lineRule="auto"/>
              <w:jc w:val="center"/>
              <w:rPr>
                <w:sz w:val="20"/>
                <w:szCs w:val="20"/>
              </w:rPr>
            </w:pPr>
            <w:r w:rsidRPr="00210C8B">
              <w:rPr>
                <w:sz w:val="20"/>
                <w:szCs w:val="20"/>
              </w:rPr>
              <w:t>84</w:t>
            </w:r>
          </w:p>
        </w:tc>
        <w:tc>
          <w:tcPr>
            <w:tcW w:w="1985" w:type="dxa"/>
            <w:shd w:val="clear" w:color="000000" w:fill="FFFFFF"/>
            <w:vAlign w:val="center"/>
            <w:hideMark/>
          </w:tcPr>
          <w:p w:rsidR="00AE6AD0" w:rsidRPr="00210C8B" w:rsidRDefault="00AE6AD0" w:rsidP="00695824">
            <w:pPr>
              <w:spacing w:after="0" w:line="240" w:lineRule="auto"/>
              <w:rPr>
                <w:sz w:val="20"/>
                <w:szCs w:val="20"/>
              </w:rPr>
            </w:pPr>
            <w:r w:rsidRPr="00210C8B">
              <w:rPr>
                <w:sz w:val="20"/>
                <w:szCs w:val="20"/>
              </w:rPr>
              <w:t>Μηχανήματα</w:t>
            </w:r>
          </w:p>
        </w:tc>
        <w:tc>
          <w:tcPr>
            <w:tcW w:w="1453" w:type="dxa"/>
            <w:shd w:val="clear" w:color="000000" w:fill="FFFFFF"/>
            <w:noWrap/>
            <w:vAlign w:val="center"/>
            <w:hideMark/>
          </w:tcPr>
          <w:p w:rsidR="00AE6AD0" w:rsidRPr="00210C8B" w:rsidRDefault="00AE6AD0" w:rsidP="00695824">
            <w:pPr>
              <w:spacing w:after="0" w:line="240" w:lineRule="auto"/>
              <w:jc w:val="right"/>
              <w:rPr>
                <w:bCs/>
                <w:sz w:val="20"/>
                <w:szCs w:val="20"/>
              </w:rPr>
            </w:pPr>
            <w:r w:rsidRPr="00210C8B">
              <w:rPr>
                <w:bCs/>
                <w:sz w:val="20"/>
                <w:szCs w:val="20"/>
              </w:rPr>
              <w:t>73.140.294</w:t>
            </w:r>
          </w:p>
        </w:tc>
        <w:tc>
          <w:tcPr>
            <w:tcW w:w="850" w:type="dxa"/>
            <w:shd w:val="clear" w:color="000000" w:fill="FFFFFF"/>
            <w:noWrap/>
            <w:vAlign w:val="center"/>
            <w:hideMark/>
          </w:tcPr>
          <w:p w:rsidR="00AE6AD0" w:rsidRPr="00210C8B" w:rsidRDefault="00AE6AD0" w:rsidP="00695824">
            <w:pPr>
              <w:spacing w:after="0" w:line="240" w:lineRule="auto"/>
              <w:jc w:val="right"/>
              <w:rPr>
                <w:sz w:val="20"/>
                <w:szCs w:val="20"/>
              </w:rPr>
            </w:pPr>
            <w:r w:rsidRPr="00210C8B">
              <w:rPr>
                <w:sz w:val="20"/>
                <w:szCs w:val="20"/>
              </w:rPr>
              <w:t>2,16%</w:t>
            </w:r>
          </w:p>
        </w:tc>
        <w:tc>
          <w:tcPr>
            <w:tcW w:w="1559" w:type="dxa"/>
            <w:shd w:val="clear" w:color="000000" w:fill="FFFFFF"/>
          </w:tcPr>
          <w:p w:rsidR="00AE6AD0" w:rsidRPr="00210C8B" w:rsidRDefault="00AE6AD0" w:rsidP="00695824">
            <w:pPr>
              <w:spacing w:after="0" w:line="240" w:lineRule="auto"/>
              <w:jc w:val="right"/>
              <w:rPr>
                <w:sz w:val="20"/>
                <w:szCs w:val="20"/>
              </w:rPr>
            </w:pPr>
            <w:r w:rsidRPr="00210C8B">
              <w:rPr>
                <w:sz w:val="20"/>
                <w:szCs w:val="20"/>
              </w:rPr>
              <w:t>88.341.708</w:t>
            </w:r>
          </w:p>
        </w:tc>
        <w:tc>
          <w:tcPr>
            <w:tcW w:w="851" w:type="dxa"/>
            <w:shd w:val="clear" w:color="000000" w:fill="FFFFFF"/>
          </w:tcPr>
          <w:p w:rsidR="00AE6AD0" w:rsidRPr="00210C8B" w:rsidRDefault="00AE6AD0" w:rsidP="00695824">
            <w:pPr>
              <w:spacing w:after="0" w:line="240" w:lineRule="auto"/>
              <w:jc w:val="center"/>
              <w:rPr>
                <w:sz w:val="20"/>
                <w:szCs w:val="20"/>
              </w:rPr>
            </w:pPr>
            <w:r w:rsidRPr="00210C8B">
              <w:rPr>
                <w:sz w:val="20"/>
                <w:szCs w:val="20"/>
              </w:rPr>
              <w:t xml:space="preserve"> 2,10%</w:t>
            </w:r>
          </w:p>
        </w:tc>
        <w:tc>
          <w:tcPr>
            <w:tcW w:w="1524" w:type="dxa"/>
            <w:shd w:val="clear" w:color="000000" w:fill="FFFFFF"/>
          </w:tcPr>
          <w:p w:rsidR="00AE6AD0" w:rsidRPr="00210C8B" w:rsidRDefault="00AE6AD0" w:rsidP="00D940CE">
            <w:pPr>
              <w:spacing w:after="0" w:line="240" w:lineRule="auto"/>
              <w:jc w:val="right"/>
              <w:rPr>
                <w:sz w:val="20"/>
                <w:szCs w:val="20"/>
              </w:rPr>
            </w:pPr>
            <w:r w:rsidRPr="00210C8B">
              <w:rPr>
                <w:bCs/>
                <w:sz w:val="20"/>
                <w:szCs w:val="20"/>
              </w:rPr>
              <w:t xml:space="preserve">  76.902.059</w:t>
            </w:r>
          </w:p>
        </w:tc>
        <w:tc>
          <w:tcPr>
            <w:tcW w:w="850" w:type="dxa"/>
            <w:shd w:val="clear" w:color="000000" w:fill="FFFFFF"/>
          </w:tcPr>
          <w:p w:rsidR="00AE6AD0" w:rsidRPr="00210C8B" w:rsidRDefault="00AE6AD0" w:rsidP="00046152">
            <w:pPr>
              <w:spacing w:after="0" w:line="240" w:lineRule="auto"/>
              <w:jc w:val="right"/>
              <w:rPr>
                <w:sz w:val="20"/>
                <w:szCs w:val="20"/>
              </w:rPr>
            </w:pPr>
            <w:r w:rsidRPr="00210C8B">
              <w:rPr>
                <w:sz w:val="20"/>
                <w:szCs w:val="20"/>
              </w:rPr>
              <w:t>1.64%</w:t>
            </w:r>
          </w:p>
        </w:tc>
        <w:tc>
          <w:tcPr>
            <w:tcW w:w="1321" w:type="dxa"/>
            <w:shd w:val="clear" w:color="000000" w:fill="FFFFFF"/>
            <w:noWrap/>
            <w:hideMark/>
          </w:tcPr>
          <w:p w:rsidR="00AE6AD0" w:rsidRPr="00210C8B" w:rsidRDefault="00A9046E" w:rsidP="00FF56FF">
            <w:pPr>
              <w:spacing w:after="0" w:line="240" w:lineRule="auto"/>
              <w:jc w:val="right"/>
              <w:rPr>
                <w:sz w:val="20"/>
                <w:szCs w:val="20"/>
              </w:rPr>
            </w:pPr>
            <w:r w:rsidRPr="00210C8B">
              <w:rPr>
                <w:sz w:val="20"/>
                <w:szCs w:val="20"/>
              </w:rPr>
              <w:t xml:space="preserve"> </w:t>
            </w:r>
            <w:r w:rsidR="00AE6AD0" w:rsidRPr="00210C8B">
              <w:rPr>
                <w:sz w:val="20"/>
                <w:szCs w:val="20"/>
              </w:rPr>
              <w:t>-</w:t>
            </w:r>
            <w:r w:rsidRPr="00210C8B">
              <w:rPr>
                <w:sz w:val="20"/>
                <w:szCs w:val="20"/>
              </w:rPr>
              <w:t xml:space="preserve"> </w:t>
            </w:r>
            <w:r w:rsidR="00AE6AD0" w:rsidRPr="00210C8B">
              <w:rPr>
                <w:sz w:val="20"/>
                <w:szCs w:val="20"/>
              </w:rPr>
              <w:t>12.94%</w:t>
            </w:r>
          </w:p>
        </w:tc>
      </w:tr>
      <w:tr w:rsidR="00AE6AD0" w:rsidRPr="00210C8B" w:rsidTr="00875947">
        <w:trPr>
          <w:cantSplit/>
          <w:jc w:val="center"/>
        </w:trPr>
        <w:tc>
          <w:tcPr>
            <w:tcW w:w="425" w:type="dxa"/>
            <w:tcBorders>
              <w:bottom w:val="single" w:sz="4" w:space="0" w:color="auto"/>
            </w:tcBorders>
            <w:shd w:val="clear" w:color="000000" w:fill="FFFFFF"/>
          </w:tcPr>
          <w:p w:rsidR="00AE6AD0" w:rsidRPr="00210C8B" w:rsidRDefault="00AE6AD0" w:rsidP="003A7236">
            <w:pPr>
              <w:spacing w:after="0" w:line="240" w:lineRule="auto"/>
              <w:jc w:val="center"/>
              <w:rPr>
                <w:sz w:val="20"/>
                <w:szCs w:val="20"/>
              </w:rPr>
            </w:pPr>
            <w:r w:rsidRPr="00210C8B">
              <w:rPr>
                <w:sz w:val="20"/>
                <w:szCs w:val="20"/>
              </w:rPr>
              <w:t>9</w:t>
            </w:r>
          </w:p>
        </w:tc>
        <w:tc>
          <w:tcPr>
            <w:tcW w:w="674" w:type="dxa"/>
            <w:tcBorders>
              <w:bottom w:val="single" w:sz="4" w:space="0" w:color="auto"/>
            </w:tcBorders>
            <w:shd w:val="clear" w:color="000000" w:fill="FFFFFF"/>
            <w:noWrap/>
            <w:hideMark/>
          </w:tcPr>
          <w:p w:rsidR="00AE6AD0" w:rsidRPr="00210C8B" w:rsidRDefault="00AE6AD0" w:rsidP="00695824">
            <w:pPr>
              <w:spacing w:after="0" w:line="240" w:lineRule="auto"/>
              <w:jc w:val="center"/>
              <w:rPr>
                <w:sz w:val="20"/>
                <w:szCs w:val="20"/>
              </w:rPr>
            </w:pPr>
            <w:r w:rsidRPr="00210C8B">
              <w:rPr>
                <w:sz w:val="20"/>
                <w:szCs w:val="20"/>
              </w:rPr>
              <w:t>20</w:t>
            </w:r>
          </w:p>
        </w:tc>
        <w:tc>
          <w:tcPr>
            <w:tcW w:w="1985" w:type="dxa"/>
            <w:tcBorders>
              <w:bottom w:val="single" w:sz="4" w:space="0" w:color="auto"/>
            </w:tcBorders>
            <w:shd w:val="clear" w:color="000000" w:fill="FFFFFF"/>
            <w:vAlign w:val="center"/>
            <w:hideMark/>
          </w:tcPr>
          <w:p w:rsidR="00AE6AD0" w:rsidRPr="00210C8B" w:rsidRDefault="00AE6AD0" w:rsidP="00695824">
            <w:pPr>
              <w:spacing w:after="0" w:line="240" w:lineRule="auto"/>
              <w:rPr>
                <w:sz w:val="20"/>
                <w:szCs w:val="20"/>
              </w:rPr>
            </w:pPr>
            <w:r w:rsidRPr="00210C8B">
              <w:rPr>
                <w:sz w:val="20"/>
                <w:szCs w:val="20"/>
              </w:rPr>
              <w:t>Παρασκευάσματα φρούτων, λαχανικών</w:t>
            </w:r>
          </w:p>
        </w:tc>
        <w:tc>
          <w:tcPr>
            <w:tcW w:w="1453" w:type="dxa"/>
            <w:tcBorders>
              <w:bottom w:val="single" w:sz="4" w:space="0" w:color="auto"/>
            </w:tcBorders>
            <w:shd w:val="clear" w:color="000000" w:fill="FFFFFF"/>
            <w:noWrap/>
            <w:hideMark/>
          </w:tcPr>
          <w:p w:rsidR="00AE6AD0" w:rsidRPr="00210C8B" w:rsidRDefault="00AE6AD0" w:rsidP="00AE6AD0">
            <w:pPr>
              <w:spacing w:after="0" w:line="240" w:lineRule="auto"/>
              <w:jc w:val="right"/>
              <w:rPr>
                <w:bCs/>
                <w:sz w:val="20"/>
                <w:szCs w:val="20"/>
              </w:rPr>
            </w:pPr>
            <w:r w:rsidRPr="00210C8B">
              <w:rPr>
                <w:bCs/>
                <w:sz w:val="20"/>
                <w:szCs w:val="20"/>
              </w:rPr>
              <w:t>31.472.361</w:t>
            </w:r>
          </w:p>
        </w:tc>
        <w:tc>
          <w:tcPr>
            <w:tcW w:w="850" w:type="dxa"/>
            <w:tcBorders>
              <w:bottom w:val="single" w:sz="4" w:space="0" w:color="auto"/>
            </w:tcBorders>
            <w:shd w:val="clear" w:color="000000" w:fill="FFFFFF"/>
            <w:noWrap/>
            <w:hideMark/>
          </w:tcPr>
          <w:p w:rsidR="00AE6AD0" w:rsidRPr="00210C8B" w:rsidRDefault="00AE6AD0" w:rsidP="00AE6AD0">
            <w:pPr>
              <w:spacing w:after="0" w:line="240" w:lineRule="auto"/>
              <w:jc w:val="right"/>
              <w:rPr>
                <w:sz w:val="20"/>
                <w:szCs w:val="20"/>
              </w:rPr>
            </w:pPr>
            <w:r w:rsidRPr="00210C8B">
              <w:rPr>
                <w:sz w:val="20"/>
                <w:szCs w:val="20"/>
              </w:rPr>
              <w:t>0,93%</w:t>
            </w:r>
          </w:p>
        </w:tc>
        <w:tc>
          <w:tcPr>
            <w:tcW w:w="1559" w:type="dxa"/>
            <w:tcBorders>
              <w:bottom w:val="single" w:sz="4" w:space="0" w:color="auto"/>
            </w:tcBorders>
            <w:shd w:val="clear" w:color="000000" w:fill="FFFFFF"/>
          </w:tcPr>
          <w:p w:rsidR="00AE6AD0" w:rsidRPr="00210C8B" w:rsidRDefault="00AE6AD0" w:rsidP="00AE6AD0">
            <w:pPr>
              <w:spacing w:after="0" w:line="240" w:lineRule="auto"/>
              <w:jc w:val="right"/>
              <w:rPr>
                <w:sz w:val="20"/>
                <w:szCs w:val="20"/>
              </w:rPr>
            </w:pPr>
            <w:r w:rsidRPr="00210C8B">
              <w:rPr>
                <w:sz w:val="20"/>
                <w:szCs w:val="20"/>
              </w:rPr>
              <w:t>36.409.242</w:t>
            </w:r>
          </w:p>
        </w:tc>
        <w:tc>
          <w:tcPr>
            <w:tcW w:w="851" w:type="dxa"/>
            <w:tcBorders>
              <w:bottom w:val="single" w:sz="4" w:space="0" w:color="auto"/>
            </w:tcBorders>
            <w:shd w:val="clear" w:color="000000" w:fill="FFFFFF"/>
          </w:tcPr>
          <w:p w:rsidR="00AE6AD0" w:rsidRPr="00210C8B" w:rsidRDefault="00AE6AD0" w:rsidP="00AE6AD0">
            <w:pPr>
              <w:spacing w:after="0" w:line="240" w:lineRule="auto"/>
              <w:jc w:val="right"/>
              <w:rPr>
                <w:sz w:val="20"/>
                <w:szCs w:val="20"/>
              </w:rPr>
            </w:pPr>
            <w:r w:rsidRPr="00210C8B">
              <w:rPr>
                <w:sz w:val="20"/>
                <w:szCs w:val="20"/>
              </w:rPr>
              <w:t>0,87%</w:t>
            </w:r>
          </w:p>
        </w:tc>
        <w:tc>
          <w:tcPr>
            <w:tcW w:w="1524" w:type="dxa"/>
            <w:tcBorders>
              <w:bottom w:val="single" w:sz="4" w:space="0" w:color="auto"/>
            </w:tcBorders>
            <w:shd w:val="clear" w:color="000000" w:fill="FFFFFF"/>
          </w:tcPr>
          <w:p w:rsidR="00AE6AD0" w:rsidRPr="00210C8B" w:rsidRDefault="004859F0" w:rsidP="00D940CE">
            <w:pPr>
              <w:spacing w:after="0" w:line="240" w:lineRule="auto"/>
              <w:jc w:val="right"/>
              <w:rPr>
                <w:sz w:val="20"/>
                <w:szCs w:val="20"/>
              </w:rPr>
            </w:pPr>
            <w:r w:rsidRPr="00210C8B">
              <w:rPr>
                <w:bCs/>
                <w:sz w:val="20"/>
                <w:szCs w:val="20"/>
              </w:rPr>
              <w:t xml:space="preserve">  </w:t>
            </w:r>
            <w:r w:rsidR="00AE6AD0" w:rsidRPr="00210C8B">
              <w:rPr>
                <w:bCs/>
                <w:sz w:val="20"/>
                <w:szCs w:val="20"/>
              </w:rPr>
              <w:t>46.616.291</w:t>
            </w:r>
          </w:p>
        </w:tc>
        <w:tc>
          <w:tcPr>
            <w:tcW w:w="850" w:type="dxa"/>
            <w:tcBorders>
              <w:bottom w:val="single" w:sz="4" w:space="0" w:color="auto"/>
            </w:tcBorders>
            <w:shd w:val="clear" w:color="000000" w:fill="FFFFFF"/>
          </w:tcPr>
          <w:p w:rsidR="00AE6AD0" w:rsidRPr="00210C8B" w:rsidRDefault="004859F0" w:rsidP="00046152">
            <w:pPr>
              <w:spacing w:after="0" w:line="240" w:lineRule="auto"/>
              <w:jc w:val="right"/>
              <w:rPr>
                <w:sz w:val="20"/>
                <w:szCs w:val="20"/>
              </w:rPr>
            </w:pPr>
            <w:r w:rsidRPr="00210C8B">
              <w:rPr>
                <w:sz w:val="20"/>
                <w:szCs w:val="20"/>
              </w:rPr>
              <w:t>0.99%</w:t>
            </w:r>
          </w:p>
        </w:tc>
        <w:tc>
          <w:tcPr>
            <w:tcW w:w="1321" w:type="dxa"/>
            <w:tcBorders>
              <w:bottom w:val="single" w:sz="4" w:space="0" w:color="auto"/>
            </w:tcBorders>
            <w:shd w:val="clear" w:color="000000" w:fill="FFFFFF"/>
            <w:noWrap/>
            <w:hideMark/>
          </w:tcPr>
          <w:p w:rsidR="00AE6AD0" w:rsidRPr="00210C8B" w:rsidRDefault="00AE6AD0" w:rsidP="00FF56FF">
            <w:pPr>
              <w:spacing w:after="0" w:line="240" w:lineRule="auto"/>
              <w:jc w:val="right"/>
              <w:rPr>
                <w:sz w:val="20"/>
                <w:szCs w:val="20"/>
              </w:rPr>
            </w:pPr>
            <w:r w:rsidRPr="00210C8B">
              <w:rPr>
                <w:sz w:val="20"/>
                <w:szCs w:val="20"/>
              </w:rPr>
              <w:t xml:space="preserve">+ </w:t>
            </w:r>
            <w:r w:rsidR="004859F0" w:rsidRPr="00210C8B">
              <w:rPr>
                <w:sz w:val="20"/>
                <w:szCs w:val="20"/>
              </w:rPr>
              <w:t>28.03%</w:t>
            </w:r>
          </w:p>
        </w:tc>
      </w:tr>
      <w:tr w:rsidR="00D940CE" w:rsidRPr="00210C8B" w:rsidTr="00875947">
        <w:trPr>
          <w:cantSplit/>
          <w:jc w:val="center"/>
        </w:trPr>
        <w:tc>
          <w:tcPr>
            <w:tcW w:w="425" w:type="dxa"/>
            <w:shd w:val="clear" w:color="000000" w:fill="auto"/>
          </w:tcPr>
          <w:p w:rsidR="004859F0" w:rsidRPr="00210C8B" w:rsidRDefault="004859F0" w:rsidP="003A7236">
            <w:pPr>
              <w:spacing w:after="0" w:line="240" w:lineRule="auto"/>
              <w:jc w:val="center"/>
              <w:rPr>
                <w:sz w:val="20"/>
                <w:szCs w:val="20"/>
              </w:rPr>
            </w:pPr>
            <w:r w:rsidRPr="00210C8B">
              <w:rPr>
                <w:sz w:val="20"/>
                <w:szCs w:val="20"/>
              </w:rPr>
              <w:t>10</w:t>
            </w:r>
          </w:p>
        </w:tc>
        <w:tc>
          <w:tcPr>
            <w:tcW w:w="674" w:type="dxa"/>
            <w:shd w:val="clear" w:color="000000" w:fill="auto"/>
            <w:noWrap/>
            <w:vAlign w:val="center"/>
            <w:hideMark/>
          </w:tcPr>
          <w:p w:rsidR="004859F0" w:rsidRPr="00210C8B" w:rsidRDefault="004859F0" w:rsidP="00695824">
            <w:pPr>
              <w:spacing w:after="0" w:line="240" w:lineRule="auto"/>
              <w:jc w:val="center"/>
              <w:rPr>
                <w:sz w:val="20"/>
                <w:szCs w:val="20"/>
              </w:rPr>
            </w:pPr>
            <w:r w:rsidRPr="00210C8B">
              <w:rPr>
                <w:sz w:val="20"/>
                <w:szCs w:val="20"/>
              </w:rPr>
              <w:t>07</w:t>
            </w:r>
          </w:p>
        </w:tc>
        <w:tc>
          <w:tcPr>
            <w:tcW w:w="1985" w:type="dxa"/>
            <w:shd w:val="clear" w:color="000000" w:fill="auto"/>
            <w:vAlign w:val="center"/>
            <w:hideMark/>
          </w:tcPr>
          <w:p w:rsidR="004859F0" w:rsidRPr="00210C8B" w:rsidRDefault="004859F0" w:rsidP="00695824">
            <w:pPr>
              <w:spacing w:after="0" w:line="240" w:lineRule="auto"/>
              <w:rPr>
                <w:sz w:val="20"/>
                <w:szCs w:val="20"/>
              </w:rPr>
            </w:pPr>
            <w:r w:rsidRPr="00210C8B">
              <w:rPr>
                <w:sz w:val="20"/>
                <w:szCs w:val="20"/>
              </w:rPr>
              <w:t>Λαχανικά</w:t>
            </w:r>
          </w:p>
        </w:tc>
        <w:tc>
          <w:tcPr>
            <w:tcW w:w="1453" w:type="dxa"/>
            <w:shd w:val="clear" w:color="000000" w:fill="auto"/>
            <w:noWrap/>
            <w:vAlign w:val="center"/>
            <w:hideMark/>
          </w:tcPr>
          <w:p w:rsidR="004859F0" w:rsidRPr="00210C8B" w:rsidRDefault="004859F0" w:rsidP="00695824">
            <w:pPr>
              <w:spacing w:after="0" w:line="240" w:lineRule="auto"/>
              <w:jc w:val="right"/>
              <w:rPr>
                <w:bCs/>
                <w:sz w:val="20"/>
                <w:szCs w:val="20"/>
              </w:rPr>
            </w:pPr>
            <w:r w:rsidRPr="00210C8B">
              <w:rPr>
                <w:bCs/>
                <w:sz w:val="20"/>
                <w:szCs w:val="20"/>
              </w:rPr>
              <w:t>43.129.179</w:t>
            </w:r>
          </w:p>
        </w:tc>
        <w:tc>
          <w:tcPr>
            <w:tcW w:w="850" w:type="dxa"/>
            <w:shd w:val="clear" w:color="000000" w:fill="auto"/>
            <w:noWrap/>
            <w:vAlign w:val="center"/>
            <w:hideMark/>
          </w:tcPr>
          <w:p w:rsidR="004859F0" w:rsidRPr="00210C8B" w:rsidRDefault="004859F0" w:rsidP="00695824">
            <w:pPr>
              <w:spacing w:after="0" w:line="240" w:lineRule="auto"/>
              <w:jc w:val="right"/>
              <w:rPr>
                <w:sz w:val="20"/>
                <w:szCs w:val="20"/>
              </w:rPr>
            </w:pPr>
            <w:r w:rsidRPr="00210C8B">
              <w:rPr>
                <w:sz w:val="20"/>
                <w:szCs w:val="20"/>
              </w:rPr>
              <w:t>1,27%</w:t>
            </w:r>
          </w:p>
        </w:tc>
        <w:tc>
          <w:tcPr>
            <w:tcW w:w="1559" w:type="dxa"/>
            <w:shd w:val="clear" w:color="000000" w:fill="auto"/>
          </w:tcPr>
          <w:p w:rsidR="004859F0" w:rsidRPr="00210C8B" w:rsidRDefault="004859F0" w:rsidP="00695824">
            <w:pPr>
              <w:spacing w:after="0" w:line="240" w:lineRule="auto"/>
              <w:jc w:val="right"/>
              <w:rPr>
                <w:sz w:val="20"/>
                <w:szCs w:val="20"/>
              </w:rPr>
            </w:pPr>
            <w:r w:rsidRPr="00210C8B">
              <w:rPr>
                <w:sz w:val="20"/>
                <w:szCs w:val="20"/>
              </w:rPr>
              <w:t>43.637.241</w:t>
            </w:r>
          </w:p>
        </w:tc>
        <w:tc>
          <w:tcPr>
            <w:tcW w:w="851" w:type="dxa"/>
            <w:shd w:val="clear" w:color="000000" w:fill="auto"/>
          </w:tcPr>
          <w:p w:rsidR="004859F0" w:rsidRPr="00210C8B" w:rsidRDefault="004859F0" w:rsidP="00695824">
            <w:pPr>
              <w:spacing w:after="0" w:line="240" w:lineRule="auto"/>
              <w:jc w:val="center"/>
              <w:rPr>
                <w:sz w:val="20"/>
                <w:szCs w:val="20"/>
              </w:rPr>
            </w:pPr>
            <w:r w:rsidRPr="00210C8B">
              <w:rPr>
                <w:sz w:val="20"/>
                <w:szCs w:val="20"/>
              </w:rPr>
              <w:t>1,03%</w:t>
            </w:r>
          </w:p>
        </w:tc>
        <w:tc>
          <w:tcPr>
            <w:tcW w:w="1524" w:type="dxa"/>
            <w:shd w:val="clear" w:color="000000" w:fill="auto"/>
          </w:tcPr>
          <w:p w:rsidR="004859F0" w:rsidRPr="00210C8B" w:rsidRDefault="004859F0" w:rsidP="00D940CE">
            <w:pPr>
              <w:spacing w:after="0" w:line="240" w:lineRule="auto"/>
              <w:jc w:val="right"/>
              <w:rPr>
                <w:sz w:val="20"/>
                <w:szCs w:val="20"/>
              </w:rPr>
            </w:pPr>
            <w:r w:rsidRPr="00210C8B">
              <w:rPr>
                <w:bCs/>
                <w:sz w:val="20"/>
                <w:szCs w:val="20"/>
              </w:rPr>
              <w:t xml:space="preserve">  44.430.550</w:t>
            </w:r>
          </w:p>
        </w:tc>
        <w:tc>
          <w:tcPr>
            <w:tcW w:w="850" w:type="dxa"/>
            <w:shd w:val="clear" w:color="000000" w:fill="auto"/>
          </w:tcPr>
          <w:p w:rsidR="004859F0" w:rsidRPr="00210C8B" w:rsidRDefault="00A9046E" w:rsidP="00046152">
            <w:pPr>
              <w:spacing w:after="0" w:line="240" w:lineRule="auto"/>
              <w:jc w:val="right"/>
              <w:rPr>
                <w:sz w:val="20"/>
                <w:szCs w:val="20"/>
              </w:rPr>
            </w:pPr>
            <w:r w:rsidRPr="00210C8B">
              <w:rPr>
                <w:sz w:val="20"/>
                <w:szCs w:val="20"/>
              </w:rPr>
              <w:t>0.94%</w:t>
            </w:r>
          </w:p>
        </w:tc>
        <w:tc>
          <w:tcPr>
            <w:tcW w:w="1321" w:type="dxa"/>
            <w:shd w:val="clear" w:color="000000" w:fill="auto"/>
            <w:noWrap/>
            <w:hideMark/>
          </w:tcPr>
          <w:p w:rsidR="004859F0" w:rsidRPr="00210C8B" w:rsidRDefault="004859F0" w:rsidP="00FF56FF">
            <w:pPr>
              <w:spacing w:after="0" w:line="240" w:lineRule="auto"/>
              <w:jc w:val="right"/>
              <w:rPr>
                <w:sz w:val="20"/>
                <w:szCs w:val="20"/>
              </w:rPr>
            </w:pPr>
            <w:r w:rsidRPr="00210C8B">
              <w:rPr>
                <w:sz w:val="20"/>
                <w:szCs w:val="20"/>
              </w:rPr>
              <w:t>+</w:t>
            </w:r>
            <w:r w:rsidR="00A9046E" w:rsidRPr="00210C8B">
              <w:rPr>
                <w:sz w:val="20"/>
                <w:szCs w:val="20"/>
              </w:rPr>
              <w:t xml:space="preserve">   1.78%</w:t>
            </w:r>
          </w:p>
        </w:tc>
      </w:tr>
      <w:tr w:rsidR="00D940CE" w:rsidRPr="00210C8B" w:rsidTr="00875947">
        <w:trPr>
          <w:cantSplit/>
          <w:jc w:val="center"/>
        </w:trPr>
        <w:tc>
          <w:tcPr>
            <w:tcW w:w="425" w:type="dxa"/>
            <w:tcBorders>
              <w:bottom w:val="single" w:sz="4" w:space="0" w:color="auto"/>
            </w:tcBorders>
            <w:shd w:val="clear" w:color="000000" w:fill="FFFFFF"/>
          </w:tcPr>
          <w:p w:rsidR="006F75EA" w:rsidRPr="00210C8B" w:rsidRDefault="006F75EA" w:rsidP="003A7236">
            <w:pPr>
              <w:spacing w:after="0" w:line="240" w:lineRule="auto"/>
              <w:jc w:val="center"/>
              <w:rPr>
                <w:sz w:val="20"/>
                <w:szCs w:val="20"/>
              </w:rPr>
            </w:pPr>
            <w:r w:rsidRPr="00210C8B">
              <w:rPr>
                <w:sz w:val="20"/>
                <w:szCs w:val="20"/>
              </w:rPr>
              <w:t>11</w:t>
            </w:r>
          </w:p>
        </w:tc>
        <w:tc>
          <w:tcPr>
            <w:tcW w:w="674" w:type="dxa"/>
            <w:tcBorders>
              <w:bottom w:val="single" w:sz="4" w:space="0" w:color="auto"/>
            </w:tcBorders>
            <w:shd w:val="clear" w:color="000000" w:fill="FFFFFF"/>
            <w:noWrap/>
            <w:vAlign w:val="center"/>
            <w:hideMark/>
          </w:tcPr>
          <w:p w:rsidR="006F75EA" w:rsidRPr="00210C8B" w:rsidRDefault="006F75EA" w:rsidP="00695824">
            <w:pPr>
              <w:spacing w:after="0" w:line="240" w:lineRule="auto"/>
              <w:jc w:val="center"/>
              <w:rPr>
                <w:sz w:val="20"/>
                <w:szCs w:val="20"/>
              </w:rPr>
            </w:pPr>
            <w:r w:rsidRPr="00210C8B">
              <w:rPr>
                <w:sz w:val="20"/>
                <w:szCs w:val="20"/>
              </w:rPr>
              <w:t>24</w:t>
            </w:r>
          </w:p>
        </w:tc>
        <w:tc>
          <w:tcPr>
            <w:tcW w:w="1985" w:type="dxa"/>
            <w:tcBorders>
              <w:bottom w:val="single" w:sz="4" w:space="0" w:color="auto"/>
            </w:tcBorders>
            <w:shd w:val="clear" w:color="000000" w:fill="FFFFFF"/>
            <w:vAlign w:val="center"/>
            <w:hideMark/>
          </w:tcPr>
          <w:p w:rsidR="006F75EA" w:rsidRPr="00210C8B" w:rsidRDefault="006F75EA" w:rsidP="00695824">
            <w:pPr>
              <w:spacing w:after="0" w:line="240" w:lineRule="auto"/>
              <w:rPr>
                <w:sz w:val="20"/>
                <w:szCs w:val="20"/>
              </w:rPr>
            </w:pPr>
            <w:r w:rsidRPr="00210C8B">
              <w:rPr>
                <w:sz w:val="20"/>
                <w:szCs w:val="20"/>
              </w:rPr>
              <w:t>Καπνός</w:t>
            </w:r>
          </w:p>
        </w:tc>
        <w:tc>
          <w:tcPr>
            <w:tcW w:w="1453" w:type="dxa"/>
            <w:tcBorders>
              <w:bottom w:val="single" w:sz="4" w:space="0" w:color="auto"/>
            </w:tcBorders>
            <w:shd w:val="clear" w:color="000000" w:fill="FFFFFF"/>
            <w:noWrap/>
            <w:vAlign w:val="center"/>
            <w:hideMark/>
          </w:tcPr>
          <w:p w:rsidR="006F75EA" w:rsidRPr="00210C8B" w:rsidRDefault="006F75EA" w:rsidP="00695824">
            <w:pPr>
              <w:spacing w:after="0" w:line="240" w:lineRule="auto"/>
              <w:jc w:val="right"/>
              <w:rPr>
                <w:bCs/>
                <w:sz w:val="20"/>
                <w:szCs w:val="20"/>
              </w:rPr>
            </w:pPr>
            <w:r w:rsidRPr="00210C8B">
              <w:rPr>
                <w:bCs/>
                <w:sz w:val="20"/>
                <w:szCs w:val="20"/>
              </w:rPr>
              <w:t>35.464.287</w:t>
            </w:r>
          </w:p>
        </w:tc>
        <w:tc>
          <w:tcPr>
            <w:tcW w:w="850" w:type="dxa"/>
            <w:tcBorders>
              <w:bottom w:val="single" w:sz="4" w:space="0" w:color="auto"/>
            </w:tcBorders>
            <w:shd w:val="clear" w:color="000000" w:fill="FFFFFF"/>
            <w:noWrap/>
            <w:vAlign w:val="center"/>
            <w:hideMark/>
          </w:tcPr>
          <w:p w:rsidR="006F75EA" w:rsidRPr="00210C8B" w:rsidRDefault="006F75EA" w:rsidP="00695824">
            <w:pPr>
              <w:spacing w:after="0" w:line="240" w:lineRule="auto"/>
              <w:jc w:val="right"/>
              <w:rPr>
                <w:sz w:val="20"/>
                <w:szCs w:val="20"/>
              </w:rPr>
            </w:pPr>
            <w:r w:rsidRPr="00210C8B">
              <w:rPr>
                <w:sz w:val="20"/>
                <w:szCs w:val="20"/>
              </w:rPr>
              <w:t>1,05%</w:t>
            </w:r>
          </w:p>
        </w:tc>
        <w:tc>
          <w:tcPr>
            <w:tcW w:w="1559" w:type="dxa"/>
            <w:tcBorders>
              <w:bottom w:val="single" w:sz="4" w:space="0" w:color="auto"/>
            </w:tcBorders>
            <w:shd w:val="clear" w:color="000000" w:fill="FFFFFF"/>
          </w:tcPr>
          <w:p w:rsidR="006F75EA" w:rsidRPr="00210C8B" w:rsidRDefault="006F75EA" w:rsidP="00695824">
            <w:pPr>
              <w:spacing w:after="0" w:line="240" w:lineRule="auto"/>
              <w:jc w:val="right"/>
              <w:rPr>
                <w:sz w:val="20"/>
                <w:szCs w:val="20"/>
              </w:rPr>
            </w:pPr>
            <w:r w:rsidRPr="00210C8B">
              <w:rPr>
                <w:sz w:val="20"/>
                <w:szCs w:val="20"/>
              </w:rPr>
              <w:t>33.853.053</w:t>
            </w:r>
          </w:p>
        </w:tc>
        <w:tc>
          <w:tcPr>
            <w:tcW w:w="851" w:type="dxa"/>
            <w:tcBorders>
              <w:bottom w:val="single" w:sz="4" w:space="0" w:color="auto"/>
            </w:tcBorders>
            <w:shd w:val="clear" w:color="000000" w:fill="FFFFFF"/>
          </w:tcPr>
          <w:p w:rsidR="006F75EA" w:rsidRPr="00210C8B" w:rsidRDefault="006F75EA" w:rsidP="00695824">
            <w:pPr>
              <w:spacing w:after="0" w:line="240" w:lineRule="auto"/>
              <w:jc w:val="center"/>
              <w:rPr>
                <w:sz w:val="20"/>
                <w:szCs w:val="20"/>
              </w:rPr>
            </w:pPr>
            <w:r w:rsidRPr="00210C8B">
              <w:rPr>
                <w:sz w:val="20"/>
                <w:szCs w:val="20"/>
              </w:rPr>
              <w:t>0.80%</w:t>
            </w:r>
          </w:p>
        </w:tc>
        <w:tc>
          <w:tcPr>
            <w:tcW w:w="1524" w:type="dxa"/>
            <w:tcBorders>
              <w:bottom w:val="single" w:sz="4" w:space="0" w:color="auto"/>
            </w:tcBorders>
            <w:shd w:val="clear" w:color="000000" w:fill="FFFFFF"/>
          </w:tcPr>
          <w:p w:rsidR="006F75EA" w:rsidRPr="00210C8B" w:rsidRDefault="006F75EA" w:rsidP="00D940CE">
            <w:pPr>
              <w:spacing w:after="0" w:line="240" w:lineRule="auto"/>
              <w:jc w:val="right"/>
              <w:rPr>
                <w:sz w:val="20"/>
                <w:szCs w:val="20"/>
              </w:rPr>
            </w:pPr>
            <w:r w:rsidRPr="00210C8B">
              <w:rPr>
                <w:bCs/>
                <w:sz w:val="20"/>
                <w:szCs w:val="20"/>
              </w:rPr>
              <w:t xml:space="preserve">    41.049.860</w:t>
            </w:r>
          </w:p>
        </w:tc>
        <w:tc>
          <w:tcPr>
            <w:tcW w:w="850" w:type="dxa"/>
            <w:tcBorders>
              <w:bottom w:val="single" w:sz="4" w:space="0" w:color="auto"/>
            </w:tcBorders>
            <w:shd w:val="clear" w:color="000000" w:fill="FFFFFF"/>
          </w:tcPr>
          <w:p w:rsidR="006F75EA" w:rsidRPr="00210C8B" w:rsidRDefault="00FF56FF" w:rsidP="00046152">
            <w:pPr>
              <w:spacing w:after="0" w:line="240" w:lineRule="auto"/>
              <w:jc w:val="right"/>
              <w:rPr>
                <w:sz w:val="20"/>
                <w:szCs w:val="20"/>
              </w:rPr>
            </w:pPr>
            <w:r w:rsidRPr="00210C8B">
              <w:rPr>
                <w:sz w:val="20"/>
                <w:szCs w:val="20"/>
              </w:rPr>
              <w:t>0.87%</w:t>
            </w:r>
          </w:p>
        </w:tc>
        <w:tc>
          <w:tcPr>
            <w:tcW w:w="1321" w:type="dxa"/>
            <w:tcBorders>
              <w:bottom w:val="single" w:sz="4" w:space="0" w:color="auto"/>
            </w:tcBorders>
            <w:shd w:val="clear" w:color="000000" w:fill="FFFFFF"/>
            <w:noWrap/>
            <w:hideMark/>
          </w:tcPr>
          <w:p w:rsidR="006F75EA" w:rsidRPr="00210C8B" w:rsidRDefault="006F75EA" w:rsidP="00FF56FF">
            <w:pPr>
              <w:spacing w:after="0" w:line="240" w:lineRule="auto"/>
              <w:jc w:val="right"/>
              <w:rPr>
                <w:sz w:val="20"/>
                <w:szCs w:val="20"/>
              </w:rPr>
            </w:pPr>
            <w:r w:rsidRPr="00210C8B">
              <w:rPr>
                <w:sz w:val="20"/>
                <w:szCs w:val="20"/>
              </w:rPr>
              <w:t>+</w:t>
            </w:r>
            <w:r w:rsidR="00FF56FF" w:rsidRPr="00210C8B">
              <w:rPr>
                <w:sz w:val="20"/>
                <w:szCs w:val="20"/>
              </w:rPr>
              <w:t xml:space="preserve"> 21.25%</w:t>
            </w:r>
          </w:p>
        </w:tc>
      </w:tr>
      <w:tr w:rsidR="006624F0" w:rsidRPr="00210C8B" w:rsidTr="00875947">
        <w:trPr>
          <w:cantSplit/>
          <w:jc w:val="center"/>
        </w:trPr>
        <w:tc>
          <w:tcPr>
            <w:tcW w:w="425" w:type="dxa"/>
            <w:shd w:val="clear" w:color="000000" w:fill="FFFFFF"/>
          </w:tcPr>
          <w:p w:rsidR="006624F0" w:rsidRPr="00210C8B" w:rsidRDefault="006624F0" w:rsidP="003A7236">
            <w:pPr>
              <w:spacing w:after="0" w:line="240" w:lineRule="auto"/>
              <w:jc w:val="center"/>
              <w:rPr>
                <w:sz w:val="20"/>
                <w:szCs w:val="20"/>
              </w:rPr>
            </w:pPr>
            <w:r w:rsidRPr="00210C8B">
              <w:rPr>
                <w:sz w:val="20"/>
                <w:szCs w:val="20"/>
              </w:rPr>
              <w:t>12</w:t>
            </w:r>
          </w:p>
        </w:tc>
        <w:tc>
          <w:tcPr>
            <w:tcW w:w="674" w:type="dxa"/>
            <w:shd w:val="clear" w:color="000000" w:fill="FFFFFF"/>
            <w:noWrap/>
            <w:hideMark/>
          </w:tcPr>
          <w:p w:rsidR="006624F0" w:rsidRPr="00210C8B" w:rsidRDefault="006624F0" w:rsidP="00D940CE">
            <w:pPr>
              <w:spacing w:after="0" w:line="240" w:lineRule="auto"/>
              <w:jc w:val="center"/>
              <w:rPr>
                <w:sz w:val="20"/>
                <w:szCs w:val="20"/>
              </w:rPr>
            </w:pPr>
            <w:r w:rsidRPr="00210C8B">
              <w:rPr>
                <w:sz w:val="20"/>
                <w:szCs w:val="20"/>
              </w:rPr>
              <w:t>90</w:t>
            </w:r>
          </w:p>
        </w:tc>
        <w:tc>
          <w:tcPr>
            <w:tcW w:w="1985" w:type="dxa"/>
            <w:shd w:val="clear" w:color="000000" w:fill="FFFFFF"/>
            <w:hideMark/>
          </w:tcPr>
          <w:p w:rsidR="006624F0" w:rsidRPr="00210C8B" w:rsidRDefault="006624F0" w:rsidP="00D940CE">
            <w:pPr>
              <w:spacing w:after="0" w:line="240" w:lineRule="auto"/>
              <w:rPr>
                <w:sz w:val="20"/>
                <w:szCs w:val="20"/>
              </w:rPr>
            </w:pPr>
            <w:r w:rsidRPr="00210C8B">
              <w:rPr>
                <w:sz w:val="20"/>
                <w:szCs w:val="20"/>
              </w:rPr>
              <w:t xml:space="preserve">Συσκευές οπτικής, φωτογραφίας, </w:t>
            </w:r>
            <w:proofErr w:type="spellStart"/>
            <w:r w:rsidRPr="00210C8B">
              <w:rPr>
                <w:sz w:val="20"/>
                <w:szCs w:val="20"/>
              </w:rPr>
              <w:t>ιατροχειρουργικής</w:t>
            </w:r>
            <w:proofErr w:type="spellEnd"/>
            <w:r w:rsidRPr="00210C8B">
              <w:rPr>
                <w:sz w:val="20"/>
                <w:szCs w:val="20"/>
              </w:rPr>
              <w:t xml:space="preserve"> </w:t>
            </w:r>
          </w:p>
        </w:tc>
        <w:tc>
          <w:tcPr>
            <w:tcW w:w="1453" w:type="dxa"/>
            <w:shd w:val="clear" w:color="000000" w:fill="FFFFFF"/>
            <w:noWrap/>
            <w:hideMark/>
          </w:tcPr>
          <w:p w:rsidR="006624F0" w:rsidRPr="00210C8B" w:rsidRDefault="006624F0" w:rsidP="00D940CE">
            <w:pPr>
              <w:spacing w:after="0" w:line="240" w:lineRule="auto"/>
              <w:jc w:val="right"/>
              <w:rPr>
                <w:rFonts w:cs="Arial"/>
                <w:sz w:val="20"/>
                <w:szCs w:val="20"/>
              </w:rPr>
            </w:pPr>
            <w:r w:rsidRPr="00210C8B">
              <w:rPr>
                <w:bCs/>
                <w:sz w:val="20"/>
                <w:szCs w:val="20"/>
              </w:rPr>
              <w:t>28.233.565</w:t>
            </w:r>
          </w:p>
        </w:tc>
        <w:tc>
          <w:tcPr>
            <w:tcW w:w="850" w:type="dxa"/>
            <w:shd w:val="clear" w:color="000000" w:fill="FFFFFF"/>
            <w:noWrap/>
            <w:hideMark/>
          </w:tcPr>
          <w:p w:rsidR="006624F0" w:rsidRPr="00210C8B" w:rsidRDefault="006624F0" w:rsidP="00D940CE">
            <w:pPr>
              <w:spacing w:after="0" w:line="240" w:lineRule="auto"/>
              <w:jc w:val="right"/>
              <w:rPr>
                <w:sz w:val="20"/>
                <w:szCs w:val="20"/>
              </w:rPr>
            </w:pPr>
            <w:r w:rsidRPr="00210C8B">
              <w:rPr>
                <w:sz w:val="20"/>
                <w:szCs w:val="20"/>
              </w:rPr>
              <w:t>0.63%</w:t>
            </w:r>
          </w:p>
        </w:tc>
        <w:tc>
          <w:tcPr>
            <w:tcW w:w="1559" w:type="dxa"/>
            <w:shd w:val="clear" w:color="000000" w:fill="FFFFFF"/>
          </w:tcPr>
          <w:p w:rsidR="006624F0" w:rsidRPr="00210C8B" w:rsidRDefault="006624F0" w:rsidP="00D940CE">
            <w:pPr>
              <w:spacing w:after="0" w:line="240" w:lineRule="auto"/>
              <w:jc w:val="right"/>
              <w:rPr>
                <w:sz w:val="20"/>
                <w:szCs w:val="20"/>
              </w:rPr>
            </w:pPr>
            <w:r w:rsidRPr="00210C8B">
              <w:rPr>
                <w:rFonts w:cs="Tahoma"/>
                <w:sz w:val="20"/>
                <w:szCs w:val="20"/>
                <w:shd w:val="clear" w:color="auto" w:fill="FFFFFF"/>
              </w:rPr>
              <w:t>31.748.112</w:t>
            </w:r>
          </w:p>
        </w:tc>
        <w:tc>
          <w:tcPr>
            <w:tcW w:w="851" w:type="dxa"/>
            <w:shd w:val="clear" w:color="000000" w:fill="FFFFFF"/>
          </w:tcPr>
          <w:p w:rsidR="006624F0" w:rsidRPr="00210C8B" w:rsidRDefault="006624F0" w:rsidP="00D940CE">
            <w:pPr>
              <w:spacing w:after="0" w:line="240" w:lineRule="auto"/>
              <w:jc w:val="center"/>
              <w:rPr>
                <w:sz w:val="20"/>
                <w:szCs w:val="20"/>
              </w:rPr>
            </w:pPr>
            <w:r w:rsidRPr="00210C8B">
              <w:rPr>
                <w:sz w:val="20"/>
                <w:szCs w:val="20"/>
              </w:rPr>
              <w:t>0,75%</w:t>
            </w:r>
          </w:p>
        </w:tc>
        <w:tc>
          <w:tcPr>
            <w:tcW w:w="1524" w:type="dxa"/>
            <w:shd w:val="clear" w:color="000000" w:fill="FFFFFF"/>
          </w:tcPr>
          <w:p w:rsidR="006624F0" w:rsidRPr="00210C8B" w:rsidRDefault="006624F0" w:rsidP="00D940CE">
            <w:pPr>
              <w:spacing w:after="0" w:line="240" w:lineRule="auto"/>
              <w:jc w:val="right"/>
              <w:rPr>
                <w:sz w:val="20"/>
                <w:szCs w:val="20"/>
              </w:rPr>
            </w:pPr>
            <w:r w:rsidRPr="00210C8B">
              <w:rPr>
                <w:bCs/>
                <w:sz w:val="20"/>
                <w:szCs w:val="20"/>
              </w:rPr>
              <w:t>37.157.179</w:t>
            </w:r>
          </w:p>
        </w:tc>
        <w:tc>
          <w:tcPr>
            <w:tcW w:w="850" w:type="dxa"/>
            <w:shd w:val="clear" w:color="000000" w:fill="FFFFFF"/>
          </w:tcPr>
          <w:p w:rsidR="006624F0" w:rsidRPr="00210C8B" w:rsidRDefault="00D940CE" w:rsidP="00046152">
            <w:pPr>
              <w:spacing w:after="0" w:line="240" w:lineRule="auto"/>
              <w:jc w:val="right"/>
              <w:rPr>
                <w:sz w:val="20"/>
                <w:szCs w:val="20"/>
              </w:rPr>
            </w:pPr>
            <w:r w:rsidRPr="00210C8B">
              <w:rPr>
                <w:sz w:val="20"/>
                <w:szCs w:val="20"/>
              </w:rPr>
              <w:t>0.79%</w:t>
            </w:r>
          </w:p>
        </w:tc>
        <w:tc>
          <w:tcPr>
            <w:tcW w:w="1321" w:type="dxa"/>
            <w:shd w:val="clear" w:color="000000" w:fill="FFFFFF"/>
            <w:noWrap/>
            <w:hideMark/>
          </w:tcPr>
          <w:p w:rsidR="006624F0" w:rsidRPr="00210C8B" w:rsidRDefault="006624F0" w:rsidP="00D940CE">
            <w:pPr>
              <w:spacing w:after="0" w:line="240" w:lineRule="auto"/>
              <w:jc w:val="right"/>
              <w:rPr>
                <w:sz w:val="20"/>
                <w:szCs w:val="20"/>
              </w:rPr>
            </w:pPr>
            <w:r w:rsidRPr="00210C8B">
              <w:rPr>
                <w:sz w:val="20"/>
                <w:szCs w:val="20"/>
              </w:rPr>
              <w:t>+</w:t>
            </w:r>
            <w:r w:rsidR="00D940CE" w:rsidRPr="00210C8B">
              <w:rPr>
                <w:sz w:val="20"/>
                <w:szCs w:val="20"/>
              </w:rPr>
              <w:t>17.03%</w:t>
            </w:r>
          </w:p>
        </w:tc>
      </w:tr>
      <w:tr w:rsidR="00435158" w:rsidRPr="00210C8B" w:rsidTr="00875947">
        <w:trPr>
          <w:cantSplit/>
          <w:trHeight w:val="563"/>
          <w:jc w:val="center"/>
        </w:trPr>
        <w:tc>
          <w:tcPr>
            <w:tcW w:w="425" w:type="dxa"/>
            <w:shd w:val="clear" w:color="000000" w:fill="FFFFFF"/>
          </w:tcPr>
          <w:p w:rsidR="00435158" w:rsidRPr="00210C8B" w:rsidRDefault="00435158" w:rsidP="0040532C">
            <w:pPr>
              <w:spacing w:after="0" w:line="240" w:lineRule="auto"/>
              <w:jc w:val="right"/>
              <w:rPr>
                <w:sz w:val="20"/>
                <w:szCs w:val="20"/>
              </w:rPr>
            </w:pPr>
            <w:r w:rsidRPr="00210C8B">
              <w:rPr>
                <w:sz w:val="20"/>
                <w:szCs w:val="20"/>
              </w:rPr>
              <w:t>13</w:t>
            </w:r>
          </w:p>
        </w:tc>
        <w:tc>
          <w:tcPr>
            <w:tcW w:w="674" w:type="dxa"/>
            <w:shd w:val="clear" w:color="000000" w:fill="FFFFFF"/>
            <w:noWrap/>
            <w:hideMark/>
          </w:tcPr>
          <w:p w:rsidR="00435158" w:rsidRPr="00210C8B" w:rsidRDefault="00435158" w:rsidP="0092070A">
            <w:pPr>
              <w:jc w:val="center"/>
              <w:rPr>
                <w:sz w:val="20"/>
                <w:szCs w:val="20"/>
              </w:rPr>
            </w:pPr>
            <w:r w:rsidRPr="00210C8B">
              <w:rPr>
                <w:bCs/>
                <w:sz w:val="20"/>
                <w:szCs w:val="20"/>
                <w:shd w:val="clear" w:color="auto" w:fill="FCFDFE"/>
              </w:rPr>
              <w:t>91</w:t>
            </w:r>
          </w:p>
        </w:tc>
        <w:tc>
          <w:tcPr>
            <w:tcW w:w="1985" w:type="dxa"/>
            <w:shd w:val="clear" w:color="000000" w:fill="FFFFFF"/>
            <w:hideMark/>
          </w:tcPr>
          <w:p w:rsidR="00435158" w:rsidRPr="00210C8B" w:rsidRDefault="00FA0D97" w:rsidP="0040532C">
            <w:pPr>
              <w:spacing w:after="0"/>
              <w:rPr>
                <w:sz w:val="20"/>
                <w:szCs w:val="20"/>
              </w:rPr>
            </w:pPr>
            <w:r w:rsidRPr="00210C8B">
              <w:rPr>
                <w:sz w:val="20"/>
                <w:szCs w:val="20"/>
              </w:rPr>
              <w:t>Ρολόγια και μέρη αυτών</w:t>
            </w:r>
          </w:p>
        </w:tc>
        <w:tc>
          <w:tcPr>
            <w:tcW w:w="1453" w:type="dxa"/>
            <w:shd w:val="clear" w:color="000000" w:fill="FFFFFF"/>
            <w:noWrap/>
            <w:hideMark/>
          </w:tcPr>
          <w:p w:rsidR="00435158" w:rsidRPr="00210C8B" w:rsidRDefault="00435158" w:rsidP="0040532C">
            <w:pPr>
              <w:jc w:val="right"/>
              <w:rPr>
                <w:sz w:val="20"/>
                <w:szCs w:val="20"/>
              </w:rPr>
            </w:pPr>
            <w:r w:rsidRPr="00210C8B">
              <w:rPr>
                <w:sz w:val="20"/>
                <w:szCs w:val="20"/>
              </w:rPr>
              <w:t>25.772.275</w:t>
            </w:r>
          </w:p>
        </w:tc>
        <w:tc>
          <w:tcPr>
            <w:tcW w:w="850" w:type="dxa"/>
            <w:shd w:val="clear" w:color="000000" w:fill="FFFFFF"/>
            <w:noWrap/>
            <w:hideMark/>
          </w:tcPr>
          <w:p w:rsidR="00435158" w:rsidRPr="00210C8B" w:rsidRDefault="0092070A" w:rsidP="0040532C">
            <w:pPr>
              <w:jc w:val="right"/>
              <w:rPr>
                <w:sz w:val="20"/>
                <w:szCs w:val="20"/>
              </w:rPr>
            </w:pPr>
            <w:r w:rsidRPr="00210C8B">
              <w:rPr>
                <w:sz w:val="20"/>
                <w:szCs w:val="20"/>
              </w:rPr>
              <w:t>0.76%</w:t>
            </w:r>
          </w:p>
        </w:tc>
        <w:tc>
          <w:tcPr>
            <w:tcW w:w="1559" w:type="dxa"/>
            <w:shd w:val="clear" w:color="000000" w:fill="FFFFFF"/>
          </w:tcPr>
          <w:p w:rsidR="00435158" w:rsidRPr="00210C8B" w:rsidRDefault="00435158" w:rsidP="0040532C">
            <w:pPr>
              <w:spacing w:after="0" w:line="240" w:lineRule="auto"/>
              <w:jc w:val="right"/>
              <w:rPr>
                <w:sz w:val="20"/>
                <w:szCs w:val="20"/>
              </w:rPr>
            </w:pPr>
            <w:r w:rsidRPr="00210C8B">
              <w:rPr>
                <w:sz w:val="20"/>
                <w:szCs w:val="20"/>
              </w:rPr>
              <w:t>25.055.856</w:t>
            </w:r>
          </w:p>
        </w:tc>
        <w:tc>
          <w:tcPr>
            <w:tcW w:w="851" w:type="dxa"/>
            <w:shd w:val="clear" w:color="000000" w:fill="FFFFFF"/>
          </w:tcPr>
          <w:p w:rsidR="00435158" w:rsidRPr="00210C8B" w:rsidRDefault="0092070A" w:rsidP="0040532C">
            <w:pPr>
              <w:spacing w:after="0" w:line="240" w:lineRule="auto"/>
              <w:jc w:val="right"/>
              <w:rPr>
                <w:sz w:val="20"/>
                <w:szCs w:val="20"/>
              </w:rPr>
            </w:pPr>
            <w:r w:rsidRPr="00210C8B">
              <w:rPr>
                <w:sz w:val="20"/>
                <w:szCs w:val="20"/>
              </w:rPr>
              <w:t>0.59%</w:t>
            </w:r>
          </w:p>
        </w:tc>
        <w:tc>
          <w:tcPr>
            <w:tcW w:w="1524" w:type="dxa"/>
            <w:shd w:val="clear" w:color="000000" w:fill="FFFFFF"/>
          </w:tcPr>
          <w:p w:rsidR="00435158" w:rsidRPr="00210C8B" w:rsidRDefault="0092070A" w:rsidP="0040532C">
            <w:pPr>
              <w:spacing w:after="0" w:line="240" w:lineRule="auto"/>
              <w:jc w:val="right"/>
              <w:rPr>
                <w:sz w:val="20"/>
                <w:szCs w:val="20"/>
              </w:rPr>
            </w:pPr>
            <w:r w:rsidRPr="00210C8B">
              <w:rPr>
                <w:bCs/>
                <w:sz w:val="20"/>
                <w:szCs w:val="20"/>
              </w:rPr>
              <w:t>34.227.418</w:t>
            </w:r>
          </w:p>
        </w:tc>
        <w:tc>
          <w:tcPr>
            <w:tcW w:w="850" w:type="dxa"/>
            <w:shd w:val="clear" w:color="000000" w:fill="FFFFFF"/>
          </w:tcPr>
          <w:p w:rsidR="00435158" w:rsidRPr="00210C8B" w:rsidRDefault="0092070A" w:rsidP="00046152">
            <w:pPr>
              <w:spacing w:after="0" w:line="240" w:lineRule="auto"/>
              <w:jc w:val="right"/>
              <w:rPr>
                <w:sz w:val="20"/>
                <w:szCs w:val="20"/>
              </w:rPr>
            </w:pPr>
            <w:r w:rsidRPr="00210C8B">
              <w:rPr>
                <w:sz w:val="20"/>
                <w:szCs w:val="20"/>
              </w:rPr>
              <w:t>0.73%</w:t>
            </w:r>
          </w:p>
        </w:tc>
        <w:tc>
          <w:tcPr>
            <w:tcW w:w="1321" w:type="dxa"/>
            <w:shd w:val="clear" w:color="000000" w:fill="FFFFFF"/>
            <w:noWrap/>
            <w:hideMark/>
          </w:tcPr>
          <w:p w:rsidR="00435158" w:rsidRPr="00210C8B" w:rsidRDefault="00435158" w:rsidP="0092070A">
            <w:pPr>
              <w:spacing w:after="0" w:line="240" w:lineRule="auto"/>
              <w:jc w:val="right"/>
              <w:rPr>
                <w:sz w:val="20"/>
                <w:szCs w:val="20"/>
              </w:rPr>
            </w:pPr>
            <w:r w:rsidRPr="00210C8B">
              <w:rPr>
                <w:sz w:val="20"/>
                <w:szCs w:val="20"/>
              </w:rPr>
              <w:t>+</w:t>
            </w:r>
            <w:r w:rsidR="0092070A" w:rsidRPr="00210C8B">
              <w:rPr>
                <w:sz w:val="20"/>
                <w:szCs w:val="20"/>
              </w:rPr>
              <w:t>36.60</w:t>
            </w:r>
            <w:r w:rsidRPr="00210C8B">
              <w:rPr>
                <w:sz w:val="20"/>
                <w:szCs w:val="20"/>
              </w:rPr>
              <w:t>%</w:t>
            </w:r>
          </w:p>
        </w:tc>
      </w:tr>
      <w:tr w:rsidR="008C7281" w:rsidRPr="00210C8B" w:rsidTr="00875947">
        <w:trPr>
          <w:cantSplit/>
          <w:trHeight w:val="291"/>
          <w:jc w:val="center"/>
        </w:trPr>
        <w:tc>
          <w:tcPr>
            <w:tcW w:w="425" w:type="dxa"/>
            <w:tcBorders>
              <w:bottom w:val="single" w:sz="4" w:space="0" w:color="auto"/>
            </w:tcBorders>
            <w:shd w:val="clear" w:color="000000" w:fill="FFFFFF"/>
          </w:tcPr>
          <w:p w:rsidR="008C7281" w:rsidRPr="00210C8B" w:rsidRDefault="008C7281" w:rsidP="008C7281">
            <w:pPr>
              <w:spacing w:after="0" w:line="240" w:lineRule="auto"/>
              <w:jc w:val="right"/>
              <w:rPr>
                <w:sz w:val="20"/>
                <w:szCs w:val="20"/>
              </w:rPr>
            </w:pPr>
            <w:r w:rsidRPr="00210C8B">
              <w:rPr>
                <w:sz w:val="20"/>
                <w:szCs w:val="20"/>
              </w:rPr>
              <w:t>14</w:t>
            </w:r>
          </w:p>
        </w:tc>
        <w:tc>
          <w:tcPr>
            <w:tcW w:w="674" w:type="dxa"/>
            <w:tcBorders>
              <w:bottom w:val="single" w:sz="4" w:space="0" w:color="auto"/>
            </w:tcBorders>
            <w:shd w:val="clear" w:color="000000" w:fill="FFFFFF"/>
            <w:noWrap/>
            <w:hideMark/>
          </w:tcPr>
          <w:p w:rsidR="008C7281" w:rsidRPr="00210C8B" w:rsidRDefault="008C7281" w:rsidP="00043704">
            <w:pPr>
              <w:spacing w:after="0" w:line="240" w:lineRule="auto"/>
              <w:jc w:val="center"/>
              <w:rPr>
                <w:sz w:val="20"/>
                <w:szCs w:val="20"/>
              </w:rPr>
            </w:pPr>
            <w:r w:rsidRPr="00210C8B">
              <w:rPr>
                <w:bCs/>
                <w:sz w:val="20"/>
                <w:szCs w:val="20"/>
              </w:rPr>
              <w:t>72</w:t>
            </w:r>
          </w:p>
        </w:tc>
        <w:tc>
          <w:tcPr>
            <w:tcW w:w="1985" w:type="dxa"/>
            <w:tcBorders>
              <w:bottom w:val="single" w:sz="4" w:space="0" w:color="auto"/>
            </w:tcBorders>
            <w:shd w:val="clear" w:color="000000" w:fill="FFFFFF"/>
            <w:hideMark/>
          </w:tcPr>
          <w:p w:rsidR="008C7281" w:rsidRPr="00210C8B" w:rsidRDefault="008C7281" w:rsidP="008C7281">
            <w:pPr>
              <w:spacing w:after="0" w:line="240" w:lineRule="auto"/>
              <w:rPr>
                <w:sz w:val="20"/>
                <w:szCs w:val="20"/>
              </w:rPr>
            </w:pPr>
            <w:r w:rsidRPr="00210C8B">
              <w:rPr>
                <w:bCs/>
                <w:sz w:val="20"/>
                <w:szCs w:val="20"/>
              </w:rPr>
              <w:t>Σίδηρο και χάλυβα</w:t>
            </w:r>
          </w:p>
        </w:tc>
        <w:tc>
          <w:tcPr>
            <w:tcW w:w="1453" w:type="dxa"/>
            <w:tcBorders>
              <w:bottom w:val="single" w:sz="4" w:space="0" w:color="auto"/>
            </w:tcBorders>
            <w:shd w:val="clear" w:color="000000" w:fill="FFFFFF"/>
            <w:noWrap/>
            <w:hideMark/>
          </w:tcPr>
          <w:p w:rsidR="008C7281" w:rsidRPr="00210C8B" w:rsidRDefault="008C7281" w:rsidP="008C7281">
            <w:pPr>
              <w:jc w:val="right"/>
              <w:rPr>
                <w:sz w:val="20"/>
                <w:szCs w:val="20"/>
              </w:rPr>
            </w:pPr>
            <w:r w:rsidRPr="00210C8B">
              <w:rPr>
                <w:sz w:val="20"/>
                <w:szCs w:val="20"/>
              </w:rPr>
              <w:t>33.194.255</w:t>
            </w:r>
          </w:p>
        </w:tc>
        <w:tc>
          <w:tcPr>
            <w:tcW w:w="850" w:type="dxa"/>
            <w:tcBorders>
              <w:bottom w:val="single" w:sz="4" w:space="0" w:color="auto"/>
            </w:tcBorders>
            <w:shd w:val="clear" w:color="000000" w:fill="FFFFFF"/>
            <w:noWrap/>
            <w:hideMark/>
          </w:tcPr>
          <w:p w:rsidR="008C7281" w:rsidRPr="00210C8B" w:rsidRDefault="00887E7A" w:rsidP="008C7281">
            <w:pPr>
              <w:jc w:val="right"/>
              <w:rPr>
                <w:sz w:val="20"/>
                <w:szCs w:val="20"/>
              </w:rPr>
            </w:pPr>
            <w:r w:rsidRPr="00210C8B">
              <w:rPr>
                <w:sz w:val="20"/>
                <w:szCs w:val="20"/>
              </w:rPr>
              <w:t>0.98%</w:t>
            </w:r>
          </w:p>
        </w:tc>
        <w:tc>
          <w:tcPr>
            <w:tcW w:w="1559" w:type="dxa"/>
            <w:tcBorders>
              <w:bottom w:val="single" w:sz="4" w:space="0" w:color="auto"/>
            </w:tcBorders>
            <w:shd w:val="clear" w:color="000000" w:fill="FFFFFF"/>
          </w:tcPr>
          <w:p w:rsidR="008C7281" w:rsidRPr="00210C8B" w:rsidRDefault="008C7281" w:rsidP="008C7281">
            <w:pPr>
              <w:spacing w:after="0" w:line="240" w:lineRule="auto"/>
              <w:jc w:val="right"/>
              <w:rPr>
                <w:sz w:val="20"/>
                <w:szCs w:val="20"/>
              </w:rPr>
            </w:pPr>
            <w:r w:rsidRPr="00210C8B">
              <w:rPr>
                <w:sz w:val="20"/>
                <w:szCs w:val="20"/>
              </w:rPr>
              <w:t>42.419.752</w:t>
            </w:r>
          </w:p>
        </w:tc>
        <w:tc>
          <w:tcPr>
            <w:tcW w:w="851" w:type="dxa"/>
            <w:tcBorders>
              <w:bottom w:val="single" w:sz="4" w:space="0" w:color="auto"/>
            </w:tcBorders>
            <w:shd w:val="clear" w:color="000000" w:fill="FFFFFF"/>
          </w:tcPr>
          <w:p w:rsidR="008C7281" w:rsidRPr="00210C8B" w:rsidRDefault="00043704" w:rsidP="008C7281">
            <w:pPr>
              <w:spacing w:after="0" w:line="240" w:lineRule="auto"/>
              <w:jc w:val="right"/>
              <w:rPr>
                <w:sz w:val="20"/>
                <w:szCs w:val="20"/>
              </w:rPr>
            </w:pPr>
            <w:r w:rsidRPr="00210C8B">
              <w:rPr>
                <w:sz w:val="20"/>
                <w:szCs w:val="20"/>
              </w:rPr>
              <w:t>1.01%</w:t>
            </w:r>
          </w:p>
        </w:tc>
        <w:tc>
          <w:tcPr>
            <w:tcW w:w="1524" w:type="dxa"/>
            <w:tcBorders>
              <w:bottom w:val="single" w:sz="4" w:space="0" w:color="auto"/>
            </w:tcBorders>
            <w:shd w:val="clear" w:color="000000" w:fill="FFFFFF"/>
          </w:tcPr>
          <w:p w:rsidR="008C7281" w:rsidRPr="00210C8B" w:rsidRDefault="008C7281" w:rsidP="008C7281">
            <w:pPr>
              <w:spacing w:after="0" w:line="240" w:lineRule="auto"/>
              <w:jc w:val="right"/>
              <w:rPr>
                <w:sz w:val="20"/>
                <w:szCs w:val="20"/>
              </w:rPr>
            </w:pPr>
            <w:r w:rsidRPr="00210C8B">
              <w:rPr>
                <w:bCs/>
                <w:sz w:val="20"/>
                <w:szCs w:val="20"/>
              </w:rPr>
              <w:t>33.974.209</w:t>
            </w:r>
          </w:p>
        </w:tc>
        <w:tc>
          <w:tcPr>
            <w:tcW w:w="850" w:type="dxa"/>
            <w:tcBorders>
              <w:bottom w:val="single" w:sz="4" w:space="0" w:color="auto"/>
            </w:tcBorders>
            <w:shd w:val="clear" w:color="000000" w:fill="FFFFFF"/>
          </w:tcPr>
          <w:p w:rsidR="008C7281" w:rsidRPr="00210C8B" w:rsidRDefault="00043704" w:rsidP="00046152">
            <w:pPr>
              <w:spacing w:after="0" w:line="240" w:lineRule="auto"/>
              <w:jc w:val="right"/>
              <w:rPr>
                <w:sz w:val="20"/>
                <w:szCs w:val="20"/>
              </w:rPr>
            </w:pPr>
            <w:r w:rsidRPr="00210C8B">
              <w:rPr>
                <w:sz w:val="20"/>
                <w:szCs w:val="20"/>
              </w:rPr>
              <w:t>0.72%</w:t>
            </w:r>
          </w:p>
        </w:tc>
        <w:tc>
          <w:tcPr>
            <w:tcW w:w="1321" w:type="dxa"/>
            <w:tcBorders>
              <w:bottom w:val="single" w:sz="4" w:space="0" w:color="auto"/>
            </w:tcBorders>
            <w:shd w:val="clear" w:color="000000" w:fill="FFFFFF"/>
            <w:noWrap/>
            <w:hideMark/>
          </w:tcPr>
          <w:p w:rsidR="008C7281" w:rsidRPr="00210C8B" w:rsidRDefault="00043704" w:rsidP="008C7281">
            <w:pPr>
              <w:spacing w:after="0" w:line="240" w:lineRule="auto"/>
              <w:jc w:val="right"/>
              <w:rPr>
                <w:sz w:val="20"/>
                <w:szCs w:val="20"/>
              </w:rPr>
            </w:pPr>
            <w:r w:rsidRPr="00210C8B">
              <w:rPr>
                <w:sz w:val="20"/>
                <w:szCs w:val="20"/>
              </w:rPr>
              <w:t>-</w:t>
            </w:r>
            <w:r w:rsidR="00D63436" w:rsidRPr="00210C8B">
              <w:rPr>
                <w:sz w:val="20"/>
                <w:szCs w:val="20"/>
              </w:rPr>
              <w:t xml:space="preserve"> </w:t>
            </w:r>
            <w:r w:rsidRPr="00210C8B">
              <w:rPr>
                <w:sz w:val="20"/>
                <w:szCs w:val="20"/>
              </w:rPr>
              <w:t>19.90%</w:t>
            </w:r>
          </w:p>
        </w:tc>
      </w:tr>
      <w:tr w:rsidR="002A59C0" w:rsidRPr="00210C8B" w:rsidTr="00875947">
        <w:trPr>
          <w:cantSplit/>
          <w:jc w:val="center"/>
        </w:trPr>
        <w:tc>
          <w:tcPr>
            <w:tcW w:w="425" w:type="dxa"/>
            <w:shd w:val="clear" w:color="000000" w:fill="FFFFFF"/>
          </w:tcPr>
          <w:p w:rsidR="002A59C0" w:rsidRPr="00210C8B" w:rsidRDefault="002A59C0" w:rsidP="003A7236">
            <w:pPr>
              <w:spacing w:after="0" w:line="240" w:lineRule="auto"/>
              <w:jc w:val="center"/>
              <w:rPr>
                <w:sz w:val="20"/>
                <w:szCs w:val="20"/>
              </w:rPr>
            </w:pPr>
            <w:r w:rsidRPr="00210C8B">
              <w:rPr>
                <w:sz w:val="20"/>
                <w:szCs w:val="20"/>
              </w:rPr>
              <w:t>15</w:t>
            </w:r>
          </w:p>
        </w:tc>
        <w:tc>
          <w:tcPr>
            <w:tcW w:w="674" w:type="dxa"/>
            <w:shd w:val="clear" w:color="000000" w:fill="FFFFFF"/>
            <w:noWrap/>
            <w:hideMark/>
          </w:tcPr>
          <w:p w:rsidR="002A59C0" w:rsidRPr="00210C8B" w:rsidRDefault="002A59C0" w:rsidP="00426948">
            <w:pPr>
              <w:spacing w:after="0" w:line="240" w:lineRule="auto"/>
              <w:jc w:val="center"/>
              <w:rPr>
                <w:sz w:val="20"/>
                <w:szCs w:val="20"/>
              </w:rPr>
            </w:pPr>
            <w:r w:rsidRPr="00210C8B">
              <w:rPr>
                <w:sz w:val="20"/>
                <w:szCs w:val="20"/>
              </w:rPr>
              <w:t>39</w:t>
            </w:r>
          </w:p>
        </w:tc>
        <w:tc>
          <w:tcPr>
            <w:tcW w:w="1985" w:type="dxa"/>
            <w:shd w:val="clear" w:color="000000" w:fill="FFFFFF"/>
            <w:vAlign w:val="center"/>
            <w:hideMark/>
          </w:tcPr>
          <w:p w:rsidR="002A59C0" w:rsidRPr="00210C8B" w:rsidRDefault="002A59C0" w:rsidP="003A7236">
            <w:pPr>
              <w:spacing w:after="0" w:line="240" w:lineRule="auto"/>
              <w:rPr>
                <w:sz w:val="20"/>
                <w:szCs w:val="20"/>
              </w:rPr>
            </w:pPr>
            <w:r w:rsidRPr="00210C8B">
              <w:rPr>
                <w:bCs/>
                <w:sz w:val="20"/>
                <w:szCs w:val="20"/>
              </w:rPr>
              <w:t>Πλαστικά και είδη από αυτά</w:t>
            </w:r>
          </w:p>
        </w:tc>
        <w:tc>
          <w:tcPr>
            <w:tcW w:w="1453" w:type="dxa"/>
            <w:shd w:val="clear" w:color="000000" w:fill="FFFFFF"/>
            <w:noWrap/>
            <w:hideMark/>
          </w:tcPr>
          <w:p w:rsidR="002A59C0" w:rsidRPr="00210C8B" w:rsidRDefault="002A59C0" w:rsidP="002A59C0">
            <w:pPr>
              <w:jc w:val="right"/>
              <w:rPr>
                <w:sz w:val="20"/>
                <w:szCs w:val="20"/>
              </w:rPr>
            </w:pPr>
            <w:r w:rsidRPr="00210C8B">
              <w:rPr>
                <w:sz w:val="20"/>
                <w:szCs w:val="20"/>
              </w:rPr>
              <w:t>30.474.250</w:t>
            </w:r>
          </w:p>
        </w:tc>
        <w:tc>
          <w:tcPr>
            <w:tcW w:w="850" w:type="dxa"/>
            <w:shd w:val="clear" w:color="000000" w:fill="FFFFFF"/>
            <w:noWrap/>
            <w:hideMark/>
          </w:tcPr>
          <w:p w:rsidR="002A59C0" w:rsidRPr="00210C8B" w:rsidRDefault="00E10C1B" w:rsidP="002A59C0">
            <w:pPr>
              <w:jc w:val="right"/>
              <w:rPr>
                <w:sz w:val="20"/>
                <w:szCs w:val="20"/>
              </w:rPr>
            </w:pPr>
            <w:r w:rsidRPr="00210C8B">
              <w:rPr>
                <w:sz w:val="20"/>
                <w:szCs w:val="20"/>
              </w:rPr>
              <w:t>0.90%</w:t>
            </w:r>
          </w:p>
        </w:tc>
        <w:tc>
          <w:tcPr>
            <w:tcW w:w="1559" w:type="dxa"/>
            <w:shd w:val="clear" w:color="000000" w:fill="FFFFFF"/>
          </w:tcPr>
          <w:p w:rsidR="002A59C0" w:rsidRPr="00210C8B" w:rsidRDefault="002A59C0" w:rsidP="002A59C0">
            <w:pPr>
              <w:spacing w:after="0" w:line="240" w:lineRule="auto"/>
              <w:jc w:val="right"/>
              <w:rPr>
                <w:sz w:val="20"/>
                <w:szCs w:val="20"/>
              </w:rPr>
            </w:pPr>
            <w:r w:rsidRPr="00210C8B">
              <w:rPr>
                <w:sz w:val="20"/>
                <w:szCs w:val="20"/>
              </w:rPr>
              <w:t>32.570.930</w:t>
            </w:r>
          </w:p>
        </w:tc>
        <w:tc>
          <w:tcPr>
            <w:tcW w:w="851" w:type="dxa"/>
            <w:shd w:val="clear" w:color="000000" w:fill="FFFFFF"/>
          </w:tcPr>
          <w:p w:rsidR="002A59C0" w:rsidRPr="00210C8B" w:rsidRDefault="00E10C1B" w:rsidP="002A7D00">
            <w:pPr>
              <w:spacing w:after="0" w:line="240" w:lineRule="auto"/>
              <w:jc w:val="right"/>
              <w:rPr>
                <w:sz w:val="20"/>
                <w:szCs w:val="20"/>
              </w:rPr>
            </w:pPr>
            <w:r w:rsidRPr="00210C8B">
              <w:rPr>
                <w:sz w:val="20"/>
                <w:szCs w:val="20"/>
              </w:rPr>
              <w:t>0.77%</w:t>
            </w:r>
          </w:p>
        </w:tc>
        <w:tc>
          <w:tcPr>
            <w:tcW w:w="1524" w:type="dxa"/>
            <w:shd w:val="clear" w:color="000000" w:fill="FFFFFF"/>
          </w:tcPr>
          <w:p w:rsidR="002A59C0" w:rsidRPr="00210C8B" w:rsidRDefault="002A59C0" w:rsidP="00D940CE">
            <w:pPr>
              <w:spacing w:after="0" w:line="240" w:lineRule="auto"/>
              <w:jc w:val="right"/>
              <w:rPr>
                <w:sz w:val="20"/>
                <w:szCs w:val="20"/>
              </w:rPr>
            </w:pPr>
            <w:r w:rsidRPr="00210C8B">
              <w:rPr>
                <w:bCs/>
                <w:sz w:val="20"/>
                <w:szCs w:val="20"/>
              </w:rPr>
              <w:t>29.941.082</w:t>
            </w:r>
          </w:p>
        </w:tc>
        <w:tc>
          <w:tcPr>
            <w:tcW w:w="850" w:type="dxa"/>
            <w:shd w:val="clear" w:color="000000" w:fill="FFFFFF"/>
          </w:tcPr>
          <w:p w:rsidR="002A59C0" w:rsidRPr="00210C8B" w:rsidRDefault="00E10C1B" w:rsidP="00046152">
            <w:pPr>
              <w:spacing w:after="0" w:line="240" w:lineRule="auto"/>
              <w:jc w:val="right"/>
              <w:rPr>
                <w:sz w:val="20"/>
                <w:szCs w:val="20"/>
              </w:rPr>
            </w:pPr>
            <w:r w:rsidRPr="00210C8B">
              <w:rPr>
                <w:sz w:val="20"/>
                <w:szCs w:val="20"/>
              </w:rPr>
              <w:t>0.63%</w:t>
            </w:r>
          </w:p>
        </w:tc>
        <w:tc>
          <w:tcPr>
            <w:tcW w:w="1321" w:type="dxa"/>
            <w:shd w:val="clear" w:color="000000" w:fill="FFFFFF"/>
            <w:noWrap/>
            <w:hideMark/>
          </w:tcPr>
          <w:p w:rsidR="002A59C0" w:rsidRPr="00210C8B" w:rsidRDefault="00E10C1B" w:rsidP="00FF56FF">
            <w:pPr>
              <w:spacing w:after="0" w:line="240" w:lineRule="auto"/>
              <w:jc w:val="right"/>
              <w:rPr>
                <w:sz w:val="20"/>
                <w:szCs w:val="20"/>
              </w:rPr>
            </w:pPr>
            <w:r w:rsidRPr="00210C8B">
              <w:rPr>
                <w:sz w:val="20"/>
                <w:szCs w:val="20"/>
              </w:rPr>
              <w:t xml:space="preserve">- </w:t>
            </w:r>
            <w:r w:rsidR="00D63436" w:rsidRPr="00210C8B">
              <w:rPr>
                <w:sz w:val="20"/>
                <w:szCs w:val="20"/>
              </w:rPr>
              <w:t xml:space="preserve"> </w:t>
            </w:r>
            <w:r w:rsidRPr="00210C8B">
              <w:rPr>
                <w:sz w:val="20"/>
                <w:szCs w:val="20"/>
              </w:rPr>
              <w:t xml:space="preserve">  8.07%</w:t>
            </w:r>
          </w:p>
        </w:tc>
      </w:tr>
      <w:tr w:rsidR="00E10C1B" w:rsidRPr="00210C8B" w:rsidTr="00875947">
        <w:trPr>
          <w:cantSplit/>
          <w:jc w:val="center"/>
        </w:trPr>
        <w:tc>
          <w:tcPr>
            <w:tcW w:w="425" w:type="dxa"/>
            <w:shd w:val="clear" w:color="000000" w:fill="FFFFFF"/>
          </w:tcPr>
          <w:p w:rsidR="00E10C1B" w:rsidRPr="00210C8B" w:rsidRDefault="00E10C1B" w:rsidP="003A7236">
            <w:pPr>
              <w:spacing w:after="0" w:line="240" w:lineRule="auto"/>
              <w:jc w:val="center"/>
              <w:rPr>
                <w:sz w:val="20"/>
                <w:szCs w:val="20"/>
              </w:rPr>
            </w:pPr>
            <w:r w:rsidRPr="00210C8B">
              <w:rPr>
                <w:sz w:val="20"/>
                <w:szCs w:val="20"/>
              </w:rPr>
              <w:t>16</w:t>
            </w:r>
          </w:p>
        </w:tc>
        <w:tc>
          <w:tcPr>
            <w:tcW w:w="674" w:type="dxa"/>
            <w:shd w:val="clear" w:color="000000" w:fill="FFFFFF"/>
            <w:noWrap/>
            <w:hideMark/>
          </w:tcPr>
          <w:p w:rsidR="00E10C1B" w:rsidRPr="00210C8B" w:rsidRDefault="00E10C1B" w:rsidP="00426948">
            <w:pPr>
              <w:spacing w:after="0" w:line="240" w:lineRule="auto"/>
              <w:jc w:val="center"/>
              <w:rPr>
                <w:sz w:val="20"/>
                <w:szCs w:val="20"/>
              </w:rPr>
            </w:pPr>
            <w:r w:rsidRPr="00210C8B">
              <w:rPr>
                <w:bCs/>
                <w:sz w:val="20"/>
                <w:szCs w:val="20"/>
              </w:rPr>
              <w:t>22</w:t>
            </w:r>
          </w:p>
        </w:tc>
        <w:tc>
          <w:tcPr>
            <w:tcW w:w="1985" w:type="dxa"/>
            <w:shd w:val="clear" w:color="000000" w:fill="FFFFFF"/>
            <w:vAlign w:val="center"/>
            <w:hideMark/>
          </w:tcPr>
          <w:p w:rsidR="00E10C1B" w:rsidRPr="00210C8B" w:rsidRDefault="00E10C1B" w:rsidP="003A7236">
            <w:pPr>
              <w:spacing w:after="0" w:line="240" w:lineRule="auto"/>
              <w:rPr>
                <w:sz w:val="20"/>
                <w:szCs w:val="20"/>
              </w:rPr>
            </w:pPr>
            <w:r w:rsidRPr="00210C8B">
              <w:rPr>
                <w:sz w:val="20"/>
                <w:szCs w:val="20"/>
              </w:rPr>
              <w:t>Ποτά, αλκοολούχα υγρά και ξίδι</w:t>
            </w:r>
          </w:p>
        </w:tc>
        <w:tc>
          <w:tcPr>
            <w:tcW w:w="1453" w:type="dxa"/>
            <w:shd w:val="clear" w:color="000000" w:fill="FFFFFF"/>
            <w:noWrap/>
            <w:hideMark/>
          </w:tcPr>
          <w:p w:rsidR="00E10C1B" w:rsidRPr="00210C8B" w:rsidRDefault="00E10C1B" w:rsidP="00E10C1B">
            <w:pPr>
              <w:spacing w:after="0" w:line="240" w:lineRule="auto"/>
              <w:jc w:val="right"/>
              <w:rPr>
                <w:bCs/>
                <w:sz w:val="20"/>
                <w:szCs w:val="20"/>
              </w:rPr>
            </w:pPr>
            <w:r w:rsidRPr="00210C8B">
              <w:rPr>
                <w:rFonts w:cs="Arial"/>
                <w:sz w:val="20"/>
                <w:szCs w:val="20"/>
              </w:rPr>
              <w:t>22.950.330</w:t>
            </w:r>
          </w:p>
        </w:tc>
        <w:tc>
          <w:tcPr>
            <w:tcW w:w="850" w:type="dxa"/>
            <w:shd w:val="clear" w:color="000000" w:fill="FFFFFF"/>
            <w:noWrap/>
            <w:hideMark/>
          </w:tcPr>
          <w:p w:rsidR="00E10C1B" w:rsidRPr="00210C8B" w:rsidRDefault="002A7D00" w:rsidP="00E10C1B">
            <w:pPr>
              <w:spacing w:after="0" w:line="240" w:lineRule="auto"/>
              <w:jc w:val="right"/>
              <w:rPr>
                <w:sz w:val="20"/>
                <w:szCs w:val="20"/>
              </w:rPr>
            </w:pPr>
            <w:r w:rsidRPr="00210C8B">
              <w:rPr>
                <w:sz w:val="20"/>
                <w:szCs w:val="20"/>
              </w:rPr>
              <w:t>0.68</w:t>
            </w:r>
            <w:r w:rsidR="00E10C1B" w:rsidRPr="00210C8B">
              <w:rPr>
                <w:sz w:val="20"/>
                <w:szCs w:val="20"/>
              </w:rPr>
              <w:t>%</w:t>
            </w:r>
          </w:p>
        </w:tc>
        <w:tc>
          <w:tcPr>
            <w:tcW w:w="1559" w:type="dxa"/>
            <w:shd w:val="clear" w:color="000000" w:fill="FFFFFF"/>
          </w:tcPr>
          <w:p w:rsidR="00E10C1B" w:rsidRPr="00210C8B" w:rsidRDefault="00E10C1B" w:rsidP="00E10C1B">
            <w:pPr>
              <w:spacing w:after="0" w:line="240" w:lineRule="auto"/>
              <w:jc w:val="right"/>
              <w:rPr>
                <w:sz w:val="20"/>
                <w:szCs w:val="20"/>
              </w:rPr>
            </w:pPr>
            <w:r w:rsidRPr="00210C8B">
              <w:rPr>
                <w:sz w:val="20"/>
                <w:szCs w:val="20"/>
              </w:rPr>
              <w:t>26.938.652</w:t>
            </w:r>
          </w:p>
        </w:tc>
        <w:tc>
          <w:tcPr>
            <w:tcW w:w="851" w:type="dxa"/>
            <w:shd w:val="clear" w:color="000000" w:fill="FFFFFF"/>
          </w:tcPr>
          <w:p w:rsidR="00E10C1B" w:rsidRPr="00210C8B" w:rsidRDefault="002A7D00" w:rsidP="00E10C1B">
            <w:pPr>
              <w:spacing w:after="0" w:line="240" w:lineRule="auto"/>
              <w:jc w:val="right"/>
              <w:rPr>
                <w:sz w:val="20"/>
                <w:szCs w:val="20"/>
              </w:rPr>
            </w:pPr>
            <w:r w:rsidRPr="00210C8B">
              <w:rPr>
                <w:sz w:val="20"/>
                <w:szCs w:val="20"/>
              </w:rPr>
              <w:t>0.64</w:t>
            </w:r>
            <w:r w:rsidR="00E10C1B" w:rsidRPr="00210C8B">
              <w:rPr>
                <w:sz w:val="20"/>
                <w:szCs w:val="20"/>
              </w:rPr>
              <w:t>%</w:t>
            </w:r>
          </w:p>
        </w:tc>
        <w:tc>
          <w:tcPr>
            <w:tcW w:w="1524" w:type="dxa"/>
            <w:shd w:val="clear" w:color="000000" w:fill="FFFFFF"/>
          </w:tcPr>
          <w:p w:rsidR="00E10C1B" w:rsidRPr="00210C8B" w:rsidRDefault="00D63436" w:rsidP="00D940CE">
            <w:pPr>
              <w:spacing w:after="0" w:line="240" w:lineRule="auto"/>
              <w:jc w:val="right"/>
              <w:rPr>
                <w:sz w:val="20"/>
                <w:szCs w:val="20"/>
              </w:rPr>
            </w:pPr>
            <w:r w:rsidRPr="00210C8B">
              <w:rPr>
                <w:bCs/>
                <w:sz w:val="20"/>
                <w:szCs w:val="20"/>
              </w:rPr>
              <w:t>27.815.369</w:t>
            </w:r>
          </w:p>
        </w:tc>
        <w:tc>
          <w:tcPr>
            <w:tcW w:w="850" w:type="dxa"/>
            <w:shd w:val="clear" w:color="000000" w:fill="FFFFFF"/>
          </w:tcPr>
          <w:p w:rsidR="00E10C1B" w:rsidRPr="00210C8B" w:rsidRDefault="00D63436" w:rsidP="00046152">
            <w:pPr>
              <w:spacing w:after="0" w:line="240" w:lineRule="auto"/>
              <w:jc w:val="right"/>
              <w:rPr>
                <w:sz w:val="20"/>
                <w:szCs w:val="20"/>
              </w:rPr>
            </w:pPr>
            <w:r w:rsidRPr="00210C8B">
              <w:rPr>
                <w:sz w:val="20"/>
                <w:szCs w:val="20"/>
              </w:rPr>
              <w:t>0.59%</w:t>
            </w:r>
          </w:p>
        </w:tc>
        <w:tc>
          <w:tcPr>
            <w:tcW w:w="1321" w:type="dxa"/>
            <w:shd w:val="clear" w:color="000000" w:fill="FFFFFF"/>
            <w:noWrap/>
            <w:hideMark/>
          </w:tcPr>
          <w:p w:rsidR="00E10C1B" w:rsidRPr="00210C8B" w:rsidRDefault="00D63436" w:rsidP="00FF56FF">
            <w:pPr>
              <w:spacing w:after="0" w:line="240" w:lineRule="auto"/>
              <w:jc w:val="right"/>
              <w:rPr>
                <w:sz w:val="20"/>
                <w:szCs w:val="20"/>
              </w:rPr>
            </w:pPr>
            <w:r w:rsidRPr="00210C8B">
              <w:rPr>
                <w:sz w:val="20"/>
                <w:szCs w:val="20"/>
              </w:rPr>
              <w:t>+   3.25%</w:t>
            </w:r>
          </w:p>
        </w:tc>
      </w:tr>
      <w:tr w:rsidR="00721EF4" w:rsidRPr="00210C8B" w:rsidTr="00875947">
        <w:trPr>
          <w:cantSplit/>
          <w:jc w:val="center"/>
        </w:trPr>
        <w:tc>
          <w:tcPr>
            <w:tcW w:w="425" w:type="dxa"/>
            <w:shd w:val="clear" w:color="000000" w:fill="FFFFFF"/>
          </w:tcPr>
          <w:p w:rsidR="00721EF4" w:rsidRPr="00210C8B" w:rsidRDefault="00721EF4" w:rsidP="003A7236">
            <w:pPr>
              <w:spacing w:after="0" w:line="240" w:lineRule="auto"/>
              <w:jc w:val="center"/>
              <w:rPr>
                <w:sz w:val="20"/>
                <w:szCs w:val="20"/>
              </w:rPr>
            </w:pPr>
            <w:r w:rsidRPr="00210C8B">
              <w:rPr>
                <w:sz w:val="20"/>
                <w:szCs w:val="20"/>
              </w:rPr>
              <w:t>17</w:t>
            </w:r>
          </w:p>
        </w:tc>
        <w:tc>
          <w:tcPr>
            <w:tcW w:w="674" w:type="dxa"/>
            <w:shd w:val="clear" w:color="000000" w:fill="FFFFFF"/>
            <w:noWrap/>
            <w:hideMark/>
          </w:tcPr>
          <w:p w:rsidR="00721EF4" w:rsidRPr="00210C8B" w:rsidRDefault="00721EF4" w:rsidP="00426948">
            <w:pPr>
              <w:spacing w:after="0" w:line="240" w:lineRule="auto"/>
              <w:jc w:val="center"/>
              <w:rPr>
                <w:sz w:val="20"/>
                <w:szCs w:val="20"/>
              </w:rPr>
            </w:pPr>
            <w:r w:rsidRPr="00210C8B">
              <w:rPr>
                <w:bCs/>
                <w:sz w:val="20"/>
                <w:szCs w:val="20"/>
                <w:shd w:val="clear" w:color="auto" w:fill="FCFDFE"/>
              </w:rPr>
              <w:t>29</w:t>
            </w:r>
          </w:p>
        </w:tc>
        <w:tc>
          <w:tcPr>
            <w:tcW w:w="1985" w:type="dxa"/>
            <w:shd w:val="clear" w:color="000000" w:fill="FFFFFF"/>
            <w:vAlign w:val="center"/>
            <w:hideMark/>
          </w:tcPr>
          <w:p w:rsidR="00721EF4" w:rsidRPr="00210C8B" w:rsidRDefault="00721EF4" w:rsidP="00695824">
            <w:pPr>
              <w:spacing w:after="0" w:line="240" w:lineRule="auto"/>
              <w:rPr>
                <w:sz w:val="20"/>
                <w:szCs w:val="20"/>
              </w:rPr>
            </w:pPr>
            <w:r w:rsidRPr="00210C8B">
              <w:rPr>
                <w:sz w:val="20"/>
                <w:szCs w:val="20"/>
              </w:rPr>
              <w:t>Οργανικά Χημικά</w:t>
            </w:r>
          </w:p>
        </w:tc>
        <w:tc>
          <w:tcPr>
            <w:tcW w:w="1453" w:type="dxa"/>
            <w:shd w:val="clear" w:color="000000" w:fill="FFFFFF"/>
            <w:noWrap/>
            <w:vAlign w:val="center"/>
            <w:hideMark/>
          </w:tcPr>
          <w:p w:rsidR="00721EF4" w:rsidRPr="00210C8B" w:rsidRDefault="00721EF4" w:rsidP="00695824">
            <w:pPr>
              <w:spacing w:after="0" w:line="240" w:lineRule="auto"/>
              <w:jc w:val="right"/>
              <w:rPr>
                <w:bCs/>
                <w:sz w:val="20"/>
                <w:szCs w:val="20"/>
              </w:rPr>
            </w:pPr>
            <w:r w:rsidRPr="00210C8B">
              <w:rPr>
                <w:bCs/>
                <w:sz w:val="20"/>
                <w:szCs w:val="20"/>
              </w:rPr>
              <w:t>38.724.512</w:t>
            </w:r>
          </w:p>
        </w:tc>
        <w:tc>
          <w:tcPr>
            <w:tcW w:w="850" w:type="dxa"/>
            <w:shd w:val="clear" w:color="000000" w:fill="FFFFFF"/>
            <w:noWrap/>
            <w:vAlign w:val="center"/>
            <w:hideMark/>
          </w:tcPr>
          <w:p w:rsidR="00721EF4" w:rsidRPr="00210C8B" w:rsidRDefault="00721EF4" w:rsidP="00695824">
            <w:pPr>
              <w:spacing w:after="0" w:line="240" w:lineRule="auto"/>
              <w:jc w:val="right"/>
              <w:rPr>
                <w:sz w:val="20"/>
                <w:szCs w:val="20"/>
              </w:rPr>
            </w:pPr>
            <w:r w:rsidRPr="00210C8B">
              <w:rPr>
                <w:sz w:val="20"/>
                <w:szCs w:val="20"/>
              </w:rPr>
              <w:t>1.14%</w:t>
            </w:r>
          </w:p>
        </w:tc>
        <w:tc>
          <w:tcPr>
            <w:tcW w:w="1559" w:type="dxa"/>
            <w:shd w:val="clear" w:color="000000" w:fill="FFFFFF"/>
          </w:tcPr>
          <w:p w:rsidR="00721EF4" w:rsidRPr="00210C8B" w:rsidRDefault="00721EF4" w:rsidP="00695824">
            <w:pPr>
              <w:spacing w:after="0" w:line="240" w:lineRule="auto"/>
              <w:jc w:val="right"/>
              <w:rPr>
                <w:sz w:val="20"/>
                <w:szCs w:val="20"/>
              </w:rPr>
            </w:pPr>
            <w:r w:rsidRPr="00210C8B">
              <w:rPr>
                <w:sz w:val="20"/>
                <w:szCs w:val="20"/>
              </w:rPr>
              <w:t>27.026.717</w:t>
            </w:r>
          </w:p>
        </w:tc>
        <w:tc>
          <w:tcPr>
            <w:tcW w:w="851" w:type="dxa"/>
            <w:shd w:val="clear" w:color="000000" w:fill="FFFFFF"/>
          </w:tcPr>
          <w:p w:rsidR="00721EF4" w:rsidRPr="00210C8B" w:rsidRDefault="00721EF4" w:rsidP="00C437CD">
            <w:pPr>
              <w:spacing w:after="0" w:line="240" w:lineRule="auto"/>
              <w:jc w:val="right"/>
              <w:rPr>
                <w:sz w:val="20"/>
                <w:szCs w:val="20"/>
              </w:rPr>
            </w:pPr>
            <w:r w:rsidRPr="00210C8B">
              <w:rPr>
                <w:sz w:val="20"/>
                <w:szCs w:val="20"/>
              </w:rPr>
              <w:t>0,64%</w:t>
            </w:r>
          </w:p>
        </w:tc>
        <w:tc>
          <w:tcPr>
            <w:tcW w:w="1524" w:type="dxa"/>
            <w:shd w:val="clear" w:color="000000" w:fill="FFFFFF"/>
          </w:tcPr>
          <w:p w:rsidR="00721EF4" w:rsidRPr="00210C8B" w:rsidRDefault="00721EF4" w:rsidP="00D940CE">
            <w:pPr>
              <w:spacing w:after="0" w:line="240" w:lineRule="auto"/>
              <w:jc w:val="right"/>
              <w:rPr>
                <w:sz w:val="20"/>
                <w:szCs w:val="20"/>
              </w:rPr>
            </w:pPr>
            <w:r w:rsidRPr="00210C8B">
              <w:rPr>
                <w:bCs/>
                <w:sz w:val="20"/>
                <w:szCs w:val="20"/>
              </w:rPr>
              <w:t>25.205.115</w:t>
            </w:r>
          </w:p>
        </w:tc>
        <w:tc>
          <w:tcPr>
            <w:tcW w:w="850" w:type="dxa"/>
            <w:shd w:val="clear" w:color="000000" w:fill="FFFFFF"/>
          </w:tcPr>
          <w:p w:rsidR="00721EF4" w:rsidRPr="00210C8B" w:rsidRDefault="00721EF4" w:rsidP="00046152">
            <w:pPr>
              <w:spacing w:after="0" w:line="240" w:lineRule="auto"/>
              <w:jc w:val="right"/>
              <w:rPr>
                <w:sz w:val="20"/>
                <w:szCs w:val="20"/>
              </w:rPr>
            </w:pPr>
            <w:r w:rsidRPr="00210C8B">
              <w:rPr>
                <w:sz w:val="20"/>
                <w:szCs w:val="20"/>
              </w:rPr>
              <w:t>0.53%</w:t>
            </w:r>
          </w:p>
        </w:tc>
        <w:tc>
          <w:tcPr>
            <w:tcW w:w="1321" w:type="dxa"/>
            <w:shd w:val="clear" w:color="000000" w:fill="FFFFFF"/>
            <w:noWrap/>
            <w:hideMark/>
          </w:tcPr>
          <w:p w:rsidR="00721EF4" w:rsidRPr="00210C8B" w:rsidRDefault="00BA5F09" w:rsidP="00FF56FF">
            <w:pPr>
              <w:spacing w:after="0" w:line="240" w:lineRule="auto"/>
              <w:jc w:val="right"/>
              <w:rPr>
                <w:sz w:val="20"/>
                <w:szCs w:val="20"/>
              </w:rPr>
            </w:pPr>
            <w:r w:rsidRPr="00210C8B">
              <w:rPr>
                <w:sz w:val="20"/>
                <w:szCs w:val="20"/>
              </w:rPr>
              <w:t>-    6.74%</w:t>
            </w:r>
          </w:p>
        </w:tc>
      </w:tr>
      <w:tr w:rsidR="00C437CD" w:rsidRPr="00210C8B" w:rsidTr="00875947">
        <w:trPr>
          <w:cantSplit/>
          <w:jc w:val="center"/>
        </w:trPr>
        <w:tc>
          <w:tcPr>
            <w:tcW w:w="425" w:type="dxa"/>
            <w:shd w:val="clear" w:color="000000" w:fill="FFFFFF"/>
          </w:tcPr>
          <w:p w:rsidR="00C437CD" w:rsidRPr="00210C8B" w:rsidRDefault="00C437CD" w:rsidP="00C437CD">
            <w:pPr>
              <w:spacing w:after="0" w:line="240" w:lineRule="auto"/>
              <w:jc w:val="right"/>
              <w:rPr>
                <w:sz w:val="20"/>
                <w:szCs w:val="20"/>
              </w:rPr>
            </w:pPr>
            <w:r w:rsidRPr="00210C8B">
              <w:rPr>
                <w:sz w:val="20"/>
                <w:szCs w:val="20"/>
              </w:rPr>
              <w:t>18</w:t>
            </w:r>
          </w:p>
        </w:tc>
        <w:tc>
          <w:tcPr>
            <w:tcW w:w="674" w:type="dxa"/>
            <w:shd w:val="clear" w:color="000000" w:fill="FFFFFF"/>
            <w:noWrap/>
            <w:hideMark/>
          </w:tcPr>
          <w:p w:rsidR="00C437CD" w:rsidRPr="00210C8B" w:rsidRDefault="00C437CD" w:rsidP="00C437CD">
            <w:pPr>
              <w:spacing w:after="0" w:line="240" w:lineRule="auto"/>
              <w:jc w:val="center"/>
              <w:rPr>
                <w:sz w:val="20"/>
                <w:szCs w:val="20"/>
              </w:rPr>
            </w:pPr>
            <w:r w:rsidRPr="00210C8B">
              <w:rPr>
                <w:bCs/>
                <w:sz w:val="20"/>
                <w:szCs w:val="20"/>
              </w:rPr>
              <w:t>03</w:t>
            </w:r>
          </w:p>
        </w:tc>
        <w:tc>
          <w:tcPr>
            <w:tcW w:w="1985" w:type="dxa"/>
            <w:shd w:val="clear" w:color="000000" w:fill="FFFFFF"/>
            <w:hideMark/>
          </w:tcPr>
          <w:p w:rsidR="00C437CD" w:rsidRPr="00210C8B" w:rsidRDefault="00C437CD" w:rsidP="00C437CD">
            <w:pPr>
              <w:spacing w:after="0" w:line="240" w:lineRule="auto"/>
              <w:rPr>
                <w:sz w:val="20"/>
                <w:szCs w:val="20"/>
              </w:rPr>
            </w:pPr>
            <w:r w:rsidRPr="00210C8B">
              <w:rPr>
                <w:bCs/>
                <w:sz w:val="20"/>
                <w:szCs w:val="20"/>
              </w:rPr>
              <w:t>Ψάρια μαλά</w:t>
            </w:r>
            <w:r w:rsidR="008E079D" w:rsidRPr="00210C8B">
              <w:rPr>
                <w:bCs/>
                <w:sz w:val="20"/>
                <w:szCs w:val="20"/>
              </w:rPr>
              <w:t>κια και ά</w:t>
            </w:r>
            <w:r w:rsidR="0077607F" w:rsidRPr="00210C8B">
              <w:rPr>
                <w:bCs/>
                <w:sz w:val="20"/>
                <w:szCs w:val="20"/>
              </w:rPr>
              <w:t xml:space="preserve">λλα </w:t>
            </w:r>
            <w:proofErr w:type="spellStart"/>
            <w:r w:rsidR="0077607F" w:rsidRPr="00210C8B">
              <w:rPr>
                <w:bCs/>
                <w:sz w:val="20"/>
                <w:szCs w:val="20"/>
              </w:rPr>
              <w:t>υδροβια</w:t>
            </w:r>
            <w:proofErr w:type="spellEnd"/>
            <w:r w:rsidR="0077607F" w:rsidRPr="00210C8B">
              <w:rPr>
                <w:bCs/>
                <w:sz w:val="20"/>
                <w:szCs w:val="20"/>
              </w:rPr>
              <w:t xml:space="preserve"> ασπό</w:t>
            </w:r>
            <w:r w:rsidRPr="00210C8B">
              <w:rPr>
                <w:bCs/>
                <w:sz w:val="20"/>
                <w:szCs w:val="20"/>
              </w:rPr>
              <w:t>νδυλα</w:t>
            </w:r>
          </w:p>
        </w:tc>
        <w:tc>
          <w:tcPr>
            <w:tcW w:w="1453" w:type="dxa"/>
            <w:shd w:val="clear" w:color="000000" w:fill="FFFFFF"/>
            <w:noWrap/>
            <w:hideMark/>
          </w:tcPr>
          <w:p w:rsidR="00C437CD" w:rsidRPr="00210C8B" w:rsidRDefault="00C437CD" w:rsidP="00C437CD">
            <w:pPr>
              <w:jc w:val="right"/>
              <w:rPr>
                <w:sz w:val="20"/>
                <w:szCs w:val="20"/>
              </w:rPr>
            </w:pPr>
            <w:r w:rsidRPr="00210C8B">
              <w:rPr>
                <w:sz w:val="20"/>
                <w:szCs w:val="20"/>
              </w:rPr>
              <w:t>28.455.474</w:t>
            </w:r>
          </w:p>
          <w:p w:rsidR="00C437CD" w:rsidRPr="00210C8B" w:rsidRDefault="00C437CD" w:rsidP="00C437CD">
            <w:pPr>
              <w:jc w:val="right"/>
              <w:rPr>
                <w:sz w:val="20"/>
                <w:szCs w:val="20"/>
              </w:rPr>
            </w:pPr>
          </w:p>
        </w:tc>
        <w:tc>
          <w:tcPr>
            <w:tcW w:w="850" w:type="dxa"/>
            <w:shd w:val="clear" w:color="000000" w:fill="FFFFFF"/>
            <w:noWrap/>
            <w:hideMark/>
          </w:tcPr>
          <w:p w:rsidR="00C437CD" w:rsidRPr="00210C8B" w:rsidRDefault="00C437CD" w:rsidP="00C437CD">
            <w:pPr>
              <w:jc w:val="right"/>
              <w:rPr>
                <w:sz w:val="20"/>
                <w:szCs w:val="20"/>
              </w:rPr>
            </w:pPr>
            <w:r w:rsidRPr="00210C8B">
              <w:rPr>
                <w:sz w:val="20"/>
                <w:szCs w:val="20"/>
              </w:rPr>
              <w:t>0.84%</w:t>
            </w:r>
          </w:p>
        </w:tc>
        <w:tc>
          <w:tcPr>
            <w:tcW w:w="1559" w:type="dxa"/>
            <w:shd w:val="clear" w:color="000000" w:fill="FFFFFF"/>
          </w:tcPr>
          <w:p w:rsidR="00C437CD" w:rsidRPr="00210C8B" w:rsidRDefault="00C437CD" w:rsidP="00C437CD">
            <w:pPr>
              <w:spacing w:after="0" w:line="240" w:lineRule="auto"/>
              <w:jc w:val="right"/>
              <w:rPr>
                <w:sz w:val="20"/>
                <w:szCs w:val="20"/>
              </w:rPr>
            </w:pPr>
            <w:r w:rsidRPr="00210C8B">
              <w:rPr>
                <w:sz w:val="20"/>
                <w:szCs w:val="20"/>
              </w:rPr>
              <w:t>33.807.067</w:t>
            </w:r>
          </w:p>
        </w:tc>
        <w:tc>
          <w:tcPr>
            <w:tcW w:w="851" w:type="dxa"/>
            <w:shd w:val="clear" w:color="000000" w:fill="FFFFFF"/>
          </w:tcPr>
          <w:p w:rsidR="00C437CD" w:rsidRPr="00210C8B" w:rsidRDefault="0077607F" w:rsidP="00C437CD">
            <w:pPr>
              <w:spacing w:after="0" w:line="240" w:lineRule="auto"/>
              <w:jc w:val="right"/>
              <w:rPr>
                <w:sz w:val="20"/>
                <w:szCs w:val="20"/>
              </w:rPr>
            </w:pPr>
            <w:r w:rsidRPr="00210C8B">
              <w:rPr>
                <w:sz w:val="20"/>
                <w:szCs w:val="20"/>
              </w:rPr>
              <w:t>0.80%</w:t>
            </w:r>
          </w:p>
        </w:tc>
        <w:tc>
          <w:tcPr>
            <w:tcW w:w="1524" w:type="dxa"/>
            <w:shd w:val="clear" w:color="000000" w:fill="FFFFFF"/>
          </w:tcPr>
          <w:p w:rsidR="00C437CD" w:rsidRPr="00210C8B" w:rsidRDefault="00C437CD" w:rsidP="00C437CD">
            <w:pPr>
              <w:spacing w:after="0" w:line="240" w:lineRule="auto"/>
              <w:jc w:val="right"/>
              <w:rPr>
                <w:sz w:val="20"/>
                <w:szCs w:val="20"/>
              </w:rPr>
            </w:pPr>
            <w:r w:rsidRPr="00210C8B">
              <w:rPr>
                <w:bCs/>
                <w:sz w:val="20"/>
                <w:szCs w:val="20"/>
              </w:rPr>
              <w:t>24.906.097</w:t>
            </w:r>
          </w:p>
        </w:tc>
        <w:tc>
          <w:tcPr>
            <w:tcW w:w="850" w:type="dxa"/>
            <w:shd w:val="clear" w:color="000000" w:fill="FFFFFF"/>
          </w:tcPr>
          <w:p w:rsidR="00C437CD" w:rsidRPr="00210C8B" w:rsidRDefault="00046152" w:rsidP="00046152">
            <w:pPr>
              <w:spacing w:after="0" w:line="240" w:lineRule="auto"/>
              <w:jc w:val="right"/>
              <w:rPr>
                <w:sz w:val="20"/>
                <w:szCs w:val="20"/>
              </w:rPr>
            </w:pPr>
            <w:r w:rsidRPr="00210C8B">
              <w:rPr>
                <w:sz w:val="20"/>
                <w:szCs w:val="20"/>
              </w:rPr>
              <w:t>0.53%</w:t>
            </w:r>
          </w:p>
        </w:tc>
        <w:tc>
          <w:tcPr>
            <w:tcW w:w="1321" w:type="dxa"/>
            <w:shd w:val="clear" w:color="000000" w:fill="FFFFFF"/>
            <w:noWrap/>
            <w:hideMark/>
          </w:tcPr>
          <w:p w:rsidR="00C437CD" w:rsidRPr="00210C8B" w:rsidRDefault="003C41C4" w:rsidP="008E079D">
            <w:pPr>
              <w:spacing w:after="0" w:line="240" w:lineRule="auto"/>
              <w:jc w:val="right"/>
              <w:rPr>
                <w:sz w:val="20"/>
                <w:szCs w:val="20"/>
              </w:rPr>
            </w:pPr>
            <w:r w:rsidRPr="00210C8B">
              <w:rPr>
                <w:sz w:val="20"/>
                <w:szCs w:val="20"/>
              </w:rPr>
              <w:t xml:space="preserve"> </w:t>
            </w:r>
            <w:r w:rsidR="00046152" w:rsidRPr="00210C8B">
              <w:rPr>
                <w:sz w:val="20"/>
                <w:szCs w:val="20"/>
              </w:rPr>
              <w:t>- 26.32%</w:t>
            </w:r>
          </w:p>
        </w:tc>
      </w:tr>
      <w:tr w:rsidR="00FF56FF" w:rsidRPr="00210C8B" w:rsidTr="00875947">
        <w:trPr>
          <w:cantSplit/>
          <w:jc w:val="center"/>
        </w:trPr>
        <w:tc>
          <w:tcPr>
            <w:tcW w:w="425" w:type="dxa"/>
            <w:shd w:val="clear" w:color="000000" w:fill="FFFFFF"/>
          </w:tcPr>
          <w:p w:rsidR="00FF56FF" w:rsidRPr="00210C8B" w:rsidRDefault="0092070A" w:rsidP="003A7236">
            <w:pPr>
              <w:spacing w:after="0" w:line="240" w:lineRule="auto"/>
              <w:jc w:val="center"/>
              <w:rPr>
                <w:sz w:val="20"/>
                <w:szCs w:val="20"/>
              </w:rPr>
            </w:pPr>
            <w:r w:rsidRPr="00210C8B">
              <w:rPr>
                <w:sz w:val="20"/>
                <w:szCs w:val="20"/>
              </w:rPr>
              <w:t>19</w:t>
            </w:r>
          </w:p>
        </w:tc>
        <w:tc>
          <w:tcPr>
            <w:tcW w:w="674" w:type="dxa"/>
            <w:shd w:val="clear" w:color="000000" w:fill="FFFFFF"/>
            <w:noWrap/>
            <w:hideMark/>
          </w:tcPr>
          <w:p w:rsidR="00FF56FF" w:rsidRPr="00210C8B" w:rsidRDefault="00046152" w:rsidP="00426948">
            <w:pPr>
              <w:spacing w:after="0" w:line="240" w:lineRule="auto"/>
              <w:jc w:val="center"/>
              <w:rPr>
                <w:sz w:val="20"/>
                <w:szCs w:val="20"/>
              </w:rPr>
            </w:pPr>
            <w:r w:rsidRPr="00210C8B">
              <w:rPr>
                <w:bCs/>
                <w:sz w:val="20"/>
                <w:szCs w:val="20"/>
              </w:rPr>
              <w:t>87</w:t>
            </w:r>
          </w:p>
        </w:tc>
        <w:tc>
          <w:tcPr>
            <w:tcW w:w="1985" w:type="dxa"/>
            <w:shd w:val="clear" w:color="000000" w:fill="FFFFFF"/>
            <w:vAlign w:val="center"/>
            <w:hideMark/>
          </w:tcPr>
          <w:p w:rsidR="00FF56FF" w:rsidRPr="00210C8B" w:rsidRDefault="00046152" w:rsidP="003A7236">
            <w:pPr>
              <w:spacing w:after="0" w:line="240" w:lineRule="auto"/>
              <w:rPr>
                <w:sz w:val="20"/>
                <w:szCs w:val="20"/>
              </w:rPr>
            </w:pPr>
            <w:r w:rsidRPr="00210C8B">
              <w:rPr>
                <w:bCs/>
                <w:sz w:val="20"/>
                <w:szCs w:val="20"/>
              </w:rPr>
              <w:t xml:space="preserve">Οχήματα εκτός τροχαίου υλικού σιδηροδρομικού </w:t>
            </w:r>
            <w:r w:rsidR="008E079D" w:rsidRPr="00210C8B">
              <w:rPr>
                <w:bCs/>
                <w:sz w:val="20"/>
                <w:szCs w:val="20"/>
              </w:rPr>
              <w:t xml:space="preserve"> </w:t>
            </w:r>
            <w:r w:rsidRPr="00210C8B">
              <w:rPr>
                <w:bCs/>
                <w:sz w:val="20"/>
                <w:szCs w:val="20"/>
              </w:rPr>
              <w:t xml:space="preserve">ή </w:t>
            </w:r>
            <w:proofErr w:type="spellStart"/>
            <w:r w:rsidRPr="00210C8B">
              <w:rPr>
                <w:bCs/>
                <w:sz w:val="20"/>
                <w:szCs w:val="20"/>
              </w:rPr>
              <w:t>τροχοδρόμου</w:t>
            </w:r>
            <w:proofErr w:type="spellEnd"/>
            <w:r w:rsidRPr="00210C8B">
              <w:rPr>
                <w:bCs/>
                <w:sz w:val="20"/>
                <w:szCs w:val="20"/>
              </w:rPr>
              <w:t xml:space="preserve"> </w:t>
            </w:r>
            <w:r w:rsidR="008E079D" w:rsidRPr="00210C8B">
              <w:rPr>
                <w:bCs/>
                <w:sz w:val="20"/>
                <w:szCs w:val="20"/>
              </w:rPr>
              <w:t xml:space="preserve"> </w:t>
            </w:r>
            <w:r w:rsidRPr="00210C8B">
              <w:rPr>
                <w:bCs/>
                <w:sz w:val="20"/>
                <w:szCs w:val="20"/>
              </w:rPr>
              <w:t>και μέρη και εξαρτήματα αυτών</w:t>
            </w:r>
          </w:p>
        </w:tc>
        <w:tc>
          <w:tcPr>
            <w:tcW w:w="1453" w:type="dxa"/>
            <w:shd w:val="clear" w:color="000000" w:fill="FFFFFF"/>
            <w:noWrap/>
            <w:hideMark/>
          </w:tcPr>
          <w:p w:rsidR="00FF56FF" w:rsidRPr="00210C8B" w:rsidRDefault="00046152" w:rsidP="00FB44ED">
            <w:pPr>
              <w:spacing w:after="0" w:line="240" w:lineRule="auto"/>
              <w:jc w:val="right"/>
              <w:rPr>
                <w:bCs/>
                <w:sz w:val="20"/>
                <w:szCs w:val="20"/>
              </w:rPr>
            </w:pPr>
            <w:r w:rsidRPr="00210C8B">
              <w:rPr>
                <w:bCs/>
                <w:sz w:val="20"/>
                <w:szCs w:val="20"/>
              </w:rPr>
              <w:t>22.159.653</w:t>
            </w:r>
          </w:p>
        </w:tc>
        <w:tc>
          <w:tcPr>
            <w:tcW w:w="850" w:type="dxa"/>
            <w:shd w:val="clear" w:color="000000" w:fill="FFFFFF"/>
            <w:noWrap/>
            <w:hideMark/>
          </w:tcPr>
          <w:p w:rsidR="00FF56FF" w:rsidRPr="00210C8B" w:rsidRDefault="00FB44ED" w:rsidP="00FB44ED">
            <w:pPr>
              <w:spacing w:after="0" w:line="240" w:lineRule="auto"/>
              <w:jc w:val="right"/>
              <w:rPr>
                <w:sz w:val="20"/>
                <w:szCs w:val="20"/>
              </w:rPr>
            </w:pPr>
            <w:r w:rsidRPr="00210C8B">
              <w:rPr>
                <w:sz w:val="20"/>
                <w:szCs w:val="20"/>
              </w:rPr>
              <w:t>0.65%</w:t>
            </w:r>
          </w:p>
        </w:tc>
        <w:tc>
          <w:tcPr>
            <w:tcW w:w="1559" w:type="dxa"/>
            <w:shd w:val="clear" w:color="000000" w:fill="FFFFFF"/>
          </w:tcPr>
          <w:p w:rsidR="00FF56FF" w:rsidRPr="00210C8B" w:rsidRDefault="00046152" w:rsidP="00FB44ED">
            <w:pPr>
              <w:spacing w:after="0" w:line="240" w:lineRule="auto"/>
              <w:jc w:val="right"/>
              <w:rPr>
                <w:sz w:val="20"/>
                <w:szCs w:val="20"/>
              </w:rPr>
            </w:pPr>
            <w:r w:rsidRPr="00210C8B">
              <w:rPr>
                <w:sz w:val="20"/>
                <w:szCs w:val="20"/>
              </w:rPr>
              <w:t>21.368.694</w:t>
            </w:r>
          </w:p>
        </w:tc>
        <w:tc>
          <w:tcPr>
            <w:tcW w:w="851" w:type="dxa"/>
            <w:shd w:val="clear" w:color="000000" w:fill="FFFFFF"/>
          </w:tcPr>
          <w:p w:rsidR="00FF56FF" w:rsidRPr="00210C8B" w:rsidRDefault="00FB44ED" w:rsidP="00FB44ED">
            <w:pPr>
              <w:spacing w:after="0" w:line="240" w:lineRule="auto"/>
              <w:jc w:val="right"/>
              <w:rPr>
                <w:sz w:val="20"/>
                <w:szCs w:val="20"/>
              </w:rPr>
            </w:pPr>
            <w:r w:rsidRPr="00210C8B">
              <w:rPr>
                <w:sz w:val="20"/>
                <w:szCs w:val="20"/>
              </w:rPr>
              <w:t>0.51%</w:t>
            </w:r>
          </w:p>
        </w:tc>
        <w:tc>
          <w:tcPr>
            <w:tcW w:w="1524" w:type="dxa"/>
            <w:shd w:val="clear" w:color="000000" w:fill="FFFFFF"/>
          </w:tcPr>
          <w:p w:rsidR="00FF56FF" w:rsidRPr="00210C8B" w:rsidRDefault="00046152" w:rsidP="00FB44ED">
            <w:pPr>
              <w:spacing w:after="0" w:line="240" w:lineRule="auto"/>
              <w:jc w:val="right"/>
              <w:rPr>
                <w:sz w:val="20"/>
                <w:szCs w:val="20"/>
              </w:rPr>
            </w:pPr>
            <w:r w:rsidRPr="00210C8B">
              <w:rPr>
                <w:bCs/>
                <w:sz w:val="20"/>
                <w:szCs w:val="20"/>
                <w:shd w:val="clear" w:color="auto" w:fill="FCFDFE"/>
              </w:rPr>
              <w:t>22.581.924</w:t>
            </w:r>
          </w:p>
        </w:tc>
        <w:tc>
          <w:tcPr>
            <w:tcW w:w="850" w:type="dxa"/>
            <w:shd w:val="clear" w:color="000000" w:fill="FFFFFF"/>
          </w:tcPr>
          <w:p w:rsidR="00FF56FF" w:rsidRPr="00210C8B" w:rsidRDefault="00FB44ED" w:rsidP="00FB44ED">
            <w:pPr>
              <w:spacing w:after="0" w:line="240" w:lineRule="auto"/>
              <w:jc w:val="right"/>
              <w:rPr>
                <w:sz w:val="20"/>
                <w:szCs w:val="20"/>
              </w:rPr>
            </w:pPr>
            <w:r w:rsidRPr="00210C8B">
              <w:rPr>
                <w:sz w:val="20"/>
                <w:szCs w:val="20"/>
              </w:rPr>
              <w:t>0.48%</w:t>
            </w:r>
          </w:p>
        </w:tc>
        <w:tc>
          <w:tcPr>
            <w:tcW w:w="1321" w:type="dxa"/>
            <w:shd w:val="clear" w:color="000000" w:fill="FFFFFF"/>
            <w:noWrap/>
            <w:hideMark/>
          </w:tcPr>
          <w:p w:rsidR="00FF56FF" w:rsidRPr="00210C8B" w:rsidRDefault="008E079D" w:rsidP="00FB44ED">
            <w:pPr>
              <w:spacing w:after="0" w:line="240" w:lineRule="auto"/>
              <w:jc w:val="right"/>
              <w:rPr>
                <w:sz w:val="20"/>
                <w:szCs w:val="20"/>
              </w:rPr>
            </w:pPr>
            <w:r w:rsidRPr="00210C8B">
              <w:rPr>
                <w:sz w:val="20"/>
                <w:szCs w:val="20"/>
              </w:rPr>
              <w:t>+   5.67%</w:t>
            </w:r>
          </w:p>
        </w:tc>
      </w:tr>
      <w:tr w:rsidR="00FF56FF" w:rsidRPr="00210C8B" w:rsidTr="00875947">
        <w:trPr>
          <w:cantSplit/>
          <w:jc w:val="center"/>
        </w:trPr>
        <w:tc>
          <w:tcPr>
            <w:tcW w:w="425" w:type="dxa"/>
            <w:shd w:val="clear" w:color="000000" w:fill="FFFFFF"/>
          </w:tcPr>
          <w:p w:rsidR="00FF56FF" w:rsidRPr="00210C8B" w:rsidRDefault="0092070A" w:rsidP="003A7236">
            <w:pPr>
              <w:spacing w:after="0" w:line="240" w:lineRule="auto"/>
              <w:jc w:val="center"/>
              <w:rPr>
                <w:sz w:val="20"/>
                <w:szCs w:val="20"/>
              </w:rPr>
            </w:pPr>
            <w:r w:rsidRPr="00210C8B">
              <w:rPr>
                <w:sz w:val="20"/>
                <w:szCs w:val="20"/>
              </w:rPr>
              <w:t>20</w:t>
            </w:r>
          </w:p>
        </w:tc>
        <w:tc>
          <w:tcPr>
            <w:tcW w:w="674" w:type="dxa"/>
            <w:shd w:val="clear" w:color="000000" w:fill="FFFFFF"/>
            <w:noWrap/>
            <w:hideMark/>
          </w:tcPr>
          <w:p w:rsidR="00FF56FF" w:rsidRPr="00210C8B" w:rsidRDefault="008E079D" w:rsidP="00426948">
            <w:pPr>
              <w:spacing w:after="0" w:line="240" w:lineRule="auto"/>
              <w:jc w:val="center"/>
              <w:rPr>
                <w:sz w:val="20"/>
                <w:szCs w:val="20"/>
              </w:rPr>
            </w:pPr>
            <w:r w:rsidRPr="00210C8B">
              <w:rPr>
                <w:bCs/>
                <w:sz w:val="20"/>
                <w:szCs w:val="20"/>
              </w:rPr>
              <w:t>25</w:t>
            </w:r>
          </w:p>
        </w:tc>
        <w:tc>
          <w:tcPr>
            <w:tcW w:w="1985" w:type="dxa"/>
            <w:shd w:val="clear" w:color="000000" w:fill="FFFFFF"/>
            <w:vAlign w:val="center"/>
            <w:hideMark/>
          </w:tcPr>
          <w:p w:rsidR="00FF56FF" w:rsidRPr="00210C8B" w:rsidRDefault="00FA0D97" w:rsidP="00FA0D97">
            <w:pPr>
              <w:spacing w:after="0" w:line="240" w:lineRule="auto"/>
              <w:rPr>
                <w:sz w:val="20"/>
                <w:szCs w:val="20"/>
              </w:rPr>
            </w:pPr>
            <w:r w:rsidRPr="00210C8B">
              <w:rPr>
                <w:bCs/>
                <w:sz w:val="20"/>
                <w:szCs w:val="20"/>
              </w:rPr>
              <w:t xml:space="preserve">Αλάτι  θείο γη  πέτρα  υλικά </w:t>
            </w:r>
            <w:proofErr w:type="spellStart"/>
            <w:r w:rsidRPr="00210C8B">
              <w:rPr>
                <w:bCs/>
                <w:sz w:val="20"/>
                <w:szCs w:val="20"/>
              </w:rPr>
              <w:t>σοβατικής</w:t>
            </w:r>
            <w:proofErr w:type="spellEnd"/>
            <w:r w:rsidRPr="00210C8B">
              <w:rPr>
                <w:bCs/>
                <w:sz w:val="20"/>
                <w:szCs w:val="20"/>
              </w:rPr>
              <w:t>, ασβέστης και τσιμέντο</w:t>
            </w:r>
          </w:p>
        </w:tc>
        <w:tc>
          <w:tcPr>
            <w:tcW w:w="1453" w:type="dxa"/>
            <w:shd w:val="clear" w:color="000000" w:fill="FFFFFF"/>
            <w:noWrap/>
            <w:hideMark/>
          </w:tcPr>
          <w:p w:rsidR="008E079D" w:rsidRPr="00210C8B" w:rsidRDefault="008E079D" w:rsidP="00FA0D97">
            <w:pPr>
              <w:spacing w:after="0" w:line="240" w:lineRule="auto"/>
              <w:jc w:val="right"/>
              <w:rPr>
                <w:bCs/>
                <w:sz w:val="20"/>
                <w:szCs w:val="20"/>
              </w:rPr>
            </w:pPr>
            <w:r w:rsidRPr="00210C8B">
              <w:rPr>
                <w:bCs/>
                <w:sz w:val="20"/>
                <w:szCs w:val="20"/>
              </w:rPr>
              <w:t>18.219.714</w:t>
            </w:r>
          </w:p>
          <w:p w:rsidR="00FF56FF" w:rsidRPr="00210C8B" w:rsidRDefault="00FF56FF" w:rsidP="00FA0D97">
            <w:pPr>
              <w:spacing w:after="0" w:line="240" w:lineRule="auto"/>
              <w:jc w:val="right"/>
              <w:rPr>
                <w:bCs/>
                <w:sz w:val="20"/>
                <w:szCs w:val="20"/>
              </w:rPr>
            </w:pPr>
          </w:p>
        </w:tc>
        <w:tc>
          <w:tcPr>
            <w:tcW w:w="850" w:type="dxa"/>
            <w:shd w:val="clear" w:color="000000" w:fill="FFFFFF"/>
            <w:noWrap/>
            <w:hideMark/>
          </w:tcPr>
          <w:p w:rsidR="00FF56FF" w:rsidRPr="00210C8B" w:rsidRDefault="00FA0D97" w:rsidP="00FA0D97">
            <w:pPr>
              <w:spacing w:after="0" w:line="240" w:lineRule="auto"/>
              <w:jc w:val="right"/>
              <w:rPr>
                <w:sz w:val="20"/>
                <w:szCs w:val="20"/>
              </w:rPr>
            </w:pPr>
            <w:r w:rsidRPr="00210C8B">
              <w:rPr>
                <w:sz w:val="20"/>
                <w:szCs w:val="20"/>
              </w:rPr>
              <w:t>0.54%</w:t>
            </w:r>
          </w:p>
        </w:tc>
        <w:tc>
          <w:tcPr>
            <w:tcW w:w="1559" w:type="dxa"/>
            <w:shd w:val="clear" w:color="000000" w:fill="FFFFFF"/>
          </w:tcPr>
          <w:p w:rsidR="008E079D" w:rsidRPr="00210C8B" w:rsidRDefault="008E079D" w:rsidP="00FA0D97">
            <w:pPr>
              <w:spacing w:after="0" w:line="240" w:lineRule="auto"/>
              <w:jc w:val="right"/>
              <w:rPr>
                <w:sz w:val="20"/>
                <w:szCs w:val="20"/>
              </w:rPr>
            </w:pPr>
            <w:r w:rsidRPr="00210C8B">
              <w:rPr>
                <w:sz w:val="20"/>
                <w:szCs w:val="20"/>
              </w:rPr>
              <w:t>22.376.552</w:t>
            </w:r>
          </w:p>
          <w:p w:rsidR="00FF56FF" w:rsidRPr="00210C8B" w:rsidRDefault="00FF56FF" w:rsidP="00FA0D97">
            <w:pPr>
              <w:spacing w:after="0" w:line="240" w:lineRule="auto"/>
              <w:jc w:val="right"/>
              <w:rPr>
                <w:sz w:val="20"/>
                <w:szCs w:val="20"/>
              </w:rPr>
            </w:pPr>
          </w:p>
        </w:tc>
        <w:tc>
          <w:tcPr>
            <w:tcW w:w="851" w:type="dxa"/>
            <w:shd w:val="clear" w:color="000000" w:fill="FFFFFF"/>
          </w:tcPr>
          <w:p w:rsidR="00FF56FF" w:rsidRPr="00210C8B" w:rsidRDefault="00FA0D97" w:rsidP="00FA0D97">
            <w:pPr>
              <w:spacing w:after="0" w:line="240" w:lineRule="auto"/>
              <w:jc w:val="right"/>
              <w:rPr>
                <w:sz w:val="20"/>
                <w:szCs w:val="20"/>
              </w:rPr>
            </w:pPr>
            <w:r w:rsidRPr="00210C8B">
              <w:rPr>
                <w:sz w:val="20"/>
                <w:szCs w:val="20"/>
              </w:rPr>
              <w:t>0.53%</w:t>
            </w:r>
          </w:p>
        </w:tc>
        <w:tc>
          <w:tcPr>
            <w:tcW w:w="1524" w:type="dxa"/>
            <w:shd w:val="clear" w:color="000000" w:fill="FFFFFF"/>
          </w:tcPr>
          <w:p w:rsidR="00FF56FF" w:rsidRPr="00210C8B" w:rsidRDefault="008E079D" w:rsidP="00FA0D97">
            <w:pPr>
              <w:spacing w:after="0" w:line="240" w:lineRule="auto"/>
              <w:jc w:val="right"/>
              <w:rPr>
                <w:sz w:val="20"/>
                <w:szCs w:val="20"/>
              </w:rPr>
            </w:pPr>
            <w:r w:rsidRPr="00210C8B">
              <w:rPr>
                <w:bCs/>
                <w:sz w:val="20"/>
                <w:szCs w:val="20"/>
              </w:rPr>
              <w:t>22.185.406</w:t>
            </w:r>
          </w:p>
        </w:tc>
        <w:tc>
          <w:tcPr>
            <w:tcW w:w="850" w:type="dxa"/>
            <w:shd w:val="clear" w:color="000000" w:fill="FFFFFF"/>
          </w:tcPr>
          <w:p w:rsidR="00FF56FF" w:rsidRPr="00210C8B" w:rsidRDefault="008F26D2" w:rsidP="00FA0D97">
            <w:pPr>
              <w:spacing w:after="0" w:line="240" w:lineRule="auto"/>
              <w:jc w:val="right"/>
              <w:rPr>
                <w:sz w:val="20"/>
                <w:szCs w:val="20"/>
              </w:rPr>
            </w:pPr>
            <w:r w:rsidRPr="00210C8B">
              <w:rPr>
                <w:sz w:val="20"/>
                <w:szCs w:val="20"/>
              </w:rPr>
              <w:t>0.47%</w:t>
            </w:r>
          </w:p>
        </w:tc>
        <w:tc>
          <w:tcPr>
            <w:tcW w:w="1321" w:type="dxa"/>
            <w:shd w:val="clear" w:color="000000" w:fill="FFFFFF"/>
            <w:noWrap/>
            <w:hideMark/>
          </w:tcPr>
          <w:p w:rsidR="00FF56FF" w:rsidRPr="00210C8B" w:rsidRDefault="008F26D2" w:rsidP="00FA0D97">
            <w:pPr>
              <w:spacing w:after="0" w:line="240" w:lineRule="auto"/>
              <w:jc w:val="right"/>
              <w:rPr>
                <w:sz w:val="20"/>
                <w:szCs w:val="20"/>
              </w:rPr>
            </w:pPr>
            <w:r w:rsidRPr="00210C8B">
              <w:rPr>
                <w:sz w:val="20"/>
                <w:szCs w:val="20"/>
              </w:rPr>
              <w:t>-    2.38%</w:t>
            </w:r>
          </w:p>
        </w:tc>
      </w:tr>
      <w:tr w:rsidR="00BE1007" w:rsidRPr="00210C8B" w:rsidTr="0012322F">
        <w:trPr>
          <w:cantSplit/>
          <w:jc w:val="center"/>
        </w:trPr>
        <w:tc>
          <w:tcPr>
            <w:tcW w:w="425" w:type="dxa"/>
            <w:shd w:val="clear" w:color="000000" w:fill="FFFFFF"/>
            <w:vAlign w:val="center"/>
          </w:tcPr>
          <w:p w:rsidR="00BE1007" w:rsidRPr="00210C8B" w:rsidRDefault="00BE1007" w:rsidP="005D4E6C">
            <w:pPr>
              <w:spacing w:after="0" w:line="240" w:lineRule="auto"/>
              <w:jc w:val="center"/>
              <w:rPr>
                <w:bCs/>
                <w:sz w:val="20"/>
                <w:szCs w:val="20"/>
              </w:rPr>
            </w:pPr>
          </w:p>
        </w:tc>
        <w:tc>
          <w:tcPr>
            <w:tcW w:w="674" w:type="dxa"/>
            <w:shd w:val="clear" w:color="000000" w:fill="FFFFFF"/>
            <w:noWrap/>
            <w:vAlign w:val="center"/>
            <w:hideMark/>
          </w:tcPr>
          <w:p w:rsidR="00BE1007" w:rsidRPr="00210C8B" w:rsidRDefault="00BE1007" w:rsidP="005D4E6C">
            <w:pPr>
              <w:spacing w:after="0" w:line="240" w:lineRule="auto"/>
              <w:jc w:val="center"/>
              <w:rPr>
                <w:bCs/>
                <w:sz w:val="20"/>
                <w:szCs w:val="20"/>
              </w:rPr>
            </w:pPr>
          </w:p>
        </w:tc>
        <w:tc>
          <w:tcPr>
            <w:tcW w:w="1985" w:type="dxa"/>
            <w:shd w:val="clear" w:color="auto" w:fill="C6D9F1"/>
            <w:vAlign w:val="center"/>
            <w:hideMark/>
          </w:tcPr>
          <w:p w:rsidR="00BE1007" w:rsidRPr="00210C8B" w:rsidRDefault="00BE1007" w:rsidP="005D4E6C">
            <w:pPr>
              <w:spacing w:after="0" w:line="240" w:lineRule="auto"/>
              <w:jc w:val="center"/>
              <w:rPr>
                <w:bCs/>
                <w:sz w:val="20"/>
                <w:szCs w:val="20"/>
              </w:rPr>
            </w:pPr>
            <w:r>
              <w:rPr>
                <w:bCs/>
                <w:sz w:val="20"/>
                <w:szCs w:val="20"/>
              </w:rPr>
              <w:t>ΜΕΡΙΚΟ ΣΥΝΟΛΟ</w:t>
            </w:r>
          </w:p>
        </w:tc>
        <w:tc>
          <w:tcPr>
            <w:tcW w:w="1453" w:type="dxa"/>
            <w:shd w:val="clear" w:color="auto" w:fill="C6D9F1"/>
            <w:noWrap/>
            <w:vAlign w:val="center"/>
            <w:hideMark/>
          </w:tcPr>
          <w:p w:rsidR="00BE1007" w:rsidRPr="00210C8B" w:rsidRDefault="00AC181E" w:rsidP="00FE064D">
            <w:pPr>
              <w:spacing w:after="0" w:line="240" w:lineRule="auto"/>
              <w:jc w:val="right"/>
              <w:rPr>
                <w:sz w:val="21"/>
                <w:szCs w:val="21"/>
              </w:rPr>
            </w:pPr>
            <w:r>
              <w:rPr>
                <w:sz w:val="21"/>
                <w:szCs w:val="21"/>
              </w:rPr>
              <w:t>3.089.934.117</w:t>
            </w:r>
          </w:p>
        </w:tc>
        <w:tc>
          <w:tcPr>
            <w:tcW w:w="850" w:type="dxa"/>
            <w:shd w:val="clear" w:color="auto" w:fill="C6D9F1"/>
            <w:noWrap/>
            <w:vAlign w:val="center"/>
            <w:hideMark/>
          </w:tcPr>
          <w:p w:rsidR="00BE1007" w:rsidRPr="00210C8B" w:rsidRDefault="00AC181E" w:rsidP="005D4E6C">
            <w:pPr>
              <w:spacing w:after="0" w:line="240" w:lineRule="auto"/>
              <w:jc w:val="center"/>
              <w:rPr>
                <w:sz w:val="20"/>
                <w:szCs w:val="20"/>
              </w:rPr>
            </w:pPr>
            <w:r w:rsidRPr="00210C8B">
              <w:rPr>
                <w:sz w:val="20"/>
                <w:szCs w:val="20"/>
              </w:rPr>
              <w:t>91.59%</w:t>
            </w:r>
          </w:p>
        </w:tc>
        <w:tc>
          <w:tcPr>
            <w:tcW w:w="1559" w:type="dxa"/>
            <w:shd w:val="clear" w:color="auto" w:fill="C6D9F1"/>
            <w:vAlign w:val="center"/>
          </w:tcPr>
          <w:p w:rsidR="00BE1007" w:rsidRPr="00210C8B" w:rsidRDefault="00AC181E" w:rsidP="00FE064D">
            <w:pPr>
              <w:spacing w:after="0" w:line="240" w:lineRule="auto"/>
              <w:jc w:val="right"/>
              <w:rPr>
                <w:bCs/>
                <w:sz w:val="21"/>
                <w:szCs w:val="21"/>
              </w:rPr>
            </w:pPr>
            <w:r>
              <w:rPr>
                <w:bCs/>
                <w:sz w:val="21"/>
                <w:szCs w:val="21"/>
              </w:rPr>
              <w:t>3.853.659.948</w:t>
            </w:r>
          </w:p>
        </w:tc>
        <w:tc>
          <w:tcPr>
            <w:tcW w:w="851" w:type="dxa"/>
            <w:shd w:val="clear" w:color="auto" w:fill="C6D9F1"/>
            <w:vAlign w:val="center"/>
          </w:tcPr>
          <w:p w:rsidR="00BE1007" w:rsidRPr="00210C8B" w:rsidRDefault="00AC181E" w:rsidP="00AC181E">
            <w:pPr>
              <w:spacing w:after="0" w:line="240" w:lineRule="auto"/>
              <w:jc w:val="center"/>
              <w:rPr>
                <w:sz w:val="20"/>
                <w:szCs w:val="20"/>
              </w:rPr>
            </w:pPr>
            <w:r w:rsidRPr="00210C8B">
              <w:rPr>
                <w:sz w:val="20"/>
                <w:szCs w:val="20"/>
              </w:rPr>
              <w:t>91.</w:t>
            </w:r>
            <w:r>
              <w:rPr>
                <w:sz w:val="20"/>
                <w:szCs w:val="20"/>
              </w:rPr>
              <w:t>99</w:t>
            </w:r>
            <w:r w:rsidRPr="00210C8B">
              <w:rPr>
                <w:sz w:val="20"/>
                <w:szCs w:val="20"/>
              </w:rPr>
              <w:t>%</w:t>
            </w:r>
          </w:p>
        </w:tc>
        <w:tc>
          <w:tcPr>
            <w:tcW w:w="1524" w:type="dxa"/>
            <w:shd w:val="clear" w:color="auto" w:fill="C6D9F1"/>
            <w:vAlign w:val="center"/>
          </w:tcPr>
          <w:p w:rsidR="00BE1007" w:rsidRPr="00210C8B" w:rsidRDefault="00AC181E" w:rsidP="00D940CE">
            <w:pPr>
              <w:spacing w:after="0" w:line="240" w:lineRule="auto"/>
              <w:jc w:val="right"/>
              <w:rPr>
                <w:bCs/>
                <w:sz w:val="20"/>
                <w:szCs w:val="20"/>
              </w:rPr>
            </w:pPr>
            <w:r>
              <w:rPr>
                <w:bCs/>
                <w:sz w:val="20"/>
                <w:szCs w:val="20"/>
              </w:rPr>
              <w:t>4.406.763.289</w:t>
            </w:r>
          </w:p>
        </w:tc>
        <w:tc>
          <w:tcPr>
            <w:tcW w:w="850" w:type="dxa"/>
            <w:shd w:val="clear" w:color="auto" w:fill="C6D9F1"/>
            <w:vAlign w:val="center"/>
          </w:tcPr>
          <w:p w:rsidR="00BE1007" w:rsidRPr="00210C8B" w:rsidRDefault="00AC181E" w:rsidP="00FF56FF">
            <w:pPr>
              <w:spacing w:after="0" w:line="240" w:lineRule="auto"/>
              <w:jc w:val="center"/>
              <w:rPr>
                <w:sz w:val="20"/>
                <w:szCs w:val="20"/>
              </w:rPr>
            </w:pPr>
            <w:r w:rsidRPr="00210C8B">
              <w:rPr>
                <w:sz w:val="20"/>
                <w:szCs w:val="20"/>
              </w:rPr>
              <w:t>94.03%</w:t>
            </w:r>
          </w:p>
        </w:tc>
        <w:tc>
          <w:tcPr>
            <w:tcW w:w="1321" w:type="dxa"/>
            <w:shd w:val="clear" w:color="auto" w:fill="C6D9F1"/>
            <w:noWrap/>
            <w:hideMark/>
          </w:tcPr>
          <w:p w:rsidR="00BE1007" w:rsidRPr="00210C8B" w:rsidRDefault="00AC181E" w:rsidP="00AC181E">
            <w:pPr>
              <w:spacing w:after="0" w:line="240" w:lineRule="auto"/>
              <w:jc w:val="right"/>
              <w:rPr>
                <w:sz w:val="20"/>
                <w:szCs w:val="20"/>
              </w:rPr>
            </w:pPr>
            <w:r>
              <w:rPr>
                <w:sz w:val="20"/>
                <w:szCs w:val="20"/>
              </w:rPr>
              <w:t>14</w:t>
            </w:r>
            <w:r w:rsidR="006B699B">
              <w:rPr>
                <w:sz w:val="20"/>
                <w:szCs w:val="20"/>
                <w:lang w:val="en-US"/>
              </w:rPr>
              <w:t>.</w:t>
            </w:r>
            <w:r>
              <w:rPr>
                <w:sz w:val="20"/>
                <w:szCs w:val="20"/>
              </w:rPr>
              <w:t>35%</w:t>
            </w:r>
          </w:p>
        </w:tc>
      </w:tr>
      <w:tr w:rsidR="00AE6AD0" w:rsidRPr="00210C8B" w:rsidTr="0012322F">
        <w:trPr>
          <w:cantSplit/>
          <w:jc w:val="center"/>
        </w:trPr>
        <w:tc>
          <w:tcPr>
            <w:tcW w:w="425" w:type="dxa"/>
            <w:shd w:val="clear" w:color="000000" w:fill="FFFFFF"/>
            <w:vAlign w:val="center"/>
          </w:tcPr>
          <w:p w:rsidR="005D4E6C" w:rsidRPr="00210C8B" w:rsidRDefault="005D4E6C" w:rsidP="005D4E6C">
            <w:pPr>
              <w:spacing w:after="0" w:line="240" w:lineRule="auto"/>
              <w:jc w:val="center"/>
              <w:rPr>
                <w:bCs/>
                <w:sz w:val="20"/>
                <w:szCs w:val="20"/>
              </w:rPr>
            </w:pPr>
          </w:p>
        </w:tc>
        <w:tc>
          <w:tcPr>
            <w:tcW w:w="674" w:type="dxa"/>
            <w:shd w:val="clear" w:color="000000" w:fill="FFFFFF"/>
            <w:noWrap/>
            <w:vAlign w:val="center"/>
            <w:hideMark/>
          </w:tcPr>
          <w:p w:rsidR="005D4E6C" w:rsidRPr="00210C8B" w:rsidRDefault="005D4E6C" w:rsidP="005D4E6C">
            <w:pPr>
              <w:spacing w:after="0" w:line="240" w:lineRule="auto"/>
              <w:jc w:val="center"/>
              <w:rPr>
                <w:bCs/>
                <w:sz w:val="20"/>
                <w:szCs w:val="20"/>
              </w:rPr>
            </w:pPr>
          </w:p>
        </w:tc>
        <w:tc>
          <w:tcPr>
            <w:tcW w:w="1985" w:type="dxa"/>
            <w:shd w:val="clear" w:color="auto" w:fill="C6D9F1"/>
            <w:vAlign w:val="center"/>
            <w:hideMark/>
          </w:tcPr>
          <w:p w:rsidR="005D4E6C" w:rsidRPr="00210C8B" w:rsidRDefault="005D4E6C" w:rsidP="005D4E6C">
            <w:pPr>
              <w:spacing w:after="0" w:line="240" w:lineRule="auto"/>
              <w:jc w:val="center"/>
              <w:rPr>
                <w:bCs/>
                <w:sz w:val="20"/>
                <w:szCs w:val="20"/>
              </w:rPr>
            </w:pPr>
            <w:r w:rsidRPr="00210C8B">
              <w:rPr>
                <w:bCs/>
                <w:sz w:val="20"/>
                <w:szCs w:val="20"/>
              </w:rPr>
              <w:t>ΣΥΝΟΛΟ ΕΞΑΓΩΓΩΝ</w:t>
            </w:r>
          </w:p>
        </w:tc>
        <w:tc>
          <w:tcPr>
            <w:tcW w:w="1453" w:type="dxa"/>
            <w:shd w:val="clear" w:color="auto" w:fill="C6D9F1"/>
            <w:noWrap/>
            <w:vAlign w:val="center"/>
            <w:hideMark/>
          </w:tcPr>
          <w:p w:rsidR="005D4E6C" w:rsidRPr="00210C8B" w:rsidRDefault="00795A41" w:rsidP="00FE064D">
            <w:pPr>
              <w:spacing w:after="0" w:line="240" w:lineRule="auto"/>
              <w:jc w:val="right"/>
              <w:rPr>
                <w:bCs/>
                <w:sz w:val="20"/>
                <w:szCs w:val="20"/>
              </w:rPr>
            </w:pPr>
            <w:r w:rsidRPr="00210C8B">
              <w:rPr>
                <w:sz w:val="21"/>
                <w:szCs w:val="21"/>
              </w:rPr>
              <w:t>3.</w:t>
            </w:r>
            <w:r w:rsidR="005D4E6C" w:rsidRPr="00210C8B">
              <w:rPr>
                <w:sz w:val="21"/>
                <w:szCs w:val="21"/>
              </w:rPr>
              <w:t>373.300.000</w:t>
            </w:r>
          </w:p>
        </w:tc>
        <w:tc>
          <w:tcPr>
            <w:tcW w:w="850" w:type="dxa"/>
            <w:shd w:val="clear" w:color="auto" w:fill="C6D9F1"/>
            <w:noWrap/>
            <w:vAlign w:val="center"/>
            <w:hideMark/>
          </w:tcPr>
          <w:p w:rsidR="005D4E6C" w:rsidRPr="0013454C" w:rsidRDefault="0013454C" w:rsidP="005D4E6C">
            <w:pPr>
              <w:spacing w:after="0" w:line="240" w:lineRule="auto"/>
              <w:jc w:val="center"/>
              <w:rPr>
                <w:sz w:val="20"/>
                <w:szCs w:val="20"/>
                <w:lang w:val="en-US"/>
              </w:rPr>
            </w:pPr>
            <w:r>
              <w:rPr>
                <w:sz w:val="20"/>
                <w:szCs w:val="20"/>
                <w:lang w:val="en-US"/>
              </w:rPr>
              <w:t>100%</w:t>
            </w:r>
          </w:p>
        </w:tc>
        <w:tc>
          <w:tcPr>
            <w:tcW w:w="1559" w:type="dxa"/>
            <w:shd w:val="clear" w:color="auto" w:fill="C6D9F1"/>
            <w:vAlign w:val="center"/>
          </w:tcPr>
          <w:p w:rsidR="005D4E6C" w:rsidRPr="00210C8B" w:rsidRDefault="005D4E6C" w:rsidP="00FE064D">
            <w:pPr>
              <w:spacing w:after="0" w:line="240" w:lineRule="auto"/>
              <w:jc w:val="right"/>
              <w:rPr>
                <w:sz w:val="20"/>
                <w:szCs w:val="20"/>
              </w:rPr>
            </w:pPr>
            <w:r w:rsidRPr="00210C8B">
              <w:rPr>
                <w:bCs/>
                <w:sz w:val="21"/>
                <w:szCs w:val="21"/>
              </w:rPr>
              <w:t>4.189.040.000</w:t>
            </w:r>
          </w:p>
        </w:tc>
        <w:tc>
          <w:tcPr>
            <w:tcW w:w="851" w:type="dxa"/>
            <w:shd w:val="clear" w:color="auto" w:fill="C6D9F1"/>
            <w:vAlign w:val="center"/>
          </w:tcPr>
          <w:p w:rsidR="005D4E6C" w:rsidRPr="00210C8B" w:rsidRDefault="0013454C" w:rsidP="00795A41">
            <w:pPr>
              <w:spacing w:after="0" w:line="240" w:lineRule="auto"/>
              <w:jc w:val="center"/>
              <w:rPr>
                <w:sz w:val="20"/>
                <w:szCs w:val="20"/>
              </w:rPr>
            </w:pPr>
            <w:r>
              <w:rPr>
                <w:sz w:val="20"/>
                <w:szCs w:val="20"/>
                <w:lang w:val="en-US"/>
              </w:rPr>
              <w:t>100%</w:t>
            </w:r>
          </w:p>
        </w:tc>
        <w:tc>
          <w:tcPr>
            <w:tcW w:w="1524" w:type="dxa"/>
            <w:shd w:val="clear" w:color="auto" w:fill="C6D9F1"/>
            <w:vAlign w:val="center"/>
          </w:tcPr>
          <w:p w:rsidR="005D4E6C" w:rsidRPr="00210C8B" w:rsidRDefault="00FE064D" w:rsidP="00D940CE">
            <w:pPr>
              <w:spacing w:after="0" w:line="240" w:lineRule="auto"/>
              <w:jc w:val="right"/>
              <w:rPr>
                <w:sz w:val="20"/>
                <w:szCs w:val="20"/>
              </w:rPr>
            </w:pPr>
            <w:r w:rsidRPr="00210C8B">
              <w:rPr>
                <w:bCs/>
                <w:sz w:val="20"/>
                <w:szCs w:val="20"/>
              </w:rPr>
              <w:t>4.686.283.143</w:t>
            </w:r>
          </w:p>
        </w:tc>
        <w:tc>
          <w:tcPr>
            <w:tcW w:w="850" w:type="dxa"/>
            <w:shd w:val="clear" w:color="auto" w:fill="C6D9F1"/>
            <w:vAlign w:val="center"/>
          </w:tcPr>
          <w:p w:rsidR="005D4E6C" w:rsidRPr="00210C8B" w:rsidRDefault="0013454C" w:rsidP="00FF56FF">
            <w:pPr>
              <w:spacing w:after="0" w:line="240" w:lineRule="auto"/>
              <w:jc w:val="center"/>
              <w:rPr>
                <w:sz w:val="20"/>
                <w:szCs w:val="20"/>
              </w:rPr>
            </w:pPr>
            <w:r>
              <w:rPr>
                <w:sz w:val="20"/>
                <w:szCs w:val="20"/>
                <w:lang w:val="en-US"/>
              </w:rPr>
              <w:t>100%</w:t>
            </w:r>
          </w:p>
        </w:tc>
        <w:tc>
          <w:tcPr>
            <w:tcW w:w="1321" w:type="dxa"/>
            <w:shd w:val="clear" w:color="auto" w:fill="C6D9F1"/>
            <w:noWrap/>
            <w:hideMark/>
          </w:tcPr>
          <w:p w:rsidR="005D4E6C" w:rsidRPr="00210C8B" w:rsidRDefault="005D4E6C" w:rsidP="006B699B">
            <w:pPr>
              <w:spacing w:after="0" w:line="240" w:lineRule="auto"/>
              <w:jc w:val="right"/>
              <w:rPr>
                <w:sz w:val="20"/>
                <w:szCs w:val="20"/>
              </w:rPr>
            </w:pPr>
            <w:r w:rsidRPr="00210C8B">
              <w:rPr>
                <w:sz w:val="20"/>
                <w:szCs w:val="20"/>
              </w:rPr>
              <w:t>+</w:t>
            </w:r>
            <w:r w:rsidR="00AC181E">
              <w:rPr>
                <w:sz w:val="20"/>
                <w:szCs w:val="20"/>
              </w:rPr>
              <w:t>11</w:t>
            </w:r>
            <w:r w:rsidR="006B699B">
              <w:rPr>
                <w:sz w:val="20"/>
                <w:szCs w:val="20"/>
                <w:lang w:val="en-US"/>
              </w:rPr>
              <w:t>.</w:t>
            </w:r>
            <w:r w:rsidR="00AC181E">
              <w:rPr>
                <w:sz w:val="20"/>
                <w:szCs w:val="20"/>
              </w:rPr>
              <w:t>87</w:t>
            </w:r>
            <w:r w:rsidRPr="00210C8B">
              <w:rPr>
                <w:sz w:val="20"/>
                <w:szCs w:val="20"/>
              </w:rPr>
              <w:t>%</w:t>
            </w:r>
          </w:p>
        </w:tc>
      </w:tr>
    </w:tbl>
    <w:p w:rsidR="001D6F88" w:rsidRPr="009B0C20" w:rsidRDefault="003A7236" w:rsidP="003A3BE2">
      <w:pPr>
        <w:spacing w:before="120"/>
        <w:jc w:val="center"/>
        <w:rPr>
          <w:rFonts w:ascii="Arial" w:hAnsi="Arial" w:cs="Arial"/>
          <w:sz w:val="16"/>
          <w:szCs w:val="16"/>
        </w:rPr>
      </w:pPr>
      <w:r w:rsidRPr="009B0C20">
        <w:rPr>
          <w:rFonts w:ascii="Arial" w:hAnsi="Arial" w:cs="Arial"/>
          <w:sz w:val="16"/>
          <w:szCs w:val="16"/>
        </w:rPr>
        <w:t>Πηγή</w:t>
      </w:r>
      <w:r w:rsidR="00B3162C" w:rsidRPr="009B0C20">
        <w:rPr>
          <w:rFonts w:ascii="Arial" w:hAnsi="Arial" w:cs="Arial"/>
          <w:sz w:val="16"/>
          <w:szCs w:val="16"/>
        </w:rPr>
        <w:t>:</w:t>
      </w:r>
      <w:r w:rsidRPr="009B0C20">
        <w:rPr>
          <w:rFonts w:ascii="Arial" w:hAnsi="Arial" w:cs="Arial"/>
          <w:sz w:val="16"/>
          <w:szCs w:val="16"/>
        </w:rPr>
        <w:t xml:space="preserve"> Κυπριακή Στατιστική Υπηρεσία </w:t>
      </w:r>
      <w:r w:rsidR="006E10EA" w:rsidRPr="009B0C20">
        <w:rPr>
          <w:rFonts w:ascii="Arial" w:hAnsi="Arial" w:cs="Arial"/>
          <w:sz w:val="16"/>
          <w:szCs w:val="16"/>
        </w:rPr>
        <w:t>-</w:t>
      </w:r>
      <w:r w:rsidRPr="009B0C20">
        <w:rPr>
          <w:rFonts w:ascii="Arial" w:hAnsi="Arial" w:cs="Arial"/>
          <w:sz w:val="16"/>
          <w:szCs w:val="16"/>
        </w:rPr>
        <w:t xml:space="preserve"> </w:t>
      </w:r>
      <w:r w:rsidRPr="009B0C20">
        <w:rPr>
          <w:rFonts w:ascii="Arial" w:hAnsi="Arial" w:cs="Arial"/>
          <w:sz w:val="16"/>
          <w:szCs w:val="16"/>
          <w:lang w:val="en-US"/>
        </w:rPr>
        <w:t>CYSTAT</w:t>
      </w:r>
      <w:r w:rsidR="00A01E87" w:rsidRPr="009B0C20">
        <w:rPr>
          <w:rFonts w:ascii="Arial" w:hAnsi="Arial" w:cs="Arial"/>
          <w:sz w:val="16"/>
          <w:szCs w:val="16"/>
        </w:rPr>
        <w:t xml:space="preserve">, διψήφιο επίπεδο συνδυασμένης ονοματολογίας </w:t>
      </w:r>
      <w:r w:rsidR="00A01E87" w:rsidRPr="009B0C20">
        <w:rPr>
          <w:rFonts w:ascii="Arial" w:hAnsi="Arial" w:cs="Arial"/>
          <w:sz w:val="16"/>
          <w:szCs w:val="16"/>
          <w:lang w:val="en-US"/>
        </w:rPr>
        <w:t>CN</w:t>
      </w:r>
      <w:r w:rsidR="00A01E87" w:rsidRPr="009B0C20">
        <w:rPr>
          <w:rFonts w:ascii="Arial" w:hAnsi="Arial" w:cs="Arial"/>
          <w:sz w:val="16"/>
          <w:szCs w:val="16"/>
        </w:rPr>
        <w:t>2</w:t>
      </w:r>
      <w:r w:rsidRPr="009B0C20">
        <w:rPr>
          <w:rStyle w:val="FootnoteReference"/>
          <w:rFonts w:ascii="Arial" w:hAnsi="Arial" w:cs="Arial"/>
          <w:sz w:val="16"/>
          <w:szCs w:val="16"/>
          <w:lang w:val="en-US"/>
        </w:rPr>
        <w:footnoteReference w:id="4"/>
      </w:r>
    </w:p>
    <w:p w:rsidR="001C27F8" w:rsidRDefault="00542371" w:rsidP="007D0036">
      <w:pPr>
        <w:spacing w:before="120"/>
        <w:jc w:val="both"/>
        <w:rPr>
          <w:rFonts w:ascii="Arial" w:hAnsi="Arial" w:cs="Arial"/>
          <w:sz w:val="24"/>
          <w:szCs w:val="24"/>
        </w:rPr>
      </w:pPr>
      <w:r w:rsidRPr="007D0036">
        <w:rPr>
          <w:rFonts w:ascii="Arial" w:hAnsi="Arial" w:cs="Arial"/>
          <w:sz w:val="24"/>
          <w:szCs w:val="24"/>
        </w:rPr>
        <w:lastRenderedPageBreak/>
        <w:t xml:space="preserve">Η τάση </w:t>
      </w:r>
      <w:r w:rsidR="00CB75BA" w:rsidRPr="007D0036">
        <w:rPr>
          <w:rFonts w:ascii="Arial" w:hAnsi="Arial" w:cs="Arial"/>
          <w:sz w:val="24"/>
          <w:szCs w:val="24"/>
        </w:rPr>
        <w:t xml:space="preserve">ανόδου </w:t>
      </w:r>
      <w:r w:rsidRPr="007D0036">
        <w:rPr>
          <w:rFonts w:ascii="Arial" w:hAnsi="Arial" w:cs="Arial"/>
          <w:sz w:val="24"/>
          <w:szCs w:val="24"/>
        </w:rPr>
        <w:t>αφορ</w:t>
      </w:r>
      <w:r w:rsidR="00CB75BA" w:rsidRPr="007D0036">
        <w:rPr>
          <w:rFonts w:ascii="Arial" w:hAnsi="Arial" w:cs="Arial"/>
          <w:sz w:val="24"/>
          <w:szCs w:val="24"/>
        </w:rPr>
        <w:t>ά</w:t>
      </w:r>
      <w:r w:rsidRPr="007D0036">
        <w:rPr>
          <w:rFonts w:ascii="Arial" w:hAnsi="Arial" w:cs="Arial"/>
          <w:sz w:val="24"/>
          <w:szCs w:val="24"/>
        </w:rPr>
        <w:t xml:space="preserve"> το σύνολο σχεδόν των κατ</w:t>
      </w:r>
      <w:r w:rsidR="007D0036" w:rsidRPr="007D0036">
        <w:rPr>
          <w:rFonts w:ascii="Arial" w:hAnsi="Arial" w:cs="Arial"/>
          <w:sz w:val="24"/>
          <w:szCs w:val="24"/>
        </w:rPr>
        <w:t>ηγοριών προϊόντων, με εξαίρεση τις ηλεκτρικές συσκευές, τα μηχανήματα, τα πλαστικά, τα οργανικά χημικά, τα ψάρια (κατηγορίες</w:t>
      </w:r>
      <w:r w:rsidR="001C27F8">
        <w:rPr>
          <w:rFonts w:ascii="Arial" w:hAnsi="Arial" w:cs="Arial"/>
          <w:sz w:val="24"/>
          <w:szCs w:val="24"/>
        </w:rPr>
        <w:t xml:space="preserve"> </w:t>
      </w:r>
      <w:r w:rsidR="007D0036" w:rsidRPr="007D0036">
        <w:rPr>
          <w:rFonts w:ascii="Arial" w:hAnsi="Arial" w:cs="Arial"/>
          <w:sz w:val="24"/>
          <w:szCs w:val="24"/>
        </w:rPr>
        <w:t>85,</w:t>
      </w:r>
      <w:r w:rsidR="001C27F8">
        <w:rPr>
          <w:rFonts w:ascii="Arial" w:hAnsi="Arial" w:cs="Arial"/>
          <w:sz w:val="24"/>
          <w:szCs w:val="24"/>
        </w:rPr>
        <w:t xml:space="preserve"> </w:t>
      </w:r>
      <w:r w:rsidR="007D0036" w:rsidRPr="007D0036">
        <w:rPr>
          <w:rFonts w:ascii="Arial" w:hAnsi="Arial" w:cs="Arial"/>
          <w:sz w:val="24"/>
          <w:szCs w:val="24"/>
        </w:rPr>
        <w:t xml:space="preserve">84,39,29) </w:t>
      </w:r>
      <w:r w:rsidR="001C27F8">
        <w:rPr>
          <w:rFonts w:ascii="Arial" w:hAnsi="Arial" w:cs="Arial"/>
          <w:sz w:val="24"/>
          <w:szCs w:val="24"/>
        </w:rPr>
        <w:t>,</w:t>
      </w:r>
    </w:p>
    <w:p w:rsidR="001C27F8" w:rsidRDefault="00542371" w:rsidP="007D0036">
      <w:pPr>
        <w:spacing w:before="120"/>
        <w:jc w:val="both"/>
        <w:rPr>
          <w:rFonts w:ascii="Arial" w:hAnsi="Arial" w:cs="Arial"/>
          <w:sz w:val="24"/>
          <w:szCs w:val="24"/>
        </w:rPr>
      </w:pPr>
      <w:r w:rsidRPr="007D0036">
        <w:rPr>
          <w:rFonts w:ascii="Arial" w:hAnsi="Arial" w:cs="Arial"/>
          <w:sz w:val="24"/>
          <w:szCs w:val="24"/>
        </w:rPr>
        <w:t>που σημείωσ</w:t>
      </w:r>
      <w:r w:rsidR="007D0036" w:rsidRPr="007D0036">
        <w:rPr>
          <w:rFonts w:ascii="Arial" w:hAnsi="Arial" w:cs="Arial"/>
          <w:sz w:val="24"/>
          <w:szCs w:val="24"/>
        </w:rPr>
        <w:t>αν πτώση -50.67%</w:t>
      </w:r>
      <w:r w:rsidR="001C27F8" w:rsidRPr="001C27F8">
        <w:rPr>
          <w:rFonts w:ascii="Arial" w:hAnsi="Arial" w:cs="Arial"/>
          <w:sz w:val="24"/>
          <w:szCs w:val="24"/>
        </w:rPr>
        <w:t>,</w:t>
      </w:r>
      <w:r w:rsidR="001C27F8">
        <w:rPr>
          <w:rFonts w:ascii="Arial" w:hAnsi="Arial" w:cs="Arial"/>
          <w:sz w:val="24"/>
          <w:szCs w:val="24"/>
        </w:rPr>
        <w:t xml:space="preserve"> </w:t>
      </w:r>
      <w:r w:rsidR="007D0036" w:rsidRPr="007D0036">
        <w:rPr>
          <w:rFonts w:ascii="Arial" w:hAnsi="Arial" w:cs="Arial"/>
          <w:sz w:val="24"/>
          <w:szCs w:val="24"/>
        </w:rPr>
        <w:t>-12.94%</w:t>
      </w:r>
      <w:r w:rsidR="001C27F8" w:rsidRPr="001C27F8">
        <w:rPr>
          <w:rFonts w:ascii="Arial" w:hAnsi="Arial" w:cs="Arial"/>
          <w:sz w:val="24"/>
          <w:szCs w:val="24"/>
        </w:rPr>
        <w:t>,</w:t>
      </w:r>
      <w:r w:rsidR="001C27F8">
        <w:rPr>
          <w:rFonts w:ascii="Arial" w:hAnsi="Arial" w:cs="Arial"/>
          <w:sz w:val="24"/>
          <w:szCs w:val="24"/>
        </w:rPr>
        <w:t xml:space="preserve"> </w:t>
      </w:r>
      <w:r w:rsidR="007D0036" w:rsidRPr="007D0036">
        <w:rPr>
          <w:rFonts w:ascii="Arial" w:hAnsi="Arial" w:cs="Arial"/>
          <w:sz w:val="24"/>
          <w:szCs w:val="24"/>
        </w:rPr>
        <w:t>-8.07%</w:t>
      </w:r>
      <w:r w:rsidR="001C27F8" w:rsidRPr="001C27F8">
        <w:rPr>
          <w:rFonts w:ascii="Arial" w:hAnsi="Arial" w:cs="Arial"/>
          <w:sz w:val="24"/>
          <w:szCs w:val="24"/>
        </w:rPr>
        <w:t>,</w:t>
      </w:r>
      <w:r w:rsidR="001C27F8">
        <w:rPr>
          <w:rFonts w:ascii="Arial" w:hAnsi="Arial" w:cs="Arial"/>
          <w:sz w:val="24"/>
          <w:szCs w:val="24"/>
        </w:rPr>
        <w:t xml:space="preserve"> </w:t>
      </w:r>
      <w:r w:rsidR="007D0036" w:rsidRPr="007D0036">
        <w:rPr>
          <w:rFonts w:ascii="Arial" w:hAnsi="Arial" w:cs="Arial"/>
          <w:sz w:val="24"/>
          <w:szCs w:val="24"/>
        </w:rPr>
        <w:t>-6.74%</w:t>
      </w:r>
      <w:r w:rsidR="001C27F8" w:rsidRPr="001C27F8">
        <w:rPr>
          <w:rFonts w:ascii="Arial" w:hAnsi="Arial" w:cs="Arial"/>
          <w:sz w:val="24"/>
          <w:szCs w:val="24"/>
        </w:rPr>
        <w:t>,</w:t>
      </w:r>
      <w:r w:rsidR="001C27F8">
        <w:rPr>
          <w:rFonts w:ascii="Arial" w:hAnsi="Arial" w:cs="Arial"/>
          <w:sz w:val="24"/>
          <w:szCs w:val="24"/>
        </w:rPr>
        <w:t xml:space="preserve"> </w:t>
      </w:r>
      <w:r w:rsidR="001C27F8" w:rsidRPr="007D0036">
        <w:rPr>
          <w:rFonts w:ascii="Arial" w:hAnsi="Arial" w:cs="Arial"/>
          <w:sz w:val="24"/>
          <w:szCs w:val="24"/>
        </w:rPr>
        <w:t>-26.32%</w:t>
      </w:r>
      <w:r w:rsidR="001C27F8">
        <w:rPr>
          <w:rFonts w:ascii="Arial" w:hAnsi="Arial" w:cs="Arial"/>
          <w:sz w:val="24"/>
          <w:szCs w:val="24"/>
        </w:rPr>
        <w:t xml:space="preserve"> </w:t>
      </w:r>
      <w:r w:rsidR="007D0036" w:rsidRPr="007D0036">
        <w:rPr>
          <w:rFonts w:ascii="Arial" w:hAnsi="Arial" w:cs="Arial"/>
          <w:sz w:val="24"/>
          <w:szCs w:val="24"/>
        </w:rPr>
        <w:t>αντιστοίχως</w:t>
      </w:r>
      <w:r w:rsidR="003302F7">
        <w:rPr>
          <w:rFonts w:ascii="Arial" w:hAnsi="Arial" w:cs="Arial"/>
          <w:sz w:val="24"/>
          <w:szCs w:val="24"/>
        </w:rPr>
        <w:t>.</w:t>
      </w:r>
    </w:p>
    <w:p w:rsidR="00C36BDB" w:rsidRPr="003302F7" w:rsidRDefault="00542371" w:rsidP="007D0036">
      <w:pPr>
        <w:spacing w:before="120"/>
        <w:jc w:val="both"/>
        <w:rPr>
          <w:rFonts w:ascii="Arial" w:hAnsi="Arial" w:cs="Arial"/>
          <w:sz w:val="24"/>
          <w:szCs w:val="24"/>
        </w:rPr>
      </w:pPr>
      <w:r w:rsidRPr="007D0036">
        <w:rPr>
          <w:rFonts w:ascii="Arial" w:hAnsi="Arial" w:cs="Arial"/>
          <w:sz w:val="24"/>
          <w:szCs w:val="24"/>
        </w:rPr>
        <w:t>Στη</w:t>
      </w:r>
      <w:r w:rsidR="00CB75BA" w:rsidRPr="007D0036">
        <w:rPr>
          <w:rFonts w:ascii="Arial" w:hAnsi="Arial" w:cs="Arial"/>
          <w:sz w:val="24"/>
          <w:szCs w:val="24"/>
        </w:rPr>
        <w:t>ν</w:t>
      </w:r>
      <w:r w:rsidR="00CB75BA" w:rsidRPr="003302F7">
        <w:rPr>
          <w:rFonts w:ascii="Arial" w:hAnsi="Arial" w:cs="Arial"/>
          <w:sz w:val="24"/>
          <w:szCs w:val="24"/>
        </w:rPr>
        <w:t xml:space="preserve"> </w:t>
      </w:r>
      <w:r w:rsidRPr="003302F7">
        <w:rPr>
          <w:rFonts w:ascii="Arial" w:hAnsi="Arial" w:cs="Arial"/>
          <w:sz w:val="24"/>
          <w:szCs w:val="24"/>
        </w:rPr>
        <w:t xml:space="preserve"> </w:t>
      </w:r>
      <w:r w:rsidR="00CB75BA" w:rsidRPr="003302F7">
        <w:rPr>
          <w:rFonts w:ascii="Arial" w:hAnsi="Arial" w:cs="Arial"/>
          <w:sz w:val="24"/>
          <w:szCs w:val="24"/>
        </w:rPr>
        <w:t>αύξηση</w:t>
      </w:r>
      <w:r w:rsidRPr="003302F7">
        <w:rPr>
          <w:rFonts w:ascii="Arial" w:hAnsi="Arial" w:cs="Arial"/>
          <w:sz w:val="24"/>
          <w:szCs w:val="24"/>
        </w:rPr>
        <w:t xml:space="preserve"> των κυπριακών εξαγωγών</w:t>
      </w:r>
      <w:r w:rsidR="0041210C" w:rsidRPr="003302F7">
        <w:rPr>
          <w:rFonts w:ascii="Arial" w:hAnsi="Arial" w:cs="Arial"/>
          <w:sz w:val="24"/>
          <w:szCs w:val="24"/>
        </w:rPr>
        <w:t xml:space="preserve"> κατά το 202</w:t>
      </w:r>
      <w:r w:rsidR="007D0036" w:rsidRPr="003302F7">
        <w:rPr>
          <w:rFonts w:ascii="Arial" w:hAnsi="Arial" w:cs="Arial"/>
          <w:sz w:val="24"/>
          <w:szCs w:val="24"/>
        </w:rPr>
        <w:t>3</w:t>
      </w:r>
      <w:r w:rsidR="0041210C" w:rsidRPr="003302F7">
        <w:rPr>
          <w:rFonts w:ascii="Arial" w:hAnsi="Arial" w:cs="Arial"/>
          <w:sz w:val="24"/>
          <w:szCs w:val="24"/>
        </w:rPr>
        <w:t xml:space="preserve"> </w:t>
      </w:r>
      <w:r w:rsidRPr="003302F7">
        <w:rPr>
          <w:rFonts w:ascii="Arial" w:hAnsi="Arial" w:cs="Arial"/>
          <w:sz w:val="24"/>
          <w:szCs w:val="24"/>
        </w:rPr>
        <w:t>σημαντικό ρόλο διαδραμάτισ</w:t>
      </w:r>
      <w:r w:rsidR="00BC7F81" w:rsidRPr="003302F7">
        <w:rPr>
          <w:rFonts w:ascii="Arial" w:hAnsi="Arial" w:cs="Arial"/>
          <w:sz w:val="24"/>
          <w:szCs w:val="24"/>
        </w:rPr>
        <w:t>αν όπως και το 202</w:t>
      </w:r>
      <w:r w:rsidR="007D0036" w:rsidRPr="003302F7">
        <w:rPr>
          <w:rFonts w:ascii="Arial" w:hAnsi="Arial" w:cs="Arial"/>
          <w:sz w:val="24"/>
          <w:szCs w:val="24"/>
        </w:rPr>
        <w:t>2</w:t>
      </w:r>
      <w:r w:rsidR="00BC7F81" w:rsidRPr="003302F7">
        <w:rPr>
          <w:rFonts w:ascii="Arial" w:hAnsi="Arial" w:cs="Arial"/>
          <w:sz w:val="24"/>
          <w:szCs w:val="24"/>
        </w:rPr>
        <w:t xml:space="preserve"> οι </w:t>
      </w:r>
      <w:r w:rsidRPr="003302F7">
        <w:rPr>
          <w:rFonts w:ascii="Arial" w:hAnsi="Arial" w:cs="Arial"/>
          <w:sz w:val="24"/>
          <w:szCs w:val="24"/>
        </w:rPr>
        <w:t xml:space="preserve"> </w:t>
      </w:r>
      <w:proofErr w:type="spellStart"/>
      <w:r w:rsidRPr="003302F7">
        <w:rPr>
          <w:rFonts w:ascii="Arial" w:hAnsi="Arial" w:cs="Arial"/>
          <w:sz w:val="24"/>
          <w:szCs w:val="24"/>
        </w:rPr>
        <w:t>επανεξαγωγ</w:t>
      </w:r>
      <w:r w:rsidR="00BC7F81" w:rsidRPr="003302F7">
        <w:rPr>
          <w:rFonts w:ascii="Arial" w:hAnsi="Arial" w:cs="Arial"/>
          <w:sz w:val="24"/>
          <w:szCs w:val="24"/>
        </w:rPr>
        <w:t>ές</w:t>
      </w:r>
      <w:proofErr w:type="spellEnd"/>
      <w:r w:rsidRPr="003302F7">
        <w:rPr>
          <w:rFonts w:ascii="Arial" w:hAnsi="Arial" w:cs="Arial"/>
          <w:sz w:val="24"/>
          <w:szCs w:val="24"/>
        </w:rPr>
        <w:t>.</w:t>
      </w:r>
      <w:r w:rsidR="007D0036" w:rsidRPr="003302F7">
        <w:rPr>
          <w:rFonts w:ascii="Arial" w:hAnsi="Arial" w:cs="Arial"/>
          <w:sz w:val="24"/>
          <w:szCs w:val="24"/>
        </w:rPr>
        <w:t xml:space="preserve"> </w:t>
      </w:r>
      <w:r w:rsidR="00C36BDB" w:rsidRPr="003302F7">
        <w:rPr>
          <w:rFonts w:ascii="Arial" w:hAnsi="Arial" w:cs="Arial"/>
          <w:sz w:val="24"/>
          <w:szCs w:val="24"/>
        </w:rPr>
        <w:t xml:space="preserve">Παρά </w:t>
      </w:r>
      <w:r w:rsidR="0041210C" w:rsidRPr="003302F7">
        <w:rPr>
          <w:rFonts w:ascii="Arial" w:hAnsi="Arial" w:cs="Arial"/>
          <w:sz w:val="24"/>
          <w:szCs w:val="24"/>
        </w:rPr>
        <w:t xml:space="preserve">τις σχετικές διακυμάνσεις από έτος σε έτος </w:t>
      </w:r>
      <w:r w:rsidR="00C36BDB" w:rsidRPr="003302F7">
        <w:rPr>
          <w:rFonts w:ascii="Arial" w:hAnsi="Arial" w:cs="Arial"/>
          <w:sz w:val="24"/>
          <w:szCs w:val="24"/>
        </w:rPr>
        <w:t xml:space="preserve">οι </w:t>
      </w:r>
      <w:proofErr w:type="spellStart"/>
      <w:r w:rsidR="00C36BDB" w:rsidRPr="003302F7">
        <w:rPr>
          <w:rFonts w:ascii="Arial" w:hAnsi="Arial" w:cs="Arial"/>
          <w:sz w:val="24"/>
          <w:szCs w:val="24"/>
        </w:rPr>
        <w:t>επανεξαγωγές</w:t>
      </w:r>
      <w:proofErr w:type="spellEnd"/>
      <w:r w:rsidR="00C36BDB" w:rsidRPr="003302F7">
        <w:rPr>
          <w:rFonts w:ascii="Arial" w:hAnsi="Arial" w:cs="Arial"/>
          <w:sz w:val="24"/>
          <w:szCs w:val="24"/>
        </w:rPr>
        <w:t xml:space="preserve"> παραμένουν σημαντικό μέρος των κυπριακών εξαγωγών (</w:t>
      </w:r>
      <w:r w:rsidR="007D0036" w:rsidRPr="003302F7">
        <w:rPr>
          <w:rFonts w:ascii="Arial" w:hAnsi="Arial" w:cs="Arial"/>
          <w:sz w:val="24"/>
          <w:szCs w:val="24"/>
        </w:rPr>
        <w:t xml:space="preserve"> 45,81% επί του συνόλου έναντι </w:t>
      </w:r>
      <w:r w:rsidR="00745307" w:rsidRPr="003302F7">
        <w:rPr>
          <w:rFonts w:ascii="Arial" w:hAnsi="Arial" w:cs="Arial"/>
          <w:sz w:val="24"/>
          <w:szCs w:val="24"/>
        </w:rPr>
        <w:t>60,39% επί του συνόλου</w:t>
      </w:r>
      <w:r w:rsidR="007D0036" w:rsidRPr="003302F7">
        <w:rPr>
          <w:rFonts w:ascii="Arial" w:hAnsi="Arial" w:cs="Arial"/>
          <w:sz w:val="24"/>
          <w:szCs w:val="24"/>
        </w:rPr>
        <w:t xml:space="preserve"> το 2022 και</w:t>
      </w:r>
      <w:r w:rsidR="00745307" w:rsidRPr="003302F7">
        <w:rPr>
          <w:rFonts w:ascii="Arial" w:hAnsi="Arial" w:cs="Arial"/>
          <w:sz w:val="24"/>
          <w:szCs w:val="24"/>
        </w:rPr>
        <w:t xml:space="preserve"> </w:t>
      </w:r>
      <w:r w:rsidR="00BC7F81" w:rsidRPr="003302F7">
        <w:rPr>
          <w:rFonts w:ascii="Arial" w:hAnsi="Arial" w:cs="Arial"/>
          <w:sz w:val="24"/>
          <w:szCs w:val="24"/>
        </w:rPr>
        <w:t xml:space="preserve">56% </w:t>
      </w:r>
      <w:r w:rsidR="002A1F66" w:rsidRPr="003302F7">
        <w:rPr>
          <w:rFonts w:ascii="Arial" w:hAnsi="Arial" w:cs="Arial"/>
          <w:sz w:val="24"/>
          <w:szCs w:val="24"/>
        </w:rPr>
        <w:t>επί</w:t>
      </w:r>
      <w:r w:rsidR="007D0036" w:rsidRPr="003302F7">
        <w:rPr>
          <w:rFonts w:ascii="Arial" w:hAnsi="Arial" w:cs="Arial"/>
          <w:sz w:val="24"/>
          <w:szCs w:val="24"/>
        </w:rPr>
        <w:t xml:space="preserve"> του συνόλου το </w:t>
      </w:r>
      <w:r w:rsidR="00BC7F81" w:rsidRPr="003302F7">
        <w:rPr>
          <w:rFonts w:ascii="Arial" w:hAnsi="Arial" w:cs="Arial"/>
          <w:sz w:val="24"/>
          <w:szCs w:val="24"/>
        </w:rPr>
        <w:t>2021</w:t>
      </w:r>
      <w:r w:rsidR="00C36BDB" w:rsidRPr="003302F7">
        <w:rPr>
          <w:rFonts w:ascii="Arial" w:hAnsi="Arial" w:cs="Arial"/>
          <w:sz w:val="24"/>
          <w:szCs w:val="24"/>
        </w:rPr>
        <w:t xml:space="preserve">). Όπως φαίνεται στον πίνακα που ακολουθεί σε ορισμένες κατηγορίες, το σύνολο </w:t>
      </w:r>
      <w:r w:rsidR="0041210C" w:rsidRPr="003302F7">
        <w:rPr>
          <w:rFonts w:ascii="Arial" w:hAnsi="Arial" w:cs="Arial"/>
          <w:sz w:val="24"/>
          <w:szCs w:val="24"/>
        </w:rPr>
        <w:t xml:space="preserve">σχεδόν </w:t>
      </w:r>
      <w:r w:rsidR="00C36BDB" w:rsidRPr="003302F7">
        <w:rPr>
          <w:rFonts w:ascii="Arial" w:hAnsi="Arial" w:cs="Arial"/>
          <w:sz w:val="24"/>
          <w:szCs w:val="24"/>
        </w:rPr>
        <w:t xml:space="preserve">των κυπριακών εξαγωγών αποτελούν </w:t>
      </w:r>
      <w:proofErr w:type="spellStart"/>
      <w:r w:rsidR="00C36BDB" w:rsidRPr="003302F7">
        <w:rPr>
          <w:rFonts w:ascii="Arial" w:hAnsi="Arial" w:cs="Arial"/>
          <w:sz w:val="24"/>
          <w:szCs w:val="24"/>
        </w:rPr>
        <w:t>επανεξαγωγές</w:t>
      </w:r>
      <w:proofErr w:type="spellEnd"/>
      <w:r w:rsidR="00C36BDB" w:rsidRPr="003302F7">
        <w:rPr>
          <w:rFonts w:ascii="Arial" w:hAnsi="Arial" w:cs="Arial"/>
          <w:sz w:val="24"/>
          <w:szCs w:val="24"/>
        </w:rPr>
        <w:t xml:space="preserve">. Αυτό συμβαίνει </w:t>
      </w:r>
      <w:r w:rsidR="007D0036" w:rsidRPr="003302F7">
        <w:rPr>
          <w:rFonts w:ascii="Arial" w:hAnsi="Arial" w:cs="Arial"/>
          <w:sz w:val="24"/>
          <w:szCs w:val="24"/>
        </w:rPr>
        <w:t xml:space="preserve">όπως οι 90 (Συσκευές οπτικής, φωτογραφίας) και 91 (Ωρολογοποιία) </w:t>
      </w:r>
      <w:r w:rsidR="00C36BDB" w:rsidRPr="003302F7">
        <w:rPr>
          <w:rFonts w:ascii="Arial" w:hAnsi="Arial" w:cs="Arial"/>
          <w:sz w:val="24"/>
          <w:szCs w:val="24"/>
        </w:rPr>
        <w:t>και σε άλλες κατηγορίες</w:t>
      </w:r>
      <w:r w:rsidR="0041210C" w:rsidRPr="003302F7">
        <w:rPr>
          <w:rFonts w:ascii="Arial" w:hAnsi="Arial" w:cs="Arial"/>
          <w:sz w:val="24"/>
          <w:szCs w:val="24"/>
        </w:rPr>
        <w:t>,</w:t>
      </w:r>
      <w:r w:rsidR="00C36BDB" w:rsidRPr="003302F7">
        <w:rPr>
          <w:rFonts w:ascii="Arial" w:hAnsi="Arial" w:cs="Arial"/>
          <w:sz w:val="24"/>
          <w:szCs w:val="24"/>
        </w:rPr>
        <w:t xml:space="preserve"> που δεν περιλαμβάνονται στον πίνακα, </w:t>
      </w:r>
      <w:r w:rsidR="007D0036" w:rsidRPr="003302F7">
        <w:rPr>
          <w:rFonts w:ascii="Arial" w:hAnsi="Arial" w:cs="Arial"/>
          <w:sz w:val="24"/>
          <w:szCs w:val="24"/>
        </w:rPr>
        <w:t>όπως</w:t>
      </w:r>
      <w:r w:rsidR="00C36BDB" w:rsidRPr="003302F7">
        <w:rPr>
          <w:rFonts w:ascii="Arial" w:hAnsi="Arial" w:cs="Arial"/>
          <w:sz w:val="24"/>
          <w:szCs w:val="24"/>
        </w:rPr>
        <w:t xml:space="preserve"> 88 (Αεροσκάφη και εξαρτήματα), , 87 (Αυτοκίνητα και εξαρτήματα).</w:t>
      </w:r>
    </w:p>
    <w:p w:rsidR="009C1DE7" w:rsidRPr="00683855" w:rsidRDefault="009C1DE7" w:rsidP="009C1DE7">
      <w:pPr>
        <w:rPr>
          <w:rFonts w:ascii="Arial" w:hAnsi="Arial" w:cs="Arial"/>
          <w:b/>
          <w:bCs/>
          <w:color w:val="4F81BD"/>
        </w:rPr>
      </w:pPr>
      <w:r w:rsidRPr="00683855">
        <w:rPr>
          <w:rFonts w:ascii="Arial" w:hAnsi="Arial" w:cs="Arial"/>
          <w:b/>
          <w:bCs/>
          <w:color w:val="4F81BD"/>
        </w:rPr>
        <w:t>Πίνακας 3α</w:t>
      </w:r>
      <w:r w:rsidR="001B245F" w:rsidRPr="00683855">
        <w:rPr>
          <w:rFonts w:ascii="Arial" w:hAnsi="Arial" w:cs="Arial"/>
          <w:b/>
          <w:bCs/>
          <w:color w:val="4F81BD"/>
        </w:rPr>
        <w:t xml:space="preserve"> </w:t>
      </w:r>
      <w:r w:rsidRPr="00683855">
        <w:rPr>
          <w:rFonts w:ascii="Arial" w:hAnsi="Arial" w:cs="Arial"/>
          <w:b/>
          <w:bCs/>
          <w:color w:val="4F81BD"/>
        </w:rPr>
        <w:t xml:space="preserve">: </w:t>
      </w:r>
      <w:proofErr w:type="spellStart"/>
      <w:r w:rsidRPr="00683855">
        <w:rPr>
          <w:rFonts w:ascii="Arial" w:hAnsi="Arial" w:cs="Arial"/>
          <w:b/>
          <w:bCs/>
          <w:color w:val="4F81BD"/>
        </w:rPr>
        <w:t>Επανεξαγωγές</w:t>
      </w:r>
      <w:proofErr w:type="spellEnd"/>
      <w:r w:rsidRPr="00683855">
        <w:rPr>
          <w:rFonts w:ascii="Arial" w:hAnsi="Arial" w:cs="Arial"/>
          <w:b/>
          <w:bCs/>
          <w:color w:val="4F81BD"/>
        </w:rPr>
        <w:t xml:space="preserve"> Αγαθών Κύπρου</w:t>
      </w:r>
      <w:r w:rsidR="00D44009" w:rsidRPr="00683855">
        <w:rPr>
          <w:rFonts w:ascii="Arial" w:hAnsi="Arial" w:cs="Arial"/>
          <w:b/>
          <w:bCs/>
          <w:color w:val="4F81BD"/>
        </w:rPr>
        <w:t xml:space="preserve"> (</w:t>
      </w:r>
      <w:r w:rsidR="002B62E4" w:rsidRPr="00683855">
        <w:rPr>
          <w:rFonts w:ascii="Arial" w:hAnsi="Arial" w:cs="Arial"/>
          <w:b/>
          <w:bCs/>
          <w:color w:val="4F81BD"/>
        </w:rPr>
        <w:t>1</w:t>
      </w:r>
      <w:r w:rsidR="00D44009" w:rsidRPr="00683855">
        <w:rPr>
          <w:rFonts w:ascii="Arial" w:hAnsi="Arial" w:cs="Arial"/>
          <w:b/>
          <w:bCs/>
          <w:color w:val="4F81BD"/>
        </w:rPr>
        <w:t xml:space="preserve">0 σημαντικότεροι κωδικοί </w:t>
      </w:r>
      <w:proofErr w:type="spellStart"/>
      <w:r w:rsidR="00D44009" w:rsidRPr="00683855">
        <w:rPr>
          <w:rFonts w:ascii="Arial" w:hAnsi="Arial" w:cs="Arial"/>
          <w:b/>
          <w:bCs/>
          <w:color w:val="4F81BD"/>
        </w:rPr>
        <w:t>επανεξαγωγών</w:t>
      </w:r>
      <w:proofErr w:type="spellEnd"/>
      <w:r w:rsidR="00D44009" w:rsidRPr="00683855">
        <w:rPr>
          <w:rFonts w:ascii="Arial" w:hAnsi="Arial" w:cs="Arial"/>
          <w:b/>
          <w:bCs/>
          <w:color w:val="4F81BD"/>
        </w:rPr>
        <w:t>)</w:t>
      </w:r>
    </w:p>
    <w:tbl>
      <w:tblPr>
        <w:tblW w:w="10913"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3"/>
        <w:gridCol w:w="284"/>
        <w:gridCol w:w="1151"/>
        <w:gridCol w:w="780"/>
        <w:gridCol w:w="992"/>
        <w:gridCol w:w="992"/>
        <w:gridCol w:w="851"/>
        <w:gridCol w:w="992"/>
        <w:gridCol w:w="904"/>
        <w:gridCol w:w="736"/>
        <w:gridCol w:w="681"/>
        <w:gridCol w:w="878"/>
        <w:gridCol w:w="1299"/>
      </w:tblGrid>
      <w:tr w:rsidR="00E71891" w:rsidRPr="00457F2B" w:rsidTr="00526FD1">
        <w:trPr>
          <w:cantSplit/>
          <w:trHeight w:val="540"/>
          <w:jc w:val="center"/>
        </w:trPr>
        <w:tc>
          <w:tcPr>
            <w:tcW w:w="1808" w:type="dxa"/>
            <w:gridSpan w:val="3"/>
            <w:tcBorders>
              <w:bottom w:val="single" w:sz="4" w:space="0" w:color="auto"/>
            </w:tcBorders>
          </w:tcPr>
          <w:p w:rsidR="00FD7375" w:rsidRPr="0040049C" w:rsidRDefault="00FD7375" w:rsidP="00CB6073">
            <w:pPr>
              <w:spacing w:after="0" w:line="240" w:lineRule="auto"/>
              <w:jc w:val="center"/>
              <w:rPr>
                <w:b/>
                <w:bCs/>
                <w:sz w:val="18"/>
                <w:szCs w:val="18"/>
              </w:rPr>
            </w:pPr>
          </w:p>
        </w:tc>
        <w:tc>
          <w:tcPr>
            <w:tcW w:w="2764" w:type="dxa"/>
            <w:gridSpan w:val="3"/>
            <w:tcBorders>
              <w:bottom w:val="single" w:sz="4" w:space="0" w:color="auto"/>
            </w:tcBorders>
            <w:shd w:val="clear" w:color="auto" w:fill="auto"/>
            <w:vAlign w:val="center"/>
            <w:hideMark/>
          </w:tcPr>
          <w:p w:rsidR="00FD7375" w:rsidRPr="0040049C" w:rsidRDefault="00FD7375" w:rsidP="00806FD1">
            <w:pPr>
              <w:spacing w:after="0" w:line="240" w:lineRule="auto"/>
              <w:jc w:val="center"/>
              <w:rPr>
                <w:b/>
                <w:bCs/>
                <w:sz w:val="18"/>
                <w:szCs w:val="18"/>
              </w:rPr>
            </w:pPr>
            <w:r w:rsidRPr="0040049C">
              <w:rPr>
                <w:b/>
                <w:bCs/>
                <w:sz w:val="18"/>
                <w:szCs w:val="18"/>
              </w:rPr>
              <w:t>2021</w:t>
            </w:r>
          </w:p>
        </w:tc>
        <w:tc>
          <w:tcPr>
            <w:tcW w:w="2747" w:type="dxa"/>
            <w:gridSpan w:val="3"/>
            <w:tcBorders>
              <w:bottom w:val="single" w:sz="4" w:space="0" w:color="auto"/>
            </w:tcBorders>
            <w:shd w:val="clear" w:color="auto" w:fill="auto"/>
            <w:vAlign w:val="center"/>
            <w:hideMark/>
          </w:tcPr>
          <w:p w:rsidR="00FD7375" w:rsidRPr="0040049C" w:rsidRDefault="00FD7375" w:rsidP="00B52734">
            <w:pPr>
              <w:spacing w:after="0" w:line="240" w:lineRule="auto"/>
              <w:jc w:val="center"/>
              <w:rPr>
                <w:b/>
                <w:bCs/>
                <w:sz w:val="18"/>
                <w:szCs w:val="18"/>
              </w:rPr>
            </w:pPr>
            <w:r w:rsidRPr="0040049C">
              <w:rPr>
                <w:b/>
                <w:bCs/>
                <w:sz w:val="18"/>
                <w:szCs w:val="18"/>
              </w:rPr>
              <w:t>2022</w:t>
            </w:r>
          </w:p>
        </w:tc>
        <w:tc>
          <w:tcPr>
            <w:tcW w:w="2295" w:type="dxa"/>
            <w:gridSpan w:val="3"/>
            <w:tcBorders>
              <w:bottom w:val="single" w:sz="4" w:space="0" w:color="auto"/>
            </w:tcBorders>
            <w:vAlign w:val="center"/>
          </w:tcPr>
          <w:p w:rsidR="00FD7375" w:rsidRPr="0040049C" w:rsidRDefault="004000E3" w:rsidP="004000E3">
            <w:pPr>
              <w:spacing w:after="0" w:line="240" w:lineRule="auto"/>
              <w:jc w:val="center"/>
              <w:rPr>
                <w:b/>
                <w:bCs/>
                <w:sz w:val="18"/>
                <w:szCs w:val="18"/>
              </w:rPr>
            </w:pPr>
            <w:r w:rsidRPr="0040049C">
              <w:rPr>
                <w:b/>
                <w:bCs/>
                <w:sz w:val="18"/>
                <w:szCs w:val="18"/>
              </w:rPr>
              <w:t>2023</w:t>
            </w:r>
          </w:p>
        </w:tc>
        <w:tc>
          <w:tcPr>
            <w:tcW w:w="1299" w:type="dxa"/>
            <w:tcBorders>
              <w:bottom w:val="single" w:sz="4" w:space="0" w:color="auto"/>
            </w:tcBorders>
            <w:shd w:val="clear" w:color="auto" w:fill="auto"/>
            <w:vAlign w:val="center"/>
          </w:tcPr>
          <w:p w:rsidR="00FD7375" w:rsidRPr="0040049C" w:rsidRDefault="00FD7375" w:rsidP="00B52734">
            <w:pPr>
              <w:spacing w:after="0" w:line="240" w:lineRule="auto"/>
              <w:jc w:val="center"/>
              <w:rPr>
                <w:b/>
                <w:bCs/>
                <w:sz w:val="18"/>
                <w:szCs w:val="18"/>
              </w:rPr>
            </w:pPr>
          </w:p>
        </w:tc>
      </w:tr>
      <w:tr w:rsidR="00C1662A" w:rsidRPr="00457F2B" w:rsidTr="00526FD1">
        <w:trPr>
          <w:cantSplit/>
          <w:trHeight w:val="540"/>
          <w:jc w:val="center"/>
        </w:trPr>
        <w:tc>
          <w:tcPr>
            <w:tcW w:w="373" w:type="dxa"/>
            <w:tcBorders>
              <w:bottom w:val="single" w:sz="4" w:space="0" w:color="auto"/>
            </w:tcBorders>
            <w:shd w:val="clear" w:color="auto" w:fill="DAEEF3"/>
          </w:tcPr>
          <w:p w:rsidR="00FD7375" w:rsidRPr="0040049C" w:rsidRDefault="00FD7375" w:rsidP="007502C9">
            <w:pPr>
              <w:spacing w:after="0" w:line="240" w:lineRule="auto"/>
              <w:jc w:val="center"/>
              <w:rPr>
                <w:b/>
                <w:bCs/>
                <w:sz w:val="18"/>
                <w:szCs w:val="18"/>
              </w:rPr>
            </w:pPr>
            <w:r w:rsidRPr="0040049C">
              <w:rPr>
                <w:b/>
                <w:bCs/>
                <w:sz w:val="18"/>
                <w:szCs w:val="18"/>
              </w:rPr>
              <w:t>α/α</w:t>
            </w:r>
          </w:p>
        </w:tc>
        <w:tc>
          <w:tcPr>
            <w:tcW w:w="1435" w:type="dxa"/>
            <w:gridSpan w:val="2"/>
            <w:tcBorders>
              <w:bottom w:val="single" w:sz="4" w:space="0" w:color="auto"/>
            </w:tcBorders>
            <w:shd w:val="clear" w:color="auto" w:fill="DAEEF3"/>
          </w:tcPr>
          <w:p w:rsidR="00FD7375" w:rsidRPr="0040049C" w:rsidRDefault="00FD7375" w:rsidP="007502C9">
            <w:pPr>
              <w:spacing w:after="0" w:line="240" w:lineRule="auto"/>
              <w:jc w:val="center"/>
              <w:rPr>
                <w:b/>
                <w:bCs/>
                <w:sz w:val="18"/>
                <w:szCs w:val="18"/>
              </w:rPr>
            </w:pPr>
            <w:r w:rsidRPr="0040049C">
              <w:rPr>
                <w:b/>
                <w:bCs/>
                <w:sz w:val="18"/>
                <w:szCs w:val="18"/>
              </w:rPr>
              <w:t>Περιγραφή</w:t>
            </w:r>
          </w:p>
        </w:tc>
        <w:tc>
          <w:tcPr>
            <w:tcW w:w="780" w:type="dxa"/>
            <w:tcBorders>
              <w:bottom w:val="single" w:sz="4" w:space="0" w:color="auto"/>
            </w:tcBorders>
            <w:shd w:val="clear" w:color="auto" w:fill="DAEEF3"/>
            <w:hideMark/>
          </w:tcPr>
          <w:p w:rsidR="00FD7375" w:rsidRPr="0040049C" w:rsidRDefault="00FD7375" w:rsidP="007502C9">
            <w:pPr>
              <w:spacing w:after="0" w:line="240" w:lineRule="auto"/>
              <w:jc w:val="center"/>
              <w:rPr>
                <w:b/>
                <w:bCs/>
                <w:sz w:val="18"/>
                <w:szCs w:val="18"/>
              </w:rPr>
            </w:pPr>
            <w:r w:rsidRPr="0040049C">
              <w:rPr>
                <w:b/>
                <w:bCs/>
                <w:sz w:val="18"/>
                <w:szCs w:val="18"/>
              </w:rPr>
              <w:t>Εξαγωγές σε</w:t>
            </w:r>
            <w:r w:rsidR="007502C9" w:rsidRPr="0040049C">
              <w:rPr>
                <w:b/>
                <w:bCs/>
                <w:sz w:val="18"/>
                <w:szCs w:val="18"/>
              </w:rPr>
              <w:t xml:space="preserve"> εκ. </w:t>
            </w:r>
            <w:r w:rsidRPr="0040049C">
              <w:rPr>
                <w:b/>
                <w:bCs/>
                <w:sz w:val="18"/>
                <w:szCs w:val="18"/>
              </w:rPr>
              <w:t xml:space="preserve"> €</w:t>
            </w:r>
          </w:p>
        </w:tc>
        <w:tc>
          <w:tcPr>
            <w:tcW w:w="992" w:type="dxa"/>
            <w:tcBorders>
              <w:bottom w:val="single" w:sz="4" w:space="0" w:color="auto"/>
            </w:tcBorders>
            <w:shd w:val="clear" w:color="auto" w:fill="DAEEF3"/>
            <w:hideMark/>
          </w:tcPr>
          <w:p w:rsidR="00FD7375" w:rsidRPr="0040049C" w:rsidRDefault="00FD7375" w:rsidP="007502C9">
            <w:pPr>
              <w:spacing w:after="0" w:line="240" w:lineRule="auto"/>
              <w:jc w:val="center"/>
              <w:rPr>
                <w:b/>
                <w:bCs/>
                <w:sz w:val="18"/>
                <w:szCs w:val="18"/>
              </w:rPr>
            </w:pPr>
            <w:proofErr w:type="spellStart"/>
            <w:r w:rsidRPr="0040049C">
              <w:rPr>
                <w:b/>
                <w:bCs/>
                <w:sz w:val="18"/>
                <w:szCs w:val="18"/>
              </w:rPr>
              <w:t>Επανεξαγω</w:t>
            </w:r>
            <w:proofErr w:type="spellEnd"/>
            <w:r w:rsidR="00050D6B" w:rsidRPr="0040049C">
              <w:rPr>
                <w:b/>
                <w:bCs/>
                <w:sz w:val="18"/>
                <w:szCs w:val="18"/>
              </w:rPr>
              <w:t xml:space="preserve"> </w:t>
            </w:r>
            <w:proofErr w:type="spellStart"/>
            <w:r w:rsidRPr="0040049C">
              <w:rPr>
                <w:b/>
                <w:bCs/>
                <w:sz w:val="18"/>
                <w:szCs w:val="18"/>
              </w:rPr>
              <w:t>γές</w:t>
            </w:r>
            <w:proofErr w:type="spellEnd"/>
            <w:r w:rsidRPr="0040049C">
              <w:rPr>
                <w:b/>
                <w:bCs/>
                <w:sz w:val="18"/>
                <w:szCs w:val="18"/>
              </w:rPr>
              <w:t xml:space="preserve"> σε </w:t>
            </w:r>
            <w:r w:rsidR="007502C9" w:rsidRPr="0040049C">
              <w:rPr>
                <w:b/>
                <w:bCs/>
                <w:sz w:val="18"/>
                <w:szCs w:val="18"/>
              </w:rPr>
              <w:t xml:space="preserve">εκ. </w:t>
            </w:r>
            <w:r w:rsidRPr="0040049C">
              <w:rPr>
                <w:b/>
                <w:bCs/>
                <w:sz w:val="18"/>
                <w:szCs w:val="18"/>
              </w:rPr>
              <w:t>€</w:t>
            </w:r>
          </w:p>
        </w:tc>
        <w:tc>
          <w:tcPr>
            <w:tcW w:w="992" w:type="dxa"/>
            <w:tcBorders>
              <w:bottom w:val="single" w:sz="4" w:space="0" w:color="auto"/>
            </w:tcBorders>
            <w:shd w:val="clear" w:color="auto" w:fill="DAEEF3"/>
            <w:hideMark/>
          </w:tcPr>
          <w:p w:rsidR="00050D6B" w:rsidRPr="0040049C" w:rsidRDefault="00FD7375" w:rsidP="007502C9">
            <w:pPr>
              <w:spacing w:after="0" w:line="240" w:lineRule="auto"/>
              <w:jc w:val="center"/>
              <w:rPr>
                <w:b/>
                <w:bCs/>
                <w:sz w:val="18"/>
                <w:szCs w:val="18"/>
              </w:rPr>
            </w:pPr>
            <w:proofErr w:type="spellStart"/>
            <w:r w:rsidRPr="0040049C">
              <w:rPr>
                <w:b/>
                <w:bCs/>
                <w:sz w:val="18"/>
                <w:szCs w:val="18"/>
              </w:rPr>
              <w:t>Επανεξα</w:t>
            </w:r>
            <w:proofErr w:type="spellEnd"/>
            <w:r w:rsidR="00050D6B" w:rsidRPr="0040049C">
              <w:rPr>
                <w:b/>
                <w:bCs/>
                <w:sz w:val="18"/>
                <w:szCs w:val="18"/>
              </w:rPr>
              <w:t xml:space="preserve"> </w:t>
            </w:r>
            <w:proofErr w:type="spellStart"/>
            <w:r w:rsidRPr="0040049C">
              <w:rPr>
                <w:b/>
                <w:bCs/>
                <w:sz w:val="18"/>
                <w:szCs w:val="18"/>
              </w:rPr>
              <w:t>γωγές</w:t>
            </w:r>
            <w:proofErr w:type="spellEnd"/>
            <w:r w:rsidRPr="0040049C">
              <w:rPr>
                <w:b/>
                <w:bCs/>
                <w:sz w:val="18"/>
                <w:szCs w:val="18"/>
              </w:rPr>
              <w:t xml:space="preserve"> </w:t>
            </w:r>
          </w:p>
          <w:p w:rsidR="00FD7375" w:rsidRPr="0040049C" w:rsidRDefault="00FD7375" w:rsidP="007502C9">
            <w:pPr>
              <w:spacing w:after="0" w:line="240" w:lineRule="auto"/>
              <w:jc w:val="center"/>
              <w:rPr>
                <w:b/>
                <w:bCs/>
                <w:sz w:val="18"/>
                <w:szCs w:val="18"/>
              </w:rPr>
            </w:pPr>
            <w:r w:rsidRPr="0040049C">
              <w:rPr>
                <w:b/>
                <w:bCs/>
                <w:sz w:val="18"/>
                <w:szCs w:val="18"/>
              </w:rPr>
              <w:t>% Εξαγωγών</w:t>
            </w:r>
          </w:p>
        </w:tc>
        <w:tc>
          <w:tcPr>
            <w:tcW w:w="851" w:type="dxa"/>
            <w:tcBorders>
              <w:bottom w:val="single" w:sz="4" w:space="0" w:color="auto"/>
            </w:tcBorders>
            <w:shd w:val="clear" w:color="auto" w:fill="DAEEF3"/>
            <w:hideMark/>
          </w:tcPr>
          <w:p w:rsidR="00FD7375" w:rsidRPr="0040049C" w:rsidRDefault="00FD7375" w:rsidP="007502C9">
            <w:pPr>
              <w:spacing w:after="0" w:line="240" w:lineRule="auto"/>
              <w:jc w:val="center"/>
              <w:rPr>
                <w:b/>
                <w:bCs/>
                <w:sz w:val="18"/>
                <w:szCs w:val="18"/>
              </w:rPr>
            </w:pPr>
            <w:r w:rsidRPr="0040049C">
              <w:rPr>
                <w:b/>
                <w:bCs/>
                <w:sz w:val="18"/>
                <w:szCs w:val="18"/>
              </w:rPr>
              <w:t xml:space="preserve">Εξαγωγές σε </w:t>
            </w:r>
            <w:r w:rsidR="007502C9" w:rsidRPr="0040049C">
              <w:rPr>
                <w:b/>
                <w:bCs/>
                <w:sz w:val="18"/>
                <w:szCs w:val="18"/>
              </w:rPr>
              <w:t xml:space="preserve">εκ. </w:t>
            </w:r>
            <w:r w:rsidRPr="0040049C">
              <w:rPr>
                <w:b/>
                <w:bCs/>
                <w:sz w:val="18"/>
                <w:szCs w:val="18"/>
              </w:rPr>
              <w:t>€</w:t>
            </w:r>
          </w:p>
        </w:tc>
        <w:tc>
          <w:tcPr>
            <w:tcW w:w="992" w:type="dxa"/>
            <w:tcBorders>
              <w:bottom w:val="single" w:sz="4" w:space="0" w:color="auto"/>
            </w:tcBorders>
            <w:shd w:val="clear" w:color="auto" w:fill="DAEEF3"/>
            <w:hideMark/>
          </w:tcPr>
          <w:p w:rsidR="00050D6B" w:rsidRPr="0040049C" w:rsidRDefault="00FD7375" w:rsidP="007502C9">
            <w:pPr>
              <w:spacing w:after="0" w:line="240" w:lineRule="auto"/>
              <w:jc w:val="center"/>
              <w:rPr>
                <w:b/>
                <w:bCs/>
                <w:sz w:val="18"/>
                <w:szCs w:val="18"/>
              </w:rPr>
            </w:pPr>
            <w:proofErr w:type="spellStart"/>
            <w:r w:rsidRPr="0040049C">
              <w:rPr>
                <w:b/>
                <w:bCs/>
                <w:sz w:val="18"/>
                <w:szCs w:val="18"/>
              </w:rPr>
              <w:t>Επανεξαγω</w:t>
            </w:r>
            <w:proofErr w:type="spellEnd"/>
            <w:r w:rsidR="00050D6B" w:rsidRPr="0040049C">
              <w:rPr>
                <w:b/>
                <w:bCs/>
                <w:sz w:val="18"/>
                <w:szCs w:val="18"/>
              </w:rPr>
              <w:t xml:space="preserve">    </w:t>
            </w:r>
          </w:p>
          <w:p w:rsidR="00FD7375" w:rsidRPr="0040049C" w:rsidRDefault="00FD7375" w:rsidP="007502C9">
            <w:pPr>
              <w:spacing w:after="0" w:line="240" w:lineRule="auto"/>
              <w:jc w:val="center"/>
              <w:rPr>
                <w:b/>
                <w:bCs/>
                <w:sz w:val="18"/>
                <w:szCs w:val="18"/>
              </w:rPr>
            </w:pPr>
            <w:proofErr w:type="spellStart"/>
            <w:r w:rsidRPr="0040049C">
              <w:rPr>
                <w:b/>
                <w:bCs/>
                <w:sz w:val="18"/>
                <w:szCs w:val="18"/>
              </w:rPr>
              <w:t>γές</w:t>
            </w:r>
            <w:proofErr w:type="spellEnd"/>
            <w:r w:rsidRPr="0040049C">
              <w:rPr>
                <w:b/>
                <w:bCs/>
                <w:sz w:val="18"/>
                <w:szCs w:val="18"/>
              </w:rPr>
              <w:t xml:space="preserve"> σε </w:t>
            </w:r>
            <w:r w:rsidR="00050D6B" w:rsidRPr="0040049C">
              <w:rPr>
                <w:b/>
                <w:bCs/>
                <w:sz w:val="18"/>
                <w:szCs w:val="18"/>
              </w:rPr>
              <w:t xml:space="preserve">       </w:t>
            </w:r>
            <w:r w:rsidR="007502C9" w:rsidRPr="0040049C">
              <w:rPr>
                <w:b/>
                <w:bCs/>
                <w:sz w:val="18"/>
                <w:szCs w:val="18"/>
              </w:rPr>
              <w:t xml:space="preserve"> εκ. </w:t>
            </w:r>
            <w:r w:rsidRPr="0040049C">
              <w:rPr>
                <w:b/>
                <w:bCs/>
                <w:sz w:val="18"/>
                <w:szCs w:val="18"/>
              </w:rPr>
              <w:t>€</w:t>
            </w:r>
          </w:p>
        </w:tc>
        <w:tc>
          <w:tcPr>
            <w:tcW w:w="904" w:type="dxa"/>
            <w:tcBorders>
              <w:bottom w:val="single" w:sz="4" w:space="0" w:color="auto"/>
            </w:tcBorders>
            <w:shd w:val="clear" w:color="auto" w:fill="DAEEF3"/>
          </w:tcPr>
          <w:p w:rsidR="00050D6B" w:rsidRPr="0040049C" w:rsidRDefault="00FD7375" w:rsidP="007502C9">
            <w:pPr>
              <w:spacing w:after="0" w:line="240" w:lineRule="auto"/>
              <w:jc w:val="center"/>
              <w:rPr>
                <w:b/>
                <w:bCs/>
                <w:sz w:val="18"/>
                <w:szCs w:val="18"/>
              </w:rPr>
            </w:pPr>
            <w:r w:rsidRPr="0040049C">
              <w:rPr>
                <w:b/>
                <w:bCs/>
                <w:sz w:val="18"/>
                <w:szCs w:val="18"/>
                <w:lang w:val="en-US"/>
              </w:rPr>
              <w:t>E</w:t>
            </w:r>
            <w:proofErr w:type="spellStart"/>
            <w:r w:rsidRPr="0040049C">
              <w:rPr>
                <w:b/>
                <w:bCs/>
                <w:sz w:val="18"/>
                <w:szCs w:val="18"/>
              </w:rPr>
              <w:t>πανεξα</w:t>
            </w:r>
            <w:proofErr w:type="spellEnd"/>
            <w:r w:rsidR="00050D6B" w:rsidRPr="0040049C">
              <w:rPr>
                <w:b/>
                <w:bCs/>
                <w:sz w:val="18"/>
                <w:szCs w:val="18"/>
              </w:rPr>
              <w:t xml:space="preserve"> </w:t>
            </w:r>
            <w:proofErr w:type="spellStart"/>
            <w:r w:rsidRPr="0040049C">
              <w:rPr>
                <w:b/>
                <w:bCs/>
                <w:sz w:val="18"/>
                <w:szCs w:val="18"/>
              </w:rPr>
              <w:t>γωγές</w:t>
            </w:r>
            <w:proofErr w:type="spellEnd"/>
          </w:p>
          <w:p w:rsidR="00FD7375" w:rsidRPr="0040049C" w:rsidRDefault="00FD7375" w:rsidP="007502C9">
            <w:pPr>
              <w:spacing w:after="0" w:line="240" w:lineRule="auto"/>
              <w:jc w:val="center"/>
              <w:rPr>
                <w:b/>
                <w:bCs/>
                <w:sz w:val="18"/>
                <w:szCs w:val="18"/>
              </w:rPr>
            </w:pPr>
            <w:r w:rsidRPr="0040049C">
              <w:rPr>
                <w:b/>
                <w:bCs/>
                <w:sz w:val="18"/>
                <w:szCs w:val="18"/>
              </w:rPr>
              <w:t>% Εξαγωγών</w:t>
            </w:r>
          </w:p>
        </w:tc>
        <w:tc>
          <w:tcPr>
            <w:tcW w:w="736" w:type="dxa"/>
            <w:tcBorders>
              <w:bottom w:val="single" w:sz="4" w:space="0" w:color="auto"/>
            </w:tcBorders>
            <w:shd w:val="clear" w:color="auto" w:fill="DAEEF3"/>
          </w:tcPr>
          <w:p w:rsidR="00FD7375" w:rsidRPr="0040049C" w:rsidRDefault="003E234C" w:rsidP="007502C9">
            <w:pPr>
              <w:spacing w:after="0" w:line="240" w:lineRule="auto"/>
              <w:jc w:val="center"/>
              <w:rPr>
                <w:b/>
                <w:bCs/>
                <w:sz w:val="18"/>
                <w:szCs w:val="18"/>
              </w:rPr>
            </w:pPr>
            <w:r w:rsidRPr="0040049C">
              <w:rPr>
                <w:b/>
                <w:bCs/>
                <w:sz w:val="18"/>
                <w:szCs w:val="18"/>
              </w:rPr>
              <w:t xml:space="preserve">Εξαγωγές σε </w:t>
            </w:r>
            <w:r w:rsidR="007502C9" w:rsidRPr="0040049C">
              <w:rPr>
                <w:b/>
                <w:bCs/>
                <w:sz w:val="18"/>
                <w:szCs w:val="18"/>
              </w:rPr>
              <w:t xml:space="preserve">εκ. </w:t>
            </w:r>
            <w:r w:rsidRPr="0040049C">
              <w:rPr>
                <w:b/>
                <w:bCs/>
                <w:sz w:val="18"/>
                <w:szCs w:val="18"/>
              </w:rPr>
              <w:t>€</w:t>
            </w:r>
          </w:p>
        </w:tc>
        <w:tc>
          <w:tcPr>
            <w:tcW w:w="681" w:type="dxa"/>
            <w:tcBorders>
              <w:bottom w:val="single" w:sz="4" w:space="0" w:color="auto"/>
            </w:tcBorders>
            <w:shd w:val="clear" w:color="auto" w:fill="DAEEF3"/>
          </w:tcPr>
          <w:p w:rsidR="00FD7375" w:rsidRPr="0040049C" w:rsidRDefault="003E234C" w:rsidP="007502C9">
            <w:pPr>
              <w:spacing w:after="0" w:line="240" w:lineRule="auto"/>
              <w:jc w:val="center"/>
              <w:rPr>
                <w:b/>
                <w:bCs/>
                <w:sz w:val="18"/>
                <w:szCs w:val="18"/>
              </w:rPr>
            </w:pPr>
            <w:proofErr w:type="spellStart"/>
            <w:r w:rsidRPr="0040049C">
              <w:rPr>
                <w:b/>
                <w:bCs/>
                <w:sz w:val="18"/>
                <w:szCs w:val="18"/>
              </w:rPr>
              <w:t>Επανεξαγωγές</w:t>
            </w:r>
            <w:proofErr w:type="spellEnd"/>
            <w:r w:rsidRPr="0040049C">
              <w:rPr>
                <w:b/>
                <w:bCs/>
                <w:sz w:val="18"/>
                <w:szCs w:val="18"/>
              </w:rPr>
              <w:t xml:space="preserve"> σε</w:t>
            </w:r>
            <w:r w:rsidR="007502C9" w:rsidRPr="0040049C">
              <w:rPr>
                <w:b/>
                <w:bCs/>
                <w:sz w:val="18"/>
                <w:szCs w:val="18"/>
              </w:rPr>
              <w:t xml:space="preserve"> εκ. </w:t>
            </w:r>
            <w:r w:rsidRPr="0040049C">
              <w:rPr>
                <w:b/>
                <w:bCs/>
                <w:sz w:val="18"/>
                <w:szCs w:val="18"/>
              </w:rPr>
              <w:t xml:space="preserve"> €</w:t>
            </w:r>
          </w:p>
        </w:tc>
        <w:tc>
          <w:tcPr>
            <w:tcW w:w="878" w:type="dxa"/>
            <w:tcBorders>
              <w:bottom w:val="single" w:sz="4" w:space="0" w:color="auto"/>
            </w:tcBorders>
            <w:shd w:val="clear" w:color="auto" w:fill="DAEEF3"/>
          </w:tcPr>
          <w:p w:rsidR="00050D6B" w:rsidRPr="0040049C" w:rsidRDefault="003E234C" w:rsidP="007502C9">
            <w:pPr>
              <w:spacing w:after="0" w:line="240" w:lineRule="auto"/>
              <w:jc w:val="center"/>
              <w:rPr>
                <w:b/>
                <w:bCs/>
                <w:sz w:val="18"/>
                <w:szCs w:val="18"/>
              </w:rPr>
            </w:pPr>
            <w:proofErr w:type="spellStart"/>
            <w:r w:rsidRPr="0040049C">
              <w:rPr>
                <w:b/>
                <w:bCs/>
                <w:sz w:val="18"/>
                <w:szCs w:val="18"/>
              </w:rPr>
              <w:t>Επανεξαγωγές</w:t>
            </w:r>
            <w:proofErr w:type="spellEnd"/>
            <w:r w:rsidRPr="0040049C">
              <w:rPr>
                <w:b/>
                <w:bCs/>
                <w:sz w:val="18"/>
                <w:szCs w:val="18"/>
              </w:rPr>
              <w:t xml:space="preserve"> </w:t>
            </w:r>
          </w:p>
          <w:p w:rsidR="00FD7375" w:rsidRPr="0040049C" w:rsidRDefault="003E234C" w:rsidP="007502C9">
            <w:pPr>
              <w:spacing w:after="0" w:line="240" w:lineRule="auto"/>
              <w:jc w:val="center"/>
              <w:rPr>
                <w:b/>
                <w:bCs/>
                <w:sz w:val="18"/>
                <w:szCs w:val="18"/>
              </w:rPr>
            </w:pPr>
            <w:r w:rsidRPr="0040049C">
              <w:rPr>
                <w:b/>
                <w:bCs/>
                <w:sz w:val="18"/>
                <w:szCs w:val="18"/>
              </w:rPr>
              <w:t>% Εξαγωγών</w:t>
            </w:r>
          </w:p>
        </w:tc>
        <w:tc>
          <w:tcPr>
            <w:tcW w:w="1299" w:type="dxa"/>
            <w:tcBorders>
              <w:bottom w:val="single" w:sz="4" w:space="0" w:color="auto"/>
            </w:tcBorders>
            <w:shd w:val="clear" w:color="auto" w:fill="DAEEF3"/>
            <w:hideMark/>
          </w:tcPr>
          <w:p w:rsidR="00FD7375" w:rsidRPr="0040049C" w:rsidRDefault="00FD7375" w:rsidP="007502C9">
            <w:pPr>
              <w:spacing w:after="0" w:line="240" w:lineRule="auto"/>
              <w:jc w:val="center"/>
              <w:rPr>
                <w:b/>
                <w:bCs/>
                <w:sz w:val="18"/>
                <w:szCs w:val="18"/>
              </w:rPr>
            </w:pPr>
            <w:r w:rsidRPr="0040049C">
              <w:rPr>
                <w:b/>
                <w:bCs/>
                <w:sz w:val="18"/>
                <w:szCs w:val="18"/>
              </w:rPr>
              <w:t>Μεταβολή</w:t>
            </w:r>
          </w:p>
          <w:p w:rsidR="00FD7375" w:rsidRPr="0040049C" w:rsidRDefault="00FD7375" w:rsidP="007502C9">
            <w:pPr>
              <w:spacing w:after="0" w:line="240" w:lineRule="auto"/>
              <w:jc w:val="center"/>
              <w:rPr>
                <w:b/>
                <w:bCs/>
                <w:sz w:val="18"/>
                <w:szCs w:val="18"/>
              </w:rPr>
            </w:pPr>
            <w:proofErr w:type="spellStart"/>
            <w:r w:rsidRPr="0040049C">
              <w:rPr>
                <w:b/>
                <w:bCs/>
                <w:sz w:val="18"/>
                <w:szCs w:val="18"/>
              </w:rPr>
              <w:t>Επανεξαγωγών</w:t>
            </w:r>
            <w:proofErr w:type="spellEnd"/>
          </w:p>
          <w:p w:rsidR="00FD7375" w:rsidRPr="0040049C" w:rsidRDefault="00616557" w:rsidP="007502C9">
            <w:pPr>
              <w:spacing w:after="0" w:line="240" w:lineRule="auto"/>
              <w:jc w:val="center"/>
              <w:rPr>
                <w:b/>
                <w:bCs/>
                <w:sz w:val="18"/>
                <w:szCs w:val="18"/>
              </w:rPr>
            </w:pPr>
            <w:r w:rsidRPr="0040049C">
              <w:rPr>
                <w:b/>
                <w:bCs/>
                <w:sz w:val="18"/>
                <w:szCs w:val="18"/>
              </w:rPr>
              <w:t>2023</w:t>
            </w:r>
            <w:r w:rsidR="00FD7375" w:rsidRPr="0040049C">
              <w:rPr>
                <w:b/>
                <w:bCs/>
                <w:sz w:val="18"/>
                <w:szCs w:val="18"/>
              </w:rPr>
              <w:t xml:space="preserve"> /</w:t>
            </w:r>
            <w:r w:rsidRPr="0040049C">
              <w:rPr>
                <w:b/>
                <w:bCs/>
                <w:sz w:val="18"/>
                <w:szCs w:val="18"/>
              </w:rPr>
              <w:t xml:space="preserve"> 202</w:t>
            </w:r>
            <w:r w:rsidR="004000E3" w:rsidRPr="0040049C">
              <w:rPr>
                <w:b/>
                <w:bCs/>
                <w:sz w:val="18"/>
                <w:szCs w:val="18"/>
              </w:rPr>
              <w:t>2</w:t>
            </w:r>
          </w:p>
        </w:tc>
      </w:tr>
      <w:tr w:rsidR="00B312BB" w:rsidRPr="00457F2B" w:rsidTr="00526FD1">
        <w:trPr>
          <w:cantSplit/>
          <w:trHeight w:val="195"/>
          <w:jc w:val="center"/>
        </w:trPr>
        <w:tc>
          <w:tcPr>
            <w:tcW w:w="373" w:type="dxa"/>
            <w:tcBorders>
              <w:bottom w:val="single" w:sz="4" w:space="0" w:color="auto"/>
            </w:tcBorders>
            <w:shd w:val="clear" w:color="000000" w:fill="auto"/>
          </w:tcPr>
          <w:p w:rsidR="00FD7375" w:rsidRPr="0040049C" w:rsidRDefault="00FD7375" w:rsidP="00024760">
            <w:pPr>
              <w:spacing w:after="0" w:line="240" w:lineRule="auto"/>
              <w:jc w:val="center"/>
              <w:rPr>
                <w:b/>
                <w:sz w:val="18"/>
                <w:szCs w:val="18"/>
              </w:rPr>
            </w:pPr>
            <w:r w:rsidRPr="0040049C">
              <w:rPr>
                <w:b/>
                <w:sz w:val="18"/>
                <w:szCs w:val="18"/>
              </w:rPr>
              <w:t>1</w:t>
            </w:r>
          </w:p>
        </w:tc>
        <w:tc>
          <w:tcPr>
            <w:tcW w:w="284" w:type="dxa"/>
            <w:tcBorders>
              <w:bottom w:val="single" w:sz="4" w:space="0" w:color="auto"/>
            </w:tcBorders>
            <w:shd w:val="clear" w:color="000000" w:fill="auto"/>
          </w:tcPr>
          <w:p w:rsidR="00FD7375" w:rsidRPr="0040049C" w:rsidRDefault="00FD7375" w:rsidP="00024760">
            <w:pPr>
              <w:jc w:val="center"/>
              <w:rPr>
                <w:b/>
                <w:bCs/>
                <w:sz w:val="18"/>
                <w:szCs w:val="18"/>
              </w:rPr>
            </w:pPr>
            <w:r w:rsidRPr="0040049C">
              <w:rPr>
                <w:b/>
                <w:bCs/>
                <w:sz w:val="18"/>
                <w:szCs w:val="18"/>
              </w:rPr>
              <w:t>89</w:t>
            </w:r>
          </w:p>
        </w:tc>
        <w:tc>
          <w:tcPr>
            <w:tcW w:w="1151" w:type="dxa"/>
            <w:tcBorders>
              <w:bottom w:val="single" w:sz="4" w:space="0" w:color="auto"/>
            </w:tcBorders>
            <w:shd w:val="clear" w:color="000000" w:fill="auto"/>
            <w:hideMark/>
          </w:tcPr>
          <w:p w:rsidR="00FD7375" w:rsidRPr="0040049C" w:rsidRDefault="00FD7375" w:rsidP="00E71891">
            <w:pPr>
              <w:spacing w:after="0" w:line="240" w:lineRule="auto"/>
              <w:rPr>
                <w:b/>
                <w:sz w:val="18"/>
                <w:szCs w:val="18"/>
              </w:rPr>
            </w:pPr>
            <w:r w:rsidRPr="0040049C">
              <w:rPr>
                <w:b/>
                <w:sz w:val="18"/>
                <w:szCs w:val="18"/>
              </w:rPr>
              <w:t>Πλοία</w:t>
            </w:r>
          </w:p>
        </w:tc>
        <w:tc>
          <w:tcPr>
            <w:tcW w:w="780" w:type="dxa"/>
            <w:tcBorders>
              <w:bottom w:val="single" w:sz="4" w:space="0" w:color="auto"/>
            </w:tcBorders>
            <w:shd w:val="clear" w:color="000000" w:fill="auto"/>
            <w:noWrap/>
            <w:hideMark/>
          </w:tcPr>
          <w:p w:rsidR="00FD7375" w:rsidRPr="0040049C" w:rsidRDefault="00FD7375" w:rsidP="009672E9">
            <w:pPr>
              <w:jc w:val="center"/>
              <w:rPr>
                <w:b/>
                <w:sz w:val="18"/>
                <w:szCs w:val="18"/>
              </w:rPr>
            </w:pPr>
            <w:r w:rsidRPr="0040049C">
              <w:rPr>
                <w:b/>
                <w:sz w:val="18"/>
                <w:szCs w:val="18"/>
              </w:rPr>
              <w:t>1.091.6</w:t>
            </w:r>
          </w:p>
        </w:tc>
        <w:tc>
          <w:tcPr>
            <w:tcW w:w="992" w:type="dxa"/>
            <w:tcBorders>
              <w:bottom w:val="single" w:sz="4" w:space="0" w:color="auto"/>
            </w:tcBorders>
            <w:shd w:val="clear" w:color="000000" w:fill="auto"/>
            <w:noWrap/>
            <w:hideMark/>
          </w:tcPr>
          <w:p w:rsidR="00FD7375" w:rsidRPr="0040049C" w:rsidRDefault="00FD7375" w:rsidP="008B5B06">
            <w:pPr>
              <w:spacing w:after="0" w:line="240" w:lineRule="auto"/>
              <w:jc w:val="center"/>
              <w:rPr>
                <w:b/>
                <w:bCs/>
                <w:sz w:val="18"/>
                <w:szCs w:val="18"/>
              </w:rPr>
            </w:pPr>
            <w:r w:rsidRPr="0040049C">
              <w:rPr>
                <w:b/>
                <w:bCs/>
                <w:sz w:val="18"/>
                <w:szCs w:val="18"/>
              </w:rPr>
              <w:t>1.086.1</w:t>
            </w:r>
          </w:p>
        </w:tc>
        <w:tc>
          <w:tcPr>
            <w:tcW w:w="992" w:type="dxa"/>
            <w:tcBorders>
              <w:bottom w:val="single" w:sz="4" w:space="0" w:color="auto"/>
            </w:tcBorders>
            <w:shd w:val="clear" w:color="000000" w:fill="auto"/>
            <w:hideMark/>
          </w:tcPr>
          <w:p w:rsidR="00FD7375" w:rsidRPr="0040049C" w:rsidRDefault="009E4589" w:rsidP="008B5B06">
            <w:pPr>
              <w:spacing w:after="0" w:line="240" w:lineRule="auto"/>
              <w:jc w:val="center"/>
              <w:rPr>
                <w:b/>
                <w:sz w:val="18"/>
                <w:szCs w:val="18"/>
              </w:rPr>
            </w:pPr>
            <w:r w:rsidRPr="0040049C">
              <w:rPr>
                <w:b/>
                <w:sz w:val="18"/>
                <w:szCs w:val="18"/>
              </w:rPr>
              <w:t>99.</w:t>
            </w:r>
            <w:r w:rsidR="00FD7375" w:rsidRPr="0040049C">
              <w:rPr>
                <w:b/>
                <w:sz w:val="18"/>
                <w:szCs w:val="18"/>
              </w:rPr>
              <w:t>49%</w:t>
            </w:r>
          </w:p>
        </w:tc>
        <w:tc>
          <w:tcPr>
            <w:tcW w:w="851" w:type="dxa"/>
            <w:tcBorders>
              <w:bottom w:val="single" w:sz="4" w:space="0" w:color="auto"/>
            </w:tcBorders>
            <w:shd w:val="clear" w:color="000000" w:fill="auto"/>
            <w:noWrap/>
            <w:hideMark/>
          </w:tcPr>
          <w:p w:rsidR="00FD7375" w:rsidRPr="0040049C" w:rsidRDefault="00FD7375" w:rsidP="008B5B06">
            <w:pPr>
              <w:spacing w:after="0" w:line="240" w:lineRule="auto"/>
              <w:jc w:val="center"/>
              <w:rPr>
                <w:b/>
                <w:sz w:val="18"/>
                <w:szCs w:val="18"/>
              </w:rPr>
            </w:pPr>
            <w:r w:rsidRPr="0040049C">
              <w:rPr>
                <w:b/>
                <w:sz w:val="18"/>
                <w:szCs w:val="18"/>
              </w:rPr>
              <w:t>1.341.7</w:t>
            </w:r>
          </w:p>
        </w:tc>
        <w:tc>
          <w:tcPr>
            <w:tcW w:w="992" w:type="dxa"/>
            <w:tcBorders>
              <w:bottom w:val="single" w:sz="4" w:space="0" w:color="auto"/>
            </w:tcBorders>
            <w:shd w:val="clear" w:color="000000" w:fill="auto"/>
            <w:noWrap/>
            <w:hideMark/>
          </w:tcPr>
          <w:p w:rsidR="00FD7375" w:rsidRPr="0040049C" w:rsidRDefault="00FD7375" w:rsidP="008B5B06">
            <w:pPr>
              <w:spacing w:after="0" w:line="240" w:lineRule="auto"/>
              <w:jc w:val="center"/>
              <w:rPr>
                <w:b/>
                <w:bCs/>
                <w:sz w:val="18"/>
                <w:szCs w:val="18"/>
              </w:rPr>
            </w:pPr>
            <w:r w:rsidRPr="0040049C">
              <w:rPr>
                <w:b/>
                <w:bCs/>
                <w:sz w:val="18"/>
                <w:szCs w:val="18"/>
              </w:rPr>
              <w:t>1.331.1</w:t>
            </w:r>
          </w:p>
        </w:tc>
        <w:tc>
          <w:tcPr>
            <w:tcW w:w="904" w:type="dxa"/>
            <w:tcBorders>
              <w:bottom w:val="single" w:sz="4" w:space="0" w:color="auto"/>
            </w:tcBorders>
            <w:shd w:val="clear" w:color="000000" w:fill="auto"/>
            <w:hideMark/>
          </w:tcPr>
          <w:p w:rsidR="00FD7375" w:rsidRPr="0040049C" w:rsidRDefault="00FD7375" w:rsidP="008B5B06">
            <w:pPr>
              <w:spacing w:after="0" w:line="240" w:lineRule="auto"/>
              <w:jc w:val="center"/>
              <w:rPr>
                <w:b/>
                <w:sz w:val="18"/>
                <w:szCs w:val="18"/>
              </w:rPr>
            </w:pPr>
            <w:r w:rsidRPr="0040049C">
              <w:rPr>
                <w:b/>
                <w:sz w:val="18"/>
                <w:szCs w:val="18"/>
              </w:rPr>
              <w:t>99,20%</w:t>
            </w:r>
          </w:p>
        </w:tc>
        <w:tc>
          <w:tcPr>
            <w:tcW w:w="736" w:type="dxa"/>
            <w:tcBorders>
              <w:bottom w:val="single" w:sz="4" w:space="0" w:color="auto"/>
            </w:tcBorders>
            <w:shd w:val="clear" w:color="000000" w:fill="auto"/>
          </w:tcPr>
          <w:p w:rsidR="00FD7375" w:rsidRPr="0040049C" w:rsidRDefault="007502C9" w:rsidP="007502C9">
            <w:pPr>
              <w:spacing w:after="0" w:line="240" w:lineRule="auto"/>
              <w:jc w:val="center"/>
              <w:rPr>
                <w:b/>
                <w:bCs/>
                <w:sz w:val="18"/>
                <w:szCs w:val="18"/>
              </w:rPr>
            </w:pPr>
            <w:r w:rsidRPr="0040049C">
              <w:rPr>
                <w:b/>
                <w:bCs/>
                <w:sz w:val="18"/>
                <w:szCs w:val="18"/>
              </w:rPr>
              <w:t>1.349.4</w:t>
            </w:r>
          </w:p>
        </w:tc>
        <w:tc>
          <w:tcPr>
            <w:tcW w:w="681" w:type="dxa"/>
            <w:tcBorders>
              <w:bottom w:val="single" w:sz="4" w:space="0" w:color="auto"/>
            </w:tcBorders>
            <w:shd w:val="clear" w:color="000000" w:fill="auto"/>
          </w:tcPr>
          <w:p w:rsidR="00FD7375" w:rsidRPr="0040049C" w:rsidRDefault="005F6133" w:rsidP="009767FB">
            <w:pPr>
              <w:spacing w:after="0" w:line="240" w:lineRule="auto"/>
              <w:jc w:val="center"/>
              <w:rPr>
                <w:b/>
                <w:bCs/>
                <w:sz w:val="18"/>
                <w:szCs w:val="18"/>
                <w:lang w:val="en-US"/>
              </w:rPr>
            </w:pPr>
            <w:r w:rsidRPr="0040049C">
              <w:rPr>
                <w:b/>
                <w:bCs/>
                <w:sz w:val="18"/>
                <w:szCs w:val="18"/>
              </w:rPr>
              <w:t>1.339.2</w:t>
            </w:r>
          </w:p>
        </w:tc>
        <w:tc>
          <w:tcPr>
            <w:tcW w:w="878" w:type="dxa"/>
            <w:tcBorders>
              <w:bottom w:val="single" w:sz="4" w:space="0" w:color="auto"/>
            </w:tcBorders>
            <w:shd w:val="clear" w:color="000000" w:fill="auto"/>
          </w:tcPr>
          <w:p w:rsidR="00FD7375" w:rsidRPr="0040049C" w:rsidRDefault="007502C9" w:rsidP="009767FB">
            <w:pPr>
              <w:spacing w:after="0" w:line="240" w:lineRule="auto"/>
              <w:jc w:val="center"/>
              <w:rPr>
                <w:b/>
                <w:bCs/>
                <w:sz w:val="18"/>
                <w:szCs w:val="18"/>
                <w:lang w:val="en-US"/>
              </w:rPr>
            </w:pPr>
            <w:r w:rsidRPr="0040049C">
              <w:rPr>
                <w:b/>
                <w:bCs/>
                <w:sz w:val="18"/>
                <w:szCs w:val="18"/>
                <w:lang w:val="en-US"/>
              </w:rPr>
              <w:t>99.24%</w:t>
            </w:r>
          </w:p>
        </w:tc>
        <w:tc>
          <w:tcPr>
            <w:tcW w:w="1299" w:type="dxa"/>
            <w:tcBorders>
              <w:bottom w:val="single" w:sz="4" w:space="0" w:color="auto"/>
            </w:tcBorders>
            <w:shd w:val="clear" w:color="000000" w:fill="auto"/>
            <w:hideMark/>
          </w:tcPr>
          <w:p w:rsidR="00FD7375" w:rsidRPr="0040049C" w:rsidRDefault="00FD7375" w:rsidP="004000E3">
            <w:pPr>
              <w:spacing w:after="0" w:line="240" w:lineRule="auto"/>
              <w:jc w:val="center"/>
              <w:rPr>
                <w:b/>
                <w:sz w:val="18"/>
                <w:szCs w:val="18"/>
                <w:lang w:val="en-US"/>
              </w:rPr>
            </w:pPr>
            <w:r w:rsidRPr="0040049C">
              <w:rPr>
                <w:b/>
                <w:sz w:val="18"/>
                <w:szCs w:val="18"/>
              </w:rPr>
              <w:t xml:space="preserve">+ </w:t>
            </w:r>
            <w:r w:rsidR="00F80936" w:rsidRPr="0040049C">
              <w:rPr>
                <w:b/>
                <w:sz w:val="18"/>
                <w:szCs w:val="18"/>
              </w:rPr>
              <w:t xml:space="preserve"> </w:t>
            </w:r>
            <w:r w:rsidR="00E20E66" w:rsidRPr="0040049C">
              <w:rPr>
                <w:b/>
                <w:sz w:val="18"/>
                <w:szCs w:val="18"/>
              </w:rPr>
              <w:t xml:space="preserve"> </w:t>
            </w:r>
            <w:r w:rsidR="004000E3" w:rsidRPr="0040049C">
              <w:rPr>
                <w:b/>
                <w:sz w:val="18"/>
                <w:szCs w:val="18"/>
              </w:rPr>
              <w:t>0.60%</w:t>
            </w:r>
          </w:p>
        </w:tc>
      </w:tr>
      <w:tr w:rsidR="00050D6B" w:rsidRPr="00457F2B" w:rsidTr="00526FD1">
        <w:trPr>
          <w:cantSplit/>
          <w:trHeight w:val="423"/>
          <w:jc w:val="center"/>
        </w:trPr>
        <w:tc>
          <w:tcPr>
            <w:tcW w:w="373" w:type="dxa"/>
            <w:shd w:val="clear" w:color="auto" w:fill="DAEEF3"/>
          </w:tcPr>
          <w:p w:rsidR="00FD7375" w:rsidRPr="0040049C" w:rsidRDefault="00FD7375" w:rsidP="00024760">
            <w:pPr>
              <w:spacing w:after="0" w:line="240" w:lineRule="auto"/>
              <w:jc w:val="center"/>
              <w:rPr>
                <w:b/>
                <w:sz w:val="18"/>
                <w:szCs w:val="18"/>
              </w:rPr>
            </w:pPr>
            <w:r w:rsidRPr="0040049C">
              <w:rPr>
                <w:b/>
                <w:sz w:val="18"/>
                <w:szCs w:val="18"/>
              </w:rPr>
              <w:t>2</w:t>
            </w:r>
          </w:p>
        </w:tc>
        <w:tc>
          <w:tcPr>
            <w:tcW w:w="284" w:type="dxa"/>
            <w:shd w:val="clear" w:color="auto" w:fill="DAEEF3"/>
          </w:tcPr>
          <w:p w:rsidR="00FD7375" w:rsidRPr="0040049C" w:rsidRDefault="00FD7375" w:rsidP="00024760">
            <w:pPr>
              <w:jc w:val="center"/>
              <w:rPr>
                <w:b/>
                <w:bCs/>
                <w:sz w:val="18"/>
                <w:szCs w:val="18"/>
                <w:lang w:val="en-US"/>
              </w:rPr>
            </w:pPr>
            <w:r w:rsidRPr="0040049C">
              <w:rPr>
                <w:b/>
                <w:bCs/>
                <w:sz w:val="18"/>
                <w:szCs w:val="18"/>
                <w:lang w:val="en-US"/>
              </w:rPr>
              <w:t>27</w:t>
            </w:r>
          </w:p>
        </w:tc>
        <w:tc>
          <w:tcPr>
            <w:tcW w:w="1151" w:type="dxa"/>
            <w:shd w:val="clear" w:color="auto" w:fill="DAEEF3"/>
            <w:hideMark/>
          </w:tcPr>
          <w:p w:rsidR="00FD7375" w:rsidRPr="0040049C" w:rsidRDefault="00FD7375" w:rsidP="00E71891">
            <w:pPr>
              <w:spacing w:after="0" w:line="240" w:lineRule="auto"/>
              <w:rPr>
                <w:b/>
                <w:sz w:val="18"/>
                <w:szCs w:val="18"/>
              </w:rPr>
            </w:pPr>
            <w:r w:rsidRPr="0040049C">
              <w:rPr>
                <w:b/>
                <w:sz w:val="18"/>
                <w:szCs w:val="18"/>
              </w:rPr>
              <w:t>Ορυκτά</w:t>
            </w:r>
            <w:r w:rsidRPr="0040049C">
              <w:rPr>
                <w:b/>
                <w:sz w:val="18"/>
                <w:szCs w:val="18"/>
                <w:lang w:val="en-US"/>
              </w:rPr>
              <w:t xml:space="preserve"> </w:t>
            </w:r>
            <w:r w:rsidRPr="0040049C">
              <w:rPr>
                <w:b/>
                <w:sz w:val="18"/>
                <w:szCs w:val="18"/>
              </w:rPr>
              <w:t>καύσιμα</w:t>
            </w:r>
          </w:p>
        </w:tc>
        <w:tc>
          <w:tcPr>
            <w:tcW w:w="780" w:type="dxa"/>
            <w:shd w:val="clear" w:color="auto" w:fill="DAEEF3"/>
            <w:noWrap/>
            <w:hideMark/>
          </w:tcPr>
          <w:p w:rsidR="00FD7375" w:rsidRPr="0040049C" w:rsidRDefault="00FD7375" w:rsidP="009672E9">
            <w:pPr>
              <w:jc w:val="center"/>
              <w:rPr>
                <w:b/>
                <w:sz w:val="18"/>
                <w:szCs w:val="18"/>
                <w:lang w:val="en-US"/>
              </w:rPr>
            </w:pPr>
            <w:r w:rsidRPr="0040049C">
              <w:rPr>
                <w:b/>
                <w:sz w:val="18"/>
                <w:szCs w:val="18"/>
              </w:rPr>
              <w:t>641.4</w:t>
            </w:r>
          </w:p>
        </w:tc>
        <w:tc>
          <w:tcPr>
            <w:tcW w:w="992" w:type="dxa"/>
            <w:shd w:val="clear" w:color="auto" w:fill="DAEEF3"/>
            <w:noWrap/>
            <w:hideMark/>
          </w:tcPr>
          <w:p w:rsidR="00FD7375" w:rsidRPr="0040049C" w:rsidRDefault="00FD7375" w:rsidP="008B5B06">
            <w:pPr>
              <w:spacing w:after="0" w:line="240" w:lineRule="auto"/>
              <w:jc w:val="center"/>
              <w:rPr>
                <w:b/>
                <w:bCs/>
                <w:sz w:val="18"/>
                <w:szCs w:val="18"/>
                <w:lang w:val="en-US"/>
              </w:rPr>
            </w:pPr>
            <w:r w:rsidRPr="0040049C">
              <w:rPr>
                <w:b/>
                <w:bCs/>
                <w:sz w:val="18"/>
                <w:szCs w:val="18"/>
              </w:rPr>
              <w:t>260.6</w:t>
            </w:r>
          </w:p>
          <w:p w:rsidR="00FD7375" w:rsidRPr="0040049C" w:rsidRDefault="00FD7375" w:rsidP="008B5B06">
            <w:pPr>
              <w:spacing w:after="0" w:line="240" w:lineRule="auto"/>
              <w:jc w:val="center"/>
              <w:rPr>
                <w:b/>
                <w:bCs/>
                <w:sz w:val="18"/>
                <w:szCs w:val="18"/>
              </w:rPr>
            </w:pPr>
          </w:p>
        </w:tc>
        <w:tc>
          <w:tcPr>
            <w:tcW w:w="992" w:type="dxa"/>
            <w:shd w:val="clear" w:color="auto" w:fill="DAEEF3"/>
            <w:hideMark/>
          </w:tcPr>
          <w:p w:rsidR="00FD7375" w:rsidRPr="0040049C" w:rsidRDefault="00FD7375" w:rsidP="008B5B06">
            <w:pPr>
              <w:spacing w:after="0" w:line="240" w:lineRule="auto"/>
              <w:jc w:val="center"/>
              <w:rPr>
                <w:b/>
                <w:sz w:val="18"/>
                <w:szCs w:val="18"/>
              </w:rPr>
            </w:pPr>
            <w:r w:rsidRPr="0040049C">
              <w:rPr>
                <w:b/>
                <w:sz w:val="18"/>
                <w:szCs w:val="18"/>
              </w:rPr>
              <w:t>4</w:t>
            </w:r>
            <w:r w:rsidR="009E4589" w:rsidRPr="0040049C">
              <w:rPr>
                <w:b/>
                <w:sz w:val="18"/>
                <w:szCs w:val="18"/>
                <w:lang w:val="en-US"/>
              </w:rPr>
              <w:t>0</w:t>
            </w:r>
            <w:r w:rsidR="009E4589" w:rsidRPr="0040049C">
              <w:rPr>
                <w:b/>
                <w:sz w:val="18"/>
                <w:szCs w:val="18"/>
              </w:rPr>
              <w:t>.</w:t>
            </w:r>
            <w:r w:rsidRPr="0040049C">
              <w:rPr>
                <w:b/>
                <w:sz w:val="18"/>
                <w:szCs w:val="18"/>
                <w:lang w:val="en-US"/>
              </w:rPr>
              <w:t>62%</w:t>
            </w:r>
          </w:p>
        </w:tc>
        <w:tc>
          <w:tcPr>
            <w:tcW w:w="851" w:type="dxa"/>
            <w:shd w:val="clear" w:color="auto" w:fill="DAEEF3"/>
            <w:noWrap/>
            <w:hideMark/>
          </w:tcPr>
          <w:p w:rsidR="00FD7375" w:rsidRPr="0040049C" w:rsidRDefault="00FD7375" w:rsidP="008B5B06">
            <w:pPr>
              <w:spacing w:after="0" w:line="240" w:lineRule="auto"/>
              <w:jc w:val="center"/>
              <w:rPr>
                <w:b/>
                <w:sz w:val="18"/>
                <w:szCs w:val="18"/>
                <w:lang w:val="en-US"/>
              </w:rPr>
            </w:pPr>
            <w:r w:rsidRPr="0040049C">
              <w:rPr>
                <w:b/>
                <w:sz w:val="18"/>
                <w:szCs w:val="18"/>
              </w:rPr>
              <w:t>1.001.7</w:t>
            </w:r>
          </w:p>
          <w:p w:rsidR="00FD7375" w:rsidRPr="0040049C" w:rsidRDefault="00FD7375" w:rsidP="008B5B06">
            <w:pPr>
              <w:spacing w:after="0" w:line="240" w:lineRule="auto"/>
              <w:jc w:val="center"/>
              <w:rPr>
                <w:b/>
                <w:sz w:val="18"/>
                <w:szCs w:val="18"/>
              </w:rPr>
            </w:pPr>
          </w:p>
        </w:tc>
        <w:tc>
          <w:tcPr>
            <w:tcW w:w="992" w:type="dxa"/>
            <w:shd w:val="clear" w:color="auto" w:fill="DAEEF3"/>
            <w:noWrap/>
            <w:hideMark/>
          </w:tcPr>
          <w:p w:rsidR="00FD7375" w:rsidRPr="0040049C" w:rsidRDefault="00F80936" w:rsidP="008B5B06">
            <w:pPr>
              <w:spacing w:after="0" w:line="240" w:lineRule="auto"/>
              <w:jc w:val="center"/>
              <w:rPr>
                <w:b/>
                <w:bCs/>
                <w:sz w:val="18"/>
                <w:szCs w:val="18"/>
                <w:lang w:val="en-US"/>
              </w:rPr>
            </w:pPr>
            <w:r w:rsidRPr="0040049C">
              <w:rPr>
                <w:b/>
                <w:bCs/>
                <w:sz w:val="18"/>
                <w:szCs w:val="18"/>
              </w:rPr>
              <w:t xml:space="preserve">  </w:t>
            </w:r>
            <w:r w:rsidR="00FD7375" w:rsidRPr="0040049C">
              <w:rPr>
                <w:b/>
                <w:bCs/>
                <w:sz w:val="18"/>
                <w:szCs w:val="18"/>
              </w:rPr>
              <w:t>545.0</w:t>
            </w:r>
          </w:p>
          <w:p w:rsidR="00FD7375" w:rsidRPr="0040049C" w:rsidRDefault="00FD7375" w:rsidP="008B5B06">
            <w:pPr>
              <w:spacing w:after="0" w:line="240" w:lineRule="auto"/>
              <w:jc w:val="center"/>
              <w:rPr>
                <w:b/>
                <w:bCs/>
                <w:sz w:val="18"/>
                <w:szCs w:val="18"/>
              </w:rPr>
            </w:pPr>
          </w:p>
        </w:tc>
        <w:tc>
          <w:tcPr>
            <w:tcW w:w="904" w:type="dxa"/>
            <w:shd w:val="clear" w:color="auto" w:fill="DAEEF3"/>
            <w:hideMark/>
          </w:tcPr>
          <w:p w:rsidR="00FD7375" w:rsidRPr="0040049C" w:rsidRDefault="00FD7375" w:rsidP="008B5B06">
            <w:pPr>
              <w:spacing w:after="0" w:line="240" w:lineRule="auto"/>
              <w:jc w:val="center"/>
              <w:rPr>
                <w:b/>
                <w:sz w:val="18"/>
                <w:szCs w:val="18"/>
              </w:rPr>
            </w:pPr>
            <w:r w:rsidRPr="0040049C">
              <w:rPr>
                <w:b/>
                <w:sz w:val="18"/>
                <w:szCs w:val="18"/>
                <w:lang w:val="en-US"/>
              </w:rPr>
              <w:t>54,40%</w:t>
            </w:r>
          </w:p>
        </w:tc>
        <w:tc>
          <w:tcPr>
            <w:tcW w:w="736" w:type="dxa"/>
            <w:shd w:val="clear" w:color="auto" w:fill="DAEEF3"/>
          </w:tcPr>
          <w:p w:rsidR="00FD7375" w:rsidRPr="0040049C" w:rsidRDefault="007502C9" w:rsidP="009767FB">
            <w:pPr>
              <w:spacing w:after="0" w:line="240" w:lineRule="auto"/>
              <w:jc w:val="center"/>
              <w:rPr>
                <w:b/>
                <w:bCs/>
                <w:sz w:val="18"/>
                <w:szCs w:val="18"/>
                <w:lang w:val="en-US"/>
              </w:rPr>
            </w:pPr>
            <w:r w:rsidRPr="0040049C">
              <w:rPr>
                <w:b/>
                <w:bCs/>
                <w:sz w:val="18"/>
                <w:szCs w:val="18"/>
              </w:rPr>
              <w:t>1.554.3</w:t>
            </w:r>
          </w:p>
        </w:tc>
        <w:tc>
          <w:tcPr>
            <w:tcW w:w="681" w:type="dxa"/>
            <w:shd w:val="clear" w:color="auto" w:fill="DAEEF3"/>
          </w:tcPr>
          <w:p w:rsidR="00FD7375" w:rsidRPr="0040049C" w:rsidRDefault="007502C9" w:rsidP="009767FB">
            <w:pPr>
              <w:spacing w:after="0" w:line="240" w:lineRule="auto"/>
              <w:jc w:val="center"/>
              <w:rPr>
                <w:b/>
                <w:bCs/>
                <w:sz w:val="18"/>
                <w:szCs w:val="18"/>
              </w:rPr>
            </w:pPr>
            <w:r w:rsidRPr="0040049C">
              <w:rPr>
                <w:b/>
                <w:bCs/>
                <w:sz w:val="18"/>
                <w:szCs w:val="18"/>
              </w:rPr>
              <w:t xml:space="preserve">  396.8</w:t>
            </w:r>
          </w:p>
        </w:tc>
        <w:tc>
          <w:tcPr>
            <w:tcW w:w="878" w:type="dxa"/>
            <w:shd w:val="clear" w:color="auto" w:fill="DAEEF3"/>
          </w:tcPr>
          <w:p w:rsidR="00FD7375" w:rsidRPr="0040049C" w:rsidRDefault="007502C9" w:rsidP="009767FB">
            <w:pPr>
              <w:spacing w:after="0" w:line="240" w:lineRule="auto"/>
              <w:jc w:val="center"/>
              <w:rPr>
                <w:b/>
                <w:bCs/>
                <w:sz w:val="18"/>
                <w:szCs w:val="18"/>
              </w:rPr>
            </w:pPr>
            <w:r w:rsidRPr="0040049C">
              <w:rPr>
                <w:b/>
                <w:bCs/>
                <w:sz w:val="18"/>
                <w:szCs w:val="18"/>
              </w:rPr>
              <w:t>25.52%</w:t>
            </w:r>
          </w:p>
        </w:tc>
        <w:tc>
          <w:tcPr>
            <w:tcW w:w="1299" w:type="dxa"/>
            <w:shd w:val="clear" w:color="auto" w:fill="DAEEF3"/>
            <w:hideMark/>
          </w:tcPr>
          <w:p w:rsidR="00FD7375" w:rsidRPr="0040049C" w:rsidRDefault="004000E3" w:rsidP="008B5B06">
            <w:pPr>
              <w:spacing w:after="0" w:line="240" w:lineRule="auto"/>
              <w:jc w:val="center"/>
              <w:rPr>
                <w:b/>
                <w:sz w:val="18"/>
                <w:szCs w:val="18"/>
              </w:rPr>
            </w:pPr>
            <w:r w:rsidRPr="0040049C">
              <w:rPr>
                <w:b/>
                <w:sz w:val="18"/>
                <w:szCs w:val="18"/>
              </w:rPr>
              <w:t>-</w:t>
            </w:r>
            <w:r w:rsidR="00F80936" w:rsidRPr="0040049C">
              <w:rPr>
                <w:b/>
                <w:sz w:val="18"/>
                <w:szCs w:val="18"/>
              </w:rPr>
              <w:t xml:space="preserve"> </w:t>
            </w:r>
            <w:r w:rsidR="00E20E66" w:rsidRPr="0040049C">
              <w:rPr>
                <w:b/>
                <w:sz w:val="18"/>
                <w:szCs w:val="18"/>
              </w:rPr>
              <w:t xml:space="preserve"> </w:t>
            </w:r>
            <w:r w:rsidRPr="0040049C">
              <w:rPr>
                <w:b/>
                <w:sz w:val="18"/>
                <w:szCs w:val="18"/>
              </w:rPr>
              <w:t>27.19</w:t>
            </w:r>
            <w:r w:rsidR="00FD7375" w:rsidRPr="0040049C">
              <w:rPr>
                <w:b/>
                <w:sz w:val="18"/>
                <w:szCs w:val="18"/>
              </w:rPr>
              <w:t>%</w:t>
            </w:r>
          </w:p>
        </w:tc>
      </w:tr>
      <w:tr w:rsidR="00100F76" w:rsidRPr="00457F2B" w:rsidTr="00526FD1">
        <w:trPr>
          <w:cantSplit/>
          <w:trHeight w:val="423"/>
          <w:jc w:val="center"/>
        </w:trPr>
        <w:tc>
          <w:tcPr>
            <w:tcW w:w="373" w:type="dxa"/>
            <w:tcBorders>
              <w:bottom w:val="single" w:sz="4" w:space="0" w:color="auto"/>
            </w:tcBorders>
          </w:tcPr>
          <w:p w:rsidR="00616557" w:rsidRPr="0040049C" w:rsidRDefault="00616557" w:rsidP="00024760">
            <w:pPr>
              <w:spacing w:after="0" w:line="240" w:lineRule="auto"/>
              <w:jc w:val="center"/>
              <w:rPr>
                <w:b/>
                <w:sz w:val="18"/>
                <w:szCs w:val="18"/>
              </w:rPr>
            </w:pPr>
            <w:r w:rsidRPr="0040049C">
              <w:rPr>
                <w:b/>
                <w:sz w:val="18"/>
                <w:szCs w:val="18"/>
              </w:rPr>
              <w:t>3</w:t>
            </w:r>
          </w:p>
        </w:tc>
        <w:tc>
          <w:tcPr>
            <w:tcW w:w="284" w:type="dxa"/>
            <w:tcBorders>
              <w:bottom w:val="single" w:sz="4" w:space="0" w:color="auto"/>
            </w:tcBorders>
          </w:tcPr>
          <w:p w:rsidR="00616557" w:rsidRPr="0040049C" w:rsidRDefault="00616557" w:rsidP="009767FB">
            <w:pPr>
              <w:jc w:val="center"/>
              <w:rPr>
                <w:b/>
                <w:bCs/>
                <w:sz w:val="18"/>
                <w:szCs w:val="18"/>
                <w:lang w:val="en-US"/>
              </w:rPr>
            </w:pPr>
            <w:r w:rsidRPr="0040049C">
              <w:rPr>
                <w:b/>
                <w:bCs/>
                <w:sz w:val="18"/>
                <w:szCs w:val="18"/>
                <w:lang w:val="en-US"/>
              </w:rPr>
              <w:t>33</w:t>
            </w:r>
          </w:p>
        </w:tc>
        <w:tc>
          <w:tcPr>
            <w:tcW w:w="1151" w:type="dxa"/>
            <w:tcBorders>
              <w:bottom w:val="single" w:sz="4" w:space="0" w:color="auto"/>
            </w:tcBorders>
            <w:shd w:val="clear" w:color="auto" w:fill="auto"/>
            <w:hideMark/>
          </w:tcPr>
          <w:p w:rsidR="00616557" w:rsidRPr="0040049C" w:rsidRDefault="00616557" w:rsidP="00E71891">
            <w:pPr>
              <w:spacing w:after="0" w:line="240" w:lineRule="auto"/>
              <w:rPr>
                <w:b/>
                <w:sz w:val="18"/>
                <w:szCs w:val="18"/>
              </w:rPr>
            </w:pPr>
            <w:r w:rsidRPr="0040049C">
              <w:rPr>
                <w:b/>
                <w:sz w:val="18"/>
                <w:szCs w:val="18"/>
              </w:rPr>
              <w:t>Καλλυντικά προϊόντα</w:t>
            </w:r>
          </w:p>
        </w:tc>
        <w:tc>
          <w:tcPr>
            <w:tcW w:w="780" w:type="dxa"/>
            <w:tcBorders>
              <w:bottom w:val="single" w:sz="4" w:space="0" w:color="auto"/>
            </w:tcBorders>
            <w:shd w:val="clear" w:color="auto" w:fill="auto"/>
            <w:noWrap/>
            <w:hideMark/>
          </w:tcPr>
          <w:p w:rsidR="00616557" w:rsidRPr="0040049C" w:rsidRDefault="00616557" w:rsidP="009767FB">
            <w:pPr>
              <w:jc w:val="center"/>
              <w:rPr>
                <w:b/>
                <w:sz w:val="18"/>
                <w:szCs w:val="18"/>
                <w:lang w:val="en-US"/>
              </w:rPr>
            </w:pPr>
            <w:r w:rsidRPr="0040049C">
              <w:rPr>
                <w:b/>
                <w:sz w:val="18"/>
                <w:szCs w:val="18"/>
              </w:rPr>
              <w:t>122.8</w:t>
            </w:r>
          </w:p>
        </w:tc>
        <w:tc>
          <w:tcPr>
            <w:tcW w:w="992" w:type="dxa"/>
            <w:tcBorders>
              <w:bottom w:val="single" w:sz="4" w:space="0" w:color="auto"/>
            </w:tcBorders>
            <w:shd w:val="clear" w:color="auto" w:fill="auto"/>
            <w:noWrap/>
            <w:hideMark/>
          </w:tcPr>
          <w:p w:rsidR="00616557" w:rsidRPr="0040049C" w:rsidRDefault="00616557" w:rsidP="009767FB">
            <w:pPr>
              <w:spacing w:after="0" w:line="240" w:lineRule="auto"/>
              <w:jc w:val="center"/>
              <w:rPr>
                <w:b/>
                <w:bCs/>
                <w:sz w:val="18"/>
                <w:szCs w:val="18"/>
                <w:lang w:val="en-US"/>
              </w:rPr>
            </w:pPr>
            <w:r w:rsidRPr="0040049C">
              <w:rPr>
                <w:b/>
                <w:bCs/>
                <w:sz w:val="18"/>
                <w:szCs w:val="18"/>
              </w:rPr>
              <w:t>119.8</w:t>
            </w:r>
          </w:p>
          <w:p w:rsidR="00616557" w:rsidRPr="0040049C" w:rsidRDefault="00616557" w:rsidP="009767FB">
            <w:pPr>
              <w:spacing w:after="0" w:line="240" w:lineRule="auto"/>
              <w:jc w:val="center"/>
              <w:rPr>
                <w:b/>
                <w:bCs/>
                <w:sz w:val="18"/>
                <w:szCs w:val="18"/>
              </w:rPr>
            </w:pPr>
          </w:p>
        </w:tc>
        <w:tc>
          <w:tcPr>
            <w:tcW w:w="992" w:type="dxa"/>
            <w:tcBorders>
              <w:bottom w:val="single" w:sz="4" w:space="0" w:color="auto"/>
            </w:tcBorders>
            <w:shd w:val="clear" w:color="auto" w:fill="auto"/>
            <w:hideMark/>
          </w:tcPr>
          <w:p w:rsidR="00616557" w:rsidRPr="0040049C" w:rsidRDefault="009E4589" w:rsidP="009767FB">
            <w:pPr>
              <w:spacing w:after="0" w:line="240" w:lineRule="auto"/>
              <w:jc w:val="center"/>
              <w:rPr>
                <w:b/>
                <w:sz w:val="18"/>
                <w:szCs w:val="18"/>
              </w:rPr>
            </w:pPr>
            <w:r w:rsidRPr="0040049C">
              <w:rPr>
                <w:b/>
                <w:sz w:val="18"/>
                <w:szCs w:val="18"/>
              </w:rPr>
              <w:t>87.</w:t>
            </w:r>
            <w:r w:rsidR="00616557" w:rsidRPr="0040049C">
              <w:rPr>
                <w:b/>
                <w:sz w:val="18"/>
                <w:szCs w:val="18"/>
              </w:rPr>
              <w:t>58%</w:t>
            </w:r>
          </w:p>
        </w:tc>
        <w:tc>
          <w:tcPr>
            <w:tcW w:w="851" w:type="dxa"/>
            <w:tcBorders>
              <w:bottom w:val="single" w:sz="4" w:space="0" w:color="auto"/>
            </w:tcBorders>
            <w:shd w:val="clear" w:color="auto" w:fill="auto"/>
            <w:noWrap/>
            <w:hideMark/>
          </w:tcPr>
          <w:p w:rsidR="00616557" w:rsidRPr="0040049C" w:rsidRDefault="00E71891" w:rsidP="009767FB">
            <w:pPr>
              <w:spacing w:after="0" w:line="240" w:lineRule="auto"/>
              <w:jc w:val="center"/>
              <w:rPr>
                <w:b/>
                <w:sz w:val="18"/>
                <w:szCs w:val="18"/>
                <w:lang w:val="en-US"/>
              </w:rPr>
            </w:pPr>
            <w:r w:rsidRPr="0040049C">
              <w:rPr>
                <w:b/>
                <w:sz w:val="18"/>
                <w:szCs w:val="18"/>
              </w:rPr>
              <w:t xml:space="preserve"> </w:t>
            </w:r>
            <w:r w:rsidR="00616557" w:rsidRPr="0040049C">
              <w:rPr>
                <w:b/>
                <w:sz w:val="18"/>
                <w:szCs w:val="18"/>
              </w:rPr>
              <w:t>129.1</w:t>
            </w:r>
          </w:p>
        </w:tc>
        <w:tc>
          <w:tcPr>
            <w:tcW w:w="992" w:type="dxa"/>
            <w:tcBorders>
              <w:bottom w:val="single" w:sz="4" w:space="0" w:color="auto"/>
            </w:tcBorders>
            <w:shd w:val="clear" w:color="auto" w:fill="auto"/>
            <w:noWrap/>
            <w:hideMark/>
          </w:tcPr>
          <w:p w:rsidR="00616557" w:rsidRPr="0040049C" w:rsidRDefault="00F80936" w:rsidP="009767FB">
            <w:pPr>
              <w:spacing w:after="0" w:line="240" w:lineRule="auto"/>
              <w:jc w:val="center"/>
              <w:rPr>
                <w:b/>
                <w:bCs/>
                <w:sz w:val="18"/>
                <w:szCs w:val="18"/>
                <w:lang w:val="en-US"/>
              </w:rPr>
            </w:pPr>
            <w:r w:rsidRPr="0040049C">
              <w:rPr>
                <w:b/>
                <w:bCs/>
                <w:sz w:val="18"/>
                <w:szCs w:val="18"/>
              </w:rPr>
              <w:t xml:space="preserve">  </w:t>
            </w:r>
            <w:r w:rsidR="00616557" w:rsidRPr="0040049C">
              <w:rPr>
                <w:b/>
                <w:bCs/>
                <w:sz w:val="18"/>
                <w:szCs w:val="18"/>
              </w:rPr>
              <w:t>124.3</w:t>
            </w:r>
          </w:p>
          <w:p w:rsidR="00616557" w:rsidRPr="0040049C" w:rsidRDefault="00616557" w:rsidP="009767FB">
            <w:pPr>
              <w:spacing w:after="0" w:line="240" w:lineRule="auto"/>
              <w:jc w:val="center"/>
              <w:rPr>
                <w:b/>
                <w:bCs/>
                <w:sz w:val="18"/>
                <w:szCs w:val="18"/>
              </w:rPr>
            </w:pPr>
          </w:p>
        </w:tc>
        <w:tc>
          <w:tcPr>
            <w:tcW w:w="904" w:type="dxa"/>
            <w:tcBorders>
              <w:bottom w:val="single" w:sz="4" w:space="0" w:color="auto"/>
            </w:tcBorders>
            <w:shd w:val="clear" w:color="auto" w:fill="auto"/>
            <w:hideMark/>
          </w:tcPr>
          <w:p w:rsidR="00616557" w:rsidRPr="0040049C" w:rsidRDefault="00616557" w:rsidP="009767FB">
            <w:pPr>
              <w:spacing w:after="0" w:line="240" w:lineRule="auto"/>
              <w:jc w:val="center"/>
              <w:rPr>
                <w:b/>
                <w:sz w:val="18"/>
                <w:szCs w:val="18"/>
              </w:rPr>
            </w:pPr>
            <w:r w:rsidRPr="0040049C">
              <w:rPr>
                <w:b/>
                <w:sz w:val="18"/>
                <w:szCs w:val="18"/>
              </w:rPr>
              <w:t>96,25%</w:t>
            </w:r>
          </w:p>
        </w:tc>
        <w:tc>
          <w:tcPr>
            <w:tcW w:w="736" w:type="dxa"/>
            <w:tcBorders>
              <w:bottom w:val="single" w:sz="4" w:space="0" w:color="auto"/>
            </w:tcBorders>
          </w:tcPr>
          <w:p w:rsidR="00616557" w:rsidRPr="0040049C" w:rsidRDefault="00616557" w:rsidP="009767FB">
            <w:pPr>
              <w:spacing w:after="0" w:line="240" w:lineRule="auto"/>
              <w:jc w:val="center"/>
              <w:rPr>
                <w:b/>
                <w:bCs/>
                <w:sz w:val="18"/>
                <w:szCs w:val="18"/>
              </w:rPr>
            </w:pPr>
            <w:r w:rsidRPr="0040049C">
              <w:rPr>
                <w:b/>
                <w:bCs/>
                <w:sz w:val="18"/>
                <w:szCs w:val="18"/>
              </w:rPr>
              <w:t xml:space="preserve">  137.7</w:t>
            </w:r>
          </w:p>
        </w:tc>
        <w:tc>
          <w:tcPr>
            <w:tcW w:w="681" w:type="dxa"/>
            <w:tcBorders>
              <w:bottom w:val="single" w:sz="4" w:space="0" w:color="auto"/>
            </w:tcBorders>
          </w:tcPr>
          <w:p w:rsidR="00616557" w:rsidRPr="0040049C" w:rsidRDefault="00616557" w:rsidP="009767FB">
            <w:pPr>
              <w:spacing w:after="0" w:line="240" w:lineRule="auto"/>
              <w:jc w:val="center"/>
              <w:rPr>
                <w:b/>
                <w:bCs/>
                <w:sz w:val="18"/>
                <w:szCs w:val="18"/>
              </w:rPr>
            </w:pPr>
            <w:r w:rsidRPr="0040049C">
              <w:rPr>
                <w:b/>
                <w:bCs/>
                <w:sz w:val="18"/>
                <w:szCs w:val="18"/>
              </w:rPr>
              <w:t xml:space="preserve">  133.4</w:t>
            </w:r>
          </w:p>
        </w:tc>
        <w:tc>
          <w:tcPr>
            <w:tcW w:w="878" w:type="dxa"/>
            <w:tcBorders>
              <w:bottom w:val="single" w:sz="4" w:space="0" w:color="auto"/>
            </w:tcBorders>
          </w:tcPr>
          <w:p w:rsidR="00616557" w:rsidRPr="0040049C" w:rsidRDefault="004000E3" w:rsidP="009767FB">
            <w:pPr>
              <w:spacing w:after="0" w:line="240" w:lineRule="auto"/>
              <w:jc w:val="center"/>
              <w:rPr>
                <w:b/>
                <w:bCs/>
                <w:sz w:val="18"/>
                <w:szCs w:val="18"/>
              </w:rPr>
            </w:pPr>
            <w:r w:rsidRPr="0040049C">
              <w:rPr>
                <w:b/>
                <w:bCs/>
                <w:sz w:val="18"/>
                <w:szCs w:val="18"/>
              </w:rPr>
              <w:t>96.87%</w:t>
            </w:r>
          </w:p>
        </w:tc>
        <w:tc>
          <w:tcPr>
            <w:tcW w:w="1299" w:type="dxa"/>
            <w:tcBorders>
              <w:bottom w:val="single" w:sz="4" w:space="0" w:color="auto"/>
            </w:tcBorders>
            <w:shd w:val="clear" w:color="auto" w:fill="auto"/>
            <w:hideMark/>
          </w:tcPr>
          <w:p w:rsidR="00616557" w:rsidRPr="0040049C" w:rsidRDefault="00E20E66" w:rsidP="00F80936">
            <w:pPr>
              <w:spacing w:after="0" w:line="240" w:lineRule="auto"/>
              <w:rPr>
                <w:b/>
                <w:sz w:val="18"/>
                <w:szCs w:val="18"/>
              </w:rPr>
            </w:pPr>
            <w:r w:rsidRPr="0040049C">
              <w:rPr>
                <w:b/>
                <w:sz w:val="18"/>
                <w:szCs w:val="18"/>
              </w:rPr>
              <w:t xml:space="preserve">      </w:t>
            </w:r>
            <w:r w:rsidR="00F80936" w:rsidRPr="0040049C">
              <w:rPr>
                <w:b/>
                <w:sz w:val="18"/>
                <w:szCs w:val="18"/>
              </w:rPr>
              <w:t>+</w:t>
            </w:r>
            <w:r w:rsidRPr="0040049C">
              <w:rPr>
                <w:b/>
                <w:sz w:val="18"/>
                <w:szCs w:val="18"/>
              </w:rPr>
              <w:t xml:space="preserve"> </w:t>
            </w:r>
            <w:r w:rsidR="00F80936" w:rsidRPr="0040049C">
              <w:rPr>
                <w:b/>
                <w:sz w:val="18"/>
                <w:szCs w:val="18"/>
              </w:rPr>
              <w:t xml:space="preserve">  7.32%  </w:t>
            </w:r>
          </w:p>
        </w:tc>
      </w:tr>
      <w:tr w:rsidR="00050D6B" w:rsidRPr="00457F2B" w:rsidTr="00526FD1">
        <w:trPr>
          <w:cantSplit/>
          <w:trHeight w:val="423"/>
          <w:jc w:val="center"/>
        </w:trPr>
        <w:tc>
          <w:tcPr>
            <w:tcW w:w="373" w:type="dxa"/>
            <w:shd w:val="clear" w:color="auto" w:fill="DAEEF3"/>
          </w:tcPr>
          <w:p w:rsidR="00F80936" w:rsidRPr="0040049C" w:rsidRDefault="00F80936" w:rsidP="00024760">
            <w:pPr>
              <w:spacing w:after="0" w:line="240" w:lineRule="auto"/>
              <w:jc w:val="center"/>
              <w:rPr>
                <w:b/>
                <w:sz w:val="18"/>
                <w:szCs w:val="18"/>
              </w:rPr>
            </w:pPr>
            <w:r w:rsidRPr="0040049C">
              <w:rPr>
                <w:b/>
                <w:sz w:val="18"/>
                <w:szCs w:val="18"/>
              </w:rPr>
              <w:t>4</w:t>
            </w:r>
          </w:p>
        </w:tc>
        <w:tc>
          <w:tcPr>
            <w:tcW w:w="284" w:type="dxa"/>
            <w:shd w:val="clear" w:color="auto" w:fill="DAEEF3"/>
            <w:vAlign w:val="bottom"/>
          </w:tcPr>
          <w:p w:rsidR="00F80936" w:rsidRPr="0040049C" w:rsidRDefault="00F80936" w:rsidP="009767FB">
            <w:pPr>
              <w:jc w:val="center"/>
              <w:rPr>
                <w:b/>
                <w:bCs/>
                <w:sz w:val="18"/>
                <w:szCs w:val="18"/>
                <w:lang w:val="en-US"/>
              </w:rPr>
            </w:pPr>
            <w:r w:rsidRPr="0040049C">
              <w:rPr>
                <w:b/>
                <w:bCs/>
                <w:sz w:val="18"/>
                <w:szCs w:val="18"/>
                <w:lang w:val="en-US"/>
              </w:rPr>
              <w:t>85</w:t>
            </w:r>
          </w:p>
        </w:tc>
        <w:tc>
          <w:tcPr>
            <w:tcW w:w="1151" w:type="dxa"/>
            <w:shd w:val="clear" w:color="auto" w:fill="DAEEF3"/>
            <w:hideMark/>
          </w:tcPr>
          <w:p w:rsidR="00F80936" w:rsidRPr="0040049C" w:rsidRDefault="00F80936" w:rsidP="00E71891">
            <w:pPr>
              <w:spacing w:after="0" w:line="240" w:lineRule="auto"/>
              <w:rPr>
                <w:b/>
                <w:sz w:val="18"/>
                <w:szCs w:val="18"/>
              </w:rPr>
            </w:pPr>
            <w:r w:rsidRPr="0040049C">
              <w:rPr>
                <w:b/>
                <w:sz w:val="18"/>
                <w:szCs w:val="18"/>
              </w:rPr>
              <w:t>Ηλεκτρικές συσκευές</w:t>
            </w:r>
          </w:p>
        </w:tc>
        <w:tc>
          <w:tcPr>
            <w:tcW w:w="780" w:type="dxa"/>
            <w:shd w:val="clear" w:color="auto" w:fill="DAEEF3"/>
            <w:noWrap/>
            <w:vAlign w:val="bottom"/>
            <w:hideMark/>
          </w:tcPr>
          <w:p w:rsidR="00F80936" w:rsidRPr="0040049C" w:rsidRDefault="00F80936" w:rsidP="009767FB">
            <w:pPr>
              <w:jc w:val="center"/>
              <w:rPr>
                <w:b/>
                <w:sz w:val="18"/>
                <w:szCs w:val="18"/>
                <w:lang w:val="en-US"/>
              </w:rPr>
            </w:pPr>
            <w:r w:rsidRPr="0040049C">
              <w:rPr>
                <w:b/>
                <w:bCs/>
                <w:sz w:val="18"/>
                <w:szCs w:val="18"/>
              </w:rPr>
              <w:t>143.8</w:t>
            </w:r>
          </w:p>
        </w:tc>
        <w:tc>
          <w:tcPr>
            <w:tcW w:w="992" w:type="dxa"/>
            <w:shd w:val="clear" w:color="auto" w:fill="DAEEF3"/>
            <w:noWrap/>
            <w:hideMark/>
          </w:tcPr>
          <w:p w:rsidR="00F80936" w:rsidRPr="0040049C" w:rsidRDefault="00F80936" w:rsidP="009767FB">
            <w:pPr>
              <w:spacing w:after="0" w:line="240" w:lineRule="auto"/>
              <w:jc w:val="center"/>
              <w:rPr>
                <w:b/>
                <w:bCs/>
                <w:sz w:val="18"/>
                <w:szCs w:val="18"/>
                <w:lang w:val="en-US"/>
              </w:rPr>
            </w:pPr>
            <w:r w:rsidRPr="0040049C">
              <w:rPr>
                <w:b/>
                <w:bCs/>
                <w:sz w:val="18"/>
                <w:szCs w:val="18"/>
              </w:rPr>
              <w:t>115.6</w:t>
            </w:r>
          </w:p>
          <w:p w:rsidR="00F80936" w:rsidRPr="0040049C" w:rsidRDefault="00F80936" w:rsidP="009767FB">
            <w:pPr>
              <w:spacing w:after="0" w:line="240" w:lineRule="auto"/>
              <w:jc w:val="center"/>
              <w:rPr>
                <w:b/>
                <w:bCs/>
                <w:sz w:val="18"/>
                <w:szCs w:val="18"/>
              </w:rPr>
            </w:pPr>
          </w:p>
        </w:tc>
        <w:tc>
          <w:tcPr>
            <w:tcW w:w="992" w:type="dxa"/>
            <w:shd w:val="clear" w:color="auto" w:fill="DAEEF3"/>
            <w:hideMark/>
          </w:tcPr>
          <w:p w:rsidR="00F80936" w:rsidRPr="0040049C" w:rsidRDefault="00F80936" w:rsidP="009767FB">
            <w:pPr>
              <w:spacing w:after="0" w:line="240" w:lineRule="auto"/>
              <w:jc w:val="center"/>
              <w:rPr>
                <w:b/>
                <w:sz w:val="18"/>
                <w:szCs w:val="18"/>
              </w:rPr>
            </w:pPr>
            <w:r w:rsidRPr="0040049C">
              <w:rPr>
                <w:b/>
                <w:sz w:val="18"/>
                <w:szCs w:val="18"/>
              </w:rPr>
              <w:t>80.37%</w:t>
            </w:r>
          </w:p>
        </w:tc>
        <w:tc>
          <w:tcPr>
            <w:tcW w:w="851" w:type="dxa"/>
            <w:shd w:val="clear" w:color="auto" w:fill="DAEEF3"/>
            <w:noWrap/>
            <w:hideMark/>
          </w:tcPr>
          <w:p w:rsidR="00F80936" w:rsidRPr="0040049C" w:rsidRDefault="00E71891" w:rsidP="009767FB">
            <w:pPr>
              <w:spacing w:after="0" w:line="240" w:lineRule="auto"/>
              <w:jc w:val="center"/>
              <w:rPr>
                <w:b/>
                <w:sz w:val="18"/>
                <w:szCs w:val="18"/>
                <w:lang w:val="en-US"/>
              </w:rPr>
            </w:pPr>
            <w:r w:rsidRPr="0040049C">
              <w:rPr>
                <w:b/>
                <w:sz w:val="18"/>
                <w:szCs w:val="18"/>
              </w:rPr>
              <w:t xml:space="preserve"> </w:t>
            </w:r>
            <w:r w:rsidR="00F80936" w:rsidRPr="0040049C">
              <w:rPr>
                <w:b/>
                <w:sz w:val="18"/>
                <w:szCs w:val="18"/>
              </w:rPr>
              <w:t>177.6</w:t>
            </w:r>
          </w:p>
          <w:p w:rsidR="00F80936" w:rsidRPr="0040049C" w:rsidRDefault="00F80936" w:rsidP="009767FB">
            <w:pPr>
              <w:spacing w:after="0" w:line="240" w:lineRule="auto"/>
              <w:jc w:val="center"/>
              <w:rPr>
                <w:b/>
                <w:sz w:val="18"/>
                <w:szCs w:val="18"/>
              </w:rPr>
            </w:pPr>
          </w:p>
        </w:tc>
        <w:tc>
          <w:tcPr>
            <w:tcW w:w="992" w:type="dxa"/>
            <w:shd w:val="clear" w:color="auto" w:fill="DAEEF3"/>
            <w:noWrap/>
            <w:hideMark/>
          </w:tcPr>
          <w:p w:rsidR="00F80936" w:rsidRPr="0040049C" w:rsidRDefault="00F80936" w:rsidP="009767FB">
            <w:pPr>
              <w:spacing w:after="0" w:line="240" w:lineRule="auto"/>
              <w:jc w:val="center"/>
              <w:rPr>
                <w:b/>
                <w:bCs/>
                <w:sz w:val="18"/>
                <w:szCs w:val="18"/>
                <w:lang w:val="en-US"/>
              </w:rPr>
            </w:pPr>
            <w:r w:rsidRPr="0040049C">
              <w:rPr>
                <w:b/>
                <w:bCs/>
                <w:sz w:val="18"/>
                <w:szCs w:val="18"/>
              </w:rPr>
              <w:t xml:space="preserve">  142.5</w:t>
            </w:r>
          </w:p>
          <w:p w:rsidR="00F80936" w:rsidRPr="0040049C" w:rsidRDefault="00F80936" w:rsidP="009767FB">
            <w:pPr>
              <w:spacing w:after="0" w:line="240" w:lineRule="auto"/>
              <w:jc w:val="center"/>
              <w:rPr>
                <w:b/>
                <w:bCs/>
                <w:sz w:val="18"/>
                <w:szCs w:val="18"/>
              </w:rPr>
            </w:pPr>
          </w:p>
        </w:tc>
        <w:tc>
          <w:tcPr>
            <w:tcW w:w="904" w:type="dxa"/>
            <w:shd w:val="clear" w:color="auto" w:fill="DAEEF3"/>
            <w:hideMark/>
          </w:tcPr>
          <w:p w:rsidR="00F80936" w:rsidRPr="0040049C" w:rsidRDefault="00F80936" w:rsidP="009767FB">
            <w:pPr>
              <w:spacing w:after="0" w:line="240" w:lineRule="auto"/>
              <w:jc w:val="center"/>
              <w:rPr>
                <w:b/>
                <w:sz w:val="18"/>
                <w:szCs w:val="18"/>
              </w:rPr>
            </w:pPr>
            <w:r w:rsidRPr="0040049C">
              <w:rPr>
                <w:b/>
                <w:sz w:val="18"/>
                <w:szCs w:val="18"/>
              </w:rPr>
              <w:t>80.21%</w:t>
            </w:r>
          </w:p>
        </w:tc>
        <w:tc>
          <w:tcPr>
            <w:tcW w:w="736" w:type="dxa"/>
            <w:shd w:val="clear" w:color="auto" w:fill="DAEEF3"/>
          </w:tcPr>
          <w:p w:rsidR="00F80936" w:rsidRPr="0040049C" w:rsidRDefault="00F80936" w:rsidP="009767FB">
            <w:pPr>
              <w:spacing w:after="0" w:line="240" w:lineRule="auto"/>
              <w:jc w:val="center"/>
              <w:rPr>
                <w:b/>
                <w:bCs/>
                <w:sz w:val="18"/>
                <w:szCs w:val="18"/>
              </w:rPr>
            </w:pPr>
            <w:r w:rsidRPr="0040049C">
              <w:rPr>
                <w:b/>
                <w:bCs/>
                <w:sz w:val="18"/>
                <w:szCs w:val="18"/>
              </w:rPr>
              <w:t xml:space="preserve">   87.6</w:t>
            </w:r>
          </w:p>
        </w:tc>
        <w:tc>
          <w:tcPr>
            <w:tcW w:w="681" w:type="dxa"/>
            <w:shd w:val="clear" w:color="auto" w:fill="DAEEF3"/>
          </w:tcPr>
          <w:p w:rsidR="00F80936" w:rsidRPr="0040049C" w:rsidRDefault="00F80936" w:rsidP="009767FB">
            <w:pPr>
              <w:spacing w:after="0" w:line="240" w:lineRule="auto"/>
              <w:jc w:val="center"/>
              <w:rPr>
                <w:b/>
                <w:bCs/>
                <w:sz w:val="18"/>
                <w:szCs w:val="18"/>
              </w:rPr>
            </w:pPr>
            <w:r w:rsidRPr="0040049C">
              <w:rPr>
                <w:b/>
                <w:bCs/>
                <w:sz w:val="18"/>
                <w:szCs w:val="18"/>
              </w:rPr>
              <w:t xml:space="preserve">    53.3</w:t>
            </w:r>
          </w:p>
        </w:tc>
        <w:tc>
          <w:tcPr>
            <w:tcW w:w="878" w:type="dxa"/>
            <w:shd w:val="clear" w:color="auto" w:fill="DAEEF3"/>
          </w:tcPr>
          <w:p w:rsidR="00F80936" w:rsidRPr="0040049C" w:rsidRDefault="00F80936" w:rsidP="009767FB">
            <w:pPr>
              <w:spacing w:after="0" w:line="240" w:lineRule="auto"/>
              <w:jc w:val="center"/>
              <w:rPr>
                <w:b/>
                <w:bCs/>
                <w:sz w:val="18"/>
                <w:szCs w:val="18"/>
              </w:rPr>
            </w:pPr>
            <w:r w:rsidRPr="0040049C">
              <w:rPr>
                <w:b/>
                <w:bCs/>
                <w:sz w:val="18"/>
                <w:szCs w:val="18"/>
              </w:rPr>
              <w:t>60,84%</w:t>
            </w:r>
          </w:p>
        </w:tc>
        <w:tc>
          <w:tcPr>
            <w:tcW w:w="1299" w:type="dxa"/>
            <w:shd w:val="clear" w:color="auto" w:fill="DAEEF3"/>
            <w:hideMark/>
          </w:tcPr>
          <w:p w:rsidR="00F80936" w:rsidRPr="0040049C" w:rsidRDefault="007B087B" w:rsidP="008B5B06">
            <w:pPr>
              <w:spacing w:after="0" w:line="240" w:lineRule="auto"/>
              <w:jc w:val="center"/>
              <w:rPr>
                <w:b/>
                <w:sz w:val="18"/>
                <w:szCs w:val="18"/>
              </w:rPr>
            </w:pPr>
            <w:r w:rsidRPr="0040049C">
              <w:rPr>
                <w:b/>
                <w:sz w:val="18"/>
                <w:szCs w:val="18"/>
              </w:rPr>
              <w:t>-</w:t>
            </w:r>
            <w:r w:rsidR="00E20E66" w:rsidRPr="0040049C">
              <w:rPr>
                <w:b/>
                <w:sz w:val="18"/>
                <w:szCs w:val="18"/>
              </w:rPr>
              <w:t xml:space="preserve">  </w:t>
            </w:r>
            <w:r w:rsidRPr="0040049C">
              <w:rPr>
                <w:b/>
                <w:sz w:val="18"/>
                <w:szCs w:val="18"/>
              </w:rPr>
              <w:t>62.59%</w:t>
            </w:r>
          </w:p>
        </w:tc>
      </w:tr>
      <w:tr w:rsidR="00100F76" w:rsidRPr="00457F2B" w:rsidTr="00526FD1">
        <w:trPr>
          <w:cantSplit/>
          <w:trHeight w:val="423"/>
          <w:jc w:val="center"/>
        </w:trPr>
        <w:tc>
          <w:tcPr>
            <w:tcW w:w="373" w:type="dxa"/>
            <w:tcBorders>
              <w:bottom w:val="single" w:sz="4" w:space="0" w:color="auto"/>
            </w:tcBorders>
          </w:tcPr>
          <w:p w:rsidR="00281910" w:rsidRPr="0040049C" w:rsidRDefault="00281910" w:rsidP="00024760">
            <w:pPr>
              <w:spacing w:after="0" w:line="240" w:lineRule="auto"/>
              <w:jc w:val="center"/>
              <w:rPr>
                <w:b/>
                <w:sz w:val="18"/>
                <w:szCs w:val="18"/>
              </w:rPr>
            </w:pPr>
            <w:r w:rsidRPr="0040049C">
              <w:rPr>
                <w:b/>
                <w:sz w:val="18"/>
                <w:szCs w:val="18"/>
              </w:rPr>
              <w:t>5</w:t>
            </w:r>
          </w:p>
        </w:tc>
        <w:tc>
          <w:tcPr>
            <w:tcW w:w="284" w:type="dxa"/>
            <w:tcBorders>
              <w:bottom w:val="single" w:sz="4" w:space="0" w:color="auto"/>
            </w:tcBorders>
          </w:tcPr>
          <w:p w:rsidR="00281910" w:rsidRPr="0040049C" w:rsidRDefault="00281910" w:rsidP="009767FB">
            <w:pPr>
              <w:jc w:val="center"/>
              <w:rPr>
                <w:b/>
                <w:bCs/>
                <w:sz w:val="18"/>
                <w:szCs w:val="18"/>
                <w:lang w:val="en-US"/>
              </w:rPr>
            </w:pPr>
            <w:r w:rsidRPr="0040049C">
              <w:rPr>
                <w:b/>
                <w:bCs/>
                <w:sz w:val="18"/>
                <w:szCs w:val="18"/>
              </w:rPr>
              <w:t>30</w:t>
            </w:r>
          </w:p>
        </w:tc>
        <w:tc>
          <w:tcPr>
            <w:tcW w:w="1151" w:type="dxa"/>
            <w:tcBorders>
              <w:bottom w:val="single" w:sz="4" w:space="0" w:color="auto"/>
            </w:tcBorders>
            <w:shd w:val="clear" w:color="auto" w:fill="auto"/>
            <w:hideMark/>
          </w:tcPr>
          <w:p w:rsidR="00281910" w:rsidRPr="0040049C" w:rsidRDefault="00281910" w:rsidP="00E71891">
            <w:pPr>
              <w:spacing w:after="0" w:line="240" w:lineRule="auto"/>
              <w:rPr>
                <w:b/>
                <w:sz w:val="18"/>
                <w:szCs w:val="18"/>
              </w:rPr>
            </w:pPr>
            <w:r w:rsidRPr="0040049C">
              <w:rPr>
                <w:b/>
                <w:sz w:val="18"/>
                <w:szCs w:val="18"/>
              </w:rPr>
              <w:t>Φάρμακα</w:t>
            </w:r>
          </w:p>
        </w:tc>
        <w:tc>
          <w:tcPr>
            <w:tcW w:w="780" w:type="dxa"/>
            <w:tcBorders>
              <w:bottom w:val="single" w:sz="4" w:space="0" w:color="auto"/>
            </w:tcBorders>
            <w:shd w:val="clear" w:color="auto" w:fill="auto"/>
            <w:noWrap/>
            <w:hideMark/>
          </w:tcPr>
          <w:p w:rsidR="00281910" w:rsidRPr="0040049C" w:rsidRDefault="00281910" w:rsidP="009767FB">
            <w:pPr>
              <w:jc w:val="center"/>
              <w:rPr>
                <w:b/>
                <w:sz w:val="18"/>
                <w:szCs w:val="18"/>
                <w:lang w:val="en-US"/>
              </w:rPr>
            </w:pPr>
            <w:r w:rsidRPr="0040049C">
              <w:rPr>
                <w:b/>
                <w:sz w:val="18"/>
                <w:szCs w:val="18"/>
              </w:rPr>
              <w:t>352.4</w:t>
            </w:r>
          </w:p>
        </w:tc>
        <w:tc>
          <w:tcPr>
            <w:tcW w:w="992" w:type="dxa"/>
            <w:tcBorders>
              <w:bottom w:val="single" w:sz="4" w:space="0" w:color="auto"/>
            </w:tcBorders>
            <w:shd w:val="clear" w:color="auto" w:fill="auto"/>
            <w:noWrap/>
            <w:hideMark/>
          </w:tcPr>
          <w:p w:rsidR="00281910" w:rsidRPr="0040049C" w:rsidRDefault="00E71891" w:rsidP="009767FB">
            <w:pPr>
              <w:spacing w:after="0" w:line="240" w:lineRule="auto"/>
              <w:jc w:val="center"/>
              <w:rPr>
                <w:b/>
                <w:bCs/>
                <w:sz w:val="18"/>
                <w:szCs w:val="18"/>
                <w:lang w:val="en-US"/>
              </w:rPr>
            </w:pPr>
            <w:r w:rsidRPr="0040049C">
              <w:rPr>
                <w:b/>
                <w:bCs/>
                <w:sz w:val="18"/>
                <w:szCs w:val="18"/>
              </w:rPr>
              <w:t xml:space="preserve"> </w:t>
            </w:r>
            <w:r w:rsidR="00281910" w:rsidRPr="0040049C">
              <w:rPr>
                <w:b/>
                <w:bCs/>
                <w:sz w:val="18"/>
                <w:szCs w:val="18"/>
              </w:rPr>
              <w:t>25.5</w:t>
            </w:r>
          </w:p>
          <w:p w:rsidR="00281910" w:rsidRPr="0040049C" w:rsidRDefault="00281910" w:rsidP="009767FB">
            <w:pPr>
              <w:spacing w:after="0" w:line="240" w:lineRule="auto"/>
              <w:jc w:val="center"/>
              <w:rPr>
                <w:b/>
                <w:bCs/>
                <w:sz w:val="18"/>
                <w:szCs w:val="18"/>
              </w:rPr>
            </w:pPr>
          </w:p>
        </w:tc>
        <w:tc>
          <w:tcPr>
            <w:tcW w:w="992" w:type="dxa"/>
            <w:tcBorders>
              <w:bottom w:val="single" w:sz="4" w:space="0" w:color="auto"/>
            </w:tcBorders>
            <w:shd w:val="clear" w:color="auto" w:fill="auto"/>
            <w:hideMark/>
          </w:tcPr>
          <w:p w:rsidR="00281910" w:rsidRPr="0040049C" w:rsidRDefault="009E4589" w:rsidP="009767FB">
            <w:pPr>
              <w:spacing w:after="0" w:line="240" w:lineRule="auto"/>
              <w:jc w:val="center"/>
              <w:rPr>
                <w:b/>
                <w:sz w:val="18"/>
                <w:szCs w:val="18"/>
              </w:rPr>
            </w:pPr>
            <w:r w:rsidRPr="0040049C">
              <w:rPr>
                <w:b/>
                <w:sz w:val="18"/>
                <w:szCs w:val="18"/>
              </w:rPr>
              <w:t xml:space="preserve"> 7.</w:t>
            </w:r>
            <w:r w:rsidR="00281910" w:rsidRPr="0040049C">
              <w:rPr>
                <w:b/>
                <w:sz w:val="18"/>
                <w:szCs w:val="18"/>
              </w:rPr>
              <w:t>20%</w:t>
            </w:r>
          </w:p>
        </w:tc>
        <w:tc>
          <w:tcPr>
            <w:tcW w:w="851" w:type="dxa"/>
            <w:tcBorders>
              <w:bottom w:val="single" w:sz="4" w:space="0" w:color="auto"/>
            </w:tcBorders>
            <w:shd w:val="clear" w:color="auto" w:fill="auto"/>
            <w:noWrap/>
            <w:hideMark/>
          </w:tcPr>
          <w:p w:rsidR="00281910" w:rsidRPr="0040049C" w:rsidRDefault="00E71891" w:rsidP="009767FB">
            <w:pPr>
              <w:spacing w:after="0" w:line="240" w:lineRule="auto"/>
              <w:jc w:val="center"/>
              <w:rPr>
                <w:b/>
                <w:sz w:val="18"/>
                <w:szCs w:val="18"/>
                <w:lang w:val="en-US"/>
              </w:rPr>
            </w:pPr>
            <w:r w:rsidRPr="0040049C">
              <w:rPr>
                <w:b/>
                <w:sz w:val="18"/>
                <w:szCs w:val="18"/>
              </w:rPr>
              <w:t xml:space="preserve"> </w:t>
            </w:r>
            <w:r w:rsidR="00281910" w:rsidRPr="0040049C">
              <w:rPr>
                <w:b/>
                <w:sz w:val="18"/>
                <w:szCs w:val="18"/>
              </w:rPr>
              <w:t>376.3</w:t>
            </w:r>
          </w:p>
          <w:p w:rsidR="00281910" w:rsidRPr="0040049C" w:rsidRDefault="00281910" w:rsidP="009767FB">
            <w:pPr>
              <w:spacing w:after="0" w:line="240" w:lineRule="auto"/>
              <w:jc w:val="center"/>
              <w:rPr>
                <w:b/>
                <w:sz w:val="18"/>
                <w:szCs w:val="18"/>
              </w:rPr>
            </w:pPr>
          </w:p>
        </w:tc>
        <w:tc>
          <w:tcPr>
            <w:tcW w:w="992" w:type="dxa"/>
            <w:tcBorders>
              <w:bottom w:val="single" w:sz="4" w:space="0" w:color="auto"/>
            </w:tcBorders>
            <w:shd w:val="clear" w:color="auto" w:fill="auto"/>
            <w:noWrap/>
            <w:hideMark/>
          </w:tcPr>
          <w:p w:rsidR="00281910" w:rsidRPr="0040049C" w:rsidRDefault="00E71891" w:rsidP="009767FB">
            <w:pPr>
              <w:spacing w:after="0" w:line="240" w:lineRule="auto"/>
              <w:jc w:val="center"/>
              <w:rPr>
                <w:b/>
                <w:bCs/>
                <w:sz w:val="18"/>
                <w:szCs w:val="18"/>
                <w:lang w:val="en-US"/>
              </w:rPr>
            </w:pPr>
            <w:r w:rsidRPr="0040049C">
              <w:rPr>
                <w:b/>
                <w:bCs/>
                <w:sz w:val="18"/>
                <w:szCs w:val="18"/>
              </w:rPr>
              <w:t xml:space="preserve">   </w:t>
            </w:r>
            <w:r w:rsidR="009E4589" w:rsidRPr="0040049C">
              <w:rPr>
                <w:b/>
                <w:bCs/>
                <w:sz w:val="18"/>
                <w:szCs w:val="18"/>
              </w:rPr>
              <w:t xml:space="preserve"> </w:t>
            </w:r>
            <w:r w:rsidR="00281910" w:rsidRPr="0040049C">
              <w:rPr>
                <w:b/>
                <w:bCs/>
                <w:sz w:val="18"/>
                <w:szCs w:val="18"/>
              </w:rPr>
              <w:t>39.8</w:t>
            </w:r>
          </w:p>
          <w:p w:rsidR="00281910" w:rsidRPr="0040049C" w:rsidRDefault="00281910" w:rsidP="009767FB">
            <w:pPr>
              <w:spacing w:after="0" w:line="240" w:lineRule="auto"/>
              <w:jc w:val="center"/>
              <w:rPr>
                <w:b/>
                <w:bCs/>
                <w:sz w:val="18"/>
                <w:szCs w:val="18"/>
              </w:rPr>
            </w:pPr>
          </w:p>
        </w:tc>
        <w:tc>
          <w:tcPr>
            <w:tcW w:w="904" w:type="dxa"/>
            <w:tcBorders>
              <w:bottom w:val="single" w:sz="4" w:space="0" w:color="auto"/>
            </w:tcBorders>
            <w:shd w:val="clear" w:color="auto" w:fill="auto"/>
            <w:hideMark/>
          </w:tcPr>
          <w:p w:rsidR="00281910" w:rsidRPr="0040049C" w:rsidRDefault="00281910" w:rsidP="009767FB">
            <w:pPr>
              <w:spacing w:after="0" w:line="240" w:lineRule="auto"/>
              <w:jc w:val="center"/>
              <w:rPr>
                <w:b/>
                <w:sz w:val="18"/>
                <w:szCs w:val="18"/>
              </w:rPr>
            </w:pPr>
            <w:r w:rsidRPr="0040049C">
              <w:rPr>
                <w:b/>
                <w:sz w:val="18"/>
                <w:szCs w:val="18"/>
              </w:rPr>
              <w:t>9.80%</w:t>
            </w:r>
          </w:p>
        </w:tc>
        <w:tc>
          <w:tcPr>
            <w:tcW w:w="736" w:type="dxa"/>
            <w:tcBorders>
              <w:bottom w:val="single" w:sz="4" w:space="0" w:color="auto"/>
            </w:tcBorders>
          </w:tcPr>
          <w:p w:rsidR="00281910" w:rsidRPr="0040049C" w:rsidRDefault="00281910" w:rsidP="009767FB">
            <w:pPr>
              <w:spacing w:after="0" w:line="240" w:lineRule="auto"/>
              <w:jc w:val="center"/>
              <w:rPr>
                <w:b/>
                <w:bCs/>
                <w:sz w:val="18"/>
                <w:szCs w:val="18"/>
              </w:rPr>
            </w:pPr>
            <w:r w:rsidRPr="0040049C">
              <w:rPr>
                <w:b/>
                <w:bCs/>
                <w:sz w:val="18"/>
                <w:szCs w:val="18"/>
              </w:rPr>
              <w:t xml:space="preserve"> 403.6</w:t>
            </w:r>
          </w:p>
        </w:tc>
        <w:tc>
          <w:tcPr>
            <w:tcW w:w="681" w:type="dxa"/>
            <w:tcBorders>
              <w:bottom w:val="single" w:sz="4" w:space="0" w:color="auto"/>
            </w:tcBorders>
          </w:tcPr>
          <w:p w:rsidR="00281910" w:rsidRPr="0040049C" w:rsidRDefault="00281910" w:rsidP="009767FB">
            <w:pPr>
              <w:spacing w:after="0" w:line="240" w:lineRule="auto"/>
              <w:jc w:val="center"/>
              <w:rPr>
                <w:b/>
                <w:bCs/>
                <w:sz w:val="18"/>
                <w:szCs w:val="18"/>
              </w:rPr>
            </w:pPr>
            <w:r w:rsidRPr="0040049C">
              <w:rPr>
                <w:b/>
                <w:bCs/>
                <w:sz w:val="18"/>
                <w:szCs w:val="18"/>
              </w:rPr>
              <w:t xml:space="preserve">   </w:t>
            </w:r>
            <w:r w:rsidR="00E71891" w:rsidRPr="0040049C">
              <w:rPr>
                <w:b/>
                <w:bCs/>
                <w:sz w:val="18"/>
                <w:szCs w:val="18"/>
              </w:rPr>
              <w:t xml:space="preserve"> </w:t>
            </w:r>
            <w:r w:rsidRPr="0040049C">
              <w:rPr>
                <w:b/>
                <w:bCs/>
                <w:sz w:val="18"/>
                <w:szCs w:val="18"/>
              </w:rPr>
              <w:t>47.9</w:t>
            </w:r>
          </w:p>
        </w:tc>
        <w:tc>
          <w:tcPr>
            <w:tcW w:w="878" w:type="dxa"/>
            <w:tcBorders>
              <w:bottom w:val="single" w:sz="4" w:space="0" w:color="auto"/>
            </w:tcBorders>
          </w:tcPr>
          <w:p w:rsidR="00281910" w:rsidRPr="0040049C" w:rsidRDefault="00281910" w:rsidP="009767FB">
            <w:pPr>
              <w:spacing w:after="0" w:line="240" w:lineRule="auto"/>
              <w:jc w:val="center"/>
              <w:rPr>
                <w:b/>
                <w:bCs/>
                <w:sz w:val="18"/>
                <w:szCs w:val="18"/>
              </w:rPr>
            </w:pPr>
            <w:r w:rsidRPr="0040049C">
              <w:rPr>
                <w:b/>
                <w:bCs/>
                <w:sz w:val="18"/>
                <w:szCs w:val="18"/>
              </w:rPr>
              <w:t>11.86%</w:t>
            </w:r>
          </w:p>
        </w:tc>
        <w:tc>
          <w:tcPr>
            <w:tcW w:w="1299" w:type="dxa"/>
            <w:tcBorders>
              <w:bottom w:val="single" w:sz="4" w:space="0" w:color="auto"/>
            </w:tcBorders>
            <w:shd w:val="clear" w:color="auto" w:fill="auto"/>
            <w:hideMark/>
          </w:tcPr>
          <w:p w:rsidR="00281910" w:rsidRPr="0040049C" w:rsidRDefault="00E71891" w:rsidP="008B5B06">
            <w:pPr>
              <w:spacing w:after="0" w:line="240" w:lineRule="auto"/>
              <w:jc w:val="center"/>
              <w:rPr>
                <w:b/>
                <w:sz w:val="18"/>
                <w:szCs w:val="18"/>
              </w:rPr>
            </w:pPr>
            <w:r w:rsidRPr="0040049C">
              <w:rPr>
                <w:b/>
                <w:sz w:val="18"/>
                <w:szCs w:val="18"/>
              </w:rPr>
              <w:t>+</w:t>
            </w:r>
            <w:r w:rsidR="00E20E66" w:rsidRPr="0040049C">
              <w:rPr>
                <w:b/>
                <w:sz w:val="18"/>
                <w:szCs w:val="18"/>
              </w:rPr>
              <w:t xml:space="preserve">  </w:t>
            </w:r>
            <w:r w:rsidRPr="0040049C">
              <w:rPr>
                <w:b/>
                <w:sz w:val="18"/>
                <w:szCs w:val="18"/>
              </w:rPr>
              <w:t>20.35%</w:t>
            </w:r>
          </w:p>
        </w:tc>
      </w:tr>
      <w:tr w:rsidR="00D12623" w:rsidRPr="00457F2B" w:rsidTr="00526FD1">
        <w:trPr>
          <w:cantSplit/>
          <w:trHeight w:val="423"/>
          <w:jc w:val="center"/>
        </w:trPr>
        <w:tc>
          <w:tcPr>
            <w:tcW w:w="373" w:type="dxa"/>
            <w:shd w:val="clear" w:color="auto" w:fill="DAEEF3"/>
          </w:tcPr>
          <w:p w:rsidR="00E71891" w:rsidRPr="0040049C" w:rsidRDefault="00E71891" w:rsidP="00024760">
            <w:pPr>
              <w:spacing w:after="0" w:line="240" w:lineRule="auto"/>
              <w:jc w:val="center"/>
              <w:rPr>
                <w:b/>
                <w:sz w:val="18"/>
                <w:szCs w:val="18"/>
              </w:rPr>
            </w:pPr>
            <w:r w:rsidRPr="0040049C">
              <w:rPr>
                <w:b/>
                <w:sz w:val="18"/>
                <w:szCs w:val="18"/>
              </w:rPr>
              <w:t>6</w:t>
            </w:r>
          </w:p>
        </w:tc>
        <w:tc>
          <w:tcPr>
            <w:tcW w:w="284" w:type="dxa"/>
            <w:shd w:val="clear" w:color="auto" w:fill="DAEEF3"/>
          </w:tcPr>
          <w:p w:rsidR="00E71891" w:rsidRPr="0040049C" w:rsidRDefault="00E71891" w:rsidP="009767FB">
            <w:pPr>
              <w:jc w:val="center"/>
              <w:rPr>
                <w:b/>
                <w:bCs/>
                <w:sz w:val="18"/>
                <w:szCs w:val="18"/>
                <w:lang w:val="en-US"/>
              </w:rPr>
            </w:pPr>
            <w:r w:rsidRPr="0040049C">
              <w:rPr>
                <w:b/>
                <w:bCs/>
                <w:sz w:val="18"/>
                <w:szCs w:val="18"/>
              </w:rPr>
              <w:t>24</w:t>
            </w:r>
          </w:p>
        </w:tc>
        <w:tc>
          <w:tcPr>
            <w:tcW w:w="1151" w:type="dxa"/>
            <w:shd w:val="clear" w:color="auto" w:fill="DAEEF3"/>
            <w:hideMark/>
          </w:tcPr>
          <w:p w:rsidR="00E71891" w:rsidRPr="0040049C" w:rsidRDefault="00E71891" w:rsidP="00E71891">
            <w:pPr>
              <w:spacing w:after="0" w:line="240" w:lineRule="auto"/>
              <w:rPr>
                <w:b/>
                <w:sz w:val="18"/>
                <w:szCs w:val="18"/>
              </w:rPr>
            </w:pPr>
            <w:r w:rsidRPr="0040049C">
              <w:rPr>
                <w:b/>
                <w:sz w:val="18"/>
                <w:szCs w:val="18"/>
              </w:rPr>
              <w:t>Καπνός</w:t>
            </w:r>
          </w:p>
        </w:tc>
        <w:tc>
          <w:tcPr>
            <w:tcW w:w="780" w:type="dxa"/>
            <w:shd w:val="clear" w:color="auto" w:fill="DAEEF3"/>
            <w:noWrap/>
            <w:hideMark/>
          </w:tcPr>
          <w:p w:rsidR="00E71891" w:rsidRPr="0040049C" w:rsidRDefault="009E4589" w:rsidP="009767FB">
            <w:pPr>
              <w:jc w:val="center"/>
              <w:rPr>
                <w:b/>
                <w:sz w:val="18"/>
                <w:szCs w:val="18"/>
                <w:lang w:val="en-US"/>
              </w:rPr>
            </w:pPr>
            <w:r w:rsidRPr="0040049C">
              <w:rPr>
                <w:b/>
                <w:sz w:val="18"/>
                <w:szCs w:val="18"/>
              </w:rPr>
              <w:t xml:space="preserve"> </w:t>
            </w:r>
            <w:r w:rsidR="00E71891" w:rsidRPr="0040049C">
              <w:rPr>
                <w:b/>
                <w:sz w:val="18"/>
                <w:szCs w:val="18"/>
              </w:rPr>
              <w:t>35.4</w:t>
            </w:r>
          </w:p>
        </w:tc>
        <w:tc>
          <w:tcPr>
            <w:tcW w:w="992" w:type="dxa"/>
            <w:shd w:val="clear" w:color="auto" w:fill="DAEEF3"/>
            <w:noWrap/>
            <w:hideMark/>
          </w:tcPr>
          <w:p w:rsidR="00E71891" w:rsidRPr="0040049C" w:rsidRDefault="00E71891" w:rsidP="009767FB">
            <w:pPr>
              <w:spacing w:after="0" w:line="240" w:lineRule="auto"/>
              <w:jc w:val="center"/>
              <w:rPr>
                <w:b/>
                <w:bCs/>
                <w:sz w:val="18"/>
                <w:szCs w:val="18"/>
                <w:lang w:val="en-US"/>
              </w:rPr>
            </w:pPr>
            <w:r w:rsidRPr="0040049C">
              <w:rPr>
                <w:b/>
                <w:bCs/>
                <w:sz w:val="18"/>
                <w:szCs w:val="18"/>
              </w:rPr>
              <w:t>35.4</w:t>
            </w:r>
          </w:p>
          <w:p w:rsidR="00E71891" w:rsidRPr="0040049C" w:rsidRDefault="00E71891" w:rsidP="009767FB">
            <w:pPr>
              <w:spacing w:after="0" w:line="240" w:lineRule="auto"/>
              <w:jc w:val="center"/>
              <w:rPr>
                <w:bCs/>
                <w:sz w:val="18"/>
                <w:szCs w:val="18"/>
              </w:rPr>
            </w:pPr>
          </w:p>
        </w:tc>
        <w:tc>
          <w:tcPr>
            <w:tcW w:w="992" w:type="dxa"/>
            <w:shd w:val="clear" w:color="auto" w:fill="DAEEF3"/>
            <w:hideMark/>
          </w:tcPr>
          <w:p w:rsidR="00E71891" w:rsidRPr="0040049C" w:rsidRDefault="009E4589" w:rsidP="009E4589">
            <w:pPr>
              <w:spacing w:after="0" w:line="240" w:lineRule="auto"/>
              <w:rPr>
                <w:b/>
                <w:sz w:val="18"/>
                <w:szCs w:val="18"/>
              </w:rPr>
            </w:pPr>
            <w:r w:rsidRPr="0040049C">
              <w:rPr>
                <w:b/>
                <w:sz w:val="18"/>
                <w:szCs w:val="18"/>
              </w:rPr>
              <w:t xml:space="preserve">     </w:t>
            </w:r>
            <w:r w:rsidR="00E71891" w:rsidRPr="0040049C">
              <w:rPr>
                <w:b/>
                <w:sz w:val="18"/>
                <w:szCs w:val="18"/>
              </w:rPr>
              <w:t>99.70%</w:t>
            </w:r>
          </w:p>
        </w:tc>
        <w:tc>
          <w:tcPr>
            <w:tcW w:w="851" w:type="dxa"/>
            <w:shd w:val="clear" w:color="auto" w:fill="DAEEF3"/>
            <w:noWrap/>
            <w:hideMark/>
          </w:tcPr>
          <w:p w:rsidR="00E71891" w:rsidRPr="0040049C" w:rsidRDefault="006604AA" w:rsidP="009767FB">
            <w:pPr>
              <w:spacing w:after="0" w:line="240" w:lineRule="auto"/>
              <w:jc w:val="center"/>
              <w:rPr>
                <w:b/>
                <w:sz w:val="18"/>
                <w:szCs w:val="18"/>
                <w:lang w:val="en-US"/>
              </w:rPr>
            </w:pPr>
            <w:r w:rsidRPr="0040049C">
              <w:rPr>
                <w:b/>
                <w:sz w:val="18"/>
                <w:szCs w:val="18"/>
              </w:rPr>
              <w:t xml:space="preserve">  </w:t>
            </w:r>
            <w:r w:rsidR="00E71891" w:rsidRPr="0040049C">
              <w:rPr>
                <w:b/>
                <w:sz w:val="18"/>
                <w:szCs w:val="18"/>
              </w:rPr>
              <w:t>33.8</w:t>
            </w:r>
          </w:p>
          <w:p w:rsidR="00E71891" w:rsidRPr="0040049C" w:rsidRDefault="00E71891" w:rsidP="009767FB">
            <w:pPr>
              <w:spacing w:after="0" w:line="240" w:lineRule="auto"/>
              <w:jc w:val="center"/>
              <w:rPr>
                <w:sz w:val="18"/>
                <w:szCs w:val="18"/>
              </w:rPr>
            </w:pPr>
          </w:p>
        </w:tc>
        <w:tc>
          <w:tcPr>
            <w:tcW w:w="992" w:type="dxa"/>
            <w:shd w:val="clear" w:color="auto" w:fill="DAEEF3"/>
            <w:noWrap/>
            <w:hideMark/>
          </w:tcPr>
          <w:p w:rsidR="00E71891" w:rsidRPr="0040049C" w:rsidRDefault="006604AA" w:rsidP="009767FB">
            <w:pPr>
              <w:spacing w:after="0" w:line="240" w:lineRule="auto"/>
              <w:jc w:val="center"/>
              <w:rPr>
                <w:b/>
                <w:bCs/>
                <w:sz w:val="18"/>
                <w:szCs w:val="18"/>
                <w:lang w:val="en-US"/>
              </w:rPr>
            </w:pPr>
            <w:r w:rsidRPr="0040049C">
              <w:rPr>
                <w:b/>
                <w:bCs/>
                <w:sz w:val="18"/>
                <w:szCs w:val="18"/>
              </w:rPr>
              <w:t xml:space="preserve">  </w:t>
            </w:r>
            <w:r w:rsidR="009E4589" w:rsidRPr="0040049C">
              <w:rPr>
                <w:b/>
                <w:bCs/>
                <w:sz w:val="18"/>
                <w:szCs w:val="18"/>
              </w:rPr>
              <w:t xml:space="preserve">  </w:t>
            </w:r>
            <w:r w:rsidR="00E71891" w:rsidRPr="0040049C">
              <w:rPr>
                <w:b/>
                <w:bCs/>
                <w:sz w:val="18"/>
                <w:szCs w:val="18"/>
              </w:rPr>
              <w:t>32.1</w:t>
            </w:r>
          </w:p>
          <w:p w:rsidR="00E71891" w:rsidRPr="0040049C" w:rsidRDefault="00E71891" w:rsidP="009767FB">
            <w:pPr>
              <w:spacing w:after="0" w:line="240" w:lineRule="auto"/>
              <w:jc w:val="center"/>
              <w:rPr>
                <w:bCs/>
                <w:sz w:val="18"/>
                <w:szCs w:val="18"/>
              </w:rPr>
            </w:pPr>
          </w:p>
        </w:tc>
        <w:tc>
          <w:tcPr>
            <w:tcW w:w="904" w:type="dxa"/>
            <w:shd w:val="clear" w:color="auto" w:fill="DAEEF3"/>
            <w:hideMark/>
          </w:tcPr>
          <w:p w:rsidR="00E71891" w:rsidRPr="0040049C" w:rsidRDefault="00E71891" w:rsidP="009767FB">
            <w:pPr>
              <w:spacing w:after="0" w:line="240" w:lineRule="auto"/>
              <w:jc w:val="center"/>
              <w:rPr>
                <w:b/>
                <w:sz w:val="18"/>
                <w:szCs w:val="18"/>
              </w:rPr>
            </w:pPr>
            <w:r w:rsidRPr="0040049C">
              <w:rPr>
                <w:b/>
                <w:sz w:val="18"/>
                <w:szCs w:val="18"/>
              </w:rPr>
              <w:t>94,93%</w:t>
            </w:r>
          </w:p>
        </w:tc>
        <w:tc>
          <w:tcPr>
            <w:tcW w:w="736" w:type="dxa"/>
            <w:shd w:val="clear" w:color="auto" w:fill="DAEEF3"/>
          </w:tcPr>
          <w:p w:rsidR="00E71891" w:rsidRPr="0040049C" w:rsidRDefault="00E71891" w:rsidP="009767FB">
            <w:pPr>
              <w:spacing w:after="0" w:line="240" w:lineRule="auto"/>
              <w:jc w:val="center"/>
              <w:rPr>
                <w:b/>
                <w:bCs/>
                <w:sz w:val="18"/>
                <w:szCs w:val="18"/>
              </w:rPr>
            </w:pPr>
            <w:r w:rsidRPr="0040049C">
              <w:rPr>
                <w:b/>
                <w:bCs/>
                <w:sz w:val="18"/>
                <w:szCs w:val="18"/>
              </w:rPr>
              <w:t xml:space="preserve">  41.0</w:t>
            </w:r>
          </w:p>
        </w:tc>
        <w:tc>
          <w:tcPr>
            <w:tcW w:w="681" w:type="dxa"/>
            <w:shd w:val="clear" w:color="auto" w:fill="DAEEF3"/>
          </w:tcPr>
          <w:p w:rsidR="00E71891" w:rsidRPr="0040049C" w:rsidRDefault="00E71891" w:rsidP="009767FB">
            <w:pPr>
              <w:spacing w:after="0" w:line="240" w:lineRule="auto"/>
              <w:jc w:val="center"/>
              <w:rPr>
                <w:b/>
                <w:bCs/>
                <w:sz w:val="18"/>
                <w:szCs w:val="18"/>
              </w:rPr>
            </w:pPr>
            <w:r w:rsidRPr="0040049C">
              <w:rPr>
                <w:b/>
                <w:bCs/>
                <w:sz w:val="18"/>
                <w:szCs w:val="18"/>
              </w:rPr>
              <w:t xml:space="preserve">    39.3</w:t>
            </w:r>
          </w:p>
        </w:tc>
        <w:tc>
          <w:tcPr>
            <w:tcW w:w="878" w:type="dxa"/>
            <w:shd w:val="clear" w:color="auto" w:fill="DAEEF3"/>
          </w:tcPr>
          <w:p w:rsidR="00E71891" w:rsidRPr="0040049C" w:rsidRDefault="005D222E" w:rsidP="009767FB">
            <w:pPr>
              <w:spacing w:after="0" w:line="240" w:lineRule="auto"/>
              <w:jc w:val="center"/>
              <w:rPr>
                <w:b/>
                <w:bCs/>
                <w:sz w:val="18"/>
                <w:szCs w:val="18"/>
              </w:rPr>
            </w:pPr>
            <w:r w:rsidRPr="0040049C">
              <w:rPr>
                <w:b/>
                <w:bCs/>
                <w:sz w:val="18"/>
                <w:szCs w:val="18"/>
              </w:rPr>
              <w:t>95.85%</w:t>
            </w:r>
          </w:p>
          <w:p w:rsidR="005D40DA" w:rsidRPr="0040049C" w:rsidRDefault="005D40DA" w:rsidP="009767FB">
            <w:pPr>
              <w:spacing w:after="0" w:line="240" w:lineRule="auto"/>
              <w:jc w:val="center"/>
              <w:rPr>
                <w:b/>
                <w:bCs/>
                <w:sz w:val="18"/>
                <w:szCs w:val="18"/>
              </w:rPr>
            </w:pPr>
          </w:p>
        </w:tc>
        <w:tc>
          <w:tcPr>
            <w:tcW w:w="1299" w:type="dxa"/>
            <w:shd w:val="clear" w:color="auto" w:fill="DAEEF3"/>
            <w:hideMark/>
          </w:tcPr>
          <w:p w:rsidR="00E71891" w:rsidRPr="0040049C" w:rsidRDefault="005D222E" w:rsidP="008B5B06">
            <w:pPr>
              <w:spacing w:after="0" w:line="240" w:lineRule="auto"/>
              <w:jc w:val="center"/>
              <w:rPr>
                <w:b/>
                <w:sz w:val="18"/>
                <w:szCs w:val="18"/>
              </w:rPr>
            </w:pPr>
            <w:r w:rsidRPr="0040049C">
              <w:rPr>
                <w:b/>
                <w:sz w:val="18"/>
                <w:szCs w:val="18"/>
              </w:rPr>
              <w:t>+</w:t>
            </w:r>
            <w:r w:rsidR="00E20E66" w:rsidRPr="0040049C">
              <w:rPr>
                <w:b/>
                <w:sz w:val="18"/>
                <w:szCs w:val="18"/>
              </w:rPr>
              <w:t xml:space="preserve">  </w:t>
            </w:r>
            <w:r w:rsidRPr="0040049C">
              <w:rPr>
                <w:b/>
                <w:sz w:val="18"/>
                <w:szCs w:val="18"/>
              </w:rPr>
              <w:t>22.42%</w:t>
            </w:r>
          </w:p>
        </w:tc>
      </w:tr>
      <w:tr w:rsidR="00050D6B" w:rsidRPr="00457F2B" w:rsidTr="00526FD1">
        <w:trPr>
          <w:cantSplit/>
          <w:trHeight w:val="423"/>
          <w:jc w:val="center"/>
        </w:trPr>
        <w:tc>
          <w:tcPr>
            <w:tcW w:w="373" w:type="dxa"/>
            <w:tcBorders>
              <w:bottom w:val="single" w:sz="4" w:space="0" w:color="auto"/>
            </w:tcBorders>
          </w:tcPr>
          <w:p w:rsidR="00050D6B" w:rsidRPr="0040049C" w:rsidRDefault="00050D6B" w:rsidP="00024760">
            <w:pPr>
              <w:spacing w:after="0" w:line="240" w:lineRule="auto"/>
              <w:jc w:val="center"/>
              <w:rPr>
                <w:b/>
                <w:sz w:val="18"/>
                <w:szCs w:val="18"/>
              </w:rPr>
            </w:pPr>
            <w:r w:rsidRPr="0040049C">
              <w:rPr>
                <w:b/>
                <w:sz w:val="18"/>
                <w:szCs w:val="18"/>
              </w:rPr>
              <w:t>7</w:t>
            </w:r>
          </w:p>
        </w:tc>
        <w:tc>
          <w:tcPr>
            <w:tcW w:w="284" w:type="dxa"/>
            <w:tcBorders>
              <w:bottom w:val="single" w:sz="4" w:space="0" w:color="auto"/>
            </w:tcBorders>
          </w:tcPr>
          <w:p w:rsidR="00050D6B" w:rsidRPr="0040049C" w:rsidRDefault="00050D6B" w:rsidP="009767FB">
            <w:pPr>
              <w:jc w:val="center"/>
              <w:rPr>
                <w:b/>
                <w:bCs/>
                <w:sz w:val="18"/>
                <w:szCs w:val="18"/>
                <w:lang w:val="en-US"/>
              </w:rPr>
            </w:pPr>
            <w:r w:rsidRPr="0040049C">
              <w:rPr>
                <w:b/>
                <w:bCs/>
                <w:sz w:val="18"/>
                <w:szCs w:val="18"/>
                <w:shd w:val="clear" w:color="auto" w:fill="FCFDFE"/>
              </w:rPr>
              <w:t>90</w:t>
            </w:r>
          </w:p>
        </w:tc>
        <w:tc>
          <w:tcPr>
            <w:tcW w:w="1151" w:type="dxa"/>
            <w:tcBorders>
              <w:bottom w:val="single" w:sz="4" w:space="0" w:color="auto"/>
            </w:tcBorders>
            <w:shd w:val="clear" w:color="auto" w:fill="auto"/>
            <w:hideMark/>
          </w:tcPr>
          <w:p w:rsidR="00050D6B" w:rsidRPr="0040049C" w:rsidRDefault="00050D6B" w:rsidP="001F2608">
            <w:pPr>
              <w:spacing w:after="0" w:line="240" w:lineRule="auto"/>
              <w:rPr>
                <w:b/>
                <w:sz w:val="18"/>
                <w:szCs w:val="18"/>
              </w:rPr>
            </w:pPr>
            <w:r w:rsidRPr="0040049C">
              <w:rPr>
                <w:b/>
                <w:sz w:val="18"/>
                <w:szCs w:val="18"/>
              </w:rPr>
              <w:t xml:space="preserve">Συσκευές οπτικής, φωτογραφίας, </w:t>
            </w:r>
            <w:proofErr w:type="spellStart"/>
            <w:r w:rsidRPr="0040049C">
              <w:rPr>
                <w:b/>
                <w:sz w:val="18"/>
                <w:szCs w:val="18"/>
              </w:rPr>
              <w:t>ιατροχει</w:t>
            </w:r>
            <w:r w:rsidR="001F2608" w:rsidRPr="0040049C">
              <w:rPr>
                <w:b/>
                <w:sz w:val="18"/>
                <w:szCs w:val="18"/>
              </w:rPr>
              <w:t>ρου</w:t>
            </w:r>
            <w:proofErr w:type="spellEnd"/>
            <w:r w:rsidR="001F2608" w:rsidRPr="0013454C">
              <w:rPr>
                <w:b/>
                <w:sz w:val="18"/>
                <w:szCs w:val="18"/>
              </w:rPr>
              <w:t>-</w:t>
            </w:r>
            <w:r w:rsidR="00D5613E" w:rsidRPr="0040049C">
              <w:rPr>
                <w:b/>
                <w:sz w:val="18"/>
                <w:szCs w:val="18"/>
              </w:rPr>
              <w:t xml:space="preserve"> </w:t>
            </w:r>
            <w:proofErr w:type="spellStart"/>
            <w:r w:rsidRPr="0040049C">
              <w:rPr>
                <w:b/>
                <w:sz w:val="18"/>
                <w:szCs w:val="18"/>
              </w:rPr>
              <w:t>ργι</w:t>
            </w:r>
            <w:r w:rsidR="00D5613E" w:rsidRPr="0040049C">
              <w:rPr>
                <w:b/>
                <w:sz w:val="18"/>
                <w:szCs w:val="18"/>
              </w:rPr>
              <w:t>κ</w:t>
            </w:r>
            <w:r w:rsidRPr="0040049C">
              <w:rPr>
                <w:b/>
                <w:sz w:val="18"/>
                <w:szCs w:val="18"/>
              </w:rPr>
              <w:t>ής</w:t>
            </w:r>
            <w:proofErr w:type="spellEnd"/>
            <w:r w:rsidRPr="0040049C">
              <w:rPr>
                <w:b/>
                <w:sz w:val="18"/>
                <w:szCs w:val="18"/>
              </w:rPr>
              <w:t xml:space="preserve"> κ.ά.</w:t>
            </w:r>
          </w:p>
        </w:tc>
        <w:tc>
          <w:tcPr>
            <w:tcW w:w="780" w:type="dxa"/>
            <w:tcBorders>
              <w:bottom w:val="single" w:sz="4" w:space="0" w:color="auto"/>
            </w:tcBorders>
            <w:shd w:val="clear" w:color="auto" w:fill="auto"/>
            <w:noWrap/>
            <w:hideMark/>
          </w:tcPr>
          <w:p w:rsidR="00050D6B" w:rsidRPr="0040049C" w:rsidRDefault="009E4589" w:rsidP="009767FB">
            <w:pPr>
              <w:jc w:val="center"/>
              <w:rPr>
                <w:b/>
                <w:sz w:val="18"/>
                <w:szCs w:val="18"/>
                <w:lang w:val="en-US"/>
              </w:rPr>
            </w:pPr>
            <w:r w:rsidRPr="0040049C">
              <w:rPr>
                <w:b/>
                <w:sz w:val="18"/>
                <w:szCs w:val="18"/>
              </w:rPr>
              <w:t xml:space="preserve"> </w:t>
            </w:r>
            <w:r w:rsidR="00050D6B" w:rsidRPr="0040049C">
              <w:rPr>
                <w:b/>
                <w:sz w:val="18"/>
                <w:szCs w:val="18"/>
              </w:rPr>
              <w:t>28.2</w:t>
            </w:r>
          </w:p>
          <w:p w:rsidR="00050D6B" w:rsidRPr="0040049C" w:rsidRDefault="00050D6B" w:rsidP="009767FB">
            <w:pPr>
              <w:jc w:val="center"/>
              <w:rPr>
                <w:b/>
                <w:sz w:val="18"/>
                <w:szCs w:val="18"/>
              </w:rPr>
            </w:pPr>
          </w:p>
        </w:tc>
        <w:tc>
          <w:tcPr>
            <w:tcW w:w="992" w:type="dxa"/>
            <w:tcBorders>
              <w:bottom w:val="single" w:sz="4" w:space="0" w:color="auto"/>
            </w:tcBorders>
            <w:shd w:val="clear" w:color="auto" w:fill="auto"/>
            <w:noWrap/>
            <w:hideMark/>
          </w:tcPr>
          <w:p w:rsidR="00050D6B" w:rsidRPr="0040049C" w:rsidRDefault="00050D6B" w:rsidP="009767FB">
            <w:pPr>
              <w:spacing w:after="0" w:line="240" w:lineRule="auto"/>
              <w:jc w:val="center"/>
              <w:rPr>
                <w:b/>
                <w:bCs/>
                <w:sz w:val="18"/>
                <w:szCs w:val="18"/>
                <w:lang w:val="en-US"/>
              </w:rPr>
            </w:pPr>
            <w:r w:rsidRPr="0040049C">
              <w:rPr>
                <w:b/>
                <w:bCs/>
                <w:sz w:val="18"/>
                <w:szCs w:val="18"/>
              </w:rPr>
              <w:t>27.2</w:t>
            </w:r>
          </w:p>
          <w:p w:rsidR="00050D6B" w:rsidRPr="0040049C" w:rsidRDefault="00050D6B" w:rsidP="009767FB">
            <w:pPr>
              <w:spacing w:after="0" w:line="240" w:lineRule="auto"/>
              <w:jc w:val="center"/>
              <w:rPr>
                <w:b/>
                <w:bCs/>
                <w:sz w:val="18"/>
                <w:szCs w:val="18"/>
              </w:rPr>
            </w:pPr>
          </w:p>
        </w:tc>
        <w:tc>
          <w:tcPr>
            <w:tcW w:w="992" w:type="dxa"/>
            <w:tcBorders>
              <w:bottom w:val="single" w:sz="4" w:space="0" w:color="auto"/>
            </w:tcBorders>
            <w:shd w:val="clear" w:color="auto" w:fill="auto"/>
            <w:hideMark/>
          </w:tcPr>
          <w:p w:rsidR="00050D6B" w:rsidRPr="0040049C" w:rsidRDefault="009E4589" w:rsidP="009E4589">
            <w:pPr>
              <w:spacing w:after="0" w:line="240" w:lineRule="auto"/>
              <w:rPr>
                <w:b/>
                <w:sz w:val="18"/>
                <w:szCs w:val="18"/>
              </w:rPr>
            </w:pPr>
            <w:r w:rsidRPr="0040049C">
              <w:rPr>
                <w:b/>
                <w:sz w:val="18"/>
                <w:szCs w:val="18"/>
              </w:rPr>
              <w:t xml:space="preserve">     96.</w:t>
            </w:r>
            <w:r w:rsidR="00050D6B" w:rsidRPr="0040049C">
              <w:rPr>
                <w:b/>
                <w:sz w:val="18"/>
                <w:szCs w:val="18"/>
              </w:rPr>
              <w:t>50%</w:t>
            </w:r>
          </w:p>
        </w:tc>
        <w:tc>
          <w:tcPr>
            <w:tcW w:w="851" w:type="dxa"/>
            <w:tcBorders>
              <w:bottom w:val="single" w:sz="4" w:space="0" w:color="auto"/>
            </w:tcBorders>
            <w:shd w:val="clear" w:color="auto" w:fill="auto"/>
            <w:noWrap/>
            <w:hideMark/>
          </w:tcPr>
          <w:p w:rsidR="00050D6B" w:rsidRPr="0040049C" w:rsidRDefault="006604AA" w:rsidP="009767FB">
            <w:pPr>
              <w:jc w:val="center"/>
              <w:rPr>
                <w:b/>
                <w:sz w:val="18"/>
                <w:szCs w:val="18"/>
                <w:lang w:val="en-US"/>
              </w:rPr>
            </w:pPr>
            <w:r w:rsidRPr="0040049C">
              <w:rPr>
                <w:b/>
                <w:sz w:val="18"/>
                <w:szCs w:val="18"/>
              </w:rPr>
              <w:t xml:space="preserve">  </w:t>
            </w:r>
            <w:r w:rsidR="00050D6B" w:rsidRPr="0040049C">
              <w:rPr>
                <w:b/>
                <w:sz w:val="18"/>
                <w:szCs w:val="18"/>
              </w:rPr>
              <w:t>31.7</w:t>
            </w:r>
          </w:p>
          <w:p w:rsidR="00050D6B" w:rsidRPr="0040049C" w:rsidRDefault="00050D6B" w:rsidP="009767FB">
            <w:pPr>
              <w:spacing w:after="0" w:line="240" w:lineRule="auto"/>
              <w:jc w:val="center"/>
              <w:rPr>
                <w:b/>
                <w:sz w:val="18"/>
                <w:szCs w:val="18"/>
              </w:rPr>
            </w:pPr>
          </w:p>
        </w:tc>
        <w:tc>
          <w:tcPr>
            <w:tcW w:w="992" w:type="dxa"/>
            <w:tcBorders>
              <w:bottom w:val="single" w:sz="4" w:space="0" w:color="auto"/>
            </w:tcBorders>
            <w:shd w:val="clear" w:color="auto" w:fill="auto"/>
            <w:noWrap/>
            <w:hideMark/>
          </w:tcPr>
          <w:p w:rsidR="00050D6B" w:rsidRPr="0040049C" w:rsidRDefault="006604AA" w:rsidP="009767FB">
            <w:pPr>
              <w:jc w:val="center"/>
              <w:rPr>
                <w:b/>
                <w:bCs/>
                <w:sz w:val="18"/>
                <w:szCs w:val="18"/>
                <w:lang w:val="en-US"/>
              </w:rPr>
            </w:pPr>
            <w:r w:rsidRPr="0040049C">
              <w:rPr>
                <w:b/>
                <w:bCs/>
                <w:sz w:val="18"/>
                <w:szCs w:val="18"/>
              </w:rPr>
              <w:t xml:space="preserve">  </w:t>
            </w:r>
            <w:r w:rsidR="009E4589" w:rsidRPr="0040049C">
              <w:rPr>
                <w:b/>
                <w:bCs/>
                <w:sz w:val="18"/>
                <w:szCs w:val="18"/>
              </w:rPr>
              <w:t xml:space="preserve"> </w:t>
            </w:r>
            <w:r w:rsidR="00050D6B" w:rsidRPr="0040049C">
              <w:rPr>
                <w:b/>
                <w:bCs/>
                <w:sz w:val="18"/>
                <w:szCs w:val="18"/>
              </w:rPr>
              <w:t>30.4</w:t>
            </w:r>
          </w:p>
          <w:p w:rsidR="00050D6B" w:rsidRPr="0040049C" w:rsidRDefault="00050D6B" w:rsidP="009767FB">
            <w:pPr>
              <w:spacing w:after="0" w:line="240" w:lineRule="auto"/>
              <w:jc w:val="center"/>
              <w:rPr>
                <w:b/>
                <w:bCs/>
                <w:sz w:val="18"/>
                <w:szCs w:val="18"/>
              </w:rPr>
            </w:pPr>
          </w:p>
        </w:tc>
        <w:tc>
          <w:tcPr>
            <w:tcW w:w="904" w:type="dxa"/>
            <w:tcBorders>
              <w:bottom w:val="single" w:sz="4" w:space="0" w:color="auto"/>
            </w:tcBorders>
            <w:shd w:val="clear" w:color="auto" w:fill="auto"/>
            <w:hideMark/>
          </w:tcPr>
          <w:p w:rsidR="00050D6B" w:rsidRPr="0040049C" w:rsidRDefault="00050D6B" w:rsidP="009767FB">
            <w:pPr>
              <w:spacing w:after="0" w:line="240" w:lineRule="auto"/>
              <w:jc w:val="center"/>
              <w:rPr>
                <w:b/>
                <w:sz w:val="18"/>
                <w:szCs w:val="18"/>
              </w:rPr>
            </w:pPr>
            <w:r w:rsidRPr="0040049C">
              <w:rPr>
                <w:b/>
                <w:sz w:val="18"/>
                <w:szCs w:val="18"/>
              </w:rPr>
              <w:t>95,78%</w:t>
            </w:r>
          </w:p>
        </w:tc>
        <w:tc>
          <w:tcPr>
            <w:tcW w:w="736" w:type="dxa"/>
            <w:tcBorders>
              <w:bottom w:val="single" w:sz="4" w:space="0" w:color="auto"/>
            </w:tcBorders>
          </w:tcPr>
          <w:p w:rsidR="00050D6B" w:rsidRPr="0040049C" w:rsidRDefault="00050D6B" w:rsidP="009767FB">
            <w:pPr>
              <w:spacing w:after="0" w:line="240" w:lineRule="auto"/>
              <w:jc w:val="center"/>
              <w:rPr>
                <w:b/>
                <w:bCs/>
                <w:sz w:val="18"/>
                <w:szCs w:val="18"/>
              </w:rPr>
            </w:pPr>
            <w:r w:rsidRPr="0040049C">
              <w:rPr>
                <w:b/>
                <w:bCs/>
                <w:sz w:val="18"/>
                <w:szCs w:val="18"/>
              </w:rPr>
              <w:t xml:space="preserve">  37.1</w:t>
            </w:r>
          </w:p>
        </w:tc>
        <w:tc>
          <w:tcPr>
            <w:tcW w:w="681" w:type="dxa"/>
            <w:tcBorders>
              <w:bottom w:val="single" w:sz="4" w:space="0" w:color="auto"/>
            </w:tcBorders>
          </w:tcPr>
          <w:p w:rsidR="00050D6B" w:rsidRPr="0040049C" w:rsidRDefault="00050D6B" w:rsidP="009767FB">
            <w:pPr>
              <w:spacing w:after="0" w:line="240" w:lineRule="auto"/>
              <w:jc w:val="center"/>
              <w:rPr>
                <w:b/>
                <w:bCs/>
                <w:sz w:val="18"/>
                <w:szCs w:val="18"/>
              </w:rPr>
            </w:pPr>
            <w:r w:rsidRPr="0040049C">
              <w:rPr>
                <w:b/>
                <w:bCs/>
                <w:sz w:val="18"/>
                <w:szCs w:val="18"/>
              </w:rPr>
              <w:t xml:space="preserve">    35.8</w:t>
            </w:r>
          </w:p>
        </w:tc>
        <w:tc>
          <w:tcPr>
            <w:tcW w:w="878" w:type="dxa"/>
            <w:tcBorders>
              <w:bottom w:val="single" w:sz="4" w:space="0" w:color="auto"/>
            </w:tcBorders>
          </w:tcPr>
          <w:p w:rsidR="00050D6B" w:rsidRPr="0040049C" w:rsidRDefault="00C15C8F" w:rsidP="009767FB">
            <w:pPr>
              <w:spacing w:after="0" w:line="240" w:lineRule="auto"/>
              <w:jc w:val="center"/>
              <w:rPr>
                <w:b/>
                <w:bCs/>
                <w:sz w:val="18"/>
                <w:szCs w:val="18"/>
              </w:rPr>
            </w:pPr>
            <w:r w:rsidRPr="0040049C">
              <w:rPr>
                <w:b/>
                <w:bCs/>
                <w:sz w:val="18"/>
                <w:szCs w:val="18"/>
              </w:rPr>
              <w:t>96,49%</w:t>
            </w:r>
          </w:p>
        </w:tc>
        <w:tc>
          <w:tcPr>
            <w:tcW w:w="1299" w:type="dxa"/>
            <w:tcBorders>
              <w:bottom w:val="single" w:sz="4" w:space="0" w:color="auto"/>
            </w:tcBorders>
            <w:shd w:val="clear" w:color="auto" w:fill="auto"/>
            <w:hideMark/>
          </w:tcPr>
          <w:p w:rsidR="00050D6B" w:rsidRPr="0040049C" w:rsidRDefault="00C15C8F" w:rsidP="008B5B06">
            <w:pPr>
              <w:spacing w:after="0" w:line="240" w:lineRule="auto"/>
              <w:jc w:val="center"/>
              <w:rPr>
                <w:b/>
                <w:sz w:val="18"/>
                <w:szCs w:val="18"/>
              </w:rPr>
            </w:pPr>
            <w:r w:rsidRPr="0040049C">
              <w:rPr>
                <w:b/>
                <w:sz w:val="18"/>
                <w:szCs w:val="18"/>
              </w:rPr>
              <w:t>+</w:t>
            </w:r>
            <w:r w:rsidR="00E20E66" w:rsidRPr="0040049C">
              <w:rPr>
                <w:b/>
                <w:sz w:val="18"/>
                <w:szCs w:val="18"/>
              </w:rPr>
              <w:t xml:space="preserve">  </w:t>
            </w:r>
            <w:r w:rsidRPr="0040049C">
              <w:rPr>
                <w:b/>
                <w:sz w:val="18"/>
                <w:szCs w:val="18"/>
              </w:rPr>
              <w:t>17.76%</w:t>
            </w:r>
          </w:p>
        </w:tc>
      </w:tr>
      <w:tr w:rsidR="00100F76" w:rsidRPr="00457F2B" w:rsidTr="00526FD1">
        <w:trPr>
          <w:cantSplit/>
          <w:trHeight w:val="423"/>
          <w:jc w:val="center"/>
        </w:trPr>
        <w:tc>
          <w:tcPr>
            <w:tcW w:w="373" w:type="dxa"/>
            <w:shd w:val="clear" w:color="auto" w:fill="DAEEF3"/>
          </w:tcPr>
          <w:p w:rsidR="00065772" w:rsidRPr="0040049C" w:rsidRDefault="00065772" w:rsidP="00024760">
            <w:pPr>
              <w:spacing w:after="0" w:line="240" w:lineRule="auto"/>
              <w:jc w:val="center"/>
              <w:rPr>
                <w:b/>
                <w:sz w:val="18"/>
                <w:szCs w:val="18"/>
              </w:rPr>
            </w:pPr>
            <w:r w:rsidRPr="0040049C">
              <w:rPr>
                <w:b/>
                <w:sz w:val="18"/>
                <w:szCs w:val="18"/>
              </w:rPr>
              <w:t>8</w:t>
            </w:r>
          </w:p>
        </w:tc>
        <w:tc>
          <w:tcPr>
            <w:tcW w:w="284" w:type="dxa"/>
            <w:shd w:val="clear" w:color="auto" w:fill="DAEEF3"/>
          </w:tcPr>
          <w:p w:rsidR="00065772" w:rsidRPr="0040049C" w:rsidRDefault="00D5613E" w:rsidP="009767FB">
            <w:pPr>
              <w:jc w:val="center"/>
              <w:rPr>
                <w:b/>
                <w:bCs/>
                <w:sz w:val="18"/>
                <w:szCs w:val="18"/>
                <w:lang w:val="en-US"/>
              </w:rPr>
            </w:pPr>
            <w:r w:rsidRPr="0040049C">
              <w:rPr>
                <w:b/>
                <w:bCs/>
                <w:sz w:val="18"/>
                <w:szCs w:val="18"/>
              </w:rPr>
              <w:t>99</w:t>
            </w:r>
          </w:p>
        </w:tc>
        <w:tc>
          <w:tcPr>
            <w:tcW w:w="1151" w:type="dxa"/>
            <w:shd w:val="clear" w:color="auto" w:fill="DAEEF3"/>
            <w:vAlign w:val="center"/>
            <w:hideMark/>
          </w:tcPr>
          <w:p w:rsidR="00065772" w:rsidRPr="0040049C" w:rsidRDefault="00C15C8F" w:rsidP="00D5613E">
            <w:pPr>
              <w:spacing w:after="0" w:line="240" w:lineRule="auto"/>
              <w:rPr>
                <w:b/>
                <w:sz w:val="18"/>
                <w:szCs w:val="18"/>
              </w:rPr>
            </w:pPr>
            <w:r w:rsidRPr="0040049C">
              <w:rPr>
                <w:b/>
                <w:bCs/>
                <w:sz w:val="18"/>
                <w:szCs w:val="18"/>
              </w:rPr>
              <w:t xml:space="preserve">Μη </w:t>
            </w:r>
            <w:proofErr w:type="spellStart"/>
            <w:r w:rsidRPr="0040049C">
              <w:rPr>
                <w:b/>
                <w:bCs/>
                <w:sz w:val="18"/>
                <w:szCs w:val="18"/>
              </w:rPr>
              <w:t>ταξινομένο</w:t>
            </w:r>
            <w:proofErr w:type="spellEnd"/>
            <w:r w:rsidRPr="0040049C">
              <w:rPr>
                <w:b/>
                <w:bCs/>
                <w:sz w:val="18"/>
                <w:szCs w:val="18"/>
              </w:rPr>
              <w:t xml:space="preserve"> εμπόριο</w:t>
            </w:r>
          </w:p>
        </w:tc>
        <w:tc>
          <w:tcPr>
            <w:tcW w:w="780" w:type="dxa"/>
            <w:shd w:val="clear" w:color="auto" w:fill="DAEEF3"/>
            <w:noWrap/>
            <w:hideMark/>
          </w:tcPr>
          <w:p w:rsidR="00065772" w:rsidRPr="0040049C" w:rsidRDefault="006604AA" w:rsidP="006604AA">
            <w:pPr>
              <w:rPr>
                <w:b/>
                <w:sz w:val="18"/>
                <w:szCs w:val="18"/>
              </w:rPr>
            </w:pPr>
            <w:r w:rsidRPr="0040049C">
              <w:rPr>
                <w:b/>
                <w:sz w:val="18"/>
                <w:szCs w:val="18"/>
              </w:rPr>
              <w:t xml:space="preserve">      37.8</w:t>
            </w:r>
          </w:p>
        </w:tc>
        <w:tc>
          <w:tcPr>
            <w:tcW w:w="992" w:type="dxa"/>
            <w:shd w:val="clear" w:color="auto" w:fill="DAEEF3"/>
            <w:noWrap/>
            <w:hideMark/>
          </w:tcPr>
          <w:p w:rsidR="00065772" w:rsidRPr="0040049C" w:rsidRDefault="009E4589" w:rsidP="009E4589">
            <w:pPr>
              <w:spacing w:after="0" w:line="240" w:lineRule="auto"/>
              <w:jc w:val="center"/>
              <w:rPr>
                <w:b/>
                <w:bCs/>
                <w:sz w:val="18"/>
                <w:szCs w:val="18"/>
              </w:rPr>
            </w:pPr>
            <w:r w:rsidRPr="0040049C">
              <w:rPr>
                <w:b/>
                <w:bCs/>
                <w:sz w:val="18"/>
                <w:szCs w:val="18"/>
              </w:rPr>
              <w:t xml:space="preserve"> 4.4</w:t>
            </w:r>
          </w:p>
        </w:tc>
        <w:tc>
          <w:tcPr>
            <w:tcW w:w="992" w:type="dxa"/>
            <w:shd w:val="clear" w:color="auto" w:fill="DAEEF3"/>
            <w:hideMark/>
          </w:tcPr>
          <w:p w:rsidR="00065772" w:rsidRPr="0040049C" w:rsidRDefault="009E4589" w:rsidP="009E4589">
            <w:pPr>
              <w:spacing w:after="0" w:line="240" w:lineRule="auto"/>
              <w:jc w:val="center"/>
              <w:rPr>
                <w:b/>
                <w:sz w:val="18"/>
                <w:szCs w:val="18"/>
              </w:rPr>
            </w:pPr>
            <w:r w:rsidRPr="0040049C">
              <w:rPr>
                <w:b/>
                <w:sz w:val="18"/>
                <w:szCs w:val="18"/>
              </w:rPr>
              <w:t>11.64%</w:t>
            </w:r>
          </w:p>
        </w:tc>
        <w:tc>
          <w:tcPr>
            <w:tcW w:w="851" w:type="dxa"/>
            <w:shd w:val="clear" w:color="auto" w:fill="DAEEF3"/>
            <w:noWrap/>
            <w:hideMark/>
          </w:tcPr>
          <w:p w:rsidR="00065772" w:rsidRPr="0040049C" w:rsidRDefault="006604AA" w:rsidP="006604AA">
            <w:pPr>
              <w:spacing w:after="0" w:line="240" w:lineRule="auto"/>
              <w:jc w:val="center"/>
              <w:rPr>
                <w:b/>
                <w:sz w:val="18"/>
                <w:szCs w:val="18"/>
              </w:rPr>
            </w:pPr>
            <w:r w:rsidRPr="0040049C">
              <w:rPr>
                <w:b/>
                <w:sz w:val="18"/>
                <w:szCs w:val="18"/>
              </w:rPr>
              <w:t xml:space="preserve"> 69.0</w:t>
            </w:r>
          </w:p>
        </w:tc>
        <w:tc>
          <w:tcPr>
            <w:tcW w:w="992" w:type="dxa"/>
            <w:shd w:val="clear" w:color="auto" w:fill="DAEEF3"/>
            <w:noWrap/>
            <w:hideMark/>
          </w:tcPr>
          <w:p w:rsidR="00065772" w:rsidRPr="0040049C" w:rsidRDefault="009E4589" w:rsidP="009E4589">
            <w:pPr>
              <w:spacing w:after="0" w:line="240" w:lineRule="auto"/>
              <w:jc w:val="center"/>
              <w:rPr>
                <w:b/>
                <w:bCs/>
                <w:sz w:val="18"/>
                <w:szCs w:val="18"/>
              </w:rPr>
            </w:pPr>
            <w:r w:rsidRPr="0040049C">
              <w:rPr>
                <w:b/>
                <w:bCs/>
                <w:sz w:val="18"/>
                <w:szCs w:val="18"/>
              </w:rPr>
              <w:t xml:space="preserve">    9.1</w:t>
            </w:r>
          </w:p>
        </w:tc>
        <w:tc>
          <w:tcPr>
            <w:tcW w:w="904" w:type="dxa"/>
            <w:shd w:val="clear" w:color="auto" w:fill="DAEEF3"/>
            <w:hideMark/>
          </w:tcPr>
          <w:p w:rsidR="00065772" w:rsidRPr="0040049C" w:rsidRDefault="00E20E66" w:rsidP="00E20E66">
            <w:pPr>
              <w:spacing w:after="0" w:line="240" w:lineRule="auto"/>
              <w:jc w:val="center"/>
              <w:rPr>
                <w:b/>
                <w:sz w:val="18"/>
                <w:szCs w:val="18"/>
              </w:rPr>
            </w:pPr>
            <w:r w:rsidRPr="0040049C">
              <w:rPr>
                <w:b/>
                <w:sz w:val="18"/>
                <w:szCs w:val="18"/>
              </w:rPr>
              <w:t>13.18%</w:t>
            </w:r>
          </w:p>
        </w:tc>
        <w:tc>
          <w:tcPr>
            <w:tcW w:w="736" w:type="dxa"/>
            <w:shd w:val="clear" w:color="auto" w:fill="DAEEF3"/>
          </w:tcPr>
          <w:p w:rsidR="00065772" w:rsidRPr="0040049C" w:rsidRDefault="006604AA" w:rsidP="006604AA">
            <w:pPr>
              <w:spacing w:after="0" w:line="240" w:lineRule="auto"/>
              <w:jc w:val="center"/>
              <w:rPr>
                <w:b/>
                <w:bCs/>
                <w:sz w:val="18"/>
                <w:szCs w:val="18"/>
              </w:rPr>
            </w:pPr>
            <w:r w:rsidRPr="0040049C">
              <w:rPr>
                <w:b/>
                <w:bCs/>
                <w:sz w:val="18"/>
                <w:szCs w:val="18"/>
              </w:rPr>
              <w:t xml:space="preserve"> </w:t>
            </w:r>
            <w:r w:rsidR="00D5613E" w:rsidRPr="0040049C">
              <w:rPr>
                <w:b/>
                <w:bCs/>
                <w:sz w:val="18"/>
                <w:szCs w:val="18"/>
              </w:rPr>
              <w:t>84.3</w:t>
            </w:r>
          </w:p>
        </w:tc>
        <w:tc>
          <w:tcPr>
            <w:tcW w:w="681" w:type="dxa"/>
            <w:shd w:val="clear" w:color="auto" w:fill="DAEEF3"/>
          </w:tcPr>
          <w:p w:rsidR="00065772" w:rsidRPr="0040049C" w:rsidRDefault="006604AA" w:rsidP="006604AA">
            <w:pPr>
              <w:spacing w:after="0" w:line="240" w:lineRule="auto"/>
              <w:jc w:val="center"/>
              <w:rPr>
                <w:b/>
                <w:bCs/>
                <w:sz w:val="18"/>
                <w:szCs w:val="18"/>
              </w:rPr>
            </w:pPr>
            <w:r w:rsidRPr="0040049C">
              <w:rPr>
                <w:b/>
                <w:bCs/>
                <w:sz w:val="18"/>
                <w:szCs w:val="18"/>
              </w:rPr>
              <w:t xml:space="preserve">   </w:t>
            </w:r>
            <w:r w:rsidR="009E4589" w:rsidRPr="0040049C">
              <w:rPr>
                <w:b/>
                <w:bCs/>
                <w:sz w:val="18"/>
                <w:szCs w:val="18"/>
              </w:rPr>
              <w:t xml:space="preserve"> </w:t>
            </w:r>
            <w:r w:rsidR="00D5613E" w:rsidRPr="0040049C">
              <w:rPr>
                <w:b/>
                <w:bCs/>
                <w:sz w:val="18"/>
                <w:szCs w:val="18"/>
              </w:rPr>
              <w:t>35.1</w:t>
            </w:r>
          </w:p>
        </w:tc>
        <w:tc>
          <w:tcPr>
            <w:tcW w:w="878" w:type="dxa"/>
            <w:shd w:val="clear" w:color="auto" w:fill="DAEEF3"/>
          </w:tcPr>
          <w:p w:rsidR="00065772" w:rsidRPr="0040049C" w:rsidRDefault="00E20E66" w:rsidP="00010784">
            <w:pPr>
              <w:spacing w:after="0" w:line="240" w:lineRule="auto"/>
              <w:jc w:val="center"/>
              <w:rPr>
                <w:b/>
                <w:bCs/>
                <w:sz w:val="18"/>
                <w:szCs w:val="18"/>
              </w:rPr>
            </w:pPr>
            <w:r w:rsidRPr="0040049C">
              <w:rPr>
                <w:b/>
                <w:bCs/>
                <w:sz w:val="18"/>
                <w:szCs w:val="18"/>
              </w:rPr>
              <w:t>41.63%</w:t>
            </w:r>
          </w:p>
        </w:tc>
        <w:tc>
          <w:tcPr>
            <w:tcW w:w="1299" w:type="dxa"/>
            <w:shd w:val="clear" w:color="auto" w:fill="DAEEF3"/>
            <w:hideMark/>
          </w:tcPr>
          <w:p w:rsidR="00065772" w:rsidRPr="0040049C" w:rsidRDefault="00E20E66" w:rsidP="00E20E66">
            <w:pPr>
              <w:spacing w:after="0" w:line="240" w:lineRule="auto"/>
              <w:jc w:val="center"/>
              <w:rPr>
                <w:b/>
                <w:sz w:val="18"/>
                <w:szCs w:val="18"/>
              </w:rPr>
            </w:pPr>
            <w:r w:rsidRPr="0040049C">
              <w:rPr>
                <w:b/>
                <w:sz w:val="18"/>
                <w:szCs w:val="18"/>
              </w:rPr>
              <w:t>+285.7%</w:t>
            </w:r>
          </w:p>
        </w:tc>
      </w:tr>
      <w:tr w:rsidR="00050D6B" w:rsidRPr="00457F2B" w:rsidTr="00526FD1">
        <w:trPr>
          <w:cantSplit/>
          <w:trHeight w:val="423"/>
          <w:jc w:val="center"/>
        </w:trPr>
        <w:tc>
          <w:tcPr>
            <w:tcW w:w="373" w:type="dxa"/>
            <w:tcBorders>
              <w:bottom w:val="single" w:sz="4" w:space="0" w:color="auto"/>
            </w:tcBorders>
          </w:tcPr>
          <w:p w:rsidR="00065772" w:rsidRPr="0040049C" w:rsidRDefault="00065772" w:rsidP="00024760">
            <w:pPr>
              <w:spacing w:after="0" w:line="240" w:lineRule="auto"/>
              <w:jc w:val="center"/>
              <w:rPr>
                <w:b/>
                <w:sz w:val="18"/>
                <w:szCs w:val="18"/>
              </w:rPr>
            </w:pPr>
            <w:r w:rsidRPr="0040049C">
              <w:rPr>
                <w:b/>
                <w:sz w:val="18"/>
                <w:szCs w:val="18"/>
              </w:rPr>
              <w:t>9</w:t>
            </w:r>
          </w:p>
        </w:tc>
        <w:tc>
          <w:tcPr>
            <w:tcW w:w="284" w:type="dxa"/>
            <w:tcBorders>
              <w:bottom w:val="single" w:sz="4" w:space="0" w:color="auto"/>
            </w:tcBorders>
          </w:tcPr>
          <w:p w:rsidR="00065772" w:rsidRPr="0040049C" w:rsidRDefault="009E4589" w:rsidP="009767FB">
            <w:pPr>
              <w:jc w:val="center"/>
              <w:rPr>
                <w:b/>
                <w:bCs/>
                <w:sz w:val="18"/>
                <w:szCs w:val="18"/>
              </w:rPr>
            </w:pPr>
            <w:r w:rsidRPr="0040049C">
              <w:rPr>
                <w:b/>
                <w:bCs/>
                <w:sz w:val="18"/>
                <w:szCs w:val="18"/>
              </w:rPr>
              <w:t>91</w:t>
            </w:r>
          </w:p>
        </w:tc>
        <w:tc>
          <w:tcPr>
            <w:tcW w:w="1151" w:type="dxa"/>
            <w:tcBorders>
              <w:bottom w:val="single" w:sz="4" w:space="0" w:color="auto"/>
            </w:tcBorders>
            <w:shd w:val="clear" w:color="auto" w:fill="auto"/>
            <w:hideMark/>
          </w:tcPr>
          <w:p w:rsidR="00065772" w:rsidRPr="0040049C" w:rsidRDefault="00E20E66" w:rsidP="00010784">
            <w:pPr>
              <w:spacing w:after="0" w:line="240" w:lineRule="auto"/>
              <w:rPr>
                <w:b/>
                <w:sz w:val="18"/>
                <w:szCs w:val="18"/>
              </w:rPr>
            </w:pPr>
            <w:r w:rsidRPr="0040049C">
              <w:rPr>
                <w:b/>
                <w:bCs/>
                <w:sz w:val="18"/>
                <w:szCs w:val="18"/>
              </w:rPr>
              <w:t xml:space="preserve">Ρολόγια και μέρη </w:t>
            </w:r>
            <w:proofErr w:type="spellStart"/>
            <w:r w:rsidRPr="0040049C">
              <w:rPr>
                <w:b/>
                <w:bCs/>
                <w:sz w:val="18"/>
                <w:szCs w:val="18"/>
              </w:rPr>
              <w:t>αυτων</w:t>
            </w:r>
            <w:proofErr w:type="spellEnd"/>
          </w:p>
        </w:tc>
        <w:tc>
          <w:tcPr>
            <w:tcW w:w="780" w:type="dxa"/>
            <w:tcBorders>
              <w:bottom w:val="single" w:sz="4" w:space="0" w:color="auto"/>
            </w:tcBorders>
            <w:shd w:val="clear" w:color="auto" w:fill="auto"/>
            <w:noWrap/>
            <w:hideMark/>
          </w:tcPr>
          <w:p w:rsidR="00065772" w:rsidRPr="0040049C" w:rsidRDefault="00E832F6" w:rsidP="009767FB">
            <w:pPr>
              <w:jc w:val="center"/>
              <w:rPr>
                <w:b/>
                <w:sz w:val="18"/>
                <w:szCs w:val="18"/>
              </w:rPr>
            </w:pPr>
            <w:r w:rsidRPr="0040049C">
              <w:rPr>
                <w:b/>
                <w:sz w:val="18"/>
                <w:szCs w:val="18"/>
              </w:rPr>
              <w:t>25.7</w:t>
            </w:r>
          </w:p>
        </w:tc>
        <w:tc>
          <w:tcPr>
            <w:tcW w:w="992" w:type="dxa"/>
            <w:tcBorders>
              <w:bottom w:val="single" w:sz="4" w:space="0" w:color="auto"/>
            </w:tcBorders>
            <w:shd w:val="clear" w:color="auto" w:fill="auto"/>
            <w:noWrap/>
            <w:hideMark/>
          </w:tcPr>
          <w:p w:rsidR="00065772" w:rsidRPr="0040049C" w:rsidRDefault="00E832F6" w:rsidP="009767FB">
            <w:pPr>
              <w:spacing w:after="0" w:line="240" w:lineRule="auto"/>
              <w:jc w:val="center"/>
              <w:rPr>
                <w:b/>
                <w:bCs/>
                <w:sz w:val="18"/>
                <w:szCs w:val="18"/>
              </w:rPr>
            </w:pPr>
            <w:r w:rsidRPr="0040049C">
              <w:rPr>
                <w:b/>
                <w:sz w:val="18"/>
                <w:szCs w:val="18"/>
              </w:rPr>
              <w:t>25.6</w:t>
            </w:r>
          </w:p>
        </w:tc>
        <w:tc>
          <w:tcPr>
            <w:tcW w:w="992" w:type="dxa"/>
            <w:tcBorders>
              <w:bottom w:val="single" w:sz="4" w:space="0" w:color="auto"/>
            </w:tcBorders>
            <w:shd w:val="clear" w:color="auto" w:fill="auto"/>
            <w:hideMark/>
          </w:tcPr>
          <w:p w:rsidR="00065772" w:rsidRPr="0040049C" w:rsidRDefault="00EE043F" w:rsidP="009767FB">
            <w:pPr>
              <w:spacing w:after="0" w:line="240" w:lineRule="auto"/>
              <w:jc w:val="center"/>
              <w:rPr>
                <w:b/>
                <w:sz w:val="18"/>
                <w:szCs w:val="18"/>
              </w:rPr>
            </w:pPr>
            <w:r w:rsidRPr="0040049C">
              <w:rPr>
                <w:b/>
                <w:sz w:val="18"/>
                <w:szCs w:val="18"/>
              </w:rPr>
              <w:t>99.6%</w:t>
            </w:r>
          </w:p>
        </w:tc>
        <w:tc>
          <w:tcPr>
            <w:tcW w:w="851" w:type="dxa"/>
            <w:tcBorders>
              <w:bottom w:val="single" w:sz="4" w:space="0" w:color="auto"/>
            </w:tcBorders>
            <w:shd w:val="clear" w:color="auto" w:fill="auto"/>
            <w:noWrap/>
            <w:hideMark/>
          </w:tcPr>
          <w:p w:rsidR="00065772" w:rsidRPr="0040049C" w:rsidRDefault="00E832F6" w:rsidP="009767FB">
            <w:pPr>
              <w:spacing w:after="0" w:line="240" w:lineRule="auto"/>
              <w:jc w:val="center"/>
              <w:rPr>
                <w:b/>
                <w:sz w:val="18"/>
                <w:szCs w:val="18"/>
              </w:rPr>
            </w:pPr>
            <w:r w:rsidRPr="0040049C">
              <w:rPr>
                <w:b/>
                <w:sz w:val="18"/>
                <w:szCs w:val="18"/>
              </w:rPr>
              <w:t>25.0</w:t>
            </w:r>
          </w:p>
        </w:tc>
        <w:tc>
          <w:tcPr>
            <w:tcW w:w="992" w:type="dxa"/>
            <w:tcBorders>
              <w:bottom w:val="single" w:sz="4" w:space="0" w:color="auto"/>
            </w:tcBorders>
            <w:shd w:val="clear" w:color="auto" w:fill="auto"/>
            <w:noWrap/>
            <w:hideMark/>
          </w:tcPr>
          <w:p w:rsidR="00065772" w:rsidRPr="0040049C" w:rsidRDefault="00E832F6" w:rsidP="009767FB">
            <w:pPr>
              <w:spacing w:after="0" w:line="240" w:lineRule="auto"/>
              <w:jc w:val="center"/>
              <w:rPr>
                <w:b/>
                <w:bCs/>
                <w:sz w:val="18"/>
                <w:szCs w:val="18"/>
              </w:rPr>
            </w:pPr>
            <w:r w:rsidRPr="0040049C">
              <w:rPr>
                <w:b/>
                <w:bCs/>
                <w:sz w:val="18"/>
                <w:szCs w:val="18"/>
              </w:rPr>
              <w:t>24.8</w:t>
            </w:r>
          </w:p>
        </w:tc>
        <w:tc>
          <w:tcPr>
            <w:tcW w:w="904" w:type="dxa"/>
            <w:tcBorders>
              <w:bottom w:val="single" w:sz="4" w:space="0" w:color="auto"/>
            </w:tcBorders>
            <w:shd w:val="clear" w:color="auto" w:fill="auto"/>
            <w:hideMark/>
          </w:tcPr>
          <w:p w:rsidR="00065772" w:rsidRPr="0040049C" w:rsidRDefault="00EE043F" w:rsidP="009767FB">
            <w:pPr>
              <w:spacing w:after="0" w:line="240" w:lineRule="auto"/>
              <w:jc w:val="center"/>
              <w:rPr>
                <w:b/>
                <w:sz w:val="18"/>
                <w:szCs w:val="18"/>
              </w:rPr>
            </w:pPr>
            <w:r w:rsidRPr="0040049C">
              <w:rPr>
                <w:b/>
                <w:sz w:val="18"/>
                <w:szCs w:val="18"/>
              </w:rPr>
              <w:t>99.20%</w:t>
            </w:r>
          </w:p>
        </w:tc>
        <w:tc>
          <w:tcPr>
            <w:tcW w:w="736" w:type="dxa"/>
            <w:tcBorders>
              <w:bottom w:val="single" w:sz="4" w:space="0" w:color="auto"/>
            </w:tcBorders>
          </w:tcPr>
          <w:p w:rsidR="00E832F6" w:rsidRPr="0040049C" w:rsidRDefault="00E832F6" w:rsidP="00E832F6">
            <w:pPr>
              <w:spacing w:after="0" w:line="240" w:lineRule="auto"/>
              <w:jc w:val="center"/>
              <w:rPr>
                <w:b/>
                <w:bCs/>
                <w:sz w:val="18"/>
                <w:szCs w:val="18"/>
              </w:rPr>
            </w:pPr>
            <w:r w:rsidRPr="0040049C">
              <w:rPr>
                <w:b/>
                <w:bCs/>
                <w:sz w:val="18"/>
                <w:szCs w:val="18"/>
              </w:rPr>
              <w:t>34.2</w:t>
            </w:r>
          </w:p>
          <w:p w:rsidR="00065772" w:rsidRPr="0040049C" w:rsidRDefault="00065772" w:rsidP="009767FB">
            <w:pPr>
              <w:spacing w:after="0" w:line="240" w:lineRule="auto"/>
              <w:jc w:val="center"/>
              <w:rPr>
                <w:b/>
                <w:bCs/>
                <w:sz w:val="18"/>
                <w:szCs w:val="18"/>
              </w:rPr>
            </w:pPr>
          </w:p>
        </w:tc>
        <w:tc>
          <w:tcPr>
            <w:tcW w:w="681" w:type="dxa"/>
            <w:tcBorders>
              <w:bottom w:val="single" w:sz="4" w:space="0" w:color="auto"/>
            </w:tcBorders>
          </w:tcPr>
          <w:p w:rsidR="00065772" w:rsidRPr="0040049C" w:rsidRDefault="009E4589" w:rsidP="009767FB">
            <w:pPr>
              <w:spacing w:after="0" w:line="240" w:lineRule="auto"/>
              <w:jc w:val="center"/>
              <w:rPr>
                <w:b/>
                <w:bCs/>
                <w:sz w:val="18"/>
                <w:szCs w:val="18"/>
              </w:rPr>
            </w:pPr>
            <w:r w:rsidRPr="0040049C">
              <w:rPr>
                <w:b/>
                <w:bCs/>
                <w:sz w:val="18"/>
                <w:szCs w:val="18"/>
              </w:rPr>
              <w:t xml:space="preserve">    34.1</w:t>
            </w:r>
          </w:p>
        </w:tc>
        <w:tc>
          <w:tcPr>
            <w:tcW w:w="878" w:type="dxa"/>
            <w:tcBorders>
              <w:bottom w:val="single" w:sz="4" w:space="0" w:color="auto"/>
            </w:tcBorders>
          </w:tcPr>
          <w:p w:rsidR="00065772" w:rsidRPr="0040049C" w:rsidRDefault="00EE043F" w:rsidP="009767FB">
            <w:pPr>
              <w:spacing w:after="0" w:line="240" w:lineRule="auto"/>
              <w:jc w:val="center"/>
              <w:rPr>
                <w:b/>
                <w:bCs/>
                <w:sz w:val="18"/>
                <w:szCs w:val="18"/>
              </w:rPr>
            </w:pPr>
            <w:r w:rsidRPr="0040049C">
              <w:rPr>
                <w:b/>
                <w:bCs/>
                <w:sz w:val="18"/>
                <w:szCs w:val="18"/>
              </w:rPr>
              <w:t>99.70%</w:t>
            </w:r>
          </w:p>
        </w:tc>
        <w:tc>
          <w:tcPr>
            <w:tcW w:w="1299" w:type="dxa"/>
            <w:tcBorders>
              <w:bottom w:val="single" w:sz="4" w:space="0" w:color="auto"/>
            </w:tcBorders>
            <w:shd w:val="clear" w:color="auto" w:fill="auto"/>
            <w:hideMark/>
          </w:tcPr>
          <w:p w:rsidR="00065772" w:rsidRPr="0040049C" w:rsidRDefault="00EE043F" w:rsidP="00EE043F">
            <w:pPr>
              <w:spacing w:after="0" w:line="240" w:lineRule="auto"/>
              <w:rPr>
                <w:b/>
                <w:sz w:val="18"/>
                <w:szCs w:val="18"/>
              </w:rPr>
            </w:pPr>
            <w:r w:rsidRPr="0040049C">
              <w:rPr>
                <w:b/>
                <w:sz w:val="18"/>
                <w:szCs w:val="18"/>
              </w:rPr>
              <w:t xml:space="preserve">       + 37.50%</w:t>
            </w:r>
          </w:p>
        </w:tc>
      </w:tr>
      <w:tr w:rsidR="00D12623" w:rsidRPr="00457F2B" w:rsidTr="00526FD1">
        <w:trPr>
          <w:cantSplit/>
          <w:trHeight w:val="423"/>
          <w:jc w:val="center"/>
        </w:trPr>
        <w:tc>
          <w:tcPr>
            <w:tcW w:w="373" w:type="dxa"/>
            <w:tcBorders>
              <w:bottom w:val="single" w:sz="4" w:space="0" w:color="auto"/>
            </w:tcBorders>
            <w:shd w:val="clear" w:color="auto" w:fill="DAEEF3"/>
          </w:tcPr>
          <w:p w:rsidR="00B312BB" w:rsidRPr="0040049C" w:rsidRDefault="00B312BB" w:rsidP="00024760">
            <w:pPr>
              <w:spacing w:after="0" w:line="240" w:lineRule="auto"/>
              <w:jc w:val="center"/>
              <w:rPr>
                <w:b/>
                <w:sz w:val="18"/>
                <w:szCs w:val="18"/>
              </w:rPr>
            </w:pPr>
            <w:r w:rsidRPr="0040049C">
              <w:rPr>
                <w:b/>
                <w:sz w:val="18"/>
                <w:szCs w:val="18"/>
              </w:rPr>
              <w:t>10</w:t>
            </w:r>
          </w:p>
        </w:tc>
        <w:tc>
          <w:tcPr>
            <w:tcW w:w="284" w:type="dxa"/>
            <w:tcBorders>
              <w:bottom w:val="single" w:sz="4" w:space="0" w:color="auto"/>
            </w:tcBorders>
            <w:shd w:val="clear" w:color="auto" w:fill="DAEEF3"/>
          </w:tcPr>
          <w:p w:rsidR="00B312BB" w:rsidRPr="0040049C" w:rsidRDefault="00B312BB" w:rsidP="009767FB">
            <w:pPr>
              <w:jc w:val="center"/>
              <w:rPr>
                <w:b/>
                <w:bCs/>
                <w:sz w:val="18"/>
                <w:szCs w:val="18"/>
              </w:rPr>
            </w:pPr>
            <w:r w:rsidRPr="0040049C">
              <w:rPr>
                <w:b/>
                <w:bCs/>
                <w:sz w:val="18"/>
                <w:szCs w:val="18"/>
              </w:rPr>
              <w:t>84</w:t>
            </w:r>
          </w:p>
        </w:tc>
        <w:tc>
          <w:tcPr>
            <w:tcW w:w="1151" w:type="dxa"/>
            <w:tcBorders>
              <w:bottom w:val="single" w:sz="4" w:space="0" w:color="auto"/>
            </w:tcBorders>
            <w:shd w:val="clear" w:color="auto" w:fill="DAEEF3"/>
            <w:hideMark/>
          </w:tcPr>
          <w:p w:rsidR="00B312BB" w:rsidRPr="0040049C" w:rsidRDefault="00B312BB" w:rsidP="00010784">
            <w:pPr>
              <w:spacing w:after="0" w:line="240" w:lineRule="auto"/>
              <w:rPr>
                <w:b/>
                <w:sz w:val="18"/>
                <w:szCs w:val="18"/>
              </w:rPr>
            </w:pPr>
            <w:r w:rsidRPr="0040049C">
              <w:rPr>
                <w:b/>
                <w:sz w:val="18"/>
                <w:szCs w:val="18"/>
              </w:rPr>
              <w:t>Μηχανήματα</w:t>
            </w:r>
          </w:p>
        </w:tc>
        <w:tc>
          <w:tcPr>
            <w:tcW w:w="780" w:type="dxa"/>
            <w:tcBorders>
              <w:bottom w:val="single" w:sz="4" w:space="0" w:color="auto"/>
            </w:tcBorders>
            <w:shd w:val="clear" w:color="auto" w:fill="DAEEF3"/>
            <w:noWrap/>
            <w:hideMark/>
          </w:tcPr>
          <w:p w:rsidR="00B312BB" w:rsidRPr="0040049C" w:rsidRDefault="00B312BB" w:rsidP="009767FB">
            <w:pPr>
              <w:jc w:val="center"/>
              <w:rPr>
                <w:b/>
                <w:sz w:val="18"/>
                <w:szCs w:val="18"/>
                <w:lang w:val="en-US"/>
              </w:rPr>
            </w:pPr>
            <w:r w:rsidRPr="0040049C">
              <w:rPr>
                <w:b/>
                <w:sz w:val="18"/>
                <w:szCs w:val="18"/>
              </w:rPr>
              <w:t>73.1</w:t>
            </w:r>
          </w:p>
        </w:tc>
        <w:tc>
          <w:tcPr>
            <w:tcW w:w="992" w:type="dxa"/>
            <w:tcBorders>
              <w:bottom w:val="single" w:sz="4" w:space="0" w:color="auto"/>
            </w:tcBorders>
            <w:shd w:val="clear" w:color="auto" w:fill="DAEEF3"/>
            <w:noWrap/>
            <w:hideMark/>
          </w:tcPr>
          <w:p w:rsidR="00B312BB" w:rsidRPr="0040049C" w:rsidRDefault="00B312BB" w:rsidP="009767FB">
            <w:pPr>
              <w:spacing w:after="0" w:line="240" w:lineRule="auto"/>
              <w:jc w:val="center"/>
              <w:rPr>
                <w:b/>
                <w:bCs/>
                <w:sz w:val="18"/>
                <w:szCs w:val="18"/>
                <w:lang w:val="en-US"/>
              </w:rPr>
            </w:pPr>
            <w:r w:rsidRPr="0040049C">
              <w:rPr>
                <w:b/>
                <w:bCs/>
                <w:sz w:val="18"/>
                <w:szCs w:val="18"/>
              </w:rPr>
              <w:t>31.8</w:t>
            </w:r>
          </w:p>
          <w:p w:rsidR="00B312BB" w:rsidRPr="0040049C" w:rsidRDefault="00B312BB" w:rsidP="009767FB">
            <w:pPr>
              <w:spacing w:after="0" w:line="240" w:lineRule="auto"/>
              <w:jc w:val="center"/>
              <w:rPr>
                <w:bCs/>
                <w:sz w:val="18"/>
                <w:szCs w:val="18"/>
              </w:rPr>
            </w:pPr>
          </w:p>
        </w:tc>
        <w:tc>
          <w:tcPr>
            <w:tcW w:w="992" w:type="dxa"/>
            <w:tcBorders>
              <w:bottom w:val="single" w:sz="4" w:space="0" w:color="auto"/>
            </w:tcBorders>
            <w:shd w:val="clear" w:color="auto" w:fill="DAEEF3"/>
            <w:hideMark/>
          </w:tcPr>
          <w:p w:rsidR="00B312BB" w:rsidRPr="0040049C" w:rsidRDefault="00B312BB" w:rsidP="009767FB">
            <w:pPr>
              <w:spacing w:after="0" w:line="240" w:lineRule="auto"/>
              <w:jc w:val="center"/>
              <w:rPr>
                <w:b/>
                <w:sz w:val="18"/>
                <w:szCs w:val="18"/>
              </w:rPr>
            </w:pPr>
            <w:r w:rsidRPr="0040049C">
              <w:rPr>
                <w:b/>
                <w:sz w:val="18"/>
                <w:szCs w:val="18"/>
              </w:rPr>
              <w:t>43,49%</w:t>
            </w:r>
          </w:p>
        </w:tc>
        <w:tc>
          <w:tcPr>
            <w:tcW w:w="851" w:type="dxa"/>
            <w:tcBorders>
              <w:bottom w:val="single" w:sz="4" w:space="0" w:color="auto"/>
            </w:tcBorders>
            <w:shd w:val="clear" w:color="auto" w:fill="DAEEF3"/>
            <w:noWrap/>
            <w:hideMark/>
          </w:tcPr>
          <w:p w:rsidR="00B312BB" w:rsidRPr="0040049C" w:rsidRDefault="00B312BB" w:rsidP="009767FB">
            <w:pPr>
              <w:spacing w:after="0" w:line="240" w:lineRule="auto"/>
              <w:jc w:val="center"/>
              <w:rPr>
                <w:b/>
                <w:sz w:val="18"/>
                <w:szCs w:val="18"/>
                <w:lang w:val="en-US"/>
              </w:rPr>
            </w:pPr>
            <w:r w:rsidRPr="0040049C">
              <w:rPr>
                <w:b/>
                <w:sz w:val="18"/>
                <w:szCs w:val="18"/>
              </w:rPr>
              <w:t>88.3</w:t>
            </w:r>
          </w:p>
          <w:p w:rsidR="00B312BB" w:rsidRPr="0040049C" w:rsidRDefault="00B312BB" w:rsidP="009767FB">
            <w:pPr>
              <w:spacing w:after="0" w:line="240" w:lineRule="auto"/>
              <w:jc w:val="center"/>
              <w:rPr>
                <w:b/>
                <w:sz w:val="18"/>
                <w:szCs w:val="18"/>
              </w:rPr>
            </w:pPr>
          </w:p>
        </w:tc>
        <w:tc>
          <w:tcPr>
            <w:tcW w:w="992" w:type="dxa"/>
            <w:tcBorders>
              <w:bottom w:val="single" w:sz="4" w:space="0" w:color="auto"/>
            </w:tcBorders>
            <w:shd w:val="clear" w:color="auto" w:fill="DAEEF3"/>
            <w:noWrap/>
            <w:hideMark/>
          </w:tcPr>
          <w:p w:rsidR="00B312BB" w:rsidRPr="0040049C" w:rsidRDefault="00B312BB" w:rsidP="009767FB">
            <w:pPr>
              <w:spacing w:after="0" w:line="240" w:lineRule="auto"/>
              <w:jc w:val="center"/>
              <w:rPr>
                <w:b/>
                <w:bCs/>
                <w:sz w:val="18"/>
                <w:szCs w:val="18"/>
                <w:lang w:val="en-US"/>
              </w:rPr>
            </w:pPr>
            <w:r w:rsidRPr="0040049C">
              <w:rPr>
                <w:b/>
                <w:bCs/>
                <w:sz w:val="18"/>
                <w:szCs w:val="18"/>
              </w:rPr>
              <w:t>46.5</w:t>
            </w:r>
          </w:p>
          <w:p w:rsidR="00B312BB" w:rsidRPr="0040049C" w:rsidRDefault="00B312BB" w:rsidP="009767FB">
            <w:pPr>
              <w:spacing w:after="0" w:line="240" w:lineRule="auto"/>
              <w:jc w:val="center"/>
              <w:rPr>
                <w:b/>
                <w:bCs/>
                <w:sz w:val="18"/>
                <w:szCs w:val="18"/>
              </w:rPr>
            </w:pPr>
          </w:p>
        </w:tc>
        <w:tc>
          <w:tcPr>
            <w:tcW w:w="904" w:type="dxa"/>
            <w:tcBorders>
              <w:bottom w:val="single" w:sz="4" w:space="0" w:color="auto"/>
            </w:tcBorders>
            <w:shd w:val="clear" w:color="auto" w:fill="DAEEF3"/>
            <w:hideMark/>
          </w:tcPr>
          <w:p w:rsidR="00B312BB" w:rsidRPr="0040049C" w:rsidRDefault="00B312BB" w:rsidP="009767FB">
            <w:pPr>
              <w:spacing w:after="0" w:line="240" w:lineRule="auto"/>
              <w:jc w:val="center"/>
              <w:rPr>
                <w:b/>
                <w:sz w:val="18"/>
                <w:szCs w:val="18"/>
              </w:rPr>
            </w:pPr>
            <w:r w:rsidRPr="0040049C">
              <w:rPr>
                <w:b/>
                <w:sz w:val="18"/>
                <w:szCs w:val="18"/>
              </w:rPr>
              <w:t>52,70%</w:t>
            </w:r>
          </w:p>
        </w:tc>
        <w:tc>
          <w:tcPr>
            <w:tcW w:w="736" w:type="dxa"/>
            <w:tcBorders>
              <w:bottom w:val="single" w:sz="4" w:space="0" w:color="auto"/>
            </w:tcBorders>
            <w:shd w:val="clear" w:color="auto" w:fill="DAEEF3"/>
          </w:tcPr>
          <w:p w:rsidR="00B312BB" w:rsidRPr="0040049C" w:rsidRDefault="00B312BB" w:rsidP="009767FB">
            <w:pPr>
              <w:spacing w:after="0" w:line="240" w:lineRule="auto"/>
              <w:jc w:val="center"/>
              <w:rPr>
                <w:b/>
                <w:bCs/>
                <w:sz w:val="18"/>
                <w:szCs w:val="18"/>
              </w:rPr>
            </w:pPr>
            <w:r w:rsidRPr="0040049C">
              <w:rPr>
                <w:b/>
                <w:bCs/>
                <w:sz w:val="18"/>
                <w:szCs w:val="18"/>
                <w:shd w:val="clear" w:color="auto" w:fill="FCFDFE"/>
              </w:rPr>
              <w:t>76.9</w:t>
            </w:r>
          </w:p>
        </w:tc>
        <w:tc>
          <w:tcPr>
            <w:tcW w:w="681" w:type="dxa"/>
            <w:tcBorders>
              <w:bottom w:val="single" w:sz="4" w:space="0" w:color="auto"/>
            </w:tcBorders>
            <w:shd w:val="clear" w:color="auto" w:fill="DAEEF3"/>
          </w:tcPr>
          <w:p w:rsidR="00B312BB" w:rsidRPr="0040049C" w:rsidRDefault="00B312BB" w:rsidP="00503D8D">
            <w:pPr>
              <w:spacing w:after="0" w:line="240" w:lineRule="auto"/>
              <w:jc w:val="center"/>
              <w:rPr>
                <w:b/>
                <w:bCs/>
                <w:sz w:val="18"/>
                <w:szCs w:val="18"/>
              </w:rPr>
            </w:pPr>
            <w:r w:rsidRPr="0040049C">
              <w:rPr>
                <w:b/>
                <w:bCs/>
                <w:sz w:val="18"/>
                <w:szCs w:val="18"/>
              </w:rPr>
              <w:t xml:space="preserve">   32.0</w:t>
            </w:r>
          </w:p>
        </w:tc>
        <w:tc>
          <w:tcPr>
            <w:tcW w:w="878" w:type="dxa"/>
            <w:tcBorders>
              <w:bottom w:val="single" w:sz="4" w:space="0" w:color="auto"/>
            </w:tcBorders>
            <w:shd w:val="clear" w:color="auto" w:fill="DAEEF3"/>
          </w:tcPr>
          <w:p w:rsidR="00B312BB" w:rsidRPr="0040049C" w:rsidRDefault="00010784" w:rsidP="009767FB">
            <w:pPr>
              <w:spacing w:after="0" w:line="240" w:lineRule="auto"/>
              <w:jc w:val="center"/>
              <w:rPr>
                <w:b/>
                <w:bCs/>
                <w:sz w:val="18"/>
                <w:szCs w:val="18"/>
              </w:rPr>
            </w:pPr>
            <w:r w:rsidRPr="0040049C">
              <w:rPr>
                <w:b/>
                <w:bCs/>
                <w:sz w:val="18"/>
                <w:szCs w:val="18"/>
              </w:rPr>
              <w:t>41.61%</w:t>
            </w:r>
          </w:p>
        </w:tc>
        <w:tc>
          <w:tcPr>
            <w:tcW w:w="1299" w:type="dxa"/>
            <w:tcBorders>
              <w:bottom w:val="single" w:sz="4" w:space="0" w:color="auto"/>
            </w:tcBorders>
            <w:shd w:val="clear" w:color="auto" w:fill="DAEEF3"/>
            <w:hideMark/>
          </w:tcPr>
          <w:p w:rsidR="00B312BB" w:rsidRPr="0040049C" w:rsidRDefault="00100F76" w:rsidP="00100F76">
            <w:pPr>
              <w:spacing w:after="0" w:line="240" w:lineRule="auto"/>
              <w:rPr>
                <w:b/>
                <w:sz w:val="18"/>
                <w:szCs w:val="18"/>
              </w:rPr>
            </w:pPr>
            <w:r w:rsidRPr="0040049C">
              <w:rPr>
                <w:b/>
                <w:sz w:val="18"/>
                <w:szCs w:val="18"/>
              </w:rPr>
              <w:t xml:space="preserve">        - 31.18%</w:t>
            </w:r>
          </w:p>
        </w:tc>
      </w:tr>
      <w:tr w:rsidR="00BE1007" w:rsidRPr="00457F2B" w:rsidTr="0012322F">
        <w:trPr>
          <w:cantSplit/>
          <w:trHeight w:val="274"/>
          <w:jc w:val="center"/>
        </w:trPr>
        <w:tc>
          <w:tcPr>
            <w:tcW w:w="373" w:type="dxa"/>
            <w:shd w:val="clear" w:color="auto" w:fill="auto"/>
          </w:tcPr>
          <w:p w:rsidR="00BE1007" w:rsidRPr="0040049C" w:rsidRDefault="00BE1007" w:rsidP="00CB6073">
            <w:pPr>
              <w:spacing w:after="0" w:line="240" w:lineRule="auto"/>
              <w:jc w:val="center"/>
              <w:rPr>
                <w:b/>
                <w:bCs/>
                <w:sz w:val="18"/>
                <w:szCs w:val="18"/>
                <w:lang w:val="en-US"/>
              </w:rPr>
            </w:pPr>
          </w:p>
        </w:tc>
        <w:tc>
          <w:tcPr>
            <w:tcW w:w="284" w:type="dxa"/>
            <w:shd w:val="clear" w:color="auto" w:fill="auto"/>
          </w:tcPr>
          <w:p w:rsidR="00BE1007" w:rsidRPr="0040049C" w:rsidRDefault="00BE1007" w:rsidP="00CB6073">
            <w:pPr>
              <w:spacing w:after="0" w:line="240" w:lineRule="auto"/>
              <w:jc w:val="center"/>
              <w:rPr>
                <w:b/>
                <w:bCs/>
                <w:sz w:val="18"/>
                <w:szCs w:val="18"/>
                <w:lang w:val="en-US"/>
              </w:rPr>
            </w:pPr>
          </w:p>
        </w:tc>
        <w:tc>
          <w:tcPr>
            <w:tcW w:w="1151" w:type="dxa"/>
            <w:shd w:val="clear" w:color="auto" w:fill="auto"/>
            <w:hideMark/>
          </w:tcPr>
          <w:p w:rsidR="00BE1007" w:rsidRPr="00BE1007" w:rsidRDefault="00BE1007" w:rsidP="00E9368D">
            <w:pPr>
              <w:spacing w:after="0" w:line="240" w:lineRule="auto"/>
              <w:jc w:val="center"/>
              <w:rPr>
                <w:b/>
                <w:bCs/>
                <w:sz w:val="16"/>
                <w:szCs w:val="16"/>
              </w:rPr>
            </w:pPr>
            <w:r w:rsidRPr="00BE1007">
              <w:rPr>
                <w:b/>
                <w:bCs/>
                <w:sz w:val="16"/>
                <w:szCs w:val="16"/>
              </w:rPr>
              <w:t>ΜΕΡΙΚΟ ΣΥΝΟΛΟ</w:t>
            </w:r>
          </w:p>
        </w:tc>
        <w:tc>
          <w:tcPr>
            <w:tcW w:w="780" w:type="dxa"/>
            <w:shd w:val="clear" w:color="auto" w:fill="auto"/>
            <w:noWrap/>
            <w:vAlign w:val="center"/>
            <w:hideMark/>
          </w:tcPr>
          <w:p w:rsidR="00BE1007" w:rsidRPr="0040049C" w:rsidRDefault="00AC181E" w:rsidP="009672E9">
            <w:pPr>
              <w:spacing w:after="0" w:line="240" w:lineRule="auto"/>
              <w:jc w:val="center"/>
              <w:rPr>
                <w:b/>
                <w:bCs/>
                <w:sz w:val="18"/>
                <w:szCs w:val="18"/>
              </w:rPr>
            </w:pPr>
            <w:r>
              <w:rPr>
                <w:b/>
                <w:bCs/>
                <w:sz w:val="18"/>
                <w:szCs w:val="18"/>
              </w:rPr>
              <w:t>2.552.2</w:t>
            </w:r>
          </w:p>
        </w:tc>
        <w:tc>
          <w:tcPr>
            <w:tcW w:w="992" w:type="dxa"/>
            <w:shd w:val="clear" w:color="auto" w:fill="auto"/>
            <w:noWrap/>
            <w:vAlign w:val="center"/>
            <w:hideMark/>
          </w:tcPr>
          <w:p w:rsidR="00BE1007" w:rsidRPr="0040049C" w:rsidRDefault="00AC181E" w:rsidP="008B5B06">
            <w:pPr>
              <w:spacing w:after="0" w:line="240" w:lineRule="auto"/>
              <w:jc w:val="center"/>
              <w:rPr>
                <w:b/>
                <w:bCs/>
                <w:sz w:val="18"/>
                <w:szCs w:val="18"/>
              </w:rPr>
            </w:pPr>
            <w:r>
              <w:rPr>
                <w:b/>
                <w:bCs/>
                <w:sz w:val="18"/>
                <w:szCs w:val="18"/>
              </w:rPr>
              <w:t>1.732.0</w:t>
            </w:r>
          </w:p>
        </w:tc>
        <w:tc>
          <w:tcPr>
            <w:tcW w:w="992" w:type="dxa"/>
            <w:shd w:val="clear" w:color="auto" w:fill="auto"/>
            <w:hideMark/>
          </w:tcPr>
          <w:p w:rsidR="00BE1007" w:rsidRPr="0040049C" w:rsidRDefault="00F91515" w:rsidP="00F91515">
            <w:pPr>
              <w:spacing w:after="0" w:line="240" w:lineRule="auto"/>
              <w:jc w:val="center"/>
              <w:rPr>
                <w:b/>
                <w:sz w:val="18"/>
                <w:szCs w:val="18"/>
              </w:rPr>
            </w:pPr>
            <w:r>
              <w:rPr>
                <w:b/>
                <w:sz w:val="18"/>
                <w:szCs w:val="18"/>
              </w:rPr>
              <w:t>67</w:t>
            </w:r>
            <w:r w:rsidRPr="0040049C">
              <w:rPr>
                <w:b/>
                <w:sz w:val="18"/>
                <w:szCs w:val="18"/>
              </w:rPr>
              <w:t>,</w:t>
            </w:r>
            <w:r>
              <w:rPr>
                <w:b/>
                <w:sz w:val="18"/>
                <w:szCs w:val="18"/>
              </w:rPr>
              <w:t>86</w:t>
            </w:r>
            <w:r w:rsidRPr="0040049C">
              <w:rPr>
                <w:b/>
                <w:sz w:val="18"/>
                <w:szCs w:val="18"/>
              </w:rPr>
              <w:t>%</w:t>
            </w:r>
          </w:p>
        </w:tc>
        <w:tc>
          <w:tcPr>
            <w:tcW w:w="851" w:type="dxa"/>
            <w:shd w:val="clear" w:color="auto" w:fill="auto"/>
            <w:noWrap/>
            <w:hideMark/>
          </w:tcPr>
          <w:p w:rsidR="00BE1007" w:rsidRPr="0040049C" w:rsidRDefault="00F91515" w:rsidP="008B5B06">
            <w:pPr>
              <w:spacing w:after="0" w:line="240" w:lineRule="auto"/>
              <w:jc w:val="center"/>
              <w:rPr>
                <w:b/>
                <w:bCs/>
                <w:sz w:val="18"/>
                <w:szCs w:val="18"/>
              </w:rPr>
            </w:pPr>
            <w:r>
              <w:rPr>
                <w:b/>
                <w:bCs/>
                <w:sz w:val="18"/>
                <w:szCs w:val="18"/>
              </w:rPr>
              <w:t>3.274.2</w:t>
            </w:r>
          </w:p>
        </w:tc>
        <w:tc>
          <w:tcPr>
            <w:tcW w:w="992" w:type="dxa"/>
            <w:shd w:val="clear" w:color="auto" w:fill="auto"/>
            <w:noWrap/>
            <w:hideMark/>
          </w:tcPr>
          <w:p w:rsidR="00BE1007" w:rsidRPr="0040049C" w:rsidRDefault="00F91515" w:rsidP="00F91515">
            <w:pPr>
              <w:spacing w:after="0" w:line="240" w:lineRule="auto"/>
              <w:jc w:val="center"/>
              <w:rPr>
                <w:b/>
                <w:bCs/>
                <w:sz w:val="18"/>
                <w:szCs w:val="18"/>
              </w:rPr>
            </w:pPr>
            <w:r>
              <w:rPr>
                <w:b/>
                <w:bCs/>
                <w:sz w:val="18"/>
                <w:szCs w:val="18"/>
              </w:rPr>
              <w:t>2.326.2</w:t>
            </w:r>
          </w:p>
        </w:tc>
        <w:tc>
          <w:tcPr>
            <w:tcW w:w="904" w:type="dxa"/>
            <w:shd w:val="clear" w:color="auto" w:fill="auto"/>
            <w:hideMark/>
          </w:tcPr>
          <w:p w:rsidR="00BE1007" w:rsidRPr="0040049C" w:rsidRDefault="00F91515" w:rsidP="008B5B06">
            <w:pPr>
              <w:spacing w:after="0" w:line="240" w:lineRule="auto"/>
              <w:jc w:val="center"/>
              <w:rPr>
                <w:b/>
                <w:sz w:val="18"/>
                <w:szCs w:val="18"/>
              </w:rPr>
            </w:pPr>
            <w:r>
              <w:rPr>
                <w:b/>
                <w:sz w:val="18"/>
                <w:szCs w:val="18"/>
              </w:rPr>
              <w:t>71,04</w:t>
            </w:r>
            <w:r w:rsidRPr="0040049C">
              <w:rPr>
                <w:b/>
                <w:sz w:val="18"/>
                <w:szCs w:val="18"/>
              </w:rPr>
              <w:t>%</w:t>
            </w:r>
          </w:p>
        </w:tc>
        <w:tc>
          <w:tcPr>
            <w:tcW w:w="736" w:type="dxa"/>
            <w:shd w:val="clear" w:color="auto" w:fill="auto"/>
          </w:tcPr>
          <w:p w:rsidR="00BE1007" w:rsidRPr="0040049C" w:rsidRDefault="00F91515" w:rsidP="009767FB">
            <w:pPr>
              <w:spacing w:after="0" w:line="240" w:lineRule="auto"/>
              <w:jc w:val="center"/>
              <w:rPr>
                <w:b/>
                <w:bCs/>
                <w:sz w:val="18"/>
                <w:szCs w:val="18"/>
              </w:rPr>
            </w:pPr>
            <w:r>
              <w:rPr>
                <w:b/>
                <w:bCs/>
                <w:sz w:val="18"/>
                <w:szCs w:val="18"/>
              </w:rPr>
              <w:t>3.806.1</w:t>
            </w:r>
          </w:p>
        </w:tc>
        <w:tc>
          <w:tcPr>
            <w:tcW w:w="681" w:type="dxa"/>
            <w:shd w:val="clear" w:color="auto" w:fill="auto"/>
          </w:tcPr>
          <w:p w:rsidR="00BE1007" w:rsidRPr="0040049C" w:rsidRDefault="00F91515" w:rsidP="009767FB">
            <w:pPr>
              <w:spacing w:after="0" w:line="240" w:lineRule="auto"/>
              <w:jc w:val="center"/>
              <w:rPr>
                <w:b/>
                <w:bCs/>
                <w:sz w:val="18"/>
                <w:szCs w:val="18"/>
              </w:rPr>
            </w:pPr>
            <w:r>
              <w:rPr>
                <w:b/>
                <w:bCs/>
                <w:sz w:val="18"/>
                <w:szCs w:val="18"/>
              </w:rPr>
              <w:t>2.146.9</w:t>
            </w:r>
          </w:p>
        </w:tc>
        <w:tc>
          <w:tcPr>
            <w:tcW w:w="878" w:type="dxa"/>
            <w:shd w:val="clear" w:color="auto" w:fill="auto"/>
          </w:tcPr>
          <w:p w:rsidR="00BE1007" w:rsidRPr="0040049C" w:rsidRDefault="003D4B2C" w:rsidP="003D4B2C">
            <w:pPr>
              <w:spacing w:after="0" w:line="240" w:lineRule="auto"/>
              <w:jc w:val="center"/>
              <w:rPr>
                <w:b/>
                <w:bCs/>
                <w:sz w:val="18"/>
                <w:szCs w:val="18"/>
              </w:rPr>
            </w:pPr>
            <w:r>
              <w:rPr>
                <w:b/>
                <w:bCs/>
                <w:sz w:val="18"/>
                <w:szCs w:val="18"/>
              </w:rPr>
              <w:t>56</w:t>
            </w:r>
            <w:r w:rsidR="00F91515" w:rsidRPr="0040049C">
              <w:rPr>
                <w:b/>
                <w:bCs/>
                <w:sz w:val="18"/>
                <w:szCs w:val="18"/>
              </w:rPr>
              <w:t>.</w:t>
            </w:r>
            <w:r>
              <w:rPr>
                <w:b/>
                <w:bCs/>
                <w:sz w:val="18"/>
                <w:szCs w:val="18"/>
              </w:rPr>
              <w:t>40</w:t>
            </w:r>
            <w:r w:rsidR="00F91515" w:rsidRPr="0040049C">
              <w:rPr>
                <w:b/>
                <w:bCs/>
                <w:sz w:val="18"/>
                <w:szCs w:val="18"/>
              </w:rPr>
              <w:t>%</w:t>
            </w:r>
          </w:p>
        </w:tc>
        <w:tc>
          <w:tcPr>
            <w:tcW w:w="1299" w:type="dxa"/>
            <w:shd w:val="clear" w:color="auto" w:fill="auto"/>
            <w:hideMark/>
          </w:tcPr>
          <w:p w:rsidR="00BE1007" w:rsidRPr="0040049C" w:rsidRDefault="003D4B2C" w:rsidP="003F02F0">
            <w:pPr>
              <w:spacing w:after="0" w:line="240" w:lineRule="auto"/>
              <w:rPr>
                <w:b/>
                <w:sz w:val="18"/>
                <w:szCs w:val="18"/>
              </w:rPr>
            </w:pPr>
            <w:r>
              <w:rPr>
                <w:b/>
                <w:sz w:val="18"/>
                <w:szCs w:val="18"/>
              </w:rPr>
              <w:t xml:space="preserve">             -7</w:t>
            </w:r>
            <w:r w:rsidR="003F02F0">
              <w:rPr>
                <w:b/>
                <w:sz w:val="18"/>
                <w:szCs w:val="18"/>
                <w:lang w:val="en-US"/>
              </w:rPr>
              <w:t>.</w:t>
            </w:r>
            <w:r>
              <w:rPr>
                <w:b/>
                <w:sz w:val="18"/>
                <w:szCs w:val="18"/>
              </w:rPr>
              <w:t>7%</w:t>
            </w:r>
          </w:p>
        </w:tc>
      </w:tr>
      <w:tr w:rsidR="00100F76" w:rsidRPr="00457F2B" w:rsidTr="003F02F0">
        <w:trPr>
          <w:cantSplit/>
          <w:trHeight w:val="319"/>
          <w:jc w:val="center"/>
        </w:trPr>
        <w:tc>
          <w:tcPr>
            <w:tcW w:w="373" w:type="dxa"/>
            <w:shd w:val="clear" w:color="auto" w:fill="auto"/>
          </w:tcPr>
          <w:p w:rsidR="00FD7375" w:rsidRPr="0040049C" w:rsidRDefault="00FD7375" w:rsidP="00CB6073">
            <w:pPr>
              <w:spacing w:after="0" w:line="240" w:lineRule="auto"/>
              <w:jc w:val="center"/>
              <w:rPr>
                <w:b/>
                <w:bCs/>
                <w:sz w:val="18"/>
                <w:szCs w:val="18"/>
                <w:lang w:val="en-US"/>
              </w:rPr>
            </w:pPr>
          </w:p>
        </w:tc>
        <w:tc>
          <w:tcPr>
            <w:tcW w:w="284" w:type="dxa"/>
            <w:shd w:val="clear" w:color="auto" w:fill="auto"/>
          </w:tcPr>
          <w:p w:rsidR="00FD7375" w:rsidRPr="0040049C" w:rsidRDefault="00FD7375" w:rsidP="00CB6073">
            <w:pPr>
              <w:spacing w:after="0" w:line="240" w:lineRule="auto"/>
              <w:jc w:val="center"/>
              <w:rPr>
                <w:b/>
                <w:bCs/>
                <w:sz w:val="18"/>
                <w:szCs w:val="18"/>
                <w:lang w:val="en-US"/>
              </w:rPr>
            </w:pPr>
          </w:p>
        </w:tc>
        <w:tc>
          <w:tcPr>
            <w:tcW w:w="1151" w:type="dxa"/>
            <w:shd w:val="clear" w:color="auto" w:fill="auto"/>
            <w:hideMark/>
          </w:tcPr>
          <w:p w:rsidR="00FD7375" w:rsidRPr="0040049C" w:rsidRDefault="00FD7375" w:rsidP="00E9368D">
            <w:pPr>
              <w:spacing w:after="0" w:line="240" w:lineRule="auto"/>
              <w:jc w:val="center"/>
              <w:rPr>
                <w:b/>
                <w:bCs/>
                <w:sz w:val="18"/>
                <w:szCs w:val="18"/>
              </w:rPr>
            </w:pPr>
            <w:r w:rsidRPr="0040049C">
              <w:rPr>
                <w:b/>
                <w:bCs/>
                <w:sz w:val="18"/>
                <w:szCs w:val="18"/>
              </w:rPr>
              <w:t>ΣΥΝΟΛΟ</w:t>
            </w:r>
          </w:p>
        </w:tc>
        <w:tc>
          <w:tcPr>
            <w:tcW w:w="780" w:type="dxa"/>
            <w:shd w:val="clear" w:color="auto" w:fill="auto"/>
            <w:noWrap/>
            <w:vAlign w:val="center"/>
            <w:hideMark/>
          </w:tcPr>
          <w:p w:rsidR="00FD7375" w:rsidRPr="0040049C" w:rsidRDefault="00FD7375" w:rsidP="009672E9">
            <w:pPr>
              <w:spacing w:after="0" w:line="240" w:lineRule="auto"/>
              <w:jc w:val="center"/>
              <w:rPr>
                <w:b/>
                <w:bCs/>
                <w:sz w:val="18"/>
                <w:szCs w:val="18"/>
                <w:lang w:val="en-US"/>
              </w:rPr>
            </w:pPr>
            <w:r w:rsidRPr="0040049C">
              <w:rPr>
                <w:b/>
                <w:bCs/>
                <w:sz w:val="18"/>
                <w:szCs w:val="18"/>
              </w:rPr>
              <w:t>3.373.3</w:t>
            </w:r>
          </w:p>
          <w:p w:rsidR="00FD7375" w:rsidRPr="0040049C" w:rsidRDefault="00FD7375" w:rsidP="009672E9">
            <w:pPr>
              <w:spacing w:after="0" w:line="240" w:lineRule="auto"/>
              <w:jc w:val="center"/>
              <w:rPr>
                <w:b/>
                <w:sz w:val="18"/>
                <w:szCs w:val="18"/>
              </w:rPr>
            </w:pPr>
          </w:p>
        </w:tc>
        <w:tc>
          <w:tcPr>
            <w:tcW w:w="992" w:type="dxa"/>
            <w:shd w:val="clear" w:color="auto" w:fill="auto"/>
            <w:noWrap/>
            <w:vAlign w:val="center"/>
            <w:hideMark/>
          </w:tcPr>
          <w:p w:rsidR="00FD7375" w:rsidRPr="0040049C" w:rsidRDefault="00FD7375" w:rsidP="008B5B06">
            <w:pPr>
              <w:spacing w:after="0" w:line="240" w:lineRule="auto"/>
              <w:jc w:val="center"/>
              <w:rPr>
                <w:b/>
                <w:bCs/>
                <w:sz w:val="18"/>
                <w:szCs w:val="18"/>
                <w:lang w:val="en-US"/>
              </w:rPr>
            </w:pPr>
            <w:r w:rsidRPr="0040049C">
              <w:rPr>
                <w:b/>
                <w:bCs/>
                <w:sz w:val="18"/>
                <w:szCs w:val="18"/>
              </w:rPr>
              <w:t>1.924.5</w:t>
            </w:r>
          </w:p>
          <w:p w:rsidR="00FD7375" w:rsidRPr="0040049C" w:rsidRDefault="00FD7375" w:rsidP="008B5B06">
            <w:pPr>
              <w:spacing w:after="0" w:line="240" w:lineRule="auto"/>
              <w:jc w:val="center"/>
              <w:rPr>
                <w:b/>
                <w:bCs/>
                <w:sz w:val="18"/>
                <w:szCs w:val="18"/>
              </w:rPr>
            </w:pPr>
          </w:p>
        </w:tc>
        <w:tc>
          <w:tcPr>
            <w:tcW w:w="992" w:type="dxa"/>
            <w:shd w:val="clear" w:color="auto" w:fill="auto"/>
            <w:hideMark/>
          </w:tcPr>
          <w:p w:rsidR="00FD7375" w:rsidRPr="0040049C" w:rsidRDefault="00F91515" w:rsidP="00F91515">
            <w:pPr>
              <w:spacing w:after="0" w:line="240" w:lineRule="auto"/>
              <w:jc w:val="center"/>
              <w:rPr>
                <w:b/>
                <w:sz w:val="18"/>
                <w:szCs w:val="18"/>
              </w:rPr>
            </w:pPr>
            <w:r>
              <w:rPr>
                <w:b/>
                <w:sz w:val="18"/>
                <w:szCs w:val="18"/>
              </w:rPr>
              <w:t>57,5%</w:t>
            </w:r>
          </w:p>
        </w:tc>
        <w:tc>
          <w:tcPr>
            <w:tcW w:w="851" w:type="dxa"/>
            <w:shd w:val="clear" w:color="auto" w:fill="auto"/>
            <w:noWrap/>
            <w:hideMark/>
          </w:tcPr>
          <w:p w:rsidR="00FD7375" w:rsidRPr="0040049C" w:rsidRDefault="003F02F0" w:rsidP="003F02F0">
            <w:pPr>
              <w:spacing w:after="0" w:line="240" w:lineRule="auto"/>
              <w:jc w:val="center"/>
              <w:rPr>
                <w:b/>
                <w:sz w:val="18"/>
                <w:szCs w:val="18"/>
              </w:rPr>
            </w:pPr>
            <w:r w:rsidRPr="003F02F0">
              <w:rPr>
                <w:b/>
                <w:sz w:val="18"/>
                <w:szCs w:val="18"/>
              </w:rPr>
              <w:t>4.208</w:t>
            </w:r>
            <w:r>
              <w:rPr>
                <w:b/>
                <w:sz w:val="18"/>
                <w:szCs w:val="18"/>
                <w:lang w:val="en-US"/>
              </w:rPr>
              <w:t>.</w:t>
            </w:r>
            <w:r w:rsidRPr="003F02F0">
              <w:rPr>
                <w:b/>
                <w:sz w:val="18"/>
                <w:szCs w:val="18"/>
              </w:rPr>
              <w:t>8</w:t>
            </w:r>
          </w:p>
        </w:tc>
        <w:tc>
          <w:tcPr>
            <w:tcW w:w="992" w:type="dxa"/>
            <w:shd w:val="clear" w:color="auto" w:fill="auto"/>
            <w:noWrap/>
            <w:hideMark/>
          </w:tcPr>
          <w:p w:rsidR="00FD7375" w:rsidRPr="0040049C" w:rsidRDefault="00FD7375" w:rsidP="008B5B06">
            <w:pPr>
              <w:spacing w:after="0" w:line="240" w:lineRule="auto"/>
              <w:jc w:val="center"/>
              <w:rPr>
                <w:b/>
                <w:bCs/>
                <w:sz w:val="18"/>
                <w:szCs w:val="18"/>
                <w:lang w:val="en-US"/>
              </w:rPr>
            </w:pPr>
            <w:r w:rsidRPr="0040049C">
              <w:rPr>
                <w:b/>
                <w:bCs/>
                <w:sz w:val="18"/>
                <w:szCs w:val="18"/>
              </w:rPr>
              <w:t>2.530.0</w:t>
            </w:r>
          </w:p>
          <w:p w:rsidR="00FD7375" w:rsidRPr="0040049C" w:rsidRDefault="00FD7375" w:rsidP="008B5B06">
            <w:pPr>
              <w:spacing w:after="0" w:line="240" w:lineRule="auto"/>
              <w:jc w:val="center"/>
              <w:rPr>
                <w:b/>
                <w:bCs/>
                <w:sz w:val="18"/>
                <w:szCs w:val="18"/>
              </w:rPr>
            </w:pPr>
          </w:p>
        </w:tc>
        <w:tc>
          <w:tcPr>
            <w:tcW w:w="904" w:type="dxa"/>
            <w:shd w:val="clear" w:color="auto" w:fill="auto"/>
            <w:hideMark/>
          </w:tcPr>
          <w:p w:rsidR="00FD7375" w:rsidRPr="0040049C" w:rsidRDefault="00F91515" w:rsidP="003F02F0">
            <w:pPr>
              <w:spacing w:after="0" w:line="240" w:lineRule="auto"/>
              <w:jc w:val="center"/>
              <w:rPr>
                <w:b/>
                <w:sz w:val="18"/>
                <w:szCs w:val="18"/>
              </w:rPr>
            </w:pPr>
            <w:r>
              <w:rPr>
                <w:b/>
                <w:sz w:val="18"/>
                <w:szCs w:val="18"/>
              </w:rPr>
              <w:t>60,</w:t>
            </w:r>
            <w:r w:rsidR="003F02F0">
              <w:rPr>
                <w:b/>
                <w:sz w:val="18"/>
                <w:szCs w:val="18"/>
                <w:lang w:val="en-US"/>
              </w:rPr>
              <w:t>20</w:t>
            </w:r>
            <w:r>
              <w:rPr>
                <w:b/>
                <w:sz w:val="18"/>
                <w:szCs w:val="18"/>
              </w:rPr>
              <w:t>%</w:t>
            </w:r>
          </w:p>
        </w:tc>
        <w:tc>
          <w:tcPr>
            <w:tcW w:w="736" w:type="dxa"/>
            <w:shd w:val="clear" w:color="auto" w:fill="auto"/>
          </w:tcPr>
          <w:p w:rsidR="003F02F0" w:rsidRPr="003F02F0" w:rsidRDefault="003F02F0" w:rsidP="003F02F0">
            <w:pPr>
              <w:spacing w:after="0" w:line="240" w:lineRule="auto"/>
              <w:jc w:val="center"/>
              <w:rPr>
                <w:b/>
                <w:bCs/>
                <w:sz w:val="18"/>
                <w:szCs w:val="18"/>
                <w:lang w:val="en-US"/>
              </w:rPr>
            </w:pPr>
            <w:r w:rsidRPr="0040049C">
              <w:rPr>
                <w:b/>
                <w:bCs/>
                <w:sz w:val="18"/>
                <w:szCs w:val="18"/>
              </w:rPr>
              <w:t>4.</w:t>
            </w:r>
            <w:r>
              <w:rPr>
                <w:b/>
                <w:bCs/>
                <w:sz w:val="18"/>
                <w:szCs w:val="18"/>
                <w:lang w:val="en-US"/>
              </w:rPr>
              <w:t>6</w:t>
            </w:r>
            <w:r w:rsidRPr="0040049C">
              <w:rPr>
                <w:b/>
                <w:bCs/>
                <w:sz w:val="18"/>
                <w:szCs w:val="18"/>
              </w:rPr>
              <w:t>8</w:t>
            </w:r>
            <w:r>
              <w:rPr>
                <w:b/>
                <w:bCs/>
                <w:sz w:val="18"/>
                <w:szCs w:val="18"/>
                <w:lang w:val="en-US"/>
              </w:rPr>
              <w:t>6</w:t>
            </w:r>
            <w:r w:rsidRPr="0040049C">
              <w:rPr>
                <w:b/>
                <w:bCs/>
                <w:sz w:val="18"/>
                <w:szCs w:val="18"/>
              </w:rPr>
              <w:t>.</w:t>
            </w:r>
            <w:r>
              <w:rPr>
                <w:b/>
                <w:bCs/>
                <w:sz w:val="18"/>
                <w:szCs w:val="18"/>
                <w:lang w:val="en-US"/>
              </w:rPr>
              <w:t>2</w:t>
            </w:r>
          </w:p>
          <w:p w:rsidR="00FD7375" w:rsidRPr="0040049C" w:rsidRDefault="00FD7375" w:rsidP="009767FB">
            <w:pPr>
              <w:spacing w:after="0" w:line="240" w:lineRule="auto"/>
              <w:jc w:val="center"/>
              <w:rPr>
                <w:b/>
                <w:bCs/>
                <w:sz w:val="18"/>
                <w:szCs w:val="18"/>
              </w:rPr>
            </w:pPr>
          </w:p>
        </w:tc>
        <w:tc>
          <w:tcPr>
            <w:tcW w:w="681" w:type="dxa"/>
            <w:shd w:val="clear" w:color="auto" w:fill="auto"/>
          </w:tcPr>
          <w:p w:rsidR="003F02F0" w:rsidRPr="003F02F0" w:rsidRDefault="003F02F0" w:rsidP="003F02F0">
            <w:pPr>
              <w:spacing w:after="0" w:line="240" w:lineRule="auto"/>
              <w:jc w:val="center"/>
              <w:rPr>
                <w:b/>
                <w:bCs/>
                <w:sz w:val="18"/>
                <w:szCs w:val="18"/>
              </w:rPr>
            </w:pPr>
            <w:r w:rsidRPr="003F02F0">
              <w:rPr>
                <w:b/>
                <w:bCs/>
                <w:sz w:val="18"/>
                <w:szCs w:val="18"/>
              </w:rPr>
              <w:t>2.325.1</w:t>
            </w:r>
          </w:p>
          <w:p w:rsidR="00FD7375" w:rsidRPr="0040049C" w:rsidRDefault="00FD7375" w:rsidP="009767FB">
            <w:pPr>
              <w:spacing w:after="0" w:line="240" w:lineRule="auto"/>
              <w:jc w:val="center"/>
              <w:rPr>
                <w:b/>
                <w:bCs/>
                <w:sz w:val="18"/>
                <w:szCs w:val="18"/>
              </w:rPr>
            </w:pPr>
          </w:p>
        </w:tc>
        <w:tc>
          <w:tcPr>
            <w:tcW w:w="878" w:type="dxa"/>
            <w:shd w:val="clear" w:color="auto" w:fill="auto"/>
          </w:tcPr>
          <w:p w:rsidR="00FD7375" w:rsidRPr="001F2608" w:rsidRDefault="001F2608" w:rsidP="009767FB">
            <w:pPr>
              <w:spacing w:after="0" w:line="240" w:lineRule="auto"/>
              <w:jc w:val="center"/>
              <w:rPr>
                <w:b/>
                <w:bCs/>
                <w:sz w:val="18"/>
                <w:szCs w:val="18"/>
                <w:lang w:val="en-US"/>
              </w:rPr>
            </w:pPr>
            <w:r>
              <w:rPr>
                <w:b/>
                <w:bCs/>
                <w:sz w:val="18"/>
                <w:szCs w:val="18"/>
                <w:lang w:val="en-US"/>
              </w:rPr>
              <w:t>49.61%</w:t>
            </w:r>
          </w:p>
        </w:tc>
        <w:tc>
          <w:tcPr>
            <w:tcW w:w="1299" w:type="dxa"/>
            <w:shd w:val="clear" w:color="auto" w:fill="auto"/>
            <w:hideMark/>
          </w:tcPr>
          <w:p w:rsidR="00FD7375" w:rsidRPr="0040049C" w:rsidRDefault="003F02F0" w:rsidP="003F02F0">
            <w:pPr>
              <w:spacing w:after="0" w:line="240" w:lineRule="auto"/>
              <w:rPr>
                <w:b/>
                <w:sz w:val="18"/>
                <w:szCs w:val="18"/>
              </w:rPr>
            </w:pPr>
            <w:r>
              <w:rPr>
                <w:b/>
                <w:sz w:val="18"/>
                <w:szCs w:val="18"/>
                <w:lang w:val="en-US"/>
              </w:rPr>
              <w:t xml:space="preserve">             </w:t>
            </w:r>
            <w:r w:rsidRPr="003F02F0">
              <w:rPr>
                <w:b/>
                <w:sz w:val="18"/>
                <w:szCs w:val="18"/>
              </w:rPr>
              <w:t>-</w:t>
            </w:r>
            <w:r>
              <w:rPr>
                <w:b/>
                <w:sz w:val="18"/>
                <w:szCs w:val="18"/>
                <w:lang w:val="en-US"/>
              </w:rPr>
              <w:t>8.1</w:t>
            </w:r>
            <w:r w:rsidRPr="003F02F0">
              <w:rPr>
                <w:b/>
                <w:sz w:val="18"/>
                <w:szCs w:val="18"/>
              </w:rPr>
              <w:t>%</w:t>
            </w:r>
          </w:p>
        </w:tc>
      </w:tr>
    </w:tbl>
    <w:p w:rsidR="00231ECA" w:rsidRPr="002C2E9A" w:rsidRDefault="00CB6073" w:rsidP="00B52734">
      <w:pPr>
        <w:spacing w:before="120"/>
        <w:rPr>
          <w:rFonts w:ascii="Arial" w:hAnsi="Arial" w:cs="Arial"/>
          <w:sz w:val="16"/>
          <w:szCs w:val="16"/>
        </w:rPr>
      </w:pPr>
      <w:r w:rsidRPr="002C2E9A">
        <w:rPr>
          <w:rFonts w:ascii="Arial" w:hAnsi="Arial" w:cs="Arial"/>
          <w:sz w:val="16"/>
          <w:szCs w:val="16"/>
        </w:rPr>
        <w:t>Πη</w:t>
      </w:r>
      <w:r w:rsidR="009524D4" w:rsidRPr="002C2E9A">
        <w:rPr>
          <w:rFonts w:ascii="Arial" w:hAnsi="Arial" w:cs="Arial"/>
          <w:sz w:val="16"/>
          <w:szCs w:val="16"/>
        </w:rPr>
        <w:t>γ</w:t>
      </w:r>
      <w:r w:rsidRPr="002C2E9A">
        <w:rPr>
          <w:rFonts w:ascii="Arial" w:hAnsi="Arial" w:cs="Arial"/>
          <w:sz w:val="16"/>
          <w:szCs w:val="16"/>
        </w:rPr>
        <w:t>ή</w:t>
      </w:r>
      <w:r w:rsidR="00100F76" w:rsidRPr="002C2E9A">
        <w:rPr>
          <w:rFonts w:ascii="Arial" w:hAnsi="Arial" w:cs="Arial"/>
          <w:sz w:val="16"/>
          <w:szCs w:val="16"/>
        </w:rPr>
        <w:t xml:space="preserve">: Κυπριακή Στατιστική Υπηρεσία  - </w:t>
      </w:r>
      <w:r w:rsidRPr="002C2E9A">
        <w:rPr>
          <w:rFonts w:ascii="Arial" w:hAnsi="Arial" w:cs="Arial"/>
          <w:sz w:val="16"/>
          <w:szCs w:val="16"/>
          <w:lang w:val="en-US"/>
        </w:rPr>
        <w:t>CYSTAT</w:t>
      </w:r>
      <w:r w:rsidRPr="002C2E9A">
        <w:rPr>
          <w:rFonts w:ascii="Arial" w:hAnsi="Arial" w:cs="Arial"/>
          <w:sz w:val="16"/>
          <w:szCs w:val="16"/>
        </w:rPr>
        <w:t xml:space="preserve">, διψήφιο επίπεδο συνδυασμένης ονοματολογίας </w:t>
      </w:r>
      <w:r w:rsidRPr="002C2E9A">
        <w:rPr>
          <w:rFonts w:ascii="Arial" w:hAnsi="Arial" w:cs="Arial"/>
          <w:sz w:val="16"/>
          <w:szCs w:val="16"/>
          <w:lang w:val="en-US"/>
        </w:rPr>
        <w:t>CN</w:t>
      </w:r>
      <w:r w:rsidRPr="002C2E9A">
        <w:rPr>
          <w:rFonts w:ascii="Arial" w:hAnsi="Arial" w:cs="Arial"/>
          <w:sz w:val="16"/>
          <w:szCs w:val="16"/>
        </w:rPr>
        <w:t>2</w:t>
      </w:r>
      <w:r w:rsidR="00547CF9" w:rsidRPr="002C2E9A">
        <w:rPr>
          <w:rStyle w:val="FootnoteReference"/>
          <w:rFonts w:ascii="Arial" w:hAnsi="Arial" w:cs="Arial"/>
          <w:sz w:val="16"/>
          <w:szCs w:val="16"/>
        </w:rPr>
        <w:footnoteReference w:id="5"/>
      </w:r>
    </w:p>
    <w:p w:rsidR="00BE1007" w:rsidRDefault="00BE1007" w:rsidP="0012322F">
      <w:pPr>
        <w:jc w:val="center"/>
        <w:rPr>
          <w:rFonts w:ascii="Arial" w:hAnsi="Arial" w:cs="Arial"/>
          <w:b/>
          <w:color w:val="4F81BD"/>
        </w:rPr>
      </w:pPr>
    </w:p>
    <w:p w:rsidR="00B77055" w:rsidRPr="001B245F" w:rsidRDefault="00B77055" w:rsidP="0012322F">
      <w:pPr>
        <w:jc w:val="center"/>
        <w:rPr>
          <w:rFonts w:ascii="Arial" w:hAnsi="Arial" w:cs="Arial"/>
          <w:b/>
          <w:color w:val="4F81BD"/>
        </w:rPr>
      </w:pPr>
      <w:r w:rsidRPr="001B245F">
        <w:rPr>
          <w:rFonts w:ascii="Arial" w:hAnsi="Arial" w:cs="Arial"/>
          <w:b/>
          <w:color w:val="4F81BD"/>
        </w:rPr>
        <w:lastRenderedPageBreak/>
        <w:t>Πίνακας 3β: Εξαγωγές Εγχώριων Αγαθών</w:t>
      </w:r>
      <w:r w:rsidR="007E24AE" w:rsidRPr="001B245F">
        <w:rPr>
          <w:rStyle w:val="FootnoteReference"/>
          <w:rFonts w:ascii="Arial" w:hAnsi="Arial" w:cs="Arial"/>
          <w:b/>
          <w:color w:val="4F81BD"/>
        </w:rPr>
        <w:footnoteReference w:id="6"/>
      </w:r>
      <w:r w:rsidRPr="001B245F">
        <w:rPr>
          <w:rFonts w:ascii="Arial" w:hAnsi="Arial" w:cs="Arial"/>
          <w:b/>
          <w:color w:val="4F81BD"/>
        </w:rPr>
        <w:t xml:space="preserve"> Κύπρου</w:t>
      </w:r>
    </w:p>
    <w:tbl>
      <w:tblPr>
        <w:tblW w:w="956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
        <w:gridCol w:w="1418"/>
        <w:gridCol w:w="815"/>
        <w:gridCol w:w="1134"/>
        <w:gridCol w:w="851"/>
        <w:gridCol w:w="1134"/>
        <w:gridCol w:w="815"/>
        <w:gridCol w:w="1134"/>
        <w:gridCol w:w="1134"/>
      </w:tblGrid>
      <w:tr w:rsidR="00EB4615" w:rsidRPr="0040049C" w:rsidTr="00EB4615">
        <w:trPr>
          <w:cantSplit/>
          <w:trHeight w:val="330"/>
          <w:jc w:val="center"/>
        </w:trPr>
        <w:tc>
          <w:tcPr>
            <w:tcW w:w="567" w:type="dxa"/>
            <w:tcBorders>
              <w:bottom w:val="single" w:sz="4" w:space="0" w:color="auto"/>
            </w:tcBorders>
          </w:tcPr>
          <w:p w:rsidR="00EB4615" w:rsidRPr="0040049C" w:rsidRDefault="00EB4615" w:rsidP="00B77055">
            <w:pPr>
              <w:spacing w:after="0" w:line="240" w:lineRule="auto"/>
              <w:rPr>
                <w:b/>
                <w:sz w:val="18"/>
                <w:szCs w:val="18"/>
              </w:rPr>
            </w:pPr>
          </w:p>
        </w:tc>
        <w:tc>
          <w:tcPr>
            <w:tcW w:w="567" w:type="dxa"/>
            <w:tcBorders>
              <w:bottom w:val="single" w:sz="4" w:space="0" w:color="auto"/>
            </w:tcBorders>
            <w:shd w:val="clear" w:color="auto" w:fill="auto"/>
            <w:noWrap/>
            <w:vAlign w:val="center"/>
            <w:hideMark/>
          </w:tcPr>
          <w:p w:rsidR="00EB4615" w:rsidRPr="0040049C" w:rsidRDefault="00EB4615" w:rsidP="00B77055">
            <w:pPr>
              <w:spacing w:after="0" w:line="240" w:lineRule="auto"/>
              <w:rPr>
                <w:b/>
                <w:sz w:val="18"/>
                <w:szCs w:val="18"/>
              </w:rPr>
            </w:pPr>
          </w:p>
        </w:tc>
        <w:tc>
          <w:tcPr>
            <w:tcW w:w="1418" w:type="dxa"/>
            <w:tcBorders>
              <w:bottom w:val="single" w:sz="4" w:space="0" w:color="auto"/>
            </w:tcBorders>
            <w:shd w:val="clear" w:color="auto" w:fill="auto"/>
            <w:vAlign w:val="center"/>
            <w:hideMark/>
          </w:tcPr>
          <w:p w:rsidR="00EB4615" w:rsidRPr="0040049C" w:rsidRDefault="00EB4615" w:rsidP="00B77055">
            <w:pPr>
              <w:spacing w:after="0" w:line="240" w:lineRule="auto"/>
              <w:rPr>
                <w:b/>
                <w:sz w:val="18"/>
                <w:szCs w:val="18"/>
              </w:rPr>
            </w:pPr>
          </w:p>
        </w:tc>
        <w:tc>
          <w:tcPr>
            <w:tcW w:w="1949" w:type="dxa"/>
            <w:gridSpan w:val="2"/>
            <w:tcBorders>
              <w:bottom w:val="single" w:sz="4" w:space="0" w:color="auto"/>
            </w:tcBorders>
            <w:shd w:val="clear" w:color="auto" w:fill="auto"/>
            <w:noWrap/>
            <w:vAlign w:val="center"/>
            <w:hideMark/>
          </w:tcPr>
          <w:p w:rsidR="00EB4615" w:rsidRPr="0040049C" w:rsidRDefault="00EB4615" w:rsidP="00B77055">
            <w:pPr>
              <w:spacing w:after="0" w:line="240" w:lineRule="auto"/>
              <w:jc w:val="center"/>
              <w:rPr>
                <w:b/>
                <w:bCs/>
                <w:sz w:val="18"/>
                <w:szCs w:val="18"/>
              </w:rPr>
            </w:pPr>
            <w:r w:rsidRPr="0040049C">
              <w:rPr>
                <w:b/>
                <w:bCs/>
                <w:sz w:val="18"/>
                <w:szCs w:val="18"/>
              </w:rPr>
              <w:t>2021</w:t>
            </w:r>
          </w:p>
        </w:tc>
        <w:tc>
          <w:tcPr>
            <w:tcW w:w="1985" w:type="dxa"/>
            <w:gridSpan w:val="2"/>
            <w:tcBorders>
              <w:bottom w:val="single" w:sz="4" w:space="0" w:color="auto"/>
            </w:tcBorders>
            <w:shd w:val="clear" w:color="auto" w:fill="auto"/>
            <w:noWrap/>
            <w:vAlign w:val="center"/>
            <w:hideMark/>
          </w:tcPr>
          <w:p w:rsidR="00EB4615" w:rsidRPr="0040049C" w:rsidRDefault="00EB4615" w:rsidP="00B77055">
            <w:pPr>
              <w:spacing w:after="0" w:line="240" w:lineRule="auto"/>
              <w:jc w:val="center"/>
              <w:rPr>
                <w:b/>
                <w:bCs/>
                <w:sz w:val="18"/>
                <w:szCs w:val="18"/>
              </w:rPr>
            </w:pPr>
            <w:r w:rsidRPr="0040049C">
              <w:rPr>
                <w:b/>
                <w:bCs/>
                <w:sz w:val="18"/>
                <w:szCs w:val="18"/>
              </w:rPr>
              <w:t>2022</w:t>
            </w:r>
          </w:p>
        </w:tc>
        <w:tc>
          <w:tcPr>
            <w:tcW w:w="1949" w:type="dxa"/>
            <w:gridSpan w:val="2"/>
            <w:tcBorders>
              <w:bottom w:val="single" w:sz="4" w:space="0" w:color="auto"/>
            </w:tcBorders>
          </w:tcPr>
          <w:p w:rsidR="00EB4615" w:rsidRPr="0040049C" w:rsidRDefault="00EB4615" w:rsidP="004D06C8">
            <w:pPr>
              <w:spacing w:after="0" w:line="240" w:lineRule="auto"/>
              <w:jc w:val="center"/>
              <w:rPr>
                <w:b/>
                <w:sz w:val="18"/>
                <w:szCs w:val="18"/>
                <w:lang w:val="en-US"/>
              </w:rPr>
            </w:pPr>
            <w:r w:rsidRPr="0040049C">
              <w:rPr>
                <w:b/>
                <w:sz w:val="18"/>
                <w:szCs w:val="18"/>
                <w:lang w:val="en-US"/>
              </w:rPr>
              <w:t>2023</w:t>
            </w:r>
          </w:p>
        </w:tc>
        <w:tc>
          <w:tcPr>
            <w:tcW w:w="1134" w:type="dxa"/>
            <w:tcBorders>
              <w:bottom w:val="single" w:sz="4" w:space="0" w:color="auto"/>
            </w:tcBorders>
            <w:shd w:val="clear" w:color="auto" w:fill="auto"/>
            <w:noWrap/>
            <w:vAlign w:val="center"/>
            <w:hideMark/>
          </w:tcPr>
          <w:p w:rsidR="00EB4615" w:rsidRPr="0040049C" w:rsidRDefault="00EB4615" w:rsidP="00B77055">
            <w:pPr>
              <w:spacing w:after="0" w:line="240" w:lineRule="auto"/>
              <w:rPr>
                <w:b/>
                <w:sz w:val="18"/>
                <w:szCs w:val="18"/>
              </w:rPr>
            </w:pPr>
          </w:p>
        </w:tc>
      </w:tr>
      <w:tr w:rsidR="00EB4615" w:rsidRPr="0040049C" w:rsidTr="00EB4615">
        <w:trPr>
          <w:cantSplit/>
          <w:trHeight w:val="540"/>
          <w:jc w:val="center"/>
        </w:trPr>
        <w:tc>
          <w:tcPr>
            <w:tcW w:w="567" w:type="dxa"/>
            <w:shd w:val="clear" w:color="auto" w:fill="DAEEF3"/>
          </w:tcPr>
          <w:p w:rsidR="00EB4615" w:rsidRPr="0040049C" w:rsidRDefault="00EB4615" w:rsidP="00B77055">
            <w:pPr>
              <w:spacing w:after="0" w:line="240" w:lineRule="auto"/>
              <w:jc w:val="center"/>
              <w:rPr>
                <w:b/>
                <w:bCs/>
                <w:sz w:val="18"/>
                <w:szCs w:val="18"/>
              </w:rPr>
            </w:pPr>
          </w:p>
        </w:tc>
        <w:tc>
          <w:tcPr>
            <w:tcW w:w="567" w:type="dxa"/>
            <w:shd w:val="clear" w:color="auto" w:fill="DAEEF3"/>
            <w:vAlign w:val="center"/>
            <w:hideMark/>
          </w:tcPr>
          <w:p w:rsidR="00EB4615" w:rsidRPr="0040049C" w:rsidRDefault="00EB4615" w:rsidP="00B77055">
            <w:pPr>
              <w:spacing w:after="0" w:line="240" w:lineRule="auto"/>
              <w:jc w:val="center"/>
              <w:rPr>
                <w:b/>
                <w:bCs/>
                <w:sz w:val="18"/>
                <w:szCs w:val="18"/>
              </w:rPr>
            </w:pPr>
            <w:proofErr w:type="spellStart"/>
            <w:r w:rsidRPr="0040049C">
              <w:rPr>
                <w:b/>
                <w:bCs/>
                <w:sz w:val="18"/>
                <w:szCs w:val="18"/>
              </w:rPr>
              <w:t>Κωδ</w:t>
            </w:r>
            <w:proofErr w:type="spellEnd"/>
          </w:p>
        </w:tc>
        <w:tc>
          <w:tcPr>
            <w:tcW w:w="1418" w:type="dxa"/>
            <w:shd w:val="clear" w:color="auto" w:fill="DAEEF3"/>
            <w:vAlign w:val="center"/>
            <w:hideMark/>
          </w:tcPr>
          <w:p w:rsidR="00EB4615" w:rsidRPr="0040049C" w:rsidRDefault="00EB4615" w:rsidP="00B77055">
            <w:pPr>
              <w:spacing w:after="0" w:line="240" w:lineRule="auto"/>
              <w:jc w:val="center"/>
              <w:rPr>
                <w:b/>
                <w:bCs/>
                <w:sz w:val="18"/>
                <w:szCs w:val="18"/>
              </w:rPr>
            </w:pPr>
            <w:r w:rsidRPr="0040049C">
              <w:rPr>
                <w:b/>
                <w:bCs/>
                <w:sz w:val="18"/>
                <w:szCs w:val="18"/>
              </w:rPr>
              <w:t>Περιγραφή</w:t>
            </w:r>
          </w:p>
        </w:tc>
        <w:tc>
          <w:tcPr>
            <w:tcW w:w="815" w:type="dxa"/>
            <w:shd w:val="clear" w:color="auto" w:fill="DAEEF3"/>
            <w:vAlign w:val="center"/>
            <w:hideMark/>
          </w:tcPr>
          <w:p w:rsidR="00EB4615" w:rsidRPr="0040049C" w:rsidRDefault="00EB4615" w:rsidP="00B77055">
            <w:pPr>
              <w:spacing w:after="0" w:line="240" w:lineRule="auto"/>
              <w:jc w:val="center"/>
              <w:rPr>
                <w:b/>
                <w:bCs/>
                <w:sz w:val="18"/>
                <w:szCs w:val="18"/>
              </w:rPr>
            </w:pPr>
            <w:r w:rsidRPr="0040049C">
              <w:rPr>
                <w:b/>
                <w:bCs/>
                <w:sz w:val="18"/>
                <w:szCs w:val="18"/>
              </w:rPr>
              <w:t>Αξία σε Ευρώ</w:t>
            </w:r>
          </w:p>
        </w:tc>
        <w:tc>
          <w:tcPr>
            <w:tcW w:w="1134" w:type="dxa"/>
            <w:shd w:val="clear" w:color="auto" w:fill="DAEEF3"/>
            <w:vAlign w:val="center"/>
            <w:hideMark/>
          </w:tcPr>
          <w:p w:rsidR="00EB4615" w:rsidRPr="0040049C" w:rsidRDefault="00EB4615" w:rsidP="00B77055">
            <w:pPr>
              <w:spacing w:after="0" w:line="240" w:lineRule="auto"/>
              <w:jc w:val="center"/>
              <w:rPr>
                <w:b/>
                <w:bCs/>
                <w:sz w:val="18"/>
                <w:szCs w:val="18"/>
              </w:rPr>
            </w:pPr>
            <w:r w:rsidRPr="0040049C">
              <w:rPr>
                <w:b/>
                <w:bCs/>
                <w:sz w:val="18"/>
                <w:szCs w:val="18"/>
              </w:rPr>
              <w:t xml:space="preserve">% </w:t>
            </w:r>
          </w:p>
          <w:p w:rsidR="00EB4615" w:rsidRPr="0040049C" w:rsidRDefault="00EB4615" w:rsidP="00B77055">
            <w:pPr>
              <w:spacing w:after="0" w:line="240" w:lineRule="auto"/>
              <w:jc w:val="center"/>
              <w:rPr>
                <w:b/>
                <w:bCs/>
                <w:sz w:val="18"/>
                <w:szCs w:val="18"/>
              </w:rPr>
            </w:pPr>
            <w:r w:rsidRPr="0040049C">
              <w:rPr>
                <w:b/>
                <w:bCs/>
                <w:sz w:val="18"/>
                <w:szCs w:val="18"/>
              </w:rPr>
              <w:t>Συνόλου</w:t>
            </w:r>
          </w:p>
          <w:p w:rsidR="00EB4615" w:rsidRPr="0040049C" w:rsidRDefault="00EB4615" w:rsidP="002657D7">
            <w:pPr>
              <w:spacing w:after="0" w:line="240" w:lineRule="auto"/>
              <w:jc w:val="center"/>
              <w:rPr>
                <w:b/>
                <w:bCs/>
                <w:sz w:val="18"/>
                <w:szCs w:val="18"/>
              </w:rPr>
            </w:pPr>
            <w:r w:rsidRPr="0040049C">
              <w:rPr>
                <w:b/>
                <w:bCs/>
                <w:sz w:val="18"/>
                <w:szCs w:val="18"/>
              </w:rPr>
              <w:t>Εξαγωγών</w:t>
            </w:r>
          </w:p>
        </w:tc>
        <w:tc>
          <w:tcPr>
            <w:tcW w:w="851" w:type="dxa"/>
            <w:shd w:val="clear" w:color="auto" w:fill="DAEEF3"/>
            <w:vAlign w:val="center"/>
            <w:hideMark/>
          </w:tcPr>
          <w:p w:rsidR="00EB4615" w:rsidRPr="0040049C" w:rsidRDefault="00EB4615" w:rsidP="00B77055">
            <w:pPr>
              <w:spacing w:after="0" w:line="240" w:lineRule="auto"/>
              <w:jc w:val="center"/>
              <w:rPr>
                <w:b/>
                <w:bCs/>
                <w:sz w:val="18"/>
                <w:szCs w:val="18"/>
              </w:rPr>
            </w:pPr>
            <w:r w:rsidRPr="0040049C">
              <w:rPr>
                <w:b/>
                <w:bCs/>
                <w:sz w:val="18"/>
                <w:szCs w:val="18"/>
              </w:rPr>
              <w:t>Αξία σε Ευρώ</w:t>
            </w:r>
          </w:p>
        </w:tc>
        <w:tc>
          <w:tcPr>
            <w:tcW w:w="1134" w:type="dxa"/>
            <w:shd w:val="clear" w:color="auto" w:fill="DAEEF3"/>
            <w:vAlign w:val="center"/>
            <w:hideMark/>
          </w:tcPr>
          <w:p w:rsidR="00EB4615" w:rsidRPr="0040049C" w:rsidRDefault="00EB4615" w:rsidP="00B77055">
            <w:pPr>
              <w:spacing w:after="0" w:line="240" w:lineRule="auto"/>
              <w:jc w:val="center"/>
              <w:rPr>
                <w:b/>
                <w:bCs/>
                <w:sz w:val="18"/>
                <w:szCs w:val="18"/>
              </w:rPr>
            </w:pPr>
            <w:r w:rsidRPr="0040049C">
              <w:rPr>
                <w:b/>
                <w:bCs/>
                <w:sz w:val="18"/>
                <w:szCs w:val="18"/>
              </w:rPr>
              <w:t xml:space="preserve">% </w:t>
            </w:r>
          </w:p>
          <w:p w:rsidR="00EB4615" w:rsidRPr="0040049C" w:rsidRDefault="00EB4615" w:rsidP="00B77055">
            <w:pPr>
              <w:spacing w:after="0" w:line="240" w:lineRule="auto"/>
              <w:jc w:val="center"/>
              <w:rPr>
                <w:b/>
                <w:bCs/>
                <w:sz w:val="18"/>
                <w:szCs w:val="18"/>
              </w:rPr>
            </w:pPr>
            <w:r w:rsidRPr="0040049C">
              <w:rPr>
                <w:b/>
                <w:bCs/>
                <w:sz w:val="18"/>
                <w:szCs w:val="18"/>
              </w:rPr>
              <w:t>Συνόλου</w:t>
            </w:r>
          </w:p>
          <w:p w:rsidR="00EB4615" w:rsidRPr="0040049C" w:rsidRDefault="00EB4615" w:rsidP="00B77055">
            <w:pPr>
              <w:spacing w:after="0" w:line="240" w:lineRule="auto"/>
              <w:jc w:val="center"/>
              <w:rPr>
                <w:b/>
                <w:bCs/>
                <w:sz w:val="18"/>
                <w:szCs w:val="18"/>
              </w:rPr>
            </w:pPr>
            <w:r w:rsidRPr="0040049C">
              <w:rPr>
                <w:b/>
                <w:bCs/>
                <w:sz w:val="18"/>
                <w:szCs w:val="18"/>
              </w:rPr>
              <w:t>Εξαγωγών</w:t>
            </w:r>
          </w:p>
        </w:tc>
        <w:tc>
          <w:tcPr>
            <w:tcW w:w="815" w:type="dxa"/>
            <w:shd w:val="clear" w:color="auto" w:fill="DAEEF3"/>
            <w:vAlign w:val="center"/>
          </w:tcPr>
          <w:p w:rsidR="00EB4615" w:rsidRPr="0040049C" w:rsidRDefault="00EB4615" w:rsidP="009767FB">
            <w:pPr>
              <w:spacing w:after="0" w:line="240" w:lineRule="auto"/>
              <w:jc w:val="center"/>
              <w:rPr>
                <w:b/>
                <w:bCs/>
                <w:sz w:val="18"/>
                <w:szCs w:val="18"/>
              </w:rPr>
            </w:pPr>
            <w:r w:rsidRPr="0040049C">
              <w:rPr>
                <w:b/>
                <w:bCs/>
                <w:sz w:val="18"/>
                <w:szCs w:val="18"/>
              </w:rPr>
              <w:t xml:space="preserve">Αξία σε </w:t>
            </w:r>
            <w:r w:rsidRPr="0040049C">
              <w:rPr>
                <w:b/>
                <w:bCs/>
                <w:sz w:val="18"/>
                <w:szCs w:val="18"/>
                <w:lang w:val="en-US"/>
              </w:rPr>
              <w:t xml:space="preserve"> </w:t>
            </w:r>
            <w:r w:rsidRPr="0040049C">
              <w:rPr>
                <w:b/>
                <w:bCs/>
                <w:sz w:val="18"/>
                <w:szCs w:val="18"/>
              </w:rPr>
              <w:t>Ευρώ</w:t>
            </w:r>
          </w:p>
        </w:tc>
        <w:tc>
          <w:tcPr>
            <w:tcW w:w="1134" w:type="dxa"/>
            <w:shd w:val="clear" w:color="auto" w:fill="DAEEF3"/>
            <w:vAlign w:val="center"/>
          </w:tcPr>
          <w:p w:rsidR="00EB4615" w:rsidRPr="0040049C" w:rsidRDefault="00EB4615" w:rsidP="009767FB">
            <w:pPr>
              <w:spacing w:after="0" w:line="240" w:lineRule="auto"/>
              <w:jc w:val="center"/>
              <w:rPr>
                <w:b/>
                <w:bCs/>
                <w:sz w:val="18"/>
                <w:szCs w:val="18"/>
              </w:rPr>
            </w:pPr>
            <w:r w:rsidRPr="0040049C">
              <w:rPr>
                <w:b/>
                <w:bCs/>
                <w:sz w:val="18"/>
                <w:szCs w:val="18"/>
              </w:rPr>
              <w:t xml:space="preserve">% </w:t>
            </w:r>
          </w:p>
          <w:p w:rsidR="00EB4615" w:rsidRPr="0040049C" w:rsidRDefault="00EB4615" w:rsidP="009767FB">
            <w:pPr>
              <w:spacing w:after="0" w:line="240" w:lineRule="auto"/>
              <w:jc w:val="center"/>
              <w:rPr>
                <w:b/>
                <w:bCs/>
                <w:sz w:val="18"/>
                <w:szCs w:val="18"/>
              </w:rPr>
            </w:pPr>
            <w:r w:rsidRPr="0040049C">
              <w:rPr>
                <w:b/>
                <w:bCs/>
                <w:sz w:val="18"/>
                <w:szCs w:val="18"/>
              </w:rPr>
              <w:t>Συνόλου</w:t>
            </w:r>
          </w:p>
          <w:p w:rsidR="00EB4615" w:rsidRPr="0040049C" w:rsidRDefault="00EB4615" w:rsidP="009767FB">
            <w:pPr>
              <w:spacing w:after="0" w:line="240" w:lineRule="auto"/>
              <w:jc w:val="center"/>
              <w:rPr>
                <w:b/>
                <w:bCs/>
                <w:sz w:val="18"/>
                <w:szCs w:val="18"/>
              </w:rPr>
            </w:pPr>
            <w:r w:rsidRPr="0040049C">
              <w:rPr>
                <w:b/>
                <w:bCs/>
                <w:sz w:val="18"/>
                <w:szCs w:val="18"/>
              </w:rPr>
              <w:t>Εξαγωγών</w:t>
            </w:r>
          </w:p>
        </w:tc>
        <w:tc>
          <w:tcPr>
            <w:tcW w:w="1134" w:type="dxa"/>
            <w:shd w:val="clear" w:color="auto" w:fill="DAEEF3"/>
            <w:vAlign w:val="center"/>
            <w:hideMark/>
          </w:tcPr>
          <w:p w:rsidR="00EB4615" w:rsidRPr="0040049C" w:rsidRDefault="00EB4615" w:rsidP="00B77055">
            <w:pPr>
              <w:spacing w:after="0" w:line="240" w:lineRule="auto"/>
              <w:jc w:val="center"/>
              <w:rPr>
                <w:b/>
                <w:bCs/>
                <w:sz w:val="18"/>
                <w:szCs w:val="18"/>
              </w:rPr>
            </w:pPr>
            <w:r w:rsidRPr="0040049C">
              <w:rPr>
                <w:b/>
                <w:bCs/>
                <w:sz w:val="18"/>
                <w:szCs w:val="18"/>
              </w:rPr>
              <w:t>Μεταβολή % 2023/2022</w:t>
            </w:r>
          </w:p>
        </w:tc>
      </w:tr>
      <w:tr w:rsidR="00EB4615" w:rsidRPr="0040049C" w:rsidTr="00EB4615">
        <w:trPr>
          <w:cantSplit/>
          <w:trHeight w:val="315"/>
          <w:jc w:val="center"/>
        </w:trPr>
        <w:tc>
          <w:tcPr>
            <w:tcW w:w="567" w:type="dxa"/>
          </w:tcPr>
          <w:p w:rsidR="00EB4615" w:rsidRPr="0040049C" w:rsidRDefault="00EB4615" w:rsidP="00DF21CF">
            <w:pPr>
              <w:spacing w:after="0" w:line="240" w:lineRule="auto"/>
              <w:jc w:val="center"/>
              <w:rPr>
                <w:b/>
                <w:sz w:val="18"/>
                <w:szCs w:val="18"/>
              </w:rPr>
            </w:pPr>
            <w:r>
              <w:rPr>
                <w:b/>
                <w:sz w:val="18"/>
                <w:szCs w:val="18"/>
              </w:rPr>
              <w:t>1</w:t>
            </w:r>
          </w:p>
        </w:tc>
        <w:tc>
          <w:tcPr>
            <w:tcW w:w="567" w:type="dxa"/>
            <w:shd w:val="clear" w:color="auto" w:fill="auto"/>
            <w:noWrap/>
            <w:hideMark/>
          </w:tcPr>
          <w:p w:rsidR="00EB4615" w:rsidRPr="0040049C" w:rsidRDefault="00EB4615" w:rsidP="00DF21CF">
            <w:pPr>
              <w:spacing w:after="0" w:line="240" w:lineRule="auto"/>
              <w:jc w:val="center"/>
              <w:rPr>
                <w:b/>
                <w:sz w:val="18"/>
                <w:szCs w:val="18"/>
              </w:rPr>
            </w:pPr>
            <w:r w:rsidRPr="0040049C">
              <w:rPr>
                <w:b/>
                <w:sz w:val="18"/>
                <w:szCs w:val="18"/>
              </w:rPr>
              <w:t>27</w:t>
            </w:r>
          </w:p>
        </w:tc>
        <w:tc>
          <w:tcPr>
            <w:tcW w:w="1418" w:type="dxa"/>
            <w:shd w:val="clear" w:color="auto" w:fill="auto"/>
            <w:hideMark/>
          </w:tcPr>
          <w:p w:rsidR="00EB4615" w:rsidRPr="0040049C" w:rsidRDefault="00EB4615" w:rsidP="006F10EF">
            <w:pPr>
              <w:rPr>
                <w:rFonts w:cs="Arial"/>
                <w:b/>
                <w:bCs/>
                <w:sz w:val="18"/>
                <w:szCs w:val="18"/>
              </w:rPr>
            </w:pPr>
            <w:r w:rsidRPr="0040049C">
              <w:rPr>
                <w:b/>
                <w:sz w:val="18"/>
                <w:szCs w:val="18"/>
              </w:rPr>
              <w:t>Ορυκτά</w:t>
            </w:r>
            <w:r w:rsidRPr="0040049C">
              <w:rPr>
                <w:b/>
                <w:sz w:val="18"/>
                <w:szCs w:val="18"/>
                <w:lang w:val="en-US"/>
              </w:rPr>
              <w:t xml:space="preserve"> </w:t>
            </w:r>
            <w:r w:rsidRPr="0040049C">
              <w:rPr>
                <w:b/>
                <w:sz w:val="18"/>
                <w:szCs w:val="18"/>
              </w:rPr>
              <w:t>καύσιμα</w:t>
            </w:r>
          </w:p>
        </w:tc>
        <w:tc>
          <w:tcPr>
            <w:tcW w:w="815" w:type="dxa"/>
            <w:shd w:val="clear" w:color="auto" w:fill="auto"/>
            <w:noWrap/>
            <w:hideMark/>
          </w:tcPr>
          <w:p w:rsidR="00EB4615" w:rsidRPr="0040049C" w:rsidRDefault="00EB4615" w:rsidP="00853E8D">
            <w:pPr>
              <w:spacing w:after="0" w:line="240" w:lineRule="auto"/>
              <w:jc w:val="right"/>
              <w:rPr>
                <w:b/>
                <w:bCs/>
                <w:sz w:val="18"/>
                <w:szCs w:val="18"/>
              </w:rPr>
            </w:pPr>
            <w:r w:rsidRPr="0040049C">
              <w:rPr>
                <w:b/>
                <w:bCs/>
                <w:sz w:val="18"/>
                <w:szCs w:val="18"/>
              </w:rPr>
              <w:t>380.8</w:t>
            </w:r>
          </w:p>
          <w:p w:rsidR="00EB4615" w:rsidRPr="0040049C" w:rsidRDefault="00EB4615" w:rsidP="00853E8D">
            <w:pPr>
              <w:spacing w:after="0" w:line="240" w:lineRule="auto"/>
              <w:jc w:val="right"/>
              <w:rPr>
                <w:b/>
                <w:bCs/>
                <w:sz w:val="18"/>
                <w:szCs w:val="18"/>
              </w:rPr>
            </w:pPr>
          </w:p>
        </w:tc>
        <w:tc>
          <w:tcPr>
            <w:tcW w:w="1134" w:type="dxa"/>
            <w:shd w:val="clear" w:color="auto" w:fill="auto"/>
            <w:hideMark/>
          </w:tcPr>
          <w:p w:rsidR="00EB4615" w:rsidRPr="0040049C" w:rsidRDefault="00EB4615" w:rsidP="00827314">
            <w:pPr>
              <w:spacing w:after="0" w:line="240" w:lineRule="auto"/>
              <w:jc w:val="center"/>
              <w:rPr>
                <w:b/>
                <w:bCs/>
                <w:sz w:val="18"/>
                <w:szCs w:val="18"/>
              </w:rPr>
            </w:pPr>
            <w:r w:rsidRPr="0040049C">
              <w:rPr>
                <w:b/>
                <w:bCs/>
                <w:sz w:val="18"/>
                <w:szCs w:val="18"/>
              </w:rPr>
              <w:t>26,28%</w:t>
            </w:r>
          </w:p>
        </w:tc>
        <w:tc>
          <w:tcPr>
            <w:tcW w:w="851" w:type="dxa"/>
            <w:shd w:val="clear" w:color="auto" w:fill="auto"/>
            <w:noWrap/>
            <w:hideMark/>
          </w:tcPr>
          <w:p w:rsidR="00EB4615" w:rsidRPr="0040049C" w:rsidRDefault="00EB4615" w:rsidP="002A52BF">
            <w:pPr>
              <w:spacing w:after="0" w:line="240" w:lineRule="auto"/>
              <w:jc w:val="center"/>
              <w:rPr>
                <w:b/>
                <w:bCs/>
                <w:sz w:val="18"/>
                <w:szCs w:val="18"/>
                <w:lang w:val="en-US"/>
              </w:rPr>
            </w:pPr>
            <w:r w:rsidRPr="0040049C">
              <w:rPr>
                <w:b/>
                <w:bCs/>
                <w:sz w:val="18"/>
                <w:szCs w:val="18"/>
              </w:rPr>
              <w:t>456.7</w:t>
            </w:r>
          </w:p>
          <w:p w:rsidR="00EB4615" w:rsidRPr="0040049C" w:rsidRDefault="00EB4615" w:rsidP="002A52BF">
            <w:pPr>
              <w:spacing w:after="0" w:line="240" w:lineRule="auto"/>
              <w:jc w:val="center"/>
              <w:rPr>
                <w:b/>
                <w:bCs/>
                <w:sz w:val="18"/>
                <w:szCs w:val="18"/>
              </w:rPr>
            </w:pPr>
          </w:p>
        </w:tc>
        <w:tc>
          <w:tcPr>
            <w:tcW w:w="1134" w:type="dxa"/>
            <w:shd w:val="clear" w:color="auto" w:fill="auto"/>
            <w:hideMark/>
          </w:tcPr>
          <w:p w:rsidR="00EB4615" w:rsidRPr="0040049C" w:rsidRDefault="00EB4615" w:rsidP="00F84628">
            <w:pPr>
              <w:spacing w:after="0" w:line="240" w:lineRule="auto"/>
              <w:jc w:val="center"/>
              <w:rPr>
                <w:b/>
                <w:bCs/>
                <w:sz w:val="18"/>
                <w:szCs w:val="18"/>
              </w:rPr>
            </w:pPr>
            <w:r w:rsidRPr="0040049C">
              <w:rPr>
                <w:b/>
                <w:bCs/>
                <w:sz w:val="18"/>
                <w:szCs w:val="18"/>
              </w:rPr>
              <w:t>27,53%</w:t>
            </w:r>
          </w:p>
        </w:tc>
        <w:tc>
          <w:tcPr>
            <w:tcW w:w="815" w:type="dxa"/>
          </w:tcPr>
          <w:p w:rsidR="00EB4615" w:rsidRPr="0040049C" w:rsidRDefault="00EB4615" w:rsidP="006F10EF">
            <w:pPr>
              <w:spacing w:after="0" w:line="240" w:lineRule="auto"/>
              <w:jc w:val="center"/>
              <w:rPr>
                <w:b/>
                <w:bCs/>
                <w:sz w:val="18"/>
                <w:szCs w:val="18"/>
                <w:lang w:val="en-US"/>
              </w:rPr>
            </w:pPr>
            <w:r w:rsidRPr="0040049C">
              <w:rPr>
                <w:b/>
                <w:bCs/>
                <w:sz w:val="18"/>
                <w:szCs w:val="18"/>
                <w:shd w:val="clear" w:color="auto" w:fill="FCFDFE"/>
              </w:rPr>
              <w:t>1.157.5</w:t>
            </w:r>
          </w:p>
        </w:tc>
        <w:tc>
          <w:tcPr>
            <w:tcW w:w="1134" w:type="dxa"/>
          </w:tcPr>
          <w:p w:rsidR="00EB4615" w:rsidRPr="0040049C" w:rsidRDefault="00EB4615" w:rsidP="006F10EF">
            <w:pPr>
              <w:spacing w:after="0" w:line="240" w:lineRule="auto"/>
              <w:jc w:val="center"/>
              <w:rPr>
                <w:b/>
                <w:bCs/>
                <w:sz w:val="18"/>
                <w:szCs w:val="18"/>
              </w:rPr>
            </w:pPr>
            <w:r w:rsidRPr="0040049C">
              <w:rPr>
                <w:b/>
                <w:bCs/>
                <w:sz w:val="18"/>
                <w:szCs w:val="18"/>
              </w:rPr>
              <w:t>49.02%</w:t>
            </w:r>
          </w:p>
        </w:tc>
        <w:tc>
          <w:tcPr>
            <w:tcW w:w="1134" w:type="dxa"/>
            <w:shd w:val="clear" w:color="auto" w:fill="auto"/>
            <w:hideMark/>
          </w:tcPr>
          <w:p w:rsidR="00EB4615" w:rsidRPr="0040049C" w:rsidRDefault="00EB4615" w:rsidP="00137E64">
            <w:pPr>
              <w:spacing w:after="0" w:line="240" w:lineRule="auto"/>
              <w:jc w:val="center"/>
              <w:rPr>
                <w:b/>
                <w:bCs/>
                <w:sz w:val="18"/>
                <w:szCs w:val="18"/>
              </w:rPr>
            </w:pPr>
            <w:r w:rsidRPr="0040049C">
              <w:rPr>
                <w:b/>
                <w:bCs/>
                <w:sz w:val="18"/>
                <w:szCs w:val="18"/>
              </w:rPr>
              <w:t>+</w:t>
            </w:r>
            <w:r w:rsidRPr="0040049C">
              <w:rPr>
                <w:b/>
                <w:bCs/>
                <w:sz w:val="18"/>
                <w:szCs w:val="18"/>
                <w:lang w:val="en-US"/>
              </w:rPr>
              <w:t xml:space="preserve"> 153.44</w:t>
            </w:r>
            <w:r w:rsidRPr="0040049C">
              <w:rPr>
                <w:b/>
                <w:bCs/>
                <w:sz w:val="18"/>
                <w:szCs w:val="18"/>
              </w:rPr>
              <w:t>%</w:t>
            </w:r>
          </w:p>
        </w:tc>
      </w:tr>
      <w:tr w:rsidR="00EB4615" w:rsidRPr="0040049C" w:rsidTr="00EB4615">
        <w:trPr>
          <w:cantSplit/>
          <w:trHeight w:val="300"/>
          <w:jc w:val="center"/>
        </w:trPr>
        <w:tc>
          <w:tcPr>
            <w:tcW w:w="567" w:type="dxa"/>
            <w:shd w:val="clear" w:color="000000" w:fill="FDE9D9"/>
          </w:tcPr>
          <w:p w:rsidR="00EB4615" w:rsidRPr="0040049C" w:rsidRDefault="00EB4615" w:rsidP="00DF21CF">
            <w:pPr>
              <w:spacing w:after="0" w:line="240" w:lineRule="auto"/>
              <w:jc w:val="center"/>
              <w:rPr>
                <w:b/>
                <w:sz w:val="18"/>
                <w:szCs w:val="18"/>
              </w:rPr>
            </w:pPr>
            <w:r>
              <w:rPr>
                <w:b/>
                <w:sz w:val="18"/>
                <w:szCs w:val="18"/>
              </w:rPr>
              <w:t>2</w:t>
            </w:r>
          </w:p>
        </w:tc>
        <w:tc>
          <w:tcPr>
            <w:tcW w:w="567" w:type="dxa"/>
            <w:shd w:val="clear" w:color="000000" w:fill="FDE9D9"/>
            <w:noWrap/>
            <w:hideMark/>
          </w:tcPr>
          <w:p w:rsidR="00EB4615" w:rsidRPr="0040049C" w:rsidRDefault="00EB4615" w:rsidP="00DF21CF">
            <w:pPr>
              <w:spacing w:after="0" w:line="240" w:lineRule="auto"/>
              <w:jc w:val="center"/>
              <w:rPr>
                <w:b/>
                <w:sz w:val="18"/>
                <w:szCs w:val="18"/>
              </w:rPr>
            </w:pPr>
            <w:r w:rsidRPr="0040049C">
              <w:rPr>
                <w:b/>
                <w:sz w:val="18"/>
                <w:szCs w:val="18"/>
              </w:rPr>
              <w:t>30</w:t>
            </w:r>
          </w:p>
        </w:tc>
        <w:tc>
          <w:tcPr>
            <w:tcW w:w="1418" w:type="dxa"/>
            <w:shd w:val="clear" w:color="000000" w:fill="FDE9D9"/>
            <w:hideMark/>
          </w:tcPr>
          <w:p w:rsidR="00EB4615" w:rsidRPr="0040049C" w:rsidRDefault="00EB4615" w:rsidP="006F10EF">
            <w:pPr>
              <w:rPr>
                <w:rFonts w:cs="Arial"/>
                <w:b/>
                <w:bCs/>
                <w:sz w:val="18"/>
                <w:szCs w:val="18"/>
              </w:rPr>
            </w:pPr>
            <w:r w:rsidRPr="0040049C">
              <w:rPr>
                <w:b/>
                <w:sz w:val="18"/>
                <w:szCs w:val="18"/>
              </w:rPr>
              <w:t>Φάρμακα</w:t>
            </w:r>
          </w:p>
        </w:tc>
        <w:tc>
          <w:tcPr>
            <w:tcW w:w="815" w:type="dxa"/>
            <w:shd w:val="clear" w:color="000000" w:fill="FDE9D9"/>
            <w:noWrap/>
            <w:hideMark/>
          </w:tcPr>
          <w:p w:rsidR="00EB4615" w:rsidRPr="0040049C" w:rsidRDefault="00EB4615" w:rsidP="00853E8D">
            <w:pPr>
              <w:spacing w:after="0" w:line="240" w:lineRule="auto"/>
              <w:jc w:val="right"/>
              <w:rPr>
                <w:b/>
                <w:bCs/>
                <w:sz w:val="18"/>
                <w:szCs w:val="18"/>
              </w:rPr>
            </w:pPr>
            <w:r w:rsidRPr="0040049C">
              <w:rPr>
                <w:b/>
                <w:bCs/>
                <w:sz w:val="18"/>
                <w:szCs w:val="18"/>
              </w:rPr>
              <w:t>326.8</w:t>
            </w:r>
          </w:p>
          <w:p w:rsidR="00EB4615" w:rsidRPr="0040049C" w:rsidRDefault="00EB4615" w:rsidP="00853E8D">
            <w:pPr>
              <w:spacing w:after="0" w:line="240" w:lineRule="auto"/>
              <w:jc w:val="right"/>
              <w:rPr>
                <w:b/>
                <w:bCs/>
                <w:sz w:val="18"/>
                <w:szCs w:val="18"/>
              </w:rPr>
            </w:pPr>
          </w:p>
        </w:tc>
        <w:tc>
          <w:tcPr>
            <w:tcW w:w="1134" w:type="dxa"/>
            <w:shd w:val="clear" w:color="000000" w:fill="FDE9D9"/>
            <w:hideMark/>
          </w:tcPr>
          <w:p w:rsidR="00EB4615" w:rsidRPr="0040049C" w:rsidRDefault="00EB4615" w:rsidP="00827314">
            <w:pPr>
              <w:spacing w:after="0" w:line="240" w:lineRule="auto"/>
              <w:jc w:val="center"/>
              <w:rPr>
                <w:b/>
                <w:bCs/>
                <w:sz w:val="18"/>
                <w:szCs w:val="18"/>
              </w:rPr>
            </w:pPr>
            <w:r w:rsidRPr="0040049C">
              <w:rPr>
                <w:b/>
                <w:bCs/>
                <w:sz w:val="18"/>
                <w:szCs w:val="18"/>
              </w:rPr>
              <w:t>22,56%</w:t>
            </w:r>
          </w:p>
        </w:tc>
        <w:tc>
          <w:tcPr>
            <w:tcW w:w="851" w:type="dxa"/>
            <w:shd w:val="clear" w:color="000000" w:fill="FDE9D9"/>
            <w:noWrap/>
            <w:hideMark/>
          </w:tcPr>
          <w:p w:rsidR="00EB4615" w:rsidRPr="0040049C" w:rsidRDefault="00EB4615" w:rsidP="002A52BF">
            <w:pPr>
              <w:spacing w:after="0" w:line="240" w:lineRule="auto"/>
              <w:jc w:val="center"/>
              <w:rPr>
                <w:b/>
                <w:bCs/>
                <w:sz w:val="18"/>
                <w:szCs w:val="18"/>
                <w:lang w:val="en-US"/>
              </w:rPr>
            </w:pPr>
            <w:r w:rsidRPr="0040049C">
              <w:rPr>
                <w:b/>
                <w:bCs/>
                <w:sz w:val="18"/>
                <w:szCs w:val="18"/>
              </w:rPr>
              <w:t>336.4</w:t>
            </w:r>
          </w:p>
          <w:p w:rsidR="00EB4615" w:rsidRPr="0040049C" w:rsidRDefault="00EB4615" w:rsidP="002A52BF">
            <w:pPr>
              <w:spacing w:after="0" w:line="240" w:lineRule="auto"/>
              <w:jc w:val="center"/>
              <w:rPr>
                <w:b/>
                <w:bCs/>
                <w:sz w:val="18"/>
                <w:szCs w:val="18"/>
              </w:rPr>
            </w:pPr>
          </w:p>
          <w:p w:rsidR="00EB4615" w:rsidRPr="0040049C" w:rsidRDefault="00EB4615" w:rsidP="002A52BF">
            <w:pPr>
              <w:spacing w:after="0" w:line="240" w:lineRule="auto"/>
              <w:jc w:val="center"/>
              <w:rPr>
                <w:b/>
                <w:bCs/>
                <w:sz w:val="18"/>
                <w:szCs w:val="18"/>
              </w:rPr>
            </w:pPr>
          </w:p>
        </w:tc>
        <w:tc>
          <w:tcPr>
            <w:tcW w:w="1134" w:type="dxa"/>
            <w:shd w:val="clear" w:color="000000" w:fill="FDE9D9"/>
            <w:hideMark/>
          </w:tcPr>
          <w:p w:rsidR="00EB4615" w:rsidRPr="0040049C" w:rsidRDefault="00EB4615" w:rsidP="00F84628">
            <w:pPr>
              <w:spacing w:after="0" w:line="240" w:lineRule="auto"/>
              <w:jc w:val="center"/>
              <w:rPr>
                <w:b/>
                <w:bCs/>
                <w:sz w:val="18"/>
                <w:szCs w:val="18"/>
              </w:rPr>
            </w:pPr>
            <w:r w:rsidRPr="0040049C">
              <w:rPr>
                <w:b/>
                <w:bCs/>
                <w:sz w:val="18"/>
                <w:szCs w:val="18"/>
              </w:rPr>
              <w:t>20.28%</w:t>
            </w:r>
          </w:p>
        </w:tc>
        <w:tc>
          <w:tcPr>
            <w:tcW w:w="815" w:type="dxa"/>
            <w:shd w:val="clear" w:color="000000" w:fill="FDE9D9"/>
          </w:tcPr>
          <w:p w:rsidR="00EB4615" w:rsidRPr="0040049C" w:rsidRDefault="00EB4615" w:rsidP="006F10EF">
            <w:pPr>
              <w:spacing w:after="0" w:line="240" w:lineRule="auto"/>
              <w:jc w:val="center"/>
              <w:rPr>
                <w:b/>
                <w:bCs/>
                <w:sz w:val="18"/>
                <w:szCs w:val="18"/>
                <w:lang w:val="en-US"/>
              </w:rPr>
            </w:pPr>
            <w:r w:rsidRPr="0040049C">
              <w:rPr>
                <w:b/>
                <w:bCs/>
                <w:sz w:val="18"/>
                <w:szCs w:val="18"/>
              </w:rPr>
              <w:t>355.6</w:t>
            </w:r>
          </w:p>
        </w:tc>
        <w:tc>
          <w:tcPr>
            <w:tcW w:w="1134" w:type="dxa"/>
            <w:shd w:val="clear" w:color="000000" w:fill="FDE9D9"/>
          </w:tcPr>
          <w:p w:rsidR="00EB4615" w:rsidRPr="0040049C" w:rsidRDefault="00EB4615" w:rsidP="006F10EF">
            <w:pPr>
              <w:spacing w:after="0" w:line="240" w:lineRule="auto"/>
              <w:jc w:val="center"/>
              <w:rPr>
                <w:b/>
                <w:bCs/>
                <w:sz w:val="18"/>
                <w:szCs w:val="18"/>
                <w:lang w:val="en-US"/>
              </w:rPr>
            </w:pPr>
            <w:r w:rsidRPr="0040049C">
              <w:rPr>
                <w:b/>
                <w:bCs/>
                <w:sz w:val="18"/>
                <w:szCs w:val="18"/>
                <w:lang w:val="en-US"/>
              </w:rPr>
              <w:t>15.06%</w:t>
            </w:r>
          </w:p>
        </w:tc>
        <w:tc>
          <w:tcPr>
            <w:tcW w:w="1134" w:type="dxa"/>
            <w:shd w:val="clear" w:color="000000" w:fill="FDE9D9"/>
            <w:hideMark/>
          </w:tcPr>
          <w:p w:rsidR="00EB4615" w:rsidRPr="0040049C" w:rsidRDefault="00EB4615" w:rsidP="006E6B26">
            <w:pPr>
              <w:spacing w:after="0" w:line="240" w:lineRule="auto"/>
              <w:jc w:val="center"/>
              <w:rPr>
                <w:b/>
                <w:bCs/>
                <w:sz w:val="18"/>
                <w:szCs w:val="18"/>
              </w:rPr>
            </w:pPr>
            <w:r w:rsidRPr="0040049C">
              <w:rPr>
                <w:b/>
                <w:bCs/>
                <w:sz w:val="18"/>
                <w:szCs w:val="18"/>
              </w:rPr>
              <w:t>+</w:t>
            </w:r>
            <w:r w:rsidRPr="0040049C">
              <w:rPr>
                <w:b/>
                <w:bCs/>
                <w:sz w:val="18"/>
                <w:szCs w:val="18"/>
                <w:lang w:val="en-US"/>
              </w:rPr>
              <w:t xml:space="preserve">     6.00</w:t>
            </w:r>
            <w:r w:rsidRPr="0040049C">
              <w:rPr>
                <w:b/>
                <w:bCs/>
                <w:sz w:val="18"/>
                <w:szCs w:val="18"/>
              </w:rPr>
              <w:t>%</w:t>
            </w:r>
          </w:p>
        </w:tc>
      </w:tr>
      <w:tr w:rsidR="00EB4615" w:rsidRPr="0040049C" w:rsidTr="00EB4615">
        <w:trPr>
          <w:cantSplit/>
          <w:trHeight w:val="300"/>
          <w:jc w:val="center"/>
        </w:trPr>
        <w:tc>
          <w:tcPr>
            <w:tcW w:w="567" w:type="dxa"/>
          </w:tcPr>
          <w:p w:rsidR="00EB4615" w:rsidRPr="0040049C" w:rsidRDefault="00EB4615" w:rsidP="00DF21CF">
            <w:pPr>
              <w:spacing w:after="0" w:line="240" w:lineRule="auto"/>
              <w:jc w:val="center"/>
              <w:rPr>
                <w:b/>
                <w:sz w:val="18"/>
                <w:szCs w:val="18"/>
              </w:rPr>
            </w:pPr>
            <w:r>
              <w:rPr>
                <w:b/>
                <w:sz w:val="18"/>
                <w:szCs w:val="18"/>
              </w:rPr>
              <w:t>3</w:t>
            </w:r>
          </w:p>
        </w:tc>
        <w:tc>
          <w:tcPr>
            <w:tcW w:w="567" w:type="dxa"/>
            <w:shd w:val="clear" w:color="auto" w:fill="auto"/>
            <w:noWrap/>
            <w:hideMark/>
          </w:tcPr>
          <w:p w:rsidR="00EB4615" w:rsidRPr="0040049C" w:rsidRDefault="00EB4615" w:rsidP="00DF21CF">
            <w:pPr>
              <w:spacing w:after="0" w:line="240" w:lineRule="auto"/>
              <w:jc w:val="center"/>
              <w:rPr>
                <w:b/>
                <w:sz w:val="18"/>
                <w:szCs w:val="18"/>
              </w:rPr>
            </w:pPr>
            <w:r w:rsidRPr="0040049C">
              <w:rPr>
                <w:b/>
                <w:sz w:val="18"/>
                <w:szCs w:val="18"/>
              </w:rPr>
              <w:t>04</w:t>
            </w:r>
          </w:p>
        </w:tc>
        <w:tc>
          <w:tcPr>
            <w:tcW w:w="1418" w:type="dxa"/>
            <w:shd w:val="clear" w:color="auto" w:fill="auto"/>
            <w:hideMark/>
          </w:tcPr>
          <w:p w:rsidR="00EB4615" w:rsidRPr="0040049C" w:rsidRDefault="00EB4615" w:rsidP="006F10EF">
            <w:pPr>
              <w:spacing w:after="0" w:line="240" w:lineRule="auto"/>
              <w:rPr>
                <w:b/>
                <w:sz w:val="18"/>
                <w:szCs w:val="18"/>
              </w:rPr>
            </w:pPr>
            <w:r w:rsidRPr="0040049C">
              <w:rPr>
                <w:b/>
                <w:sz w:val="18"/>
                <w:szCs w:val="18"/>
              </w:rPr>
              <w:t>Γαλακτοκομικά</w:t>
            </w:r>
          </w:p>
        </w:tc>
        <w:tc>
          <w:tcPr>
            <w:tcW w:w="815" w:type="dxa"/>
            <w:shd w:val="clear" w:color="auto" w:fill="auto"/>
            <w:noWrap/>
            <w:hideMark/>
          </w:tcPr>
          <w:p w:rsidR="00EB4615" w:rsidRPr="0040049C" w:rsidRDefault="00EB4615" w:rsidP="00853E8D">
            <w:pPr>
              <w:spacing w:after="0" w:line="240" w:lineRule="auto"/>
              <w:jc w:val="right"/>
              <w:rPr>
                <w:b/>
                <w:bCs/>
                <w:sz w:val="18"/>
                <w:szCs w:val="18"/>
              </w:rPr>
            </w:pPr>
            <w:r w:rsidRPr="0040049C">
              <w:rPr>
                <w:b/>
                <w:bCs/>
                <w:sz w:val="18"/>
                <w:szCs w:val="18"/>
              </w:rPr>
              <w:t>268.4</w:t>
            </w:r>
          </w:p>
          <w:p w:rsidR="00EB4615" w:rsidRPr="0040049C" w:rsidRDefault="00EB4615" w:rsidP="00853E8D">
            <w:pPr>
              <w:spacing w:after="0" w:line="240" w:lineRule="auto"/>
              <w:jc w:val="right"/>
              <w:rPr>
                <w:b/>
                <w:bCs/>
                <w:sz w:val="18"/>
                <w:szCs w:val="18"/>
              </w:rPr>
            </w:pPr>
          </w:p>
        </w:tc>
        <w:tc>
          <w:tcPr>
            <w:tcW w:w="1134" w:type="dxa"/>
            <w:shd w:val="clear" w:color="auto" w:fill="auto"/>
            <w:hideMark/>
          </w:tcPr>
          <w:p w:rsidR="00EB4615" w:rsidRPr="0040049C" w:rsidRDefault="00EB4615" w:rsidP="00827314">
            <w:pPr>
              <w:spacing w:after="0" w:line="240" w:lineRule="auto"/>
              <w:jc w:val="center"/>
              <w:rPr>
                <w:b/>
                <w:bCs/>
                <w:sz w:val="18"/>
                <w:szCs w:val="18"/>
              </w:rPr>
            </w:pPr>
            <w:r w:rsidRPr="0040049C">
              <w:rPr>
                <w:b/>
                <w:bCs/>
                <w:sz w:val="18"/>
                <w:szCs w:val="18"/>
              </w:rPr>
              <w:t>18,52%</w:t>
            </w:r>
          </w:p>
        </w:tc>
        <w:tc>
          <w:tcPr>
            <w:tcW w:w="851" w:type="dxa"/>
            <w:shd w:val="clear" w:color="auto" w:fill="auto"/>
            <w:noWrap/>
            <w:hideMark/>
          </w:tcPr>
          <w:p w:rsidR="00EB4615" w:rsidRPr="0040049C" w:rsidRDefault="00EB4615" w:rsidP="002A52BF">
            <w:pPr>
              <w:spacing w:after="0" w:line="240" w:lineRule="auto"/>
              <w:jc w:val="center"/>
              <w:rPr>
                <w:b/>
                <w:bCs/>
                <w:sz w:val="18"/>
                <w:szCs w:val="18"/>
                <w:lang w:val="en-US"/>
              </w:rPr>
            </w:pPr>
            <w:r w:rsidRPr="0040049C">
              <w:rPr>
                <w:b/>
                <w:bCs/>
                <w:sz w:val="18"/>
                <w:szCs w:val="18"/>
              </w:rPr>
              <w:t>291.5</w:t>
            </w:r>
          </w:p>
          <w:p w:rsidR="00EB4615" w:rsidRPr="0040049C" w:rsidRDefault="00EB4615" w:rsidP="002A52BF">
            <w:pPr>
              <w:spacing w:after="0" w:line="240" w:lineRule="auto"/>
              <w:jc w:val="center"/>
              <w:rPr>
                <w:b/>
                <w:bCs/>
                <w:sz w:val="18"/>
                <w:szCs w:val="18"/>
              </w:rPr>
            </w:pPr>
          </w:p>
        </w:tc>
        <w:tc>
          <w:tcPr>
            <w:tcW w:w="1134" w:type="dxa"/>
            <w:shd w:val="clear" w:color="auto" w:fill="auto"/>
            <w:hideMark/>
          </w:tcPr>
          <w:p w:rsidR="00EB4615" w:rsidRPr="0040049C" w:rsidRDefault="00EB4615" w:rsidP="00F84628">
            <w:pPr>
              <w:spacing w:after="0" w:line="240" w:lineRule="auto"/>
              <w:jc w:val="center"/>
              <w:rPr>
                <w:b/>
                <w:bCs/>
                <w:sz w:val="18"/>
                <w:szCs w:val="18"/>
              </w:rPr>
            </w:pPr>
            <w:r w:rsidRPr="0040049C">
              <w:rPr>
                <w:b/>
                <w:bCs/>
                <w:sz w:val="18"/>
                <w:szCs w:val="18"/>
              </w:rPr>
              <w:t>17,57%</w:t>
            </w:r>
          </w:p>
        </w:tc>
        <w:tc>
          <w:tcPr>
            <w:tcW w:w="815" w:type="dxa"/>
          </w:tcPr>
          <w:p w:rsidR="00EB4615" w:rsidRPr="0040049C" w:rsidRDefault="00EB4615" w:rsidP="006F10EF">
            <w:pPr>
              <w:spacing w:after="0" w:line="240" w:lineRule="auto"/>
              <w:jc w:val="center"/>
              <w:rPr>
                <w:b/>
                <w:bCs/>
                <w:sz w:val="18"/>
                <w:szCs w:val="18"/>
                <w:lang w:val="en-US"/>
              </w:rPr>
            </w:pPr>
            <w:r w:rsidRPr="0040049C">
              <w:rPr>
                <w:b/>
                <w:bCs/>
                <w:sz w:val="18"/>
                <w:szCs w:val="18"/>
              </w:rPr>
              <w:t>321.5</w:t>
            </w:r>
          </w:p>
        </w:tc>
        <w:tc>
          <w:tcPr>
            <w:tcW w:w="1134" w:type="dxa"/>
          </w:tcPr>
          <w:p w:rsidR="00EB4615" w:rsidRPr="0040049C" w:rsidRDefault="00EB4615" w:rsidP="006F10EF">
            <w:pPr>
              <w:spacing w:after="0" w:line="240" w:lineRule="auto"/>
              <w:jc w:val="center"/>
              <w:rPr>
                <w:b/>
                <w:bCs/>
                <w:sz w:val="18"/>
                <w:szCs w:val="18"/>
                <w:lang w:val="en-US"/>
              </w:rPr>
            </w:pPr>
            <w:r w:rsidRPr="0040049C">
              <w:rPr>
                <w:b/>
                <w:bCs/>
                <w:sz w:val="18"/>
                <w:szCs w:val="18"/>
                <w:lang w:val="en-US"/>
              </w:rPr>
              <w:t>13.61%</w:t>
            </w:r>
          </w:p>
        </w:tc>
        <w:tc>
          <w:tcPr>
            <w:tcW w:w="1134" w:type="dxa"/>
            <w:shd w:val="clear" w:color="auto" w:fill="auto"/>
            <w:hideMark/>
          </w:tcPr>
          <w:p w:rsidR="00EB4615" w:rsidRPr="0040049C" w:rsidRDefault="00EB4615" w:rsidP="00974264">
            <w:pPr>
              <w:spacing w:after="0" w:line="240" w:lineRule="auto"/>
              <w:jc w:val="center"/>
              <w:rPr>
                <w:b/>
                <w:bCs/>
                <w:sz w:val="18"/>
                <w:szCs w:val="18"/>
              </w:rPr>
            </w:pPr>
            <w:r w:rsidRPr="0040049C">
              <w:rPr>
                <w:b/>
                <w:bCs/>
                <w:sz w:val="18"/>
                <w:szCs w:val="18"/>
              </w:rPr>
              <w:t>+</w:t>
            </w:r>
            <w:r w:rsidRPr="0040049C">
              <w:rPr>
                <w:b/>
                <w:bCs/>
                <w:sz w:val="18"/>
                <w:szCs w:val="18"/>
                <w:lang w:val="en-US"/>
              </w:rPr>
              <w:t xml:space="preserve">   10.29%</w:t>
            </w:r>
          </w:p>
        </w:tc>
      </w:tr>
      <w:tr w:rsidR="00EB4615" w:rsidRPr="0040049C" w:rsidTr="00EB4615">
        <w:trPr>
          <w:cantSplit/>
          <w:trHeight w:val="300"/>
          <w:jc w:val="center"/>
        </w:trPr>
        <w:tc>
          <w:tcPr>
            <w:tcW w:w="567" w:type="dxa"/>
            <w:tcBorders>
              <w:bottom w:val="single" w:sz="4" w:space="0" w:color="auto"/>
            </w:tcBorders>
            <w:shd w:val="clear" w:color="000000" w:fill="FDE9D9"/>
          </w:tcPr>
          <w:p w:rsidR="00EB4615" w:rsidRPr="0040049C" w:rsidRDefault="00EB4615" w:rsidP="00DF21CF">
            <w:pPr>
              <w:spacing w:after="0" w:line="240" w:lineRule="auto"/>
              <w:jc w:val="center"/>
              <w:rPr>
                <w:b/>
                <w:sz w:val="18"/>
                <w:szCs w:val="18"/>
              </w:rPr>
            </w:pPr>
            <w:r>
              <w:rPr>
                <w:b/>
                <w:sz w:val="18"/>
                <w:szCs w:val="18"/>
              </w:rPr>
              <w:t>4</w:t>
            </w:r>
          </w:p>
        </w:tc>
        <w:tc>
          <w:tcPr>
            <w:tcW w:w="567" w:type="dxa"/>
            <w:tcBorders>
              <w:bottom w:val="single" w:sz="4" w:space="0" w:color="auto"/>
            </w:tcBorders>
            <w:shd w:val="clear" w:color="000000" w:fill="FDE9D9"/>
            <w:noWrap/>
            <w:hideMark/>
          </w:tcPr>
          <w:p w:rsidR="00EB4615" w:rsidRPr="0040049C" w:rsidRDefault="00EB4615" w:rsidP="00DF21CF">
            <w:pPr>
              <w:spacing w:after="0" w:line="240" w:lineRule="auto"/>
              <w:jc w:val="center"/>
              <w:rPr>
                <w:b/>
                <w:sz w:val="18"/>
                <w:szCs w:val="18"/>
              </w:rPr>
            </w:pPr>
            <w:r w:rsidRPr="0040049C">
              <w:rPr>
                <w:b/>
                <w:sz w:val="18"/>
                <w:szCs w:val="18"/>
              </w:rPr>
              <w:t>99</w:t>
            </w:r>
          </w:p>
        </w:tc>
        <w:tc>
          <w:tcPr>
            <w:tcW w:w="1418" w:type="dxa"/>
            <w:tcBorders>
              <w:bottom w:val="single" w:sz="4" w:space="0" w:color="auto"/>
            </w:tcBorders>
            <w:shd w:val="clear" w:color="000000" w:fill="FDE9D9"/>
            <w:hideMark/>
          </w:tcPr>
          <w:p w:rsidR="00EB4615" w:rsidRPr="0040049C" w:rsidRDefault="00EB4615" w:rsidP="006F10EF">
            <w:pPr>
              <w:rPr>
                <w:rFonts w:cs="Arial"/>
                <w:b/>
                <w:bCs/>
                <w:sz w:val="18"/>
                <w:szCs w:val="18"/>
              </w:rPr>
            </w:pPr>
            <w:r w:rsidRPr="0040049C">
              <w:rPr>
                <w:rFonts w:cs="Arial"/>
                <w:b/>
                <w:bCs/>
                <w:sz w:val="18"/>
                <w:szCs w:val="18"/>
              </w:rPr>
              <w:t>Μη ταξινομημένο εμπόριο</w:t>
            </w:r>
          </w:p>
        </w:tc>
        <w:tc>
          <w:tcPr>
            <w:tcW w:w="815" w:type="dxa"/>
            <w:tcBorders>
              <w:bottom w:val="single" w:sz="4" w:space="0" w:color="auto"/>
            </w:tcBorders>
            <w:shd w:val="clear" w:color="000000" w:fill="FDE9D9"/>
            <w:noWrap/>
            <w:hideMark/>
          </w:tcPr>
          <w:p w:rsidR="00EB4615" w:rsidRPr="0040049C" w:rsidRDefault="00EB4615" w:rsidP="00DC61BA">
            <w:pPr>
              <w:spacing w:after="0" w:line="240" w:lineRule="auto"/>
              <w:jc w:val="center"/>
              <w:rPr>
                <w:b/>
                <w:bCs/>
                <w:sz w:val="18"/>
                <w:szCs w:val="18"/>
              </w:rPr>
            </w:pPr>
            <w:r w:rsidRPr="0040049C">
              <w:rPr>
                <w:b/>
                <w:bCs/>
                <w:sz w:val="18"/>
                <w:szCs w:val="18"/>
                <w:lang w:val="en-US"/>
              </w:rPr>
              <w:t xml:space="preserve">      </w:t>
            </w:r>
            <w:r w:rsidRPr="0040049C">
              <w:rPr>
                <w:b/>
                <w:bCs/>
                <w:sz w:val="18"/>
                <w:szCs w:val="18"/>
              </w:rPr>
              <w:t>33.4</w:t>
            </w:r>
          </w:p>
        </w:tc>
        <w:tc>
          <w:tcPr>
            <w:tcW w:w="1134" w:type="dxa"/>
            <w:tcBorders>
              <w:bottom w:val="single" w:sz="4" w:space="0" w:color="auto"/>
            </w:tcBorders>
            <w:shd w:val="clear" w:color="000000" w:fill="FDE9D9"/>
            <w:hideMark/>
          </w:tcPr>
          <w:p w:rsidR="00EB4615" w:rsidRPr="0040049C" w:rsidRDefault="00EB4615" w:rsidP="00827314">
            <w:pPr>
              <w:spacing w:after="0" w:line="240" w:lineRule="auto"/>
              <w:jc w:val="center"/>
              <w:rPr>
                <w:b/>
                <w:bCs/>
                <w:sz w:val="18"/>
                <w:szCs w:val="18"/>
              </w:rPr>
            </w:pPr>
            <w:r w:rsidRPr="0040049C">
              <w:rPr>
                <w:b/>
                <w:bCs/>
                <w:sz w:val="18"/>
                <w:szCs w:val="18"/>
              </w:rPr>
              <w:t xml:space="preserve">  2,30%</w:t>
            </w:r>
          </w:p>
        </w:tc>
        <w:tc>
          <w:tcPr>
            <w:tcW w:w="851" w:type="dxa"/>
            <w:tcBorders>
              <w:bottom w:val="single" w:sz="4" w:space="0" w:color="auto"/>
            </w:tcBorders>
            <w:shd w:val="clear" w:color="000000" w:fill="FDE9D9"/>
            <w:noWrap/>
            <w:hideMark/>
          </w:tcPr>
          <w:p w:rsidR="00EB4615" w:rsidRPr="0040049C" w:rsidRDefault="00EB4615" w:rsidP="002A52BF">
            <w:pPr>
              <w:jc w:val="center"/>
              <w:rPr>
                <w:b/>
                <w:bCs/>
                <w:sz w:val="18"/>
                <w:szCs w:val="18"/>
                <w:lang w:val="en-US"/>
              </w:rPr>
            </w:pPr>
            <w:r w:rsidRPr="0040049C">
              <w:rPr>
                <w:b/>
                <w:bCs/>
                <w:sz w:val="18"/>
                <w:szCs w:val="18"/>
              </w:rPr>
              <w:t xml:space="preserve">  59.8</w:t>
            </w:r>
          </w:p>
        </w:tc>
        <w:tc>
          <w:tcPr>
            <w:tcW w:w="1134" w:type="dxa"/>
            <w:tcBorders>
              <w:bottom w:val="single" w:sz="4" w:space="0" w:color="auto"/>
            </w:tcBorders>
            <w:shd w:val="clear" w:color="000000" w:fill="FDE9D9"/>
            <w:hideMark/>
          </w:tcPr>
          <w:p w:rsidR="00EB4615" w:rsidRPr="0040049C" w:rsidRDefault="00EB4615" w:rsidP="00F84628">
            <w:pPr>
              <w:spacing w:after="0" w:line="240" w:lineRule="auto"/>
              <w:jc w:val="center"/>
              <w:rPr>
                <w:b/>
                <w:bCs/>
                <w:sz w:val="18"/>
                <w:szCs w:val="18"/>
              </w:rPr>
            </w:pPr>
            <w:r w:rsidRPr="0040049C">
              <w:rPr>
                <w:b/>
                <w:bCs/>
                <w:sz w:val="18"/>
                <w:szCs w:val="18"/>
              </w:rPr>
              <w:t>3,60%</w:t>
            </w:r>
          </w:p>
        </w:tc>
        <w:tc>
          <w:tcPr>
            <w:tcW w:w="815" w:type="dxa"/>
            <w:tcBorders>
              <w:bottom w:val="single" w:sz="4" w:space="0" w:color="auto"/>
            </w:tcBorders>
            <w:shd w:val="clear" w:color="000000" w:fill="FDE9D9"/>
          </w:tcPr>
          <w:p w:rsidR="00EB4615" w:rsidRPr="0040049C" w:rsidRDefault="00EB4615" w:rsidP="006F10EF">
            <w:pPr>
              <w:spacing w:after="0" w:line="240" w:lineRule="auto"/>
              <w:jc w:val="center"/>
              <w:rPr>
                <w:b/>
                <w:bCs/>
                <w:sz w:val="18"/>
                <w:szCs w:val="18"/>
                <w:lang w:val="en-US"/>
              </w:rPr>
            </w:pPr>
            <w:r w:rsidRPr="0040049C">
              <w:rPr>
                <w:b/>
                <w:bCs/>
                <w:sz w:val="18"/>
                <w:szCs w:val="18"/>
                <w:lang w:val="en-US"/>
              </w:rPr>
              <w:t xml:space="preserve"> </w:t>
            </w:r>
            <w:r w:rsidRPr="0040049C">
              <w:rPr>
                <w:b/>
                <w:bCs/>
                <w:sz w:val="18"/>
                <w:szCs w:val="18"/>
              </w:rPr>
              <w:t>49.1</w:t>
            </w:r>
          </w:p>
        </w:tc>
        <w:tc>
          <w:tcPr>
            <w:tcW w:w="1134" w:type="dxa"/>
            <w:tcBorders>
              <w:bottom w:val="single" w:sz="4" w:space="0" w:color="auto"/>
            </w:tcBorders>
            <w:shd w:val="clear" w:color="000000" w:fill="FDE9D9"/>
          </w:tcPr>
          <w:p w:rsidR="00EB4615" w:rsidRPr="0040049C" w:rsidRDefault="00EB4615" w:rsidP="006F10EF">
            <w:pPr>
              <w:spacing w:after="0" w:line="240" w:lineRule="auto"/>
              <w:jc w:val="center"/>
              <w:rPr>
                <w:b/>
                <w:bCs/>
                <w:sz w:val="18"/>
                <w:szCs w:val="18"/>
                <w:lang w:val="en-US"/>
              </w:rPr>
            </w:pPr>
            <w:r w:rsidRPr="0040049C">
              <w:rPr>
                <w:b/>
                <w:bCs/>
                <w:sz w:val="18"/>
                <w:szCs w:val="18"/>
                <w:lang w:val="en-US"/>
              </w:rPr>
              <w:t xml:space="preserve"> 2.07%</w:t>
            </w:r>
          </w:p>
        </w:tc>
        <w:tc>
          <w:tcPr>
            <w:tcW w:w="1134" w:type="dxa"/>
            <w:tcBorders>
              <w:bottom w:val="single" w:sz="4" w:space="0" w:color="auto"/>
            </w:tcBorders>
            <w:shd w:val="clear" w:color="000000" w:fill="FDE9D9"/>
            <w:hideMark/>
          </w:tcPr>
          <w:p w:rsidR="00EB4615" w:rsidRPr="0040049C" w:rsidRDefault="00EB4615" w:rsidP="00974264">
            <w:pPr>
              <w:spacing w:after="0" w:line="240" w:lineRule="auto"/>
              <w:jc w:val="center"/>
              <w:rPr>
                <w:b/>
                <w:bCs/>
                <w:sz w:val="18"/>
                <w:szCs w:val="18"/>
                <w:lang w:val="en-US"/>
              </w:rPr>
            </w:pPr>
            <w:r w:rsidRPr="0040049C">
              <w:rPr>
                <w:b/>
                <w:bCs/>
                <w:sz w:val="18"/>
                <w:szCs w:val="18"/>
              </w:rPr>
              <w:t>+</w:t>
            </w:r>
            <w:r w:rsidRPr="0040049C">
              <w:rPr>
                <w:b/>
                <w:bCs/>
                <w:sz w:val="18"/>
                <w:szCs w:val="18"/>
                <w:lang w:val="en-US"/>
              </w:rPr>
              <w:t xml:space="preserve">   17.89</w:t>
            </w:r>
            <w:r w:rsidRPr="0040049C">
              <w:rPr>
                <w:b/>
                <w:bCs/>
                <w:sz w:val="18"/>
                <w:szCs w:val="18"/>
              </w:rPr>
              <w:t>%</w:t>
            </w:r>
          </w:p>
          <w:p w:rsidR="00EB4615" w:rsidRPr="0040049C" w:rsidRDefault="00EB4615" w:rsidP="00974264">
            <w:pPr>
              <w:spacing w:after="0" w:line="240" w:lineRule="auto"/>
              <w:jc w:val="center"/>
              <w:rPr>
                <w:b/>
                <w:bCs/>
                <w:sz w:val="18"/>
                <w:szCs w:val="18"/>
                <w:lang w:val="en-US"/>
              </w:rPr>
            </w:pPr>
          </w:p>
        </w:tc>
      </w:tr>
      <w:tr w:rsidR="00EB4615" w:rsidRPr="0040049C" w:rsidTr="00EB4615">
        <w:trPr>
          <w:cantSplit/>
          <w:trHeight w:val="300"/>
          <w:jc w:val="center"/>
        </w:trPr>
        <w:tc>
          <w:tcPr>
            <w:tcW w:w="567" w:type="dxa"/>
            <w:shd w:val="clear" w:color="000000" w:fill="FFFFFF"/>
          </w:tcPr>
          <w:p w:rsidR="00EB4615" w:rsidRPr="0040049C" w:rsidRDefault="00EB4615" w:rsidP="00747F03">
            <w:pPr>
              <w:spacing w:after="0" w:line="240" w:lineRule="auto"/>
              <w:jc w:val="center"/>
              <w:rPr>
                <w:b/>
                <w:sz w:val="18"/>
                <w:szCs w:val="18"/>
              </w:rPr>
            </w:pPr>
            <w:r>
              <w:rPr>
                <w:b/>
                <w:sz w:val="18"/>
                <w:szCs w:val="18"/>
              </w:rPr>
              <w:t>5</w:t>
            </w:r>
          </w:p>
        </w:tc>
        <w:tc>
          <w:tcPr>
            <w:tcW w:w="567" w:type="dxa"/>
            <w:shd w:val="clear" w:color="000000" w:fill="FFFFFF"/>
            <w:noWrap/>
            <w:hideMark/>
          </w:tcPr>
          <w:p w:rsidR="00EB4615" w:rsidRPr="0040049C" w:rsidRDefault="00EB4615" w:rsidP="00747F03">
            <w:pPr>
              <w:spacing w:after="0" w:line="240" w:lineRule="auto"/>
              <w:jc w:val="center"/>
              <w:rPr>
                <w:b/>
                <w:sz w:val="18"/>
                <w:szCs w:val="18"/>
              </w:rPr>
            </w:pPr>
            <w:r w:rsidRPr="0040049C">
              <w:rPr>
                <w:b/>
                <w:sz w:val="18"/>
                <w:szCs w:val="18"/>
              </w:rPr>
              <w:t>20</w:t>
            </w:r>
          </w:p>
        </w:tc>
        <w:tc>
          <w:tcPr>
            <w:tcW w:w="1418" w:type="dxa"/>
            <w:shd w:val="clear" w:color="000000" w:fill="FFFFFF"/>
            <w:hideMark/>
          </w:tcPr>
          <w:p w:rsidR="00EB4615" w:rsidRPr="0040049C" w:rsidRDefault="00EB4615" w:rsidP="00747F03">
            <w:pPr>
              <w:rPr>
                <w:rFonts w:cs="Arial"/>
                <w:b/>
                <w:bCs/>
                <w:sz w:val="18"/>
                <w:szCs w:val="18"/>
              </w:rPr>
            </w:pPr>
            <w:r w:rsidRPr="0040049C">
              <w:rPr>
                <w:rFonts w:cs="Arial"/>
                <w:b/>
                <w:bCs/>
                <w:sz w:val="18"/>
                <w:szCs w:val="18"/>
              </w:rPr>
              <w:t>Παρασκευάσματα Λαχανικών και Φρούτων</w:t>
            </w:r>
          </w:p>
        </w:tc>
        <w:tc>
          <w:tcPr>
            <w:tcW w:w="815" w:type="dxa"/>
            <w:shd w:val="clear" w:color="000000" w:fill="FFFFFF"/>
            <w:noWrap/>
            <w:hideMark/>
          </w:tcPr>
          <w:p w:rsidR="00EB4615" w:rsidRPr="0040049C" w:rsidRDefault="00EB4615" w:rsidP="00747F03">
            <w:pPr>
              <w:spacing w:after="0" w:line="240" w:lineRule="auto"/>
              <w:jc w:val="right"/>
              <w:rPr>
                <w:b/>
                <w:bCs/>
                <w:sz w:val="18"/>
                <w:szCs w:val="18"/>
              </w:rPr>
            </w:pPr>
            <w:r w:rsidRPr="0040049C">
              <w:rPr>
                <w:b/>
                <w:bCs/>
                <w:sz w:val="18"/>
                <w:szCs w:val="18"/>
              </w:rPr>
              <w:t>30.7</w:t>
            </w:r>
          </w:p>
        </w:tc>
        <w:tc>
          <w:tcPr>
            <w:tcW w:w="1134" w:type="dxa"/>
            <w:shd w:val="clear" w:color="000000" w:fill="FFFFFF"/>
            <w:hideMark/>
          </w:tcPr>
          <w:p w:rsidR="00EB4615" w:rsidRPr="0040049C" w:rsidRDefault="00EB4615" w:rsidP="00747F03">
            <w:pPr>
              <w:spacing w:after="0" w:line="240" w:lineRule="auto"/>
              <w:jc w:val="center"/>
              <w:rPr>
                <w:b/>
                <w:bCs/>
                <w:sz w:val="18"/>
                <w:szCs w:val="18"/>
              </w:rPr>
            </w:pPr>
            <w:r w:rsidRPr="0040049C">
              <w:rPr>
                <w:b/>
                <w:bCs/>
                <w:sz w:val="18"/>
                <w:szCs w:val="18"/>
              </w:rPr>
              <w:t>2,12%</w:t>
            </w:r>
          </w:p>
        </w:tc>
        <w:tc>
          <w:tcPr>
            <w:tcW w:w="851" w:type="dxa"/>
            <w:shd w:val="clear" w:color="000000" w:fill="FFFFFF"/>
            <w:noWrap/>
            <w:hideMark/>
          </w:tcPr>
          <w:p w:rsidR="00EB4615" w:rsidRPr="0040049C" w:rsidRDefault="00EB4615" w:rsidP="002A52BF">
            <w:pPr>
              <w:spacing w:after="0" w:line="240" w:lineRule="auto"/>
              <w:jc w:val="center"/>
              <w:rPr>
                <w:b/>
                <w:bCs/>
                <w:sz w:val="18"/>
                <w:szCs w:val="18"/>
                <w:lang w:val="en-US"/>
              </w:rPr>
            </w:pPr>
            <w:r w:rsidRPr="0040049C">
              <w:rPr>
                <w:b/>
                <w:bCs/>
                <w:sz w:val="18"/>
                <w:szCs w:val="18"/>
              </w:rPr>
              <w:t xml:space="preserve">  36.3</w:t>
            </w:r>
          </w:p>
        </w:tc>
        <w:tc>
          <w:tcPr>
            <w:tcW w:w="1134" w:type="dxa"/>
            <w:shd w:val="clear" w:color="000000" w:fill="FFFFFF"/>
            <w:hideMark/>
          </w:tcPr>
          <w:p w:rsidR="00EB4615" w:rsidRPr="0040049C" w:rsidRDefault="00EB4615" w:rsidP="00747F03">
            <w:pPr>
              <w:spacing w:after="0" w:line="240" w:lineRule="auto"/>
              <w:jc w:val="center"/>
              <w:rPr>
                <w:b/>
                <w:bCs/>
                <w:sz w:val="18"/>
                <w:szCs w:val="18"/>
              </w:rPr>
            </w:pPr>
            <w:r w:rsidRPr="0040049C">
              <w:rPr>
                <w:b/>
                <w:bCs/>
                <w:sz w:val="18"/>
                <w:szCs w:val="18"/>
              </w:rPr>
              <w:t>2,18%</w:t>
            </w:r>
          </w:p>
        </w:tc>
        <w:tc>
          <w:tcPr>
            <w:tcW w:w="815" w:type="dxa"/>
            <w:shd w:val="clear" w:color="000000" w:fill="FFFFFF"/>
          </w:tcPr>
          <w:p w:rsidR="00EB4615" w:rsidRPr="0040049C" w:rsidRDefault="00EB4615" w:rsidP="006F10EF">
            <w:pPr>
              <w:spacing w:after="0" w:line="240" w:lineRule="auto"/>
              <w:jc w:val="center"/>
              <w:rPr>
                <w:b/>
                <w:bCs/>
                <w:sz w:val="18"/>
                <w:szCs w:val="18"/>
                <w:lang w:val="en-US"/>
              </w:rPr>
            </w:pPr>
            <w:r w:rsidRPr="0040049C">
              <w:rPr>
                <w:b/>
                <w:bCs/>
                <w:sz w:val="18"/>
                <w:szCs w:val="18"/>
              </w:rPr>
              <w:t>46.4</w:t>
            </w:r>
          </w:p>
        </w:tc>
        <w:tc>
          <w:tcPr>
            <w:tcW w:w="1134" w:type="dxa"/>
            <w:shd w:val="clear" w:color="000000" w:fill="FFFFFF"/>
          </w:tcPr>
          <w:p w:rsidR="00EB4615" w:rsidRPr="0040049C" w:rsidRDefault="00EB4615" w:rsidP="006F10EF">
            <w:pPr>
              <w:spacing w:after="0" w:line="240" w:lineRule="auto"/>
              <w:jc w:val="center"/>
              <w:rPr>
                <w:b/>
                <w:bCs/>
                <w:sz w:val="18"/>
                <w:szCs w:val="18"/>
              </w:rPr>
            </w:pPr>
            <w:r w:rsidRPr="0040049C">
              <w:rPr>
                <w:b/>
                <w:bCs/>
                <w:sz w:val="18"/>
                <w:szCs w:val="18"/>
              </w:rPr>
              <w:t>1.96%</w:t>
            </w:r>
          </w:p>
        </w:tc>
        <w:tc>
          <w:tcPr>
            <w:tcW w:w="1134" w:type="dxa"/>
            <w:shd w:val="clear" w:color="000000" w:fill="FFFFFF"/>
            <w:hideMark/>
          </w:tcPr>
          <w:p w:rsidR="00EB4615" w:rsidRPr="0040049C" w:rsidRDefault="00EB4615" w:rsidP="00974264">
            <w:pPr>
              <w:spacing w:after="0" w:line="240" w:lineRule="auto"/>
              <w:jc w:val="center"/>
              <w:rPr>
                <w:b/>
                <w:bCs/>
                <w:sz w:val="18"/>
                <w:szCs w:val="18"/>
              </w:rPr>
            </w:pPr>
            <w:r w:rsidRPr="0040049C">
              <w:rPr>
                <w:b/>
                <w:bCs/>
                <w:sz w:val="18"/>
                <w:szCs w:val="18"/>
              </w:rPr>
              <w:t>+27.82%</w:t>
            </w:r>
          </w:p>
        </w:tc>
      </w:tr>
      <w:tr w:rsidR="00EB4615" w:rsidRPr="0040049C" w:rsidTr="00EB4615">
        <w:trPr>
          <w:cantSplit/>
          <w:trHeight w:val="300"/>
          <w:jc w:val="center"/>
        </w:trPr>
        <w:tc>
          <w:tcPr>
            <w:tcW w:w="567" w:type="dxa"/>
            <w:tcBorders>
              <w:bottom w:val="single" w:sz="4" w:space="0" w:color="auto"/>
            </w:tcBorders>
            <w:shd w:val="clear" w:color="000000" w:fill="FDE9D9"/>
          </w:tcPr>
          <w:p w:rsidR="00EB4615" w:rsidRPr="0040049C" w:rsidRDefault="00EB4615" w:rsidP="00DF21CF">
            <w:pPr>
              <w:spacing w:after="0" w:line="240" w:lineRule="auto"/>
              <w:jc w:val="center"/>
              <w:rPr>
                <w:b/>
                <w:sz w:val="18"/>
                <w:szCs w:val="18"/>
              </w:rPr>
            </w:pPr>
            <w:r>
              <w:rPr>
                <w:b/>
                <w:sz w:val="18"/>
                <w:szCs w:val="18"/>
              </w:rPr>
              <w:t>6</w:t>
            </w:r>
          </w:p>
        </w:tc>
        <w:tc>
          <w:tcPr>
            <w:tcW w:w="567" w:type="dxa"/>
            <w:tcBorders>
              <w:bottom w:val="single" w:sz="4" w:space="0" w:color="auto"/>
            </w:tcBorders>
            <w:shd w:val="clear" w:color="000000" w:fill="FDE9D9"/>
            <w:noWrap/>
            <w:hideMark/>
          </w:tcPr>
          <w:p w:rsidR="00EB4615" w:rsidRPr="0040049C" w:rsidRDefault="00EB4615" w:rsidP="00DF21CF">
            <w:pPr>
              <w:spacing w:after="0" w:line="240" w:lineRule="auto"/>
              <w:jc w:val="center"/>
              <w:rPr>
                <w:b/>
                <w:sz w:val="18"/>
                <w:szCs w:val="18"/>
              </w:rPr>
            </w:pPr>
            <w:r w:rsidRPr="0040049C">
              <w:rPr>
                <w:b/>
                <w:sz w:val="18"/>
                <w:szCs w:val="18"/>
              </w:rPr>
              <w:t>85</w:t>
            </w:r>
          </w:p>
        </w:tc>
        <w:tc>
          <w:tcPr>
            <w:tcW w:w="1418" w:type="dxa"/>
            <w:tcBorders>
              <w:bottom w:val="single" w:sz="4" w:space="0" w:color="auto"/>
            </w:tcBorders>
            <w:shd w:val="clear" w:color="000000" w:fill="FDE9D9"/>
            <w:hideMark/>
          </w:tcPr>
          <w:p w:rsidR="00EB4615" w:rsidRPr="0040049C" w:rsidRDefault="00EB4615" w:rsidP="00747F03">
            <w:pPr>
              <w:rPr>
                <w:rFonts w:cs="Arial"/>
                <w:b/>
                <w:bCs/>
                <w:sz w:val="18"/>
                <w:szCs w:val="18"/>
              </w:rPr>
            </w:pPr>
            <w:r w:rsidRPr="0040049C">
              <w:rPr>
                <w:b/>
                <w:sz w:val="18"/>
                <w:szCs w:val="18"/>
              </w:rPr>
              <w:t>Ηλεκτρικές συσκευές</w:t>
            </w:r>
          </w:p>
        </w:tc>
        <w:tc>
          <w:tcPr>
            <w:tcW w:w="815" w:type="dxa"/>
            <w:tcBorders>
              <w:bottom w:val="single" w:sz="4" w:space="0" w:color="auto"/>
            </w:tcBorders>
            <w:shd w:val="clear" w:color="000000" w:fill="FDE9D9"/>
            <w:noWrap/>
            <w:hideMark/>
          </w:tcPr>
          <w:p w:rsidR="00EB4615" w:rsidRPr="0040049C" w:rsidRDefault="00EB4615" w:rsidP="00747F03">
            <w:pPr>
              <w:spacing w:after="0" w:line="240" w:lineRule="auto"/>
              <w:jc w:val="right"/>
              <w:rPr>
                <w:b/>
                <w:bCs/>
                <w:sz w:val="18"/>
                <w:szCs w:val="18"/>
              </w:rPr>
            </w:pPr>
            <w:r w:rsidRPr="0040049C">
              <w:rPr>
                <w:b/>
                <w:bCs/>
                <w:sz w:val="18"/>
                <w:szCs w:val="18"/>
              </w:rPr>
              <w:t>28.2</w:t>
            </w:r>
          </w:p>
          <w:p w:rsidR="00EB4615" w:rsidRPr="0040049C" w:rsidRDefault="00EB4615" w:rsidP="00747F03">
            <w:pPr>
              <w:spacing w:after="0" w:line="240" w:lineRule="auto"/>
              <w:jc w:val="right"/>
              <w:rPr>
                <w:b/>
                <w:bCs/>
                <w:sz w:val="18"/>
                <w:szCs w:val="18"/>
              </w:rPr>
            </w:pPr>
          </w:p>
        </w:tc>
        <w:tc>
          <w:tcPr>
            <w:tcW w:w="1134" w:type="dxa"/>
            <w:tcBorders>
              <w:bottom w:val="single" w:sz="4" w:space="0" w:color="auto"/>
            </w:tcBorders>
            <w:shd w:val="clear" w:color="000000" w:fill="FDE9D9"/>
            <w:hideMark/>
          </w:tcPr>
          <w:p w:rsidR="00EB4615" w:rsidRPr="0040049C" w:rsidRDefault="00EB4615" w:rsidP="00747F03">
            <w:pPr>
              <w:spacing w:after="0" w:line="240" w:lineRule="auto"/>
              <w:jc w:val="center"/>
              <w:rPr>
                <w:b/>
                <w:bCs/>
                <w:sz w:val="18"/>
                <w:szCs w:val="18"/>
              </w:rPr>
            </w:pPr>
            <w:r w:rsidRPr="0040049C">
              <w:rPr>
                <w:b/>
                <w:bCs/>
                <w:sz w:val="18"/>
                <w:szCs w:val="18"/>
              </w:rPr>
              <w:t>1,94%</w:t>
            </w:r>
          </w:p>
        </w:tc>
        <w:tc>
          <w:tcPr>
            <w:tcW w:w="851" w:type="dxa"/>
            <w:tcBorders>
              <w:bottom w:val="single" w:sz="4" w:space="0" w:color="auto"/>
            </w:tcBorders>
            <w:shd w:val="clear" w:color="000000" w:fill="FDE9D9"/>
            <w:noWrap/>
            <w:hideMark/>
          </w:tcPr>
          <w:p w:rsidR="00EB4615" w:rsidRPr="0040049C" w:rsidRDefault="00EB4615" w:rsidP="002A52BF">
            <w:pPr>
              <w:spacing w:after="0" w:line="240" w:lineRule="auto"/>
              <w:jc w:val="center"/>
              <w:rPr>
                <w:b/>
                <w:bCs/>
                <w:sz w:val="18"/>
                <w:szCs w:val="18"/>
                <w:lang w:val="en-US"/>
              </w:rPr>
            </w:pPr>
            <w:r w:rsidRPr="0040049C">
              <w:rPr>
                <w:b/>
                <w:bCs/>
                <w:sz w:val="18"/>
                <w:szCs w:val="18"/>
              </w:rPr>
              <w:t xml:space="preserve">  35.1</w:t>
            </w:r>
          </w:p>
          <w:p w:rsidR="00EB4615" w:rsidRPr="0040049C" w:rsidRDefault="00EB4615" w:rsidP="002A52BF">
            <w:pPr>
              <w:spacing w:after="0" w:line="240" w:lineRule="auto"/>
              <w:jc w:val="center"/>
              <w:rPr>
                <w:b/>
                <w:bCs/>
                <w:sz w:val="18"/>
                <w:szCs w:val="18"/>
              </w:rPr>
            </w:pPr>
          </w:p>
        </w:tc>
        <w:tc>
          <w:tcPr>
            <w:tcW w:w="1134" w:type="dxa"/>
            <w:tcBorders>
              <w:bottom w:val="single" w:sz="4" w:space="0" w:color="auto"/>
            </w:tcBorders>
            <w:shd w:val="clear" w:color="000000" w:fill="FDE9D9"/>
            <w:hideMark/>
          </w:tcPr>
          <w:p w:rsidR="00EB4615" w:rsidRPr="0040049C" w:rsidRDefault="00EB4615" w:rsidP="00747F03">
            <w:pPr>
              <w:spacing w:after="0" w:line="240" w:lineRule="auto"/>
              <w:jc w:val="center"/>
              <w:rPr>
                <w:b/>
                <w:bCs/>
                <w:sz w:val="18"/>
                <w:szCs w:val="18"/>
              </w:rPr>
            </w:pPr>
            <w:r w:rsidRPr="0040049C">
              <w:rPr>
                <w:b/>
                <w:bCs/>
                <w:sz w:val="18"/>
                <w:szCs w:val="18"/>
              </w:rPr>
              <w:t>2,11%</w:t>
            </w:r>
          </w:p>
        </w:tc>
        <w:tc>
          <w:tcPr>
            <w:tcW w:w="815" w:type="dxa"/>
            <w:tcBorders>
              <w:bottom w:val="single" w:sz="4" w:space="0" w:color="auto"/>
            </w:tcBorders>
            <w:shd w:val="clear" w:color="000000" w:fill="FDE9D9"/>
          </w:tcPr>
          <w:p w:rsidR="00EB4615" w:rsidRPr="0040049C" w:rsidRDefault="00EB4615" w:rsidP="006F10EF">
            <w:pPr>
              <w:spacing w:after="0" w:line="240" w:lineRule="auto"/>
              <w:jc w:val="center"/>
              <w:rPr>
                <w:b/>
                <w:bCs/>
                <w:sz w:val="18"/>
                <w:szCs w:val="18"/>
                <w:lang w:val="en-US"/>
              </w:rPr>
            </w:pPr>
            <w:r w:rsidRPr="0040049C">
              <w:rPr>
                <w:b/>
                <w:bCs/>
                <w:sz w:val="18"/>
                <w:szCs w:val="18"/>
              </w:rPr>
              <w:t>34.2</w:t>
            </w:r>
          </w:p>
        </w:tc>
        <w:tc>
          <w:tcPr>
            <w:tcW w:w="1134" w:type="dxa"/>
            <w:tcBorders>
              <w:bottom w:val="single" w:sz="4" w:space="0" w:color="auto"/>
            </w:tcBorders>
            <w:shd w:val="clear" w:color="000000" w:fill="FDE9D9"/>
          </w:tcPr>
          <w:p w:rsidR="00EB4615" w:rsidRPr="0040049C" w:rsidRDefault="00EB4615" w:rsidP="006F10EF">
            <w:pPr>
              <w:spacing w:after="0" w:line="240" w:lineRule="auto"/>
              <w:jc w:val="center"/>
              <w:rPr>
                <w:b/>
                <w:bCs/>
                <w:sz w:val="18"/>
                <w:szCs w:val="18"/>
              </w:rPr>
            </w:pPr>
            <w:r w:rsidRPr="0040049C">
              <w:rPr>
                <w:b/>
                <w:bCs/>
                <w:sz w:val="18"/>
                <w:szCs w:val="18"/>
              </w:rPr>
              <w:t>1.44%</w:t>
            </w:r>
          </w:p>
        </w:tc>
        <w:tc>
          <w:tcPr>
            <w:tcW w:w="1134" w:type="dxa"/>
            <w:tcBorders>
              <w:bottom w:val="single" w:sz="4" w:space="0" w:color="auto"/>
            </w:tcBorders>
            <w:shd w:val="clear" w:color="000000" w:fill="FDE9D9"/>
            <w:hideMark/>
          </w:tcPr>
          <w:p w:rsidR="00EB4615" w:rsidRPr="0040049C" w:rsidRDefault="00EB4615" w:rsidP="00974264">
            <w:pPr>
              <w:spacing w:after="0" w:line="240" w:lineRule="auto"/>
              <w:jc w:val="center"/>
              <w:rPr>
                <w:b/>
                <w:bCs/>
                <w:sz w:val="18"/>
                <w:szCs w:val="18"/>
              </w:rPr>
            </w:pPr>
            <w:r w:rsidRPr="0040049C">
              <w:rPr>
                <w:b/>
                <w:bCs/>
                <w:sz w:val="18"/>
                <w:szCs w:val="18"/>
              </w:rPr>
              <w:t>+  2.56%</w:t>
            </w:r>
          </w:p>
        </w:tc>
      </w:tr>
      <w:tr w:rsidR="00EB4615" w:rsidRPr="0040049C" w:rsidTr="00EB4615">
        <w:trPr>
          <w:cantSplit/>
          <w:trHeight w:val="300"/>
          <w:jc w:val="center"/>
        </w:trPr>
        <w:tc>
          <w:tcPr>
            <w:tcW w:w="567" w:type="dxa"/>
            <w:shd w:val="clear" w:color="000000" w:fill="auto"/>
          </w:tcPr>
          <w:p w:rsidR="00EB4615" w:rsidRPr="0040049C" w:rsidRDefault="00EB4615" w:rsidP="00747F03">
            <w:pPr>
              <w:spacing w:after="0" w:line="240" w:lineRule="auto"/>
              <w:jc w:val="center"/>
              <w:rPr>
                <w:b/>
                <w:sz w:val="18"/>
                <w:szCs w:val="18"/>
              </w:rPr>
            </w:pPr>
            <w:r>
              <w:rPr>
                <w:b/>
                <w:sz w:val="18"/>
                <w:szCs w:val="18"/>
              </w:rPr>
              <w:t>7</w:t>
            </w:r>
          </w:p>
        </w:tc>
        <w:tc>
          <w:tcPr>
            <w:tcW w:w="567" w:type="dxa"/>
            <w:shd w:val="clear" w:color="000000" w:fill="auto"/>
            <w:noWrap/>
            <w:hideMark/>
          </w:tcPr>
          <w:p w:rsidR="00EB4615" w:rsidRPr="0040049C" w:rsidRDefault="00EB4615" w:rsidP="00747F03">
            <w:pPr>
              <w:spacing w:after="0" w:line="240" w:lineRule="auto"/>
              <w:jc w:val="center"/>
              <w:rPr>
                <w:b/>
                <w:sz w:val="18"/>
                <w:szCs w:val="18"/>
              </w:rPr>
            </w:pPr>
            <w:r w:rsidRPr="0040049C">
              <w:rPr>
                <w:b/>
                <w:sz w:val="18"/>
                <w:szCs w:val="18"/>
              </w:rPr>
              <w:t>72</w:t>
            </w:r>
          </w:p>
        </w:tc>
        <w:tc>
          <w:tcPr>
            <w:tcW w:w="1418" w:type="dxa"/>
            <w:shd w:val="clear" w:color="000000" w:fill="auto"/>
            <w:hideMark/>
          </w:tcPr>
          <w:p w:rsidR="00EB4615" w:rsidRPr="0040049C" w:rsidRDefault="00EB4615" w:rsidP="00747F03">
            <w:pPr>
              <w:rPr>
                <w:rFonts w:cs="Arial"/>
                <w:b/>
                <w:bCs/>
                <w:sz w:val="18"/>
                <w:szCs w:val="18"/>
              </w:rPr>
            </w:pPr>
            <w:r w:rsidRPr="0040049C">
              <w:rPr>
                <w:rFonts w:cs="Arial"/>
                <w:b/>
                <w:bCs/>
                <w:sz w:val="18"/>
                <w:szCs w:val="18"/>
              </w:rPr>
              <w:t>Σίδηρος και Χάλυβας</w:t>
            </w:r>
          </w:p>
        </w:tc>
        <w:tc>
          <w:tcPr>
            <w:tcW w:w="815" w:type="dxa"/>
            <w:shd w:val="clear" w:color="000000" w:fill="auto"/>
            <w:noWrap/>
            <w:hideMark/>
          </w:tcPr>
          <w:p w:rsidR="00EB4615" w:rsidRPr="0040049C" w:rsidRDefault="00EB4615" w:rsidP="00747F03">
            <w:pPr>
              <w:spacing w:after="0" w:line="240" w:lineRule="auto"/>
              <w:jc w:val="right"/>
              <w:rPr>
                <w:b/>
                <w:bCs/>
                <w:sz w:val="18"/>
                <w:szCs w:val="18"/>
              </w:rPr>
            </w:pPr>
            <w:r w:rsidRPr="0040049C">
              <w:rPr>
                <w:b/>
                <w:bCs/>
                <w:sz w:val="18"/>
                <w:szCs w:val="18"/>
              </w:rPr>
              <w:t>33.1</w:t>
            </w:r>
          </w:p>
          <w:p w:rsidR="00EB4615" w:rsidRPr="0040049C" w:rsidRDefault="00EB4615" w:rsidP="00747F03">
            <w:pPr>
              <w:spacing w:after="0" w:line="240" w:lineRule="auto"/>
              <w:jc w:val="right"/>
              <w:rPr>
                <w:b/>
                <w:bCs/>
                <w:sz w:val="18"/>
                <w:szCs w:val="18"/>
              </w:rPr>
            </w:pPr>
          </w:p>
        </w:tc>
        <w:tc>
          <w:tcPr>
            <w:tcW w:w="1134" w:type="dxa"/>
            <w:shd w:val="clear" w:color="000000" w:fill="auto"/>
            <w:hideMark/>
          </w:tcPr>
          <w:p w:rsidR="00EB4615" w:rsidRPr="0040049C" w:rsidRDefault="00EB4615" w:rsidP="00747F03">
            <w:pPr>
              <w:spacing w:after="0" w:line="240" w:lineRule="auto"/>
              <w:jc w:val="center"/>
              <w:rPr>
                <w:b/>
                <w:bCs/>
                <w:sz w:val="18"/>
                <w:szCs w:val="18"/>
              </w:rPr>
            </w:pPr>
            <w:r w:rsidRPr="0040049C">
              <w:rPr>
                <w:b/>
                <w:bCs/>
                <w:sz w:val="18"/>
                <w:szCs w:val="18"/>
              </w:rPr>
              <w:t xml:space="preserve"> 2,29%</w:t>
            </w:r>
          </w:p>
        </w:tc>
        <w:tc>
          <w:tcPr>
            <w:tcW w:w="851" w:type="dxa"/>
            <w:shd w:val="clear" w:color="000000" w:fill="auto"/>
            <w:noWrap/>
            <w:hideMark/>
          </w:tcPr>
          <w:p w:rsidR="00EB4615" w:rsidRPr="0040049C" w:rsidRDefault="00EB4615" w:rsidP="002A52BF">
            <w:pPr>
              <w:spacing w:after="0" w:line="240" w:lineRule="auto"/>
              <w:jc w:val="center"/>
              <w:rPr>
                <w:b/>
                <w:bCs/>
                <w:sz w:val="18"/>
                <w:szCs w:val="18"/>
                <w:lang w:val="en-US"/>
              </w:rPr>
            </w:pPr>
            <w:r w:rsidRPr="0040049C">
              <w:rPr>
                <w:b/>
                <w:bCs/>
                <w:sz w:val="18"/>
                <w:szCs w:val="18"/>
              </w:rPr>
              <w:t xml:space="preserve">  42.4</w:t>
            </w:r>
          </w:p>
          <w:p w:rsidR="00EB4615" w:rsidRPr="0040049C" w:rsidRDefault="00EB4615" w:rsidP="002A52BF">
            <w:pPr>
              <w:spacing w:after="0" w:line="240" w:lineRule="auto"/>
              <w:jc w:val="center"/>
              <w:rPr>
                <w:b/>
                <w:bCs/>
                <w:sz w:val="18"/>
                <w:szCs w:val="18"/>
              </w:rPr>
            </w:pPr>
          </w:p>
        </w:tc>
        <w:tc>
          <w:tcPr>
            <w:tcW w:w="1134" w:type="dxa"/>
            <w:shd w:val="clear" w:color="000000" w:fill="auto"/>
            <w:hideMark/>
          </w:tcPr>
          <w:p w:rsidR="00EB4615" w:rsidRPr="0040049C" w:rsidRDefault="00EB4615" w:rsidP="00747F03">
            <w:pPr>
              <w:spacing w:after="0" w:line="240" w:lineRule="auto"/>
              <w:jc w:val="center"/>
              <w:rPr>
                <w:b/>
                <w:bCs/>
                <w:sz w:val="18"/>
                <w:szCs w:val="18"/>
              </w:rPr>
            </w:pPr>
            <w:r w:rsidRPr="0040049C">
              <w:rPr>
                <w:b/>
                <w:bCs/>
                <w:sz w:val="18"/>
                <w:szCs w:val="18"/>
              </w:rPr>
              <w:t>2,55%</w:t>
            </w:r>
          </w:p>
        </w:tc>
        <w:tc>
          <w:tcPr>
            <w:tcW w:w="815" w:type="dxa"/>
            <w:shd w:val="clear" w:color="000000" w:fill="auto"/>
          </w:tcPr>
          <w:p w:rsidR="00EB4615" w:rsidRPr="0040049C" w:rsidRDefault="00EB4615" w:rsidP="006F10EF">
            <w:pPr>
              <w:spacing w:after="0" w:line="240" w:lineRule="auto"/>
              <w:jc w:val="center"/>
              <w:rPr>
                <w:b/>
                <w:bCs/>
                <w:sz w:val="18"/>
                <w:szCs w:val="18"/>
                <w:lang w:val="en-US"/>
              </w:rPr>
            </w:pPr>
            <w:r w:rsidRPr="0040049C">
              <w:rPr>
                <w:b/>
                <w:bCs/>
                <w:sz w:val="18"/>
                <w:szCs w:val="18"/>
              </w:rPr>
              <w:t>33.9</w:t>
            </w:r>
          </w:p>
        </w:tc>
        <w:tc>
          <w:tcPr>
            <w:tcW w:w="1134" w:type="dxa"/>
            <w:shd w:val="clear" w:color="000000" w:fill="auto"/>
          </w:tcPr>
          <w:p w:rsidR="00EB4615" w:rsidRPr="0040049C" w:rsidRDefault="00EB4615" w:rsidP="006F10EF">
            <w:pPr>
              <w:spacing w:after="0" w:line="240" w:lineRule="auto"/>
              <w:jc w:val="center"/>
              <w:rPr>
                <w:b/>
                <w:bCs/>
                <w:sz w:val="18"/>
                <w:szCs w:val="18"/>
              </w:rPr>
            </w:pPr>
            <w:r w:rsidRPr="0040049C">
              <w:rPr>
                <w:b/>
                <w:bCs/>
                <w:sz w:val="18"/>
                <w:szCs w:val="18"/>
              </w:rPr>
              <w:t>1.43%</w:t>
            </w:r>
          </w:p>
        </w:tc>
        <w:tc>
          <w:tcPr>
            <w:tcW w:w="1134" w:type="dxa"/>
            <w:shd w:val="clear" w:color="000000" w:fill="auto"/>
            <w:hideMark/>
          </w:tcPr>
          <w:p w:rsidR="00EB4615" w:rsidRPr="0040049C" w:rsidRDefault="00EB4615" w:rsidP="00974264">
            <w:pPr>
              <w:spacing w:after="0" w:line="240" w:lineRule="auto"/>
              <w:jc w:val="center"/>
              <w:rPr>
                <w:b/>
                <w:bCs/>
                <w:sz w:val="18"/>
                <w:szCs w:val="18"/>
              </w:rPr>
            </w:pPr>
            <w:r w:rsidRPr="0040049C">
              <w:rPr>
                <w:b/>
                <w:bCs/>
                <w:sz w:val="18"/>
                <w:szCs w:val="18"/>
              </w:rPr>
              <w:t>- 20.04%</w:t>
            </w:r>
          </w:p>
        </w:tc>
      </w:tr>
      <w:tr w:rsidR="00EB4615" w:rsidRPr="0040049C" w:rsidTr="00EB4615">
        <w:trPr>
          <w:cantSplit/>
          <w:trHeight w:val="300"/>
          <w:jc w:val="center"/>
        </w:trPr>
        <w:tc>
          <w:tcPr>
            <w:tcW w:w="567" w:type="dxa"/>
            <w:tcBorders>
              <w:bottom w:val="single" w:sz="4" w:space="0" w:color="auto"/>
            </w:tcBorders>
            <w:shd w:val="clear" w:color="000000" w:fill="FDE9D9"/>
          </w:tcPr>
          <w:p w:rsidR="00EB4615" w:rsidRPr="0040049C" w:rsidRDefault="00EB4615" w:rsidP="00747F03">
            <w:pPr>
              <w:spacing w:after="0" w:line="240" w:lineRule="auto"/>
              <w:jc w:val="center"/>
              <w:rPr>
                <w:b/>
                <w:sz w:val="18"/>
                <w:szCs w:val="18"/>
              </w:rPr>
            </w:pPr>
            <w:r>
              <w:rPr>
                <w:b/>
                <w:sz w:val="18"/>
                <w:szCs w:val="18"/>
              </w:rPr>
              <w:t>8</w:t>
            </w:r>
          </w:p>
        </w:tc>
        <w:tc>
          <w:tcPr>
            <w:tcW w:w="567" w:type="dxa"/>
            <w:tcBorders>
              <w:bottom w:val="single" w:sz="4" w:space="0" w:color="auto"/>
            </w:tcBorders>
            <w:shd w:val="clear" w:color="000000" w:fill="FDE9D9"/>
            <w:noWrap/>
            <w:hideMark/>
          </w:tcPr>
          <w:p w:rsidR="00EB4615" w:rsidRPr="0040049C" w:rsidRDefault="00EB4615" w:rsidP="00747F03">
            <w:pPr>
              <w:spacing w:after="0" w:line="240" w:lineRule="auto"/>
              <w:jc w:val="center"/>
              <w:rPr>
                <w:b/>
                <w:sz w:val="18"/>
                <w:szCs w:val="18"/>
              </w:rPr>
            </w:pPr>
            <w:r w:rsidRPr="0040049C">
              <w:rPr>
                <w:b/>
                <w:sz w:val="18"/>
                <w:szCs w:val="18"/>
              </w:rPr>
              <w:t>39</w:t>
            </w:r>
          </w:p>
        </w:tc>
        <w:tc>
          <w:tcPr>
            <w:tcW w:w="1418" w:type="dxa"/>
            <w:tcBorders>
              <w:bottom w:val="single" w:sz="4" w:space="0" w:color="auto"/>
            </w:tcBorders>
            <w:shd w:val="clear" w:color="000000" w:fill="FDE9D9"/>
            <w:hideMark/>
          </w:tcPr>
          <w:p w:rsidR="00EB4615" w:rsidRPr="0040049C" w:rsidRDefault="00EB4615" w:rsidP="00747F03">
            <w:pPr>
              <w:rPr>
                <w:rFonts w:cs="Arial"/>
                <w:b/>
                <w:bCs/>
                <w:sz w:val="18"/>
                <w:szCs w:val="18"/>
              </w:rPr>
            </w:pPr>
            <w:r w:rsidRPr="0040049C">
              <w:rPr>
                <w:rFonts w:cs="Arial"/>
                <w:b/>
                <w:bCs/>
                <w:sz w:val="18"/>
                <w:szCs w:val="18"/>
              </w:rPr>
              <w:t>Πλαστικά και είδη από αυτά</w:t>
            </w:r>
          </w:p>
        </w:tc>
        <w:tc>
          <w:tcPr>
            <w:tcW w:w="815" w:type="dxa"/>
            <w:tcBorders>
              <w:bottom w:val="single" w:sz="4" w:space="0" w:color="auto"/>
            </w:tcBorders>
            <w:shd w:val="clear" w:color="000000" w:fill="FDE9D9"/>
            <w:noWrap/>
            <w:hideMark/>
          </w:tcPr>
          <w:p w:rsidR="00EB4615" w:rsidRPr="0040049C" w:rsidRDefault="00EB4615" w:rsidP="00747F03">
            <w:pPr>
              <w:spacing w:after="0" w:line="240" w:lineRule="auto"/>
              <w:jc w:val="right"/>
              <w:rPr>
                <w:b/>
                <w:bCs/>
                <w:sz w:val="18"/>
                <w:szCs w:val="18"/>
              </w:rPr>
            </w:pPr>
            <w:r w:rsidRPr="0040049C">
              <w:rPr>
                <w:b/>
                <w:bCs/>
                <w:sz w:val="18"/>
                <w:szCs w:val="18"/>
              </w:rPr>
              <w:t>26.8</w:t>
            </w:r>
          </w:p>
        </w:tc>
        <w:tc>
          <w:tcPr>
            <w:tcW w:w="1134" w:type="dxa"/>
            <w:tcBorders>
              <w:bottom w:val="single" w:sz="4" w:space="0" w:color="auto"/>
            </w:tcBorders>
            <w:shd w:val="clear" w:color="000000" w:fill="FDE9D9"/>
            <w:hideMark/>
          </w:tcPr>
          <w:p w:rsidR="00EB4615" w:rsidRPr="0040049C" w:rsidRDefault="00EB4615" w:rsidP="00747F03">
            <w:pPr>
              <w:spacing w:after="0" w:line="240" w:lineRule="auto"/>
              <w:jc w:val="center"/>
              <w:rPr>
                <w:b/>
                <w:bCs/>
                <w:sz w:val="18"/>
                <w:szCs w:val="18"/>
              </w:rPr>
            </w:pPr>
            <w:r w:rsidRPr="0040049C">
              <w:rPr>
                <w:b/>
                <w:bCs/>
                <w:sz w:val="18"/>
                <w:szCs w:val="18"/>
              </w:rPr>
              <w:t>1.84%</w:t>
            </w:r>
          </w:p>
        </w:tc>
        <w:tc>
          <w:tcPr>
            <w:tcW w:w="851" w:type="dxa"/>
            <w:tcBorders>
              <w:bottom w:val="single" w:sz="4" w:space="0" w:color="auto"/>
            </w:tcBorders>
            <w:shd w:val="clear" w:color="000000" w:fill="FDE9D9"/>
            <w:noWrap/>
            <w:hideMark/>
          </w:tcPr>
          <w:p w:rsidR="00EB4615" w:rsidRPr="0040049C" w:rsidRDefault="00EB4615" w:rsidP="002A52BF">
            <w:pPr>
              <w:spacing w:after="0" w:line="240" w:lineRule="auto"/>
              <w:jc w:val="center"/>
              <w:rPr>
                <w:b/>
                <w:bCs/>
                <w:sz w:val="18"/>
                <w:szCs w:val="18"/>
              </w:rPr>
            </w:pPr>
            <w:r w:rsidRPr="0040049C">
              <w:rPr>
                <w:b/>
                <w:bCs/>
                <w:sz w:val="18"/>
                <w:szCs w:val="18"/>
              </w:rPr>
              <w:t xml:space="preserve">  29.7</w:t>
            </w:r>
          </w:p>
        </w:tc>
        <w:tc>
          <w:tcPr>
            <w:tcW w:w="1134" w:type="dxa"/>
            <w:tcBorders>
              <w:bottom w:val="single" w:sz="4" w:space="0" w:color="auto"/>
            </w:tcBorders>
            <w:shd w:val="clear" w:color="000000" w:fill="FDE9D9"/>
            <w:hideMark/>
          </w:tcPr>
          <w:p w:rsidR="00EB4615" w:rsidRPr="0040049C" w:rsidRDefault="00EB4615" w:rsidP="00747F03">
            <w:pPr>
              <w:spacing w:after="0" w:line="240" w:lineRule="auto"/>
              <w:jc w:val="center"/>
              <w:rPr>
                <w:b/>
                <w:bCs/>
                <w:sz w:val="18"/>
                <w:szCs w:val="18"/>
              </w:rPr>
            </w:pPr>
            <w:r w:rsidRPr="0040049C">
              <w:rPr>
                <w:b/>
                <w:bCs/>
                <w:sz w:val="18"/>
                <w:szCs w:val="18"/>
              </w:rPr>
              <w:t>1.79%</w:t>
            </w:r>
          </w:p>
        </w:tc>
        <w:tc>
          <w:tcPr>
            <w:tcW w:w="815" w:type="dxa"/>
            <w:tcBorders>
              <w:bottom w:val="single" w:sz="4" w:space="0" w:color="auto"/>
            </w:tcBorders>
            <w:shd w:val="clear" w:color="000000" w:fill="FDE9D9"/>
          </w:tcPr>
          <w:p w:rsidR="00EB4615" w:rsidRPr="0040049C" w:rsidRDefault="00EB4615" w:rsidP="006F10EF">
            <w:pPr>
              <w:spacing w:after="0" w:line="240" w:lineRule="auto"/>
              <w:jc w:val="center"/>
              <w:rPr>
                <w:b/>
                <w:bCs/>
                <w:sz w:val="18"/>
                <w:szCs w:val="18"/>
              </w:rPr>
            </w:pPr>
            <w:r w:rsidRPr="0040049C">
              <w:rPr>
                <w:b/>
                <w:bCs/>
                <w:sz w:val="18"/>
                <w:szCs w:val="18"/>
              </w:rPr>
              <w:t>27.8</w:t>
            </w:r>
          </w:p>
        </w:tc>
        <w:tc>
          <w:tcPr>
            <w:tcW w:w="1134" w:type="dxa"/>
            <w:tcBorders>
              <w:bottom w:val="single" w:sz="4" w:space="0" w:color="auto"/>
            </w:tcBorders>
            <w:shd w:val="clear" w:color="000000" w:fill="FDE9D9"/>
          </w:tcPr>
          <w:p w:rsidR="00EB4615" w:rsidRPr="0040049C" w:rsidRDefault="00EB4615" w:rsidP="006F10EF">
            <w:pPr>
              <w:spacing w:after="0" w:line="240" w:lineRule="auto"/>
              <w:jc w:val="center"/>
              <w:rPr>
                <w:b/>
                <w:bCs/>
                <w:sz w:val="18"/>
                <w:szCs w:val="18"/>
              </w:rPr>
            </w:pPr>
            <w:r w:rsidRPr="0040049C">
              <w:rPr>
                <w:b/>
                <w:bCs/>
                <w:sz w:val="18"/>
                <w:szCs w:val="18"/>
              </w:rPr>
              <w:t>1.17%</w:t>
            </w:r>
          </w:p>
        </w:tc>
        <w:tc>
          <w:tcPr>
            <w:tcW w:w="1134" w:type="dxa"/>
            <w:tcBorders>
              <w:bottom w:val="single" w:sz="4" w:space="0" w:color="auto"/>
            </w:tcBorders>
            <w:shd w:val="clear" w:color="000000" w:fill="FDE9D9"/>
            <w:hideMark/>
          </w:tcPr>
          <w:p w:rsidR="00EB4615" w:rsidRPr="0040049C" w:rsidRDefault="00EB4615" w:rsidP="00974264">
            <w:pPr>
              <w:spacing w:after="0" w:line="240" w:lineRule="auto"/>
              <w:jc w:val="center"/>
              <w:rPr>
                <w:b/>
                <w:bCs/>
                <w:sz w:val="18"/>
                <w:szCs w:val="18"/>
              </w:rPr>
            </w:pPr>
            <w:r w:rsidRPr="0040049C">
              <w:rPr>
                <w:b/>
                <w:bCs/>
                <w:sz w:val="18"/>
                <w:szCs w:val="18"/>
              </w:rPr>
              <w:t>+6.39%</w:t>
            </w:r>
          </w:p>
        </w:tc>
      </w:tr>
      <w:tr w:rsidR="00EB4615" w:rsidRPr="0040049C" w:rsidTr="00EB4615">
        <w:trPr>
          <w:cantSplit/>
          <w:trHeight w:val="495"/>
          <w:jc w:val="center"/>
        </w:trPr>
        <w:tc>
          <w:tcPr>
            <w:tcW w:w="567" w:type="dxa"/>
            <w:shd w:val="clear" w:color="000000" w:fill="auto"/>
          </w:tcPr>
          <w:p w:rsidR="00EB4615" w:rsidRPr="0040049C" w:rsidRDefault="00EB4615" w:rsidP="00747F03">
            <w:pPr>
              <w:spacing w:after="0" w:line="240" w:lineRule="auto"/>
              <w:jc w:val="center"/>
              <w:rPr>
                <w:b/>
                <w:sz w:val="18"/>
                <w:szCs w:val="18"/>
              </w:rPr>
            </w:pPr>
            <w:r>
              <w:rPr>
                <w:b/>
                <w:sz w:val="18"/>
                <w:szCs w:val="18"/>
              </w:rPr>
              <w:t>9</w:t>
            </w:r>
          </w:p>
        </w:tc>
        <w:tc>
          <w:tcPr>
            <w:tcW w:w="567" w:type="dxa"/>
            <w:shd w:val="clear" w:color="000000" w:fill="auto"/>
            <w:noWrap/>
            <w:hideMark/>
          </w:tcPr>
          <w:p w:rsidR="00EB4615" w:rsidRPr="0040049C" w:rsidRDefault="00EB4615" w:rsidP="00747F03">
            <w:pPr>
              <w:spacing w:after="0" w:line="240" w:lineRule="auto"/>
              <w:jc w:val="center"/>
              <w:rPr>
                <w:b/>
                <w:sz w:val="18"/>
                <w:szCs w:val="18"/>
              </w:rPr>
            </w:pPr>
            <w:r w:rsidRPr="0040049C">
              <w:rPr>
                <w:b/>
                <w:sz w:val="18"/>
                <w:szCs w:val="18"/>
              </w:rPr>
              <w:t>03</w:t>
            </w:r>
          </w:p>
        </w:tc>
        <w:tc>
          <w:tcPr>
            <w:tcW w:w="1418" w:type="dxa"/>
            <w:shd w:val="clear" w:color="000000" w:fill="auto"/>
            <w:hideMark/>
          </w:tcPr>
          <w:p w:rsidR="00EB4615" w:rsidRPr="0040049C" w:rsidRDefault="00EB4615" w:rsidP="00747F03">
            <w:pPr>
              <w:rPr>
                <w:rFonts w:cs="Arial"/>
                <w:b/>
                <w:bCs/>
                <w:sz w:val="18"/>
                <w:szCs w:val="18"/>
              </w:rPr>
            </w:pPr>
            <w:r w:rsidRPr="0040049C">
              <w:rPr>
                <w:rFonts w:cs="Arial"/>
                <w:b/>
                <w:bCs/>
                <w:sz w:val="18"/>
                <w:szCs w:val="18"/>
              </w:rPr>
              <w:t>Ψάρια και μαλακόστρακα</w:t>
            </w:r>
          </w:p>
        </w:tc>
        <w:tc>
          <w:tcPr>
            <w:tcW w:w="815" w:type="dxa"/>
            <w:shd w:val="clear" w:color="000000" w:fill="auto"/>
            <w:noWrap/>
            <w:hideMark/>
          </w:tcPr>
          <w:p w:rsidR="00EB4615" w:rsidRPr="0040049C" w:rsidRDefault="00EB4615" w:rsidP="00747F03">
            <w:pPr>
              <w:spacing w:after="0" w:line="240" w:lineRule="auto"/>
              <w:jc w:val="right"/>
              <w:rPr>
                <w:b/>
                <w:bCs/>
                <w:sz w:val="18"/>
                <w:szCs w:val="18"/>
              </w:rPr>
            </w:pPr>
            <w:r w:rsidRPr="0040049C">
              <w:rPr>
                <w:b/>
                <w:bCs/>
                <w:sz w:val="18"/>
                <w:szCs w:val="18"/>
              </w:rPr>
              <w:t>28.2</w:t>
            </w:r>
          </w:p>
        </w:tc>
        <w:tc>
          <w:tcPr>
            <w:tcW w:w="1134" w:type="dxa"/>
            <w:shd w:val="clear" w:color="000000" w:fill="auto"/>
            <w:hideMark/>
          </w:tcPr>
          <w:p w:rsidR="00EB4615" w:rsidRPr="0040049C" w:rsidRDefault="00EB4615" w:rsidP="00747F03">
            <w:pPr>
              <w:spacing w:after="0" w:line="240" w:lineRule="auto"/>
              <w:jc w:val="center"/>
              <w:rPr>
                <w:b/>
                <w:bCs/>
                <w:sz w:val="18"/>
                <w:szCs w:val="18"/>
              </w:rPr>
            </w:pPr>
            <w:r w:rsidRPr="0040049C">
              <w:rPr>
                <w:b/>
                <w:bCs/>
                <w:sz w:val="18"/>
                <w:szCs w:val="18"/>
              </w:rPr>
              <w:t>1.95%</w:t>
            </w:r>
          </w:p>
        </w:tc>
        <w:tc>
          <w:tcPr>
            <w:tcW w:w="851" w:type="dxa"/>
            <w:shd w:val="clear" w:color="000000" w:fill="auto"/>
            <w:noWrap/>
            <w:hideMark/>
          </w:tcPr>
          <w:p w:rsidR="00EB4615" w:rsidRPr="0040049C" w:rsidRDefault="00EB4615" w:rsidP="002A52BF">
            <w:pPr>
              <w:jc w:val="center"/>
              <w:rPr>
                <w:b/>
                <w:bCs/>
                <w:sz w:val="18"/>
                <w:szCs w:val="18"/>
                <w:lang w:val="en-US"/>
              </w:rPr>
            </w:pPr>
            <w:r w:rsidRPr="0040049C">
              <w:rPr>
                <w:b/>
                <w:bCs/>
                <w:sz w:val="18"/>
                <w:szCs w:val="18"/>
              </w:rPr>
              <w:t xml:space="preserve">  33.6</w:t>
            </w:r>
          </w:p>
        </w:tc>
        <w:tc>
          <w:tcPr>
            <w:tcW w:w="1134" w:type="dxa"/>
            <w:shd w:val="clear" w:color="000000" w:fill="auto"/>
            <w:hideMark/>
          </w:tcPr>
          <w:p w:rsidR="00EB4615" w:rsidRPr="0040049C" w:rsidRDefault="00EB4615" w:rsidP="00AF4B36">
            <w:pPr>
              <w:spacing w:after="0" w:line="240" w:lineRule="auto"/>
              <w:jc w:val="center"/>
              <w:rPr>
                <w:b/>
                <w:bCs/>
                <w:sz w:val="18"/>
                <w:szCs w:val="18"/>
              </w:rPr>
            </w:pPr>
            <w:r w:rsidRPr="0040049C">
              <w:rPr>
                <w:b/>
                <w:bCs/>
                <w:sz w:val="18"/>
                <w:szCs w:val="18"/>
              </w:rPr>
              <w:t>2,03%</w:t>
            </w:r>
          </w:p>
        </w:tc>
        <w:tc>
          <w:tcPr>
            <w:tcW w:w="815" w:type="dxa"/>
            <w:shd w:val="clear" w:color="000000" w:fill="auto"/>
          </w:tcPr>
          <w:p w:rsidR="00EB4615" w:rsidRPr="0040049C" w:rsidRDefault="00EB4615" w:rsidP="00AF4B36">
            <w:pPr>
              <w:jc w:val="center"/>
              <w:rPr>
                <w:rFonts w:cs="Arial"/>
                <w:b/>
                <w:bCs/>
                <w:sz w:val="18"/>
                <w:szCs w:val="18"/>
              </w:rPr>
            </w:pPr>
            <w:r w:rsidRPr="0040049C">
              <w:rPr>
                <w:rFonts w:cs="Arial"/>
                <w:b/>
                <w:bCs/>
                <w:sz w:val="18"/>
                <w:szCs w:val="18"/>
              </w:rPr>
              <w:t>24.7</w:t>
            </w:r>
          </w:p>
        </w:tc>
        <w:tc>
          <w:tcPr>
            <w:tcW w:w="1134" w:type="dxa"/>
            <w:shd w:val="clear" w:color="000000" w:fill="auto"/>
          </w:tcPr>
          <w:p w:rsidR="00EB4615" w:rsidRPr="0040049C" w:rsidRDefault="00EB4615" w:rsidP="00AF4B36">
            <w:pPr>
              <w:spacing w:after="0" w:line="240" w:lineRule="auto"/>
              <w:jc w:val="center"/>
              <w:rPr>
                <w:b/>
                <w:bCs/>
                <w:sz w:val="18"/>
                <w:szCs w:val="18"/>
              </w:rPr>
            </w:pPr>
            <w:r w:rsidRPr="0040049C">
              <w:rPr>
                <w:b/>
                <w:bCs/>
                <w:sz w:val="18"/>
                <w:szCs w:val="18"/>
              </w:rPr>
              <w:t>1.04%</w:t>
            </w:r>
          </w:p>
        </w:tc>
        <w:tc>
          <w:tcPr>
            <w:tcW w:w="1134" w:type="dxa"/>
            <w:shd w:val="clear" w:color="000000" w:fill="auto"/>
            <w:hideMark/>
          </w:tcPr>
          <w:p w:rsidR="00EB4615" w:rsidRPr="0040049C" w:rsidRDefault="00EB4615" w:rsidP="00AF4B36">
            <w:pPr>
              <w:spacing w:after="0" w:line="240" w:lineRule="auto"/>
              <w:jc w:val="center"/>
              <w:rPr>
                <w:b/>
                <w:bCs/>
                <w:sz w:val="18"/>
                <w:szCs w:val="18"/>
              </w:rPr>
            </w:pPr>
            <w:r w:rsidRPr="0040049C">
              <w:rPr>
                <w:b/>
                <w:bCs/>
                <w:sz w:val="18"/>
                <w:szCs w:val="18"/>
              </w:rPr>
              <w:t>+0.37%</w:t>
            </w:r>
          </w:p>
        </w:tc>
      </w:tr>
      <w:tr w:rsidR="00EB4615" w:rsidRPr="0040049C" w:rsidTr="00EB4615">
        <w:trPr>
          <w:cantSplit/>
          <w:trHeight w:val="1341"/>
          <w:jc w:val="center"/>
        </w:trPr>
        <w:tc>
          <w:tcPr>
            <w:tcW w:w="567" w:type="dxa"/>
            <w:shd w:val="clear" w:color="000000" w:fill="FDE9D9"/>
          </w:tcPr>
          <w:p w:rsidR="00EB4615" w:rsidRPr="0040049C" w:rsidRDefault="00EB4615" w:rsidP="00747F03">
            <w:pPr>
              <w:spacing w:after="0" w:line="240" w:lineRule="auto"/>
              <w:jc w:val="center"/>
              <w:rPr>
                <w:b/>
                <w:bCs/>
                <w:sz w:val="18"/>
                <w:szCs w:val="18"/>
              </w:rPr>
            </w:pPr>
            <w:r>
              <w:rPr>
                <w:b/>
                <w:bCs/>
                <w:sz w:val="18"/>
                <w:szCs w:val="18"/>
              </w:rPr>
              <w:t>10</w:t>
            </w:r>
          </w:p>
        </w:tc>
        <w:tc>
          <w:tcPr>
            <w:tcW w:w="567" w:type="dxa"/>
            <w:shd w:val="clear" w:color="000000" w:fill="FDE9D9"/>
            <w:noWrap/>
            <w:hideMark/>
          </w:tcPr>
          <w:p w:rsidR="00EB4615" w:rsidRPr="0040049C" w:rsidRDefault="00EB4615" w:rsidP="00747F03">
            <w:pPr>
              <w:spacing w:after="0" w:line="240" w:lineRule="auto"/>
              <w:jc w:val="center"/>
              <w:rPr>
                <w:b/>
                <w:sz w:val="18"/>
                <w:szCs w:val="18"/>
              </w:rPr>
            </w:pPr>
            <w:r w:rsidRPr="0040049C">
              <w:rPr>
                <w:b/>
                <w:bCs/>
                <w:sz w:val="18"/>
                <w:szCs w:val="18"/>
              </w:rPr>
              <w:t>25</w:t>
            </w:r>
          </w:p>
        </w:tc>
        <w:tc>
          <w:tcPr>
            <w:tcW w:w="1418" w:type="dxa"/>
            <w:tcBorders>
              <w:bottom w:val="single" w:sz="4" w:space="0" w:color="auto"/>
            </w:tcBorders>
            <w:shd w:val="clear" w:color="000000" w:fill="FDE9D9"/>
            <w:hideMark/>
          </w:tcPr>
          <w:p w:rsidR="00EB4615" w:rsidRPr="0040049C" w:rsidRDefault="00EB4615" w:rsidP="00747F03">
            <w:pPr>
              <w:rPr>
                <w:rFonts w:cs="Arial"/>
                <w:b/>
                <w:bCs/>
                <w:sz w:val="18"/>
                <w:szCs w:val="18"/>
              </w:rPr>
            </w:pPr>
            <w:r w:rsidRPr="0040049C">
              <w:rPr>
                <w:rFonts w:cs="Arial"/>
                <w:b/>
                <w:bCs/>
                <w:sz w:val="18"/>
                <w:szCs w:val="18"/>
              </w:rPr>
              <w:t xml:space="preserve">Αλάτι  θείο γη  πέτρα  υλικά </w:t>
            </w:r>
            <w:proofErr w:type="spellStart"/>
            <w:r w:rsidRPr="0040049C">
              <w:rPr>
                <w:rFonts w:cs="Arial"/>
                <w:b/>
                <w:bCs/>
                <w:sz w:val="18"/>
                <w:szCs w:val="18"/>
              </w:rPr>
              <w:t>σοβατικής</w:t>
            </w:r>
            <w:proofErr w:type="spellEnd"/>
            <w:r w:rsidRPr="0040049C">
              <w:rPr>
                <w:rFonts w:cs="Arial"/>
                <w:b/>
                <w:bCs/>
                <w:sz w:val="18"/>
                <w:szCs w:val="18"/>
              </w:rPr>
              <w:t>, ασβέστης και τσιμέντο</w:t>
            </w:r>
          </w:p>
        </w:tc>
        <w:tc>
          <w:tcPr>
            <w:tcW w:w="815" w:type="dxa"/>
            <w:tcBorders>
              <w:bottom w:val="single" w:sz="4" w:space="0" w:color="auto"/>
            </w:tcBorders>
            <w:shd w:val="clear" w:color="000000" w:fill="FDE9D9"/>
            <w:noWrap/>
            <w:hideMark/>
          </w:tcPr>
          <w:p w:rsidR="00EB4615" w:rsidRPr="0040049C" w:rsidRDefault="00EB4615" w:rsidP="002A52BF">
            <w:pPr>
              <w:spacing w:after="0" w:line="240" w:lineRule="auto"/>
              <w:jc w:val="right"/>
              <w:rPr>
                <w:b/>
                <w:bCs/>
                <w:sz w:val="18"/>
                <w:szCs w:val="18"/>
              </w:rPr>
            </w:pPr>
            <w:r w:rsidRPr="0040049C">
              <w:rPr>
                <w:b/>
                <w:bCs/>
                <w:sz w:val="18"/>
                <w:szCs w:val="18"/>
              </w:rPr>
              <w:t>17.7</w:t>
            </w:r>
          </w:p>
        </w:tc>
        <w:tc>
          <w:tcPr>
            <w:tcW w:w="1134" w:type="dxa"/>
            <w:tcBorders>
              <w:bottom w:val="single" w:sz="4" w:space="0" w:color="auto"/>
            </w:tcBorders>
            <w:shd w:val="clear" w:color="000000" w:fill="FDE9D9"/>
            <w:hideMark/>
          </w:tcPr>
          <w:p w:rsidR="00EB4615" w:rsidRPr="0040049C" w:rsidRDefault="00EB4615" w:rsidP="002A52BF">
            <w:pPr>
              <w:spacing w:after="0" w:line="240" w:lineRule="auto"/>
              <w:jc w:val="center"/>
              <w:rPr>
                <w:b/>
                <w:bCs/>
                <w:sz w:val="18"/>
                <w:szCs w:val="18"/>
              </w:rPr>
            </w:pPr>
            <w:r w:rsidRPr="0040049C">
              <w:rPr>
                <w:b/>
                <w:bCs/>
                <w:sz w:val="18"/>
                <w:szCs w:val="18"/>
              </w:rPr>
              <w:t>1.22%</w:t>
            </w:r>
          </w:p>
        </w:tc>
        <w:tc>
          <w:tcPr>
            <w:tcW w:w="851" w:type="dxa"/>
            <w:tcBorders>
              <w:bottom w:val="single" w:sz="4" w:space="0" w:color="auto"/>
            </w:tcBorders>
            <w:shd w:val="clear" w:color="000000" w:fill="FDE9D9"/>
            <w:noWrap/>
            <w:hideMark/>
          </w:tcPr>
          <w:p w:rsidR="00EB4615" w:rsidRPr="0040049C" w:rsidRDefault="00EB4615" w:rsidP="002A52BF">
            <w:pPr>
              <w:spacing w:after="0" w:line="240" w:lineRule="auto"/>
              <w:jc w:val="center"/>
              <w:rPr>
                <w:b/>
                <w:bCs/>
                <w:sz w:val="18"/>
                <w:szCs w:val="18"/>
              </w:rPr>
            </w:pPr>
            <w:r w:rsidRPr="0040049C">
              <w:rPr>
                <w:b/>
                <w:bCs/>
                <w:sz w:val="18"/>
                <w:szCs w:val="18"/>
              </w:rPr>
              <w:t xml:space="preserve">  20.7</w:t>
            </w:r>
          </w:p>
          <w:p w:rsidR="00EB4615" w:rsidRPr="0040049C" w:rsidRDefault="00EB4615" w:rsidP="002A52BF">
            <w:pPr>
              <w:jc w:val="center"/>
              <w:rPr>
                <w:b/>
                <w:bCs/>
                <w:sz w:val="18"/>
                <w:szCs w:val="18"/>
              </w:rPr>
            </w:pPr>
          </w:p>
        </w:tc>
        <w:tc>
          <w:tcPr>
            <w:tcW w:w="1134" w:type="dxa"/>
            <w:tcBorders>
              <w:bottom w:val="single" w:sz="4" w:space="0" w:color="auto"/>
            </w:tcBorders>
            <w:shd w:val="clear" w:color="000000" w:fill="FDE9D9"/>
            <w:hideMark/>
          </w:tcPr>
          <w:p w:rsidR="00EB4615" w:rsidRPr="0040049C" w:rsidRDefault="00EB4615" w:rsidP="00AF4B36">
            <w:pPr>
              <w:spacing w:after="0" w:line="240" w:lineRule="auto"/>
              <w:jc w:val="center"/>
              <w:rPr>
                <w:b/>
                <w:bCs/>
                <w:sz w:val="18"/>
                <w:szCs w:val="18"/>
              </w:rPr>
            </w:pPr>
            <w:r w:rsidRPr="0040049C">
              <w:rPr>
                <w:b/>
                <w:bCs/>
                <w:sz w:val="18"/>
                <w:szCs w:val="18"/>
              </w:rPr>
              <w:t>1.24%</w:t>
            </w:r>
          </w:p>
        </w:tc>
        <w:tc>
          <w:tcPr>
            <w:tcW w:w="815" w:type="dxa"/>
            <w:tcBorders>
              <w:bottom w:val="single" w:sz="4" w:space="0" w:color="auto"/>
            </w:tcBorders>
            <w:shd w:val="clear" w:color="000000" w:fill="FDE9D9"/>
          </w:tcPr>
          <w:p w:rsidR="00EB4615" w:rsidRPr="0040049C" w:rsidRDefault="00EB4615" w:rsidP="00AF4B36">
            <w:pPr>
              <w:jc w:val="center"/>
              <w:rPr>
                <w:rFonts w:cs="Arial"/>
                <w:b/>
                <w:bCs/>
                <w:sz w:val="18"/>
                <w:szCs w:val="18"/>
              </w:rPr>
            </w:pPr>
            <w:r w:rsidRPr="0040049C">
              <w:rPr>
                <w:rFonts w:cs="Arial"/>
                <w:b/>
                <w:bCs/>
                <w:sz w:val="18"/>
                <w:szCs w:val="18"/>
              </w:rPr>
              <w:t>20.8</w:t>
            </w:r>
          </w:p>
        </w:tc>
        <w:tc>
          <w:tcPr>
            <w:tcW w:w="1134" w:type="dxa"/>
            <w:tcBorders>
              <w:bottom w:val="single" w:sz="4" w:space="0" w:color="auto"/>
            </w:tcBorders>
            <w:shd w:val="clear" w:color="000000" w:fill="FDE9D9"/>
          </w:tcPr>
          <w:p w:rsidR="00EB4615" w:rsidRPr="0040049C" w:rsidRDefault="00EB4615" w:rsidP="00AF4B36">
            <w:pPr>
              <w:spacing w:after="0" w:line="240" w:lineRule="auto"/>
              <w:jc w:val="center"/>
              <w:rPr>
                <w:b/>
                <w:bCs/>
                <w:sz w:val="18"/>
                <w:szCs w:val="18"/>
              </w:rPr>
            </w:pPr>
            <w:r w:rsidRPr="0040049C">
              <w:rPr>
                <w:b/>
                <w:bCs/>
                <w:sz w:val="18"/>
                <w:szCs w:val="18"/>
              </w:rPr>
              <w:t>0.88%</w:t>
            </w:r>
          </w:p>
        </w:tc>
        <w:tc>
          <w:tcPr>
            <w:tcW w:w="1134" w:type="dxa"/>
            <w:tcBorders>
              <w:bottom w:val="single" w:sz="4" w:space="0" w:color="auto"/>
            </w:tcBorders>
            <w:shd w:val="clear" w:color="000000" w:fill="FDE9D9"/>
            <w:hideMark/>
          </w:tcPr>
          <w:p w:rsidR="00EB4615" w:rsidRPr="0040049C" w:rsidRDefault="00EB4615" w:rsidP="00AF4B36">
            <w:pPr>
              <w:spacing w:after="0" w:line="240" w:lineRule="auto"/>
              <w:jc w:val="center"/>
              <w:rPr>
                <w:b/>
                <w:bCs/>
                <w:sz w:val="18"/>
                <w:szCs w:val="18"/>
              </w:rPr>
            </w:pPr>
            <w:r w:rsidRPr="0040049C">
              <w:rPr>
                <w:b/>
                <w:bCs/>
                <w:sz w:val="18"/>
                <w:szCs w:val="18"/>
              </w:rPr>
              <w:t>+0.48%</w:t>
            </w:r>
          </w:p>
        </w:tc>
      </w:tr>
      <w:tr w:rsidR="00EB4615" w:rsidRPr="0040049C" w:rsidTr="00EB4615">
        <w:trPr>
          <w:cantSplit/>
          <w:trHeight w:val="330"/>
          <w:jc w:val="center"/>
        </w:trPr>
        <w:tc>
          <w:tcPr>
            <w:tcW w:w="567" w:type="dxa"/>
          </w:tcPr>
          <w:p w:rsidR="00EB4615" w:rsidRPr="0040049C" w:rsidRDefault="00EB4615" w:rsidP="00DF21CF">
            <w:pPr>
              <w:spacing w:after="0" w:line="240" w:lineRule="auto"/>
              <w:jc w:val="center"/>
              <w:rPr>
                <w:b/>
                <w:bCs/>
                <w:sz w:val="18"/>
                <w:szCs w:val="18"/>
              </w:rPr>
            </w:pPr>
          </w:p>
        </w:tc>
        <w:tc>
          <w:tcPr>
            <w:tcW w:w="567" w:type="dxa"/>
            <w:shd w:val="clear" w:color="auto" w:fill="auto"/>
            <w:noWrap/>
            <w:vAlign w:val="center"/>
            <w:hideMark/>
          </w:tcPr>
          <w:p w:rsidR="00EB4615" w:rsidRPr="0040049C" w:rsidRDefault="00EB4615" w:rsidP="00DF21CF">
            <w:pPr>
              <w:spacing w:after="0" w:line="240" w:lineRule="auto"/>
              <w:jc w:val="center"/>
              <w:rPr>
                <w:b/>
                <w:bCs/>
                <w:sz w:val="18"/>
                <w:szCs w:val="18"/>
              </w:rPr>
            </w:pPr>
          </w:p>
        </w:tc>
        <w:tc>
          <w:tcPr>
            <w:tcW w:w="1418" w:type="dxa"/>
            <w:shd w:val="clear" w:color="auto" w:fill="DAEEF3"/>
            <w:vAlign w:val="center"/>
            <w:hideMark/>
          </w:tcPr>
          <w:p w:rsidR="00EB4615" w:rsidRPr="0040049C" w:rsidRDefault="006072FB" w:rsidP="00B77055">
            <w:pPr>
              <w:spacing w:after="0" w:line="240" w:lineRule="auto"/>
              <w:rPr>
                <w:b/>
                <w:bCs/>
                <w:sz w:val="18"/>
                <w:szCs w:val="18"/>
              </w:rPr>
            </w:pPr>
            <w:r>
              <w:rPr>
                <w:b/>
                <w:bCs/>
                <w:sz w:val="18"/>
                <w:szCs w:val="18"/>
              </w:rPr>
              <w:t>ΜΕΡΙΚΟ ΣΥΝΟΛΟ</w:t>
            </w:r>
          </w:p>
        </w:tc>
        <w:tc>
          <w:tcPr>
            <w:tcW w:w="815" w:type="dxa"/>
            <w:shd w:val="clear" w:color="auto" w:fill="DAEEF3"/>
            <w:noWrap/>
            <w:vAlign w:val="center"/>
            <w:hideMark/>
          </w:tcPr>
          <w:p w:rsidR="00EB4615" w:rsidRPr="0040049C" w:rsidRDefault="006072FB" w:rsidP="006072FB">
            <w:pPr>
              <w:spacing w:after="0" w:line="240" w:lineRule="auto"/>
              <w:jc w:val="right"/>
              <w:rPr>
                <w:b/>
                <w:bCs/>
                <w:sz w:val="18"/>
                <w:szCs w:val="18"/>
              </w:rPr>
            </w:pPr>
            <w:r>
              <w:rPr>
                <w:b/>
                <w:bCs/>
                <w:sz w:val="18"/>
                <w:szCs w:val="18"/>
              </w:rPr>
              <w:t>1.174.1</w:t>
            </w:r>
          </w:p>
        </w:tc>
        <w:tc>
          <w:tcPr>
            <w:tcW w:w="1134" w:type="dxa"/>
            <w:shd w:val="clear" w:color="auto" w:fill="DAEEF3"/>
            <w:vAlign w:val="center"/>
            <w:hideMark/>
          </w:tcPr>
          <w:p w:rsidR="006072FB" w:rsidRDefault="006072FB" w:rsidP="006072FB">
            <w:pPr>
              <w:spacing w:after="0" w:line="240" w:lineRule="auto"/>
              <w:jc w:val="center"/>
              <w:rPr>
                <w:b/>
                <w:bCs/>
                <w:sz w:val="18"/>
                <w:szCs w:val="18"/>
              </w:rPr>
            </w:pPr>
          </w:p>
          <w:p w:rsidR="00EB4615" w:rsidRPr="0040049C" w:rsidRDefault="006072FB" w:rsidP="006072FB">
            <w:pPr>
              <w:spacing w:after="0" w:line="240" w:lineRule="auto"/>
              <w:jc w:val="center"/>
              <w:rPr>
                <w:b/>
                <w:bCs/>
                <w:sz w:val="18"/>
                <w:szCs w:val="18"/>
              </w:rPr>
            </w:pPr>
            <w:r w:rsidRPr="006072FB">
              <w:rPr>
                <w:b/>
                <w:bCs/>
                <w:sz w:val="18"/>
                <w:szCs w:val="18"/>
              </w:rPr>
              <w:t>81.02%</w:t>
            </w:r>
          </w:p>
        </w:tc>
        <w:tc>
          <w:tcPr>
            <w:tcW w:w="851" w:type="dxa"/>
            <w:shd w:val="clear" w:color="auto" w:fill="DAEEF3"/>
            <w:noWrap/>
            <w:vAlign w:val="center"/>
            <w:hideMark/>
          </w:tcPr>
          <w:p w:rsidR="00EB4615" w:rsidRPr="0040049C" w:rsidRDefault="006072FB" w:rsidP="00AD4A79">
            <w:pPr>
              <w:spacing w:after="0" w:line="240" w:lineRule="auto"/>
              <w:jc w:val="right"/>
              <w:rPr>
                <w:b/>
                <w:bCs/>
                <w:sz w:val="18"/>
                <w:szCs w:val="18"/>
              </w:rPr>
            </w:pPr>
            <w:r>
              <w:rPr>
                <w:b/>
                <w:bCs/>
                <w:sz w:val="18"/>
                <w:szCs w:val="18"/>
              </w:rPr>
              <w:t>1.342.2</w:t>
            </w:r>
          </w:p>
        </w:tc>
        <w:tc>
          <w:tcPr>
            <w:tcW w:w="1134" w:type="dxa"/>
            <w:shd w:val="clear" w:color="auto" w:fill="DAEEF3"/>
            <w:vAlign w:val="center"/>
            <w:hideMark/>
          </w:tcPr>
          <w:p w:rsidR="006072FB" w:rsidRPr="0040049C" w:rsidRDefault="006072FB" w:rsidP="006072FB">
            <w:pPr>
              <w:spacing w:after="0" w:line="240" w:lineRule="auto"/>
              <w:jc w:val="center"/>
              <w:rPr>
                <w:b/>
                <w:bCs/>
                <w:sz w:val="18"/>
                <w:szCs w:val="18"/>
              </w:rPr>
            </w:pPr>
            <w:r w:rsidRPr="0040049C">
              <w:rPr>
                <w:b/>
                <w:bCs/>
                <w:sz w:val="18"/>
                <w:szCs w:val="18"/>
              </w:rPr>
              <w:t>80.88%</w:t>
            </w:r>
          </w:p>
          <w:p w:rsidR="00EB4615" w:rsidRPr="0040049C" w:rsidRDefault="00EB4615" w:rsidP="00171A0E">
            <w:pPr>
              <w:spacing w:after="0" w:line="240" w:lineRule="auto"/>
              <w:jc w:val="right"/>
              <w:rPr>
                <w:b/>
                <w:bCs/>
                <w:sz w:val="18"/>
                <w:szCs w:val="18"/>
              </w:rPr>
            </w:pPr>
          </w:p>
        </w:tc>
        <w:tc>
          <w:tcPr>
            <w:tcW w:w="815" w:type="dxa"/>
            <w:shd w:val="clear" w:color="auto" w:fill="DAEEF3"/>
            <w:vAlign w:val="center"/>
          </w:tcPr>
          <w:p w:rsidR="00EB4615" w:rsidRPr="0040049C" w:rsidRDefault="006072FB" w:rsidP="00AD4A79">
            <w:pPr>
              <w:spacing w:after="0" w:line="240" w:lineRule="auto"/>
              <w:jc w:val="right"/>
              <w:rPr>
                <w:b/>
                <w:bCs/>
                <w:sz w:val="18"/>
                <w:szCs w:val="18"/>
              </w:rPr>
            </w:pPr>
            <w:r>
              <w:rPr>
                <w:b/>
                <w:bCs/>
                <w:sz w:val="18"/>
                <w:szCs w:val="18"/>
              </w:rPr>
              <w:t>2.071.5</w:t>
            </w:r>
          </w:p>
        </w:tc>
        <w:tc>
          <w:tcPr>
            <w:tcW w:w="1134" w:type="dxa"/>
            <w:shd w:val="clear" w:color="auto" w:fill="DAEEF3"/>
            <w:vAlign w:val="center"/>
          </w:tcPr>
          <w:p w:rsidR="00EB4615" w:rsidRPr="0040049C" w:rsidRDefault="006072FB" w:rsidP="006072FB">
            <w:pPr>
              <w:spacing w:after="0" w:line="240" w:lineRule="auto"/>
              <w:jc w:val="center"/>
              <w:rPr>
                <w:b/>
                <w:bCs/>
                <w:sz w:val="18"/>
                <w:szCs w:val="18"/>
              </w:rPr>
            </w:pPr>
            <w:r w:rsidRPr="0040049C">
              <w:rPr>
                <w:b/>
                <w:bCs/>
                <w:sz w:val="18"/>
                <w:szCs w:val="18"/>
              </w:rPr>
              <w:t>87.</w:t>
            </w:r>
            <w:r>
              <w:rPr>
                <w:b/>
                <w:bCs/>
                <w:sz w:val="18"/>
                <w:szCs w:val="18"/>
              </w:rPr>
              <w:t>73</w:t>
            </w:r>
            <w:r w:rsidRPr="0040049C">
              <w:rPr>
                <w:b/>
                <w:bCs/>
                <w:sz w:val="18"/>
                <w:szCs w:val="18"/>
              </w:rPr>
              <w:t>%</w:t>
            </w:r>
          </w:p>
        </w:tc>
        <w:tc>
          <w:tcPr>
            <w:tcW w:w="1134" w:type="dxa"/>
            <w:shd w:val="clear" w:color="auto" w:fill="DAEEF3"/>
            <w:vAlign w:val="center"/>
            <w:hideMark/>
          </w:tcPr>
          <w:p w:rsidR="00EB4615" w:rsidRPr="0040049C" w:rsidRDefault="006072FB" w:rsidP="00CA655B">
            <w:pPr>
              <w:spacing w:after="0" w:line="240" w:lineRule="auto"/>
              <w:jc w:val="center"/>
              <w:rPr>
                <w:b/>
                <w:bCs/>
                <w:sz w:val="18"/>
                <w:szCs w:val="18"/>
              </w:rPr>
            </w:pPr>
            <w:r w:rsidRPr="0040049C">
              <w:rPr>
                <w:b/>
                <w:bCs/>
                <w:sz w:val="18"/>
                <w:szCs w:val="18"/>
              </w:rPr>
              <w:t>+</w:t>
            </w:r>
            <w:r w:rsidR="00CA655B">
              <w:rPr>
                <w:b/>
                <w:bCs/>
                <w:sz w:val="18"/>
                <w:szCs w:val="18"/>
              </w:rPr>
              <w:t>5</w:t>
            </w:r>
            <w:r w:rsidRPr="0040049C">
              <w:rPr>
                <w:b/>
                <w:bCs/>
                <w:sz w:val="18"/>
                <w:szCs w:val="18"/>
              </w:rPr>
              <w:t>2.32%</w:t>
            </w:r>
          </w:p>
        </w:tc>
      </w:tr>
      <w:tr w:rsidR="00EB4615" w:rsidRPr="0040049C" w:rsidTr="00EB4615">
        <w:trPr>
          <w:cantSplit/>
          <w:trHeight w:val="330"/>
          <w:jc w:val="center"/>
        </w:trPr>
        <w:tc>
          <w:tcPr>
            <w:tcW w:w="567" w:type="dxa"/>
          </w:tcPr>
          <w:p w:rsidR="00EB4615" w:rsidRPr="0040049C" w:rsidRDefault="00EB4615" w:rsidP="00DF21CF">
            <w:pPr>
              <w:spacing w:after="0" w:line="240" w:lineRule="auto"/>
              <w:jc w:val="center"/>
              <w:rPr>
                <w:b/>
                <w:bCs/>
                <w:sz w:val="18"/>
                <w:szCs w:val="18"/>
              </w:rPr>
            </w:pPr>
          </w:p>
        </w:tc>
        <w:tc>
          <w:tcPr>
            <w:tcW w:w="567" w:type="dxa"/>
            <w:shd w:val="clear" w:color="auto" w:fill="auto"/>
            <w:noWrap/>
            <w:vAlign w:val="center"/>
            <w:hideMark/>
          </w:tcPr>
          <w:p w:rsidR="00EB4615" w:rsidRPr="0040049C" w:rsidRDefault="00EB4615" w:rsidP="00DF21CF">
            <w:pPr>
              <w:spacing w:after="0" w:line="240" w:lineRule="auto"/>
              <w:jc w:val="center"/>
              <w:rPr>
                <w:b/>
                <w:bCs/>
                <w:sz w:val="18"/>
                <w:szCs w:val="18"/>
              </w:rPr>
            </w:pPr>
          </w:p>
        </w:tc>
        <w:tc>
          <w:tcPr>
            <w:tcW w:w="1418" w:type="dxa"/>
            <w:shd w:val="clear" w:color="auto" w:fill="DAEEF3"/>
            <w:vAlign w:val="center"/>
            <w:hideMark/>
          </w:tcPr>
          <w:p w:rsidR="00EB4615" w:rsidRPr="0040049C" w:rsidRDefault="00EB4615" w:rsidP="00B77055">
            <w:pPr>
              <w:spacing w:after="0" w:line="240" w:lineRule="auto"/>
              <w:rPr>
                <w:b/>
                <w:bCs/>
                <w:sz w:val="18"/>
                <w:szCs w:val="18"/>
              </w:rPr>
            </w:pPr>
            <w:r w:rsidRPr="0040049C">
              <w:rPr>
                <w:b/>
                <w:bCs/>
                <w:sz w:val="18"/>
                <w:szCs w:val="18"/>
              </w:rPr>
              <w:t>ΣΥΝΟΛΟ ΕΞΑΓΩΓΩΝ ΕΓΧΩΡΙΩΝ ΠΡΟΪΟΝΤΩΝ</w:t>
            </w:r>
          </w:p>
        </w:tc>
        <w:tc>
          <w:tcPr>
            <w:tcW w:w="815" w:type="dxa"/>
            <w:shd w:val="clear" w:color="auto" w:fill="DAEEF3"/>
            <w:noWrap/>
            <w:vAlign w:val="center"/>
            <w:hideMark/>
          </w:tcPr>
          <w:p w:rsidR="00EB4615" w:rsidRPr="0040049C" w:rsidRDefault="00EB4615" w:rsidP="00AD4A79">
            <w:pPr>
              <w:spacing w:after="0" w:line="240" w:lineRule="auto"/>
              <w:jc w:val="right"/>
              <w:rPr>
                <w:b/>
                <w:bCs/>
                <w:sz w:val="18"/>
                <w:szCs w:val="18"/>
              </w:rPr>
            </w:pPr>
            <w:r w:rsidRPr="0040049C">
              <w:rPr>
                <w:b/>
                <w:bCs/>
                <w:sz w:val="18"/>
                <w:szCs w:val="18"/>
              </w:rPr>
              <w:t>1.448.7</w:t>
            </w:r>
          </w:p>
        </w:tc>
        <w:tc>
          <w:tcPr>
            <w:tcW w:w="1134" w:type="dxa"/>
            <w:shd w:val="clear" w:color="auto" w:fill="DAEEF3"/>
            <w:vAlign w:val="center"/>
            <w:hideMark/>
          </w:tcPr>
          <w:p w:rsidR="00EB4615" w:rsidRPr="0040049C" w:rsidRDefault="006072FB" w:rsidP="00171A0E">
            <w:pPr>
              <w:spacing w:after="0" w:line="240" w:lineRule="auto"/>
              <w:jc w:val="center"/>
              <w:rPr>
                <w:b/>
                <w:bCs/>
                <w:sz w:val="18"/>
                <w:szCs w:val="18"/>
              </w:rPr>
            </w:pPr>
            <w:r>
              <w:rPr>
                <w:b/>
                <w:bCs/>
                <w:sz w:val="18"/>
                <w:szCs w:val="18"/>
              </w:rPr>
              <w:t>100%</w:t>
            </w:r>
          </w:p>
          <w:p w:rsidR="00EB4615" w:rsidRPr="0040049C" w:rsidRDefault="00EB4615" w:rsidP="006072FB">
            <w:pPr>
              <w:spacing w:after="0" w:line="240" w:lineRule="auto"/>
              <w:jc w:val="center"/>
              <w:rPr>
                <w:b/>
                <w:bCs/>
                <w:sz w:val="18"/>
                <w:szCs w:val="18"/>
              </w:rPr>
            </w:pPr>
          </w:p>
        </w:tc>
        <w:tc>
          <w:tcPr>
            <w:tcW w:w="851" w:type="dxa"/>
            <w:shd w:val="clear" w:color="auto" w:fill="DAEEF3"/>
            <w:noWrap/>
            <w:vAlign w:val="center"/>
            <w:hideMark/>
          </w:tcPr>
          <w:p w:rsidR="00EB4615" w:rsidRPr="0040049C" w:rsidRDefault="00EB4615" w:rsidP="00AD4A79">
            <w:pPr>
              <w:spacing w:after="0" w:line="240" w:lineRule="auto"/>
              <w:jc w:val="right"/>
              <w:rPr>
                <w:b/>
                <w:bCs/>
                <w:sz w:val="18"/>
                <w:szCs w:val="18"/>
                <w:lang w:val="en-US"/>
              </w:rPr>
            </w:pPr>
            <w:r w:rsidRPr="0040049C">
              <w:rPr>
                <w:b/>
                <w:bCs/>
                <w:sz w:val="18"/>
                <w:szCs w:val="18"/>
              </w:rPr>
              <w:t>1.659.0</w:t>
            </w:r>
          </w:p>
        </w:tc>
        <w:tc>
          <w:tcPr>
            <w:tcW w:w="1134" w:type="dxa"/>
            <w:shd w:val="clear" w:color="auto" w:fill="DAEEF3"/>
            <w:vAlign w:val="center"/>
            <w:hideMark/>
          </w:tcPr>
          <w:p w:rsidR="00EB4615" w:rsidRPr="0040049C" w:rsidRDefault="00EB4615" w:rsidP="00171A0E">
            <w:pPr>
              <w:spacing w:after="0" w:line="240" w:lineRule="auto"/>
              <w:jc w:val="right"/>
              <w:rPr>
                <w:b/>
                <w:bCs/>
                <w:sz w:val="18"/>
                <w:szCs w:val="18"/>
              </w:rPr>
            </w:pPr>
          </w:p>
          <w:p w:rsidR="006072FB" w:rsidRPr="0040049C" w:rsidRDefault="006072FB" w:rsidP="006072FB">
            <w:pPr>
              <w:spacing w:after="0" w:line="240" w:lineRule="auto"/>
              <w:jc w:val="center"/>
              <w:rPr>
                <w:b/>
                <w:bCs/>
                <w:sz w:val="18"/>
                <w:szCs w:val="18"/>
              </w:rPr>
            </w:pPr>
            <w:r>
              <w:rPr>
                <w:b/>
                <w:bCs/>
                <w:sz w:val="18"/>
                <w:szCs w:val="18"/>
              </w:rPr>
              <w:t>100%</w:t>
            </w:r>
          </w:p>
          <w:p w:rsidR="00EB4615" w:rsidRPr="0040049C" w:rsidRDefault="00EB4615" w:rsidP="006072FB">
            <w:pPr>
              <w:spacing w:after="0" w:line="240" w:lineRule="auto"/>
              <w:jc w:val="center"/>
              <w:rPr>
                <w:b/>
                <w:bCs/>
                <w:sz w:val="18"/>
                <w:szCs w:val="18"/>
              </w:rPr>
            </w:pPr>
          </w:p>
        </w:tc>
        <w:tc>
          <w:tcPr>
            <w:tcW w:w="815" w:type="dxa"/>
            <w:shd w:val="clear" w:color="auto" w:fill="DAEEF3"/>
            <w:vAlign w:val="center"/>
          </w:tcPr>
          <w:p w:rsidR="00EB4615" w:rsidRPr="0040049C" w:rsidRDefault="00EB4615" w:rsidP="00AD4A79">
            <w:pPr>
              <w:spacing w:after="0" w:line="240" w:lineRule="auto"/>
              <w:jc w:val="right"/>
              <w:rPr>
                <w:b/>
                <w:bCs/>
                <w:sz w:val="18"/>
                <w:szCs w:val="18"/>
              </w:rPr>
            </w:pPr>
          </w:p>
          <w:p w:rsidR="00EB4615" w:rsidRPr="0040049C" w:rsidRDefault="00EB4615" w:rsidP="00AD4A79">
            <w:pPr>
              <w:spacing w:after="0" w:line="240" w:lineRule="auto"/>
              <w:jc w:val="right"/>
              <w:rPr>
                <w:b/>
                <w:bCs/>
                <w:sz w:val="18"/>
                <w:szCs w:val="18"/>
                <w:lang w:val="en-US"/>
              </w:rPr>
            </w:pPr>
            <w:r w:rsidRPr="0040049C">
              <w:rPr>
                <w:b/>
                <w:bCs/>
                <w:sz w:val="18"/>
                <w:szCs w:val="18"/>
              </w:rPr>
              <w:t>2.361.1</w:t>
            </w:r>
          </w:p>
          <w:p w:rsidR="00EB4615" w:rsidRPr="0040049C" w:rsidRDefault="00EB4615" w:rsidP="00AD4A79">
            <w:pPr>
              <w:spacing w:after="0" w:line="240" w:lineRule="auto"/>
              <w:jc w:val="right"/>
              <w:rPr>
                <w:b/>
                <w:bCs/>
                <w:sz w:val="18"/>
                <w:szCs w:val="18"/>
              </w:rPr>
            </w:pPr>
          </w:p>
        </w:tc>
        <w:tc>
          <w:tcPr>
            <w:tcW w:w="1134" w:type="dxa"/>
            <w:shd w:val="clear" w:color="auto" w:fill="DAEEF3"/>
            <w:vAlign w:val="center"/>
          </w:tcPr>
          <w:p w:rsidR="006072FB" w:rsidRPr="0040049C" w:rsidRDefault="006072FB" w:rsidP="006072FB">
            <w:pPr>
              <w:spacing w:after="0" w:line="240" w:lineRule="auto"/>
              <w:jc w:val="center"/>
              <w:rPr>
                <w:b/>
                <w:bCs/>
                <w:sz w:val="18"/>
                <w:szCs w:val="18"/>
              </w:rPr>
            </w:pPr>
            <w:r>
              <w:rPr>
                <w:b/>
                <w:bCs/>
                <w:sz w:val="18"/>
                <w:szCs w:val="18"/>
              </w:rPr>
              <w:t>100%</w:t>
            </w:r>
          </w:p>
          <w:p w:rsidR="00EB4615" w:rsidRPr="0040049C" w:rsidRDefault="00EB4615" w:rsidP="00E644B6">
            <w:pPr>
              <w:spacing w:after="0" w:line="240" w:lineRule="auto"/>
              <w:jc w:val="center"/>
              <w:rPr>
                <w:b/>
                <w:bCs/>
                <w:sz w:val="18"/>
                <w:szCs w:val="18"/>
              </w:rPr>
            </w:pPr>
          </w:p>
        </w:tc>
        <w:tc>
          <w:tcPr>
            <w:tcW w:w="1134" w:type="dxa"/>
            <w:shd w:val="clear" w:color="auto" w:fill="DAEEF3"/>
            <w:vAlign w:val="center"/>
            <w:hideMark/>
          </w:tcPr>
          <w:p w:rsidR="00EB4615" w:rsidRPr="0040049C" w:rsidRDefault="00CA655B" w:rsidP="00F66BE3">
            <w:pPr>
              <w:spacing w:after="0" w:line="240" w:lineRule="auto"/>
              <w:jc w:val="center"/>
              <w:rPr>
                <w:b/>
                <w:bCs/>
                <w:sz w:val="18"/>
                <w:szCs w:val="18"/>
              </w:rPr>
            </w:pPr>
            <w:r>
              <w:rPr>
                <w:b/>
                <w:bCs/>
                <w:sz w:val="18"/>
                <w:szCs w:val="18"/>
              </w:rPr>
              <w:t>42,31%</w:t>
            </w:r>
          </w:p>
        </w:tc>
      </w:tr>
    </w:tbl>
    <w:p w:rsidR="00B77055" w:rsidRPr="00A931E5" w:rsidRDefault="00B77055" w:rsidP="00B77055">
      <w:pPr>
        <w:pStyle w:val="Caption"/>
        <w:spacing w:before="120"/>
        <w:rPr>
          <w:b w:val="0"/>
          <w:color w:val="auto"/>
          <w:sz w:val="22"/>
          <w:szCs w:val="22"/>
        </w:rPr>
      </w:pPr>
      <w:r w:rsidRPr="00A931E5">
        <w:rPr>
          <w:b w:val="0"/>
          <w:color w:val="auto"/>
          <w:sz w:val="22"/>
          <w:szCs w:val="22"/>
        </w:rPr>
        <w:t>Πηγή:</w:t>
      </w:r>
      <w:r w:rsidR="006E6B26" w:rsidRPr="00A931E5">
        <w:rPr>
          <w:b w:val="0"/>
          <w:color w:val="auto"/>
          <w:sz w:val="22"/>
          <w:szCs w:val="22"/>
        </w:rPr>
        <w:t xml:space="preserve"> Κυπριακή Στατιστική Υπηρεσία - </w:t>
      </w:r>
      <w:r w:rsidRPr="00A931E5">
        <w:rPr>
          <w:b w:val="0"/>
          <w:color w:val="auto"/>
          <w:sz w:val="22"/>
          <w:szCs w:val="22"/>
          <w:lang w:val="en-US"/>
        </w:rPr>
        <w:t>CYSTAT</w:t>
      </w:r>
      <w:r w:rsidRPr="00A931E5">
        <w:rPr>
          <w:b w:val="0"/>
          <w:color w:val="auto"/>
          <w:sz w:val="22"/>
          <w:szCs w:val="22"/>
        </w:rPr>
        <w:t xml:space="preserve">, διψήφιο επίπεδο συνδυασμένης ονοματολογίας </w:t>
      </w:r>
      <w:r w:rsidRPr="00A931E5">
        <w:rPr>
          <w:b w:val="0"/>
          <w:color w:val="auto"/>
          <w:sz w:val="22"/>
          <w:szCs w:val="22"/>
          <w:lang w:val="en-US"/>
        </w:rPr>
        <w:t>CN</w:t>
      </w:r>
      <w:r w:rsidRPr="00A931E5">
        <w:rPr>
          <w:b w:val="0"/>
          <w:color w:val="auto"/>
          <w:sz w:val="22"/>
          <w:szCs w:val="22"/>
        </w:rPr>
        <w:t>2</w:t>
      </w:r>
      <w:r w:rsidR="007E24AE" w:rsidRPr="00A931E5">
        <w:rPr>
          <w:rStyle w:val="FootnoteReference"/>
          <w:b w:val="0"/>
          <w:color w:val="auto"/>
          <w:sz w:val="22"/>
          <w:szCs w:val="22"/>
        </w:rPr>
        <w:footnoteReference w:id="7"/>
      </w:r>
    </w:p>
    <w:p w:rsidR="00BC7F81" w:rsidRPr="00683855" w:rsidRDefault="00C36BDB" w:rsidP="004A648E">
      <w:pPr>
        <w:jc w:val="both"/>
        <w:rPr>
          <w:rFonts w:ascii="Arial" w:hAnsi="Arial" w:cs="Arial"/>
          <w:sz w:val="24"/>
          <w:szCs w:val="24"/>
        </w:rPr>
      </w:pPr>
      <w:r w:rsidRPr="00FD7B61">
        <w:rPr>
          <w:rFonts w:ascii="Arial" w:hAnsi="Arial" w:cs="Arial"/>
          <w:sz w:val="24"/>
          <w:szCs w:val="24"/>
        </w:rPr>
        <w:t>Κατά το 202</w:t>
      </w:r>
      <w:r w:rsidR="00ED0192" w:rsidRPr="00FD7B61">
        <w:rPr>
          <w:rFonts w:ascii="Arial" w:hAnsi="Arial" w:cs="Arial"/>
          <w:sz w:val="24"/>
          <w:szCs w:val="24"/>
        </w:rPr>
        <w:t>3</w:t>
      </w:r>
      <w:r w:rsidRPr="00FD7B61">
        <w:rPr>
          <w:rFonts w:ascii="Arial" w:hAnsi="Arial" w:cs="Arial"/>
          <w:sz w:val="24"/>
          <w:szCs w:val="24"/>
        </w:rPr>
        <w:t xml:space="preserve"> οι επιδόσεις των εγχώριων εξαγωγών επέδειξαν ανθεκτικότητα σε σχέση με τη συνολική εικόνα, </w:t>
      </w:r>
      <w:r w:rsidR="0041210C" w:rsidRPr="00FD7B61">
        <w:rPr>
          <w:rFonts w:ascii="Arial" w:hAnsi="Arial" w:cs="Arial"/>
          <w:sz w:val="24"/>
          <w:szCs w:val="24"/>
        </w:rPr>
        <w:t>καταγράφοντας αύξηση σχεδόν σε όλες τις μεγάλες κατηγορίες</w:t>
      </w:r>
      <w:r w:rsidR="00ED0192" w:rsidRPr="00FD7B61">
        <w:rPr>
          <w:rFonts w:ascii="Arial" w:hAnsi="Arial" w:cs="Arial"/>
          <w:sz w:val="24"/>
          <w:szCs w:val="24"/>
        </w:rPr>
        <w:t>.</w:t>
      </w:r>
      <w:r w:rsidRPr="00FD7B61">
        <w:rPr>
          <w:rFonts w:ascii="Arial" w:hAnsi="Arial" w:cs="Arial"/>
          <w:sz w:val="24"/>
          <w:szCs w:val="24"/>
        </w:rPr>
        <w:t xml:space="preserve"> Το σημαντικότερο μέρος των κυπριακών εγχώριων εξαγωγών κατευθύνθηκε </w:t>
      </w:r>
      <w:r w:rsidR="003302F7" w:rsidRPr="00FD7B61">
        <w:rPr>
          <w:rFonts w:ascii="Arial" w:hAnsi="Arial" w:cs="Arial"/>
          <w:sz w:val="24"/>
          <w:szCs w:val="24"/>
        </w:rPr>
        <w:t>Λίβανο, σ</w:t>
      </w:r>
      <w:r w:rsidRPr="00FD7B61">
        <w:rPr>
          <w:rFonts w:ascii="Arial" w:hAnsi="Arial" w:cs="Arial"/>
          <w:sz w:val="24"/>
          <w:szCs w:val="24"/>
        </w:rPr>
        <w:t>την Ελλάδα</w:t>
      </w:r>
      <w:r w:rsidR="003302F7" w:rsidRPr="00FD7B61">
        <w:rPr>
          <w:rFonts w:ascii="Arial" w:hAnsi="Arial" w:cs="Arial"/>
          <w:sz w:val="24"/>
          <w:szCs w:val="24"/>
        </w:rPr>
        <w:t>,</w:t>
      </w:r>
      <w:r w:rsidRPr="00FD7B61">
        <w:rPr>
          <w:rFonts w:ascii="Arial" w:hAnsi="Arial" w:cs="Arial"/>
          <w:sz w:val="24"/>
          <w:szCs w:val="24"/>
        </w:rPr>
        <w:t xml:space="preserve"> </w:t>
      </w:r>
      <w:r w:rsidR="003302F7" w:rsidRPr="00FD7B61">
        <w:rPr>
          <w:rFonts w:ascii="Arial" w:hAnsi="Arial" w:cs="Arial"/>
          <w:sz w:val="24"/>
          <w:szCs w:val="24"/>
        </w:rPr>
        <w:t>στο Ηνωμένο Βασίλειο και τη Λιβύη</w:t>
      </w:r>
      <w:r w:rsidRPr="00FD7B61">
        <w:rPr>
          <w:rFonts w:ascii="Arial" w:hAnsi="Arial" w:cs="Arial"/>
          <w:sz w:val="24"/>
          <w:szCs w:val="24"/>
        </w:rPr>
        <w:t xml:space="preserve">. Σύμφωνα με τα στοιχεία της </w:t>
      </w:r>
      <w:r w:rsidR="0073306C" w:rsidRPr="00FD7B61">
        <w:rPr>
          <w:rFonts w:ascii="Arial" w:hAnsi="Arial" w:cs="Arial"/>
          <w:sz w:val="24"/>
          <w:szCs w:val="24"/>
        </w:rPr>
        <w:t>Σ</w:t>
      </w:r>
      <w:r w:rsidRPr="00FD7B61">
        <w:rPr>
          <w:rFonts w:ascii="Arial" w:hAnsi="Arial" w:cs="Arial"/>
          <w:sz w:val="24"/>
          <w:szCs w:val="24"/>
        </w:rPr>
        <w:t xml:space="preserve">τατιστικής </w:t>
      </w:r>
      <w:r w:rsidR="0073306C" w:rsidRPr="00FD7B61">
        <w:rPr>
          <w:rFonts w:ascii="Arial" w:hAnsi="Arial" w:cs="Arial"/>
          <w:sz w:val="24"/>
          <w:szCs w:val="24"/>
        </w:rPr>
        <w:t>Υ</w:t>
      </w:r>
      <w:r w:rsidRPr="00FD7B61">
        <w:rPr>
          <w:rFonts w:ascii="Arial" w:hAnsi="Arial" w:cs="Arial"/>
          <w:sz w:val="24"/>
          <w:szCs w:val="24"/>
        </w:rPr>
        <w:t xml:space="preserve">πηρεσίας </w:t>
      </w:r>
      <w:r w:rsidR="0073306C" w:rsidRPr="00FD7B61">
        <w:rPr>
          <w:rFonts w:ascii="Arial" w:hAnsi="Arial" w:cs="Arial"/>
          <w:sz w:val="24"/>
          <w:szCs w:val="24"/>
        </w:rPr>
        <w:t xml:space="preserve">της </w:t>
      </w:r>
      <w:r w:rsidRPr="00FD7B61">
        <w:rPr>
          <w:rFonts w:ascii="Arial" w:hAnsi="Arial" w:cs="Arial"/>
          <w:sz w:val="24"/>
          <w:szCs w:val="24"/>
        </w:rPr>
        <w:t>Κύπρου το 202</w:t>
      </w:r>
      <w:r w:rsidR="00ED0192" w:rsidRPr="00FD7B61">
        <w:rPr>
          <w:rFonts w:ascii="Arial" w:hAnsi="Arial" w:cs="Arial"/>
          <w:sz w:val="24"/>
          <w:szCs w:val="24"/>
        </w:rPr>
        <w:t>3</w:t>
      </w:r>
      <w:r w:rsidR="002B6F1B" w:rsidRPr="00FD7B61">
        <w:rPr>
          <w:rFonts w:ascii="Arial" w:hAnsi="Arial" w:cs="Arial"/>
          <w:sz w:val="24"/>
          <w:szCs w:val="24"/>
        </w:rPr>
        <w:t xml:space="preserve"> η Ελλάδα είναι ο </w:t>
      </w:r>
      <w:r w:rsidR="00ED0192" w:rsidRPr="00FD7B61">
        <w:rPr>
          <w:rFonts w:ascii="Arial" w:hAnsi="Arial" w:cs="Arial"/>
          <w:sz w:val="24"/>
          <w:szCs w:val="24"/>
        </w:rPr>
        <w:t>τέταρτος</w:t>
      </w:r>
      <w:r w:rsidR="002B6F1B" w:rsidRPr="00FD7B61">
        <w:rPr>
          <w:rFonts w:ascii="Arial" w:hAnsi="Arial" w:cs="Arial"/>
          <w:sz w:val="24"/>
          <w:szCs w:val="24"/>
        </w:rPr>
        <w:t xml:space="preserve"> εξαγωγικός προορισμός των κυπριακών προϊόντων. </w:t>
      </w:r>
      <w:r w:rsidR="002B6F1B" w:rsidRPr="00FD7B61">
        <w:rPr>
          <w:rFonts w:ascii="Arial" w:hAnsi="Arial" w:cs="Arial"/>
          <w:sz w:val="24"/>
          <w:szCs w:val="24"/>
        </w:rPr>
        <w:lastRenderedPageBreak/>
        <w:t>Την ίδια στιγμή η κυπριακή αγορά</w:t>
      </w:r>
      <w:r w:rsidR="002B6F1B" w:rsidRPr="003302F7">
        <w:rPr>
          <w:sz w:val="24"/>
          <w:szCs w:val="24"/>
        </w:rPr>
        <w:t xml:space="preserve"> </w:t>
      </w:r>
      <w:r w:rsidR="002B6F1B" w:rsidRPr="00FD7B61">
        <w:rPr>
          <w:rFonts w:ascii="Arial" w:hAnsi="Arial" w:cs="Arial"/>
          <w:sz w:val="24"/>
          <w:szCs w:val="24"/>
        </w:rPr>
        <w:t>προτιμά τα ελληνικά προϊόντα</w:t>
      </w:r>
      <w:r w:rsidR="0073306C" w:rsidRPr="00FD7B61">
        <w:rPr>
          <w:rFonts w:ascii="Arial" w:hAnsi="Arial" w:cs="Arial"/>
          <w:sz w:val="24"/>
          <w:szCs w:val="24"/>
        </w:rPr>
        <w:t>,</w:t>
      </w:r>
      <w:r w:rsidR="002B6F1B" w:rsidRPr="00FD7B61">
        <w:rPr>
          <w:rFonts w:ascii="Arial" w:hAnsi="Arial" w:cs="Arial"/>
          <w:sz w:val="24"/>
          <w:szCs w:val="24"/>
        </w:rPr>
        <w:t xml:space="preserve"> με αποτέλεσμα η Ελλάδα να είναι στην πρώτη θέση στις εισαγωγές της Κύπρου.</w:t>
      </w:r>
      <w:r w:rsidRPr="00FD7B61">
        <w:rPr>
          <w:rFonts w:ascii="Arial" w:hAnsi="Arial" w:cs="Arial"/>
          <w:sz w:val="24"/>
          <w:szCs w:val="24"/>
        </w:rPr>
        <w:t xml:space="preserve"> </w:t>
      </w:r>
      <w:r w:rsidR="0082151F" w:rsidRPr="00FD7B61">
        <w:rPr>
          <w:rFonts w:ascii="Arial" w:hAnsi="Arial" w:cs="Arial"/>
          <w:sz w:val="24"/>
          <w:szCs w:val="24"/>
        </w:rPr>
        <w:t>Σ</w:t>
      </w:r>
      <w:r w:rsidRPr="00FD7B61">
        <w:rPr>
          <w:rFonts w:ascii="Arial" w:hAnsi="Arial" w:cs="Arial"/>
          <w:sz w:val="24"/>
          <w:szCs w:val="24"/>
        </w:rPr>
        <w:t>ύμφωνα με ανάλυση της Στατιστικής Υπηρεσίας Κύπρου</w:t>
      </w:r>
      <w:r w:rsidR="0074680D" w:rsidRPr="00FD7B61">
        <w:rPr>
          <w:rFonts w:ascii="Arial" w:hAnsi="Arial" w:cs="Arial"/>
          <w:sz w:val="24"/>
          <w:szCs w:val="24"/>
        </w:rPr>
        <w:t>,</w:t>
      </w:r>
      <w:r w:rsidRPr="00FD7B61">
        <w:rPr>
          <w:rFonts w:ascii="Arial" w:hAnsi="Arial" w:cs="Arial"/>
          <w:sz w:val="24"/>
          <w:szCs w:val="24"/>
        </w:rPr>
        <w:t xml:space="preserve"> οι ει</w:t>
      </w:r>
      <w:r w:rsidR="002B6F1B" w:rsidRPr="00FD7B61">
        <w:rPr>
          <w:rFonts w:ascii="Arial" w:hAnsi="Arial" w:cs="Arial"/>
          <w:sz w:val="24"/>
          <w:szCs w:val="24"/>
        </w:rPr>
        <w:t>σαγωγές καταναλωτικών προϊόντω</w:t>
      </w:r>
      <w:r w:rsidRPr="00FD7B61">
        <w:rPr>
          <w:rFonts w:ascii="Arial" w:hAnsi="Arial" w:cs="Arial"/>
          <w:sz w:val="24"/>
          <w:szCs w:val="24"/>
        </w:rPr>
        <w:t xml:space="preserve">ν </w:t>
      </w:r>
      <w:r w:rsidR="002B6F1B" w:rsidRPr="00FD7B61">
        <w:rPr>
          <w:rFonts w:ascii="Arial" w:hAnsi="Arial" w:cs="Arial"/>
          <w:sz w:val="24"/>
          <w:szCs w:val="24"/>
        </w:rPr>
        <w:t xml:space="preserve">κυμάνθηκαν </w:t>
      </w:r>
      <w:r w:rsidRPr="00FD7B61">
        <w:rPr>
          <w:rFonts w:ascii="Arial" w:hAnsi="Arial" w:cs="Arial"/>
          <w:sz w:val="24"/>
          <w:szCs w:val="24"/>
        </w:rPr>
        <w:t xml:space="preserve">κατά το υπό εξέταση διάστημα </w:t>
      </w:r>
      <w:r w:rsidR="005520CB" w:rsidRPr="00FD7B61">
        <w:rPr>
          <w:rFonts w:ascii="Arial" w:hAnsi="Arial" w:cs="Arial"/>
          <w:sz w:val="24"/>
          <w:szCs w:val="24"/>
        </w:rPr>
        <w:t>(202</w:t>
      </w:r>
      <w:r w:rsidR="003302F7" w:rsidRPr="00FD7B61">
        <w:rPr>
          <w:rFonts w:ascii="Arial" w:hAnsi="Arial" w:cs="Arial"/>
          <w:sz w:val="24"/>
          <w:szCs w:val="24"/>
        </w:rPr>
        <w:t>3</w:t>
      </w:r>
      <w:r w:rsidR="005520CB" w:rsidRPr="00FD7B61">
        <w:rPr>
          <w:rFonts w:ascii="Arial" w:hAnsi="Arial" w:cs="Arial"/>
          <w:sz w:val="24"/>
          <w:szCs w:val="24"/>
        </w:rPr>
        <w:t xml:space="preserve">) </w:t>
      </w:r>
      <w:r w:rsidRPr="00FD7B61">
        <w:rPr>
          <w:rFonts w:ascii="Arial" w:hAnsi="Arial" w:cs="Arial"/>
          <w:sz w:val="24"/>
          <w:szCs w:val="24"/>
        </w:rPr>
        <w:t xml:space="preserve">σε </w:t>
      </w:r>
      <w:r w:rsidR="001C3BDE" w:rsidRPr="00FD7B61">
        <w:rPr>
          <w:rFonts w:ascii="Arial" w:hAnsi="Arial" w:cs="Arial"/>
          <w:sz w:val="24"/>
          <w:szCs w:val="24"/>
        </w:rPr>
        <w:t>1</w:t>
      </w:r>
      <w:r w:rsidR="003302F7" w:rsidRPr="00FD7B61">
        <w:rPr>
          <w:rFonts w:ascii="Arial" w:hAnsi="Arial" w:cs="Arial"/>
          <w:sz w:val="24"/>
          <w:szCs w:val="24"/>
        </w:rPr>
        <w:t>2</w:t>
      </w:r>
      <w:r w:rsidRPr="00FD7B61">
        <w:rPr>
          <w:rFonts w:ascii="Arial" w:hAnsi="Arial" w:cs="Arial"/>
          <w:sz w:val="24"/>
          <w:szCs w:val="24"/>
        </w:rPr>
        <w:t>,</w:t>
      </w:r>
      <w:r w:rsidR="003302F7" w:rsidRPr="00FD7B61">
        <w:rPr>
          <w:rFonts w:ascii="Arial" w:hAnsi="Arial" w:cs="Arial"/>
          <w:sz w:val="24"/>
          <w:szCs w:val="24"/>
        </w:rPr>
        <w:t>948</w:t>
      </w:r>
      <w:r w:rsidRPr="00FD7B61">
        <w:rPr>
          <w:rFonts w:ascii="Arial" w:hAnsi="Arial" w:cs="Arial"/>
          <w:sz w:val="24"/>
          <w:szCs w:val="24"/>
        </w:rPr>
        <w:t xml:space="preserve"> δισ</w:t>
      </w:r>
      <w:r w:rsidR="003302F7" w:rsidRPr="00FD7B61">
        <w:rPr>
          <w:rFonts w:ascii="Arial" w:hAnsi="Arial" w:cs="Arial"/>
          <w:sz w:val="24"/>
          <w:szCs w:val="24"/>
        </w:rPr>
        <w:t>.</w:t>
      </w:r>
      <w:r w:rsidR="002B6F1B" w:rsidRPr="00FD7B61">
        <w:rPr>
          <w:rFonts w:ascii="Arial" w:hAnsi="Arial" w:cs="Arial"/>
          <w:sz w:val="24"/>
          <w:szCs w:val="24"/>
        </w:rPr>
        <w:t xml:space="preserve"> Ευρώ περίπου</w:t>
      </w:r>
      <w:r w:rsidR="005520CB" w:rsidRPr="00FD7B61">
        <w:rPr>
          <w:rFonts w:ascii="Arial" w:hAnsi="Arial" w:cs="Arial"/>
          <w:sz w:val="24"/>
          <w:szCs w:val="24"/>
        </w:rPr>
        <w:t xml:space="preserve"> από </w:t>
      </w:r>
      <w:r w:rsidR="003302F7" w:rsidRPr="00FD7B61">
        <w:rPr>
          <w:rFonts w:ascii="Arial" w:hAnsi="Arial" w:cs="Arial"/>
          <w:sz w:val="24"/>
          <w:szCs w:val="24"/>
        </w:rPr>
        <w:t>11</w:t>
      </w:r>
      <w:r w:rsidR="005520CB" w:rsidRPr="00FD7B61">
        <w:rPr>
          <w:rFonts w:ascii="Arial" w:hAnsi="Arial" w:cs="Arial"/>
          <w:sz w:val="24"/>
          <w:szCs w:val="24"/>
        </w:rPr>
        <w:t>,</w:t>
      </w:r>
      <w:r w:rsidR="003302F7" w:rsidRPr="00FD7B61">
        <w:rPr>
          <w:rFonts w:ascii="Arial" w:hAnsi="Arial" w:cs="Arial"/>
          <w:sz w:val="24"/>
          <w:szCs w:val="24"/>
        </w:rPr>
        <w:t>289</w:t>
      </w:r>
      <w:r w:rsidR="005520CB" w:rsidRPr="00FD7B61">
        <w:rPr>
          <w:rFonts w:ascii="Arial" w:hAnsi="Arial" w:cs="Arial"/>
          <w:sz w:val="24"/>
          <w:szCs w:val="24"/>
        </w:rPr>
        <w:t xml:space="preserve"> δισ</w:t>
      </w:r>
      <w:r w:rsidR="003302F7" w:rsidRPr="00FD7B61">
        <w:rPr>
          <w:rFonts w:ascii="Arial" w:hAnsi="Arial" w:cs="Arial"/>
          <w:sz w:val="24"/>
          <w:szCs w:val="24"/>
        </w:rPr>
        <w:t>.</w:t>
      </w:r>
      <w:r w:rsidR="005520CB" w:rsidRPr="00FD7B61">
        <w:rPr>
          <w:rFonts w:ascii="Arial" w:hAnsi="Arial" w:cs="Arial"/>
          <w:sz w:val="24"/>
          <w:szCs w:val="24"/>
        </w:rPr>
        <w:t xml:space="preserve"> 202</w:t>
      </w:r>
      <w:bookmarkStart w:id="6" w:name="_Toc105574248"/>
      <w:r w:rsidR="003302F7" w:rsidRPr="00FD7B61">
        <w:rPr>
          <w:rFonts w:ascii="Arial" w:hAnsi="Arial" w:cs="Arial"/>
          <w:sz w:val="24"/>
          <w:szCs w:val="24"/>
        </w:rPr>
        <w:t>2</w:t>
      </w:r>
      <w:r w:rsidR="00FD7B61" w:rsidRPr="00683855">
        <w:rPr>
          <w:rFonts w:ascii="Arial" w:hAnsi="Arial" w:cs="Arial"/>
          <w:sz w:val="24"/>
          <w:szCs w:val="24"/>
        </w:rPr>
        <w:t>.</w:t>
      </w:r>
    </w:p>
    <w:p w:rsidR="0082151F" w:rsidRPr="00683855" w:rsidRDefault="0082151F" w:rsidP="00DA31C5">
      <w:pPr>
        <w:spacing w:after="0"/>
        <w:ind w:firstLine="720"/>
        <w:jc w:val="both"/>
        <w:rPr>
          <w:rFonts w:ascii="Arial" w:hAnsi="Arial" w:cs="Arial"/>
          <w:b/>
          <w:bCs/>
          <w:color w:val="0070C0"/>
        </w:rPr>
      </w:pPr>
      <w:r w:rsidRPr="00683855">
        <w:rPr>
          <w:rFonts w:ascii="Arial" w:hAnsi="Arial" w:cs="Arial"/>
          <w:b/>
          <w:bCs/>
          <w:color w:val="0070C0"/>
        </w:rPr>
        <w:t xml:space="preserve">Πίνακας </w:t>
      </w:r>
      <w:r w:rsidR="00DA2D46" w:rsidRPr="00683855">
        <w:rPr>
          <w:rFonts w:ascii="Arial" w:hAnsi="Arial" w:cs="Arial"/>
          <w:b/>
          <w:bCs/>
          <w:color w:val="0070C0"/>
        </w:rPr>
        <w:fldChar w:fldCharType="begin"/>
      </w:r>
      <w:r w:rsidRPr="00683855">
        <w:rPr>
          <w:rFonts w:ascii="Arial" w:hAnsi="Arial" w:cs="Arial"/>
          <w:b/>
          <w:bCs/>
          <w:color w:val="0070C0"/>
        </w:rPr>
        <w:instrText xml:space="preserve"> SEQ Πίνακας \* ARABIC </w:instrText>
      </w:r>
      <w:r w:rsidR="00DA2D46" w:rsidRPr="00683855">
        <w:rPr>
          <w:rFonts w:ascii="Arial" w:hAnsi="Arial" w:cs="Arial"/>
          <w:b/>
          <w:bCs/>
          <w:color w:val="0070C0"/>
        </w:rPr>
        <w:fldChar w:fldCharType="separate"/>
      </w:r>
      <w:r w:rsidR="003F02F0">
        <w:rPr>
          <w:rFonts w:ascii="Arial" w:hAnsi="Arial" w:cs="Arial"/>
          <w:b/>
          <w:bCs/>
          <w:noProof/>
          <w:color w:val="0070C0"/>
        </w:rPr>
        <w:t>4</w:t>
      </w:r>
      <w:r w:rsidR="00DA2D46" w:rsidRPr="00683855">
        <w:rPr>
          <w:rFonts w:ascii="Arial" w:hAnsi="Arial" w:cs="Arial"/>
          <w:b/>
          <w:bCs/>
          <w:color w:val="0070C0"/>
        </w:rPr>
        <w:fldChar w:fldCharType="end"/>
      </w:r>
      <w:r w:rsidRPr="00683855">
        <w:rPr>
          <w:rFonts w:ascii="Arial" w:hAnsi="Arial" w:cs="Arial"/>
          <w:b/>
          <w:bCs/>
          <w:color w:val="0070C0"/>
        </w:rPr>
        <w:t>: Εισαγωγές αγαθών Κύπρου</w:t>
      </w:r>
      <w:bookmarkEnd w:id="6"/>
    </w:p>
    <w:tbl>
      <w:tblPr>
        <w:tblW w:w="4699" w:type="pct"/>
        <w:jc w:val="center"/>
        <w:tblInd w:w="1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699"/>
        <w:gridCol w:w="698"/>
        <w:gridCol w:w="1796"/>
        <w:gridCol w:w="860"/>
        <w:gridCol w:w="912"/>
        <w:gridCol w:w="870"/>
        <w:gridCol w:w="912"/>
        <w:gridCol w:w="870"/>
        <w:gridCol w:w="820"/>
        <w:gridCol w:w="1207"/>
      </w:tblGrid>
      <w:tr w:rsidR="0014787F" w:rsidRPr="00926B8C" w:rsidTr="0014787F">
        <w:trPr>
          <w:cantSplit/>
          <w:trHeight w:val="330"/>
          <w:jc w:val="center"/>
        </w:trPr>
        <w:tc>
          <w:tcPr>
            <w:tcW w:w="362" w:type="pct"/>
            <w:tcBorders>
              <w:bottom w:val="single" w:sz="4" w:space="0" w:color="auto"/>
            </w:tcBorders>
          </w:tcPr>
          <w:p w:rsidR="0014787F" w:rsidRPr="00926B8C" w:rsidRDefault="0014787F" w:rsidP="00FA64B1">
            <w:pPr>
              <w:spacing w:after="0" w:line="240" w:lineRule="auto"/>
              <w:jc w:val="center"/>
              <w:rPr>
                <w:b/>
                <w:sz w:val="18"/>
                <w:szCs w:val="18"/>
              </w:rPr>
            </w:pPr>
          </w:p>
        </w:tc>
        <w:tc>
          <w:tcPr>
            <w:tcW w:w="362" w:type="pct"/>
            <w:tcBorders>
              <w:bottom w:val="single" w:sz="4" w:space="0" w:color="auto"/>
            </w:tcBorders>
            <w:shd w:val="clear" w:color="auto" w:fill="auto"/>
            <w:vAlign w:val="center"/>
            <w:hideMark/>
          </w:tcPr>
          <w:p w:rsidR="0014787F" w:rsidRPr="00926B8C" w:rsidRDefault="0014787F" w:rsidP="00FA64B1">
            <w:pPr>
              <w:spacing w:after="0" w:line="240" w:lineRule="auto"/>
              <w:jc w:val="center"/>
              <w:rPr>
                <w:b/>
                <w:sz w:val="18"/>
                <w:szCs w:val="18"/>
              </w:rPr>
            </w:pPr>
          </w:p>
        </w:tc>
        <w:tc>
          <w:tcPr>
            <w:tcW w:w="931" w:type="pct"/>
            <w:tcBorders>
              <w:bottom w:val="single" w:sz="4" w:space="0" w:color="auto"/>
            </w:tcBorders>
            <w:shd w:val="clear" w:color="auto" w:fill="auto"/>
            <w:vAlign w:val="center"/>
            <w:hideMark/>
          </w:tcPr>
          <w:p w:rsidR="0014787F" w:rsidRPr="00926B8C" w:rsidRDefault="0014787F" w:rsidP="00FA64B1">
            <w:pPr>
              <w:spacing w:after="0" w:line="240" w:lineRule="auto"/>
              <w:rPr>
                <w:b/>
                <w:sz w:val="18"/>
                <w:szCs w:val="18"/>
              </w:rPr>
            </w:pPr>
          </w:p>
        </w:tc>
        <w:tc>
          <w:tcPr>
            <w:tcW w:w="919" w:type="pct"/>
            <w:gridSpan w:val="2"/>
            <w:tcBorders>
              <w:bottom w:val="single" w:sz="4" w:space="0" w:color="auto"/>
            </w:tcBorders>
            <w:shd w:val="clear" w:color="auto" w:fill="auto"/>
            <w:vAlign w:val="center"/>
            <w:hideMark/>
          </w:tcPr>
          <w:p w:rsidR="0014787F" w:rsidRPr="00926B8C" w:rsidRDefault="0014787F" w:rsidP="00FA64B1">
            <w:pPr>
              <w:spacing w:after="0" w:line="240" w:lineRule="auto"/>
              <w:jc w:val="center"/>
              <w:rPr>
                <w:b/>
                <w:bCs/>
                <w:sz w:val="18"/>
                <w:szCs w:val="18"/>
              </w:rPr>
            </w:pPr>
            <w:r w:rsidRPr="00926B8C">
              <w:rPr>
                <w:b/>
                <w:bCs/>
                <w:sz w:val="18"/>
                <w:szCs w:val="18"/>
              </w:rPr>
              <w:t>2021</w:t>
            </w:r>
          </w:p>
        </w:tc>
        <w:tc>
          <w:tcPr>
            <w:tcW w:w="924" w:type="pct"/>
            <w:gridSpan w:val="2"/>
            <w:tcBorders>
              <w:bottom w:val="single" w:sz="4" w:space="0" w:color="auto"/>
            </w:tcBorders>
            <w:shd w:val="clear" w:color="auto" w:fill="auto"/>
            <w:vAlign w:val="center"/>
            <w:hideMark/>
          </w:tcPr>
          <w:p w:rsidR="0014787F" w:rsidRPr="00926B8C" w:rsidRDefault="0014787F" w:rsidP="00FA64B1">
            <w:pPr>
              <w:spacing w:after="0" w:line="240" w:lineRule="auto"/>
              <w:jc w:val="center"/>
              <w:rPr>
                <w:b/>
                <w:bCs/>
                <w:sz w:val="18"/>
                <w:szCs w:val="18"/>
              </w:rPr>
            </w:pPr>
            <w:r w:rsidRPr="00926B8C">
              <w:rPr>
                <w:b/>
                <w:bCs/>
                <w:sz w:val="18"/>
                <w:szCs w:val="18"/>
              </w:rPr>
              <w:t>2022</w:t>
            </w:r>
          </w:p>
        </w:tc>
        <w:tc>
          <w:tcPr>
            <w:tcW w:w="876" w:type="pct"/>
            <w:gridSpan w:val="2"/>
            <w:tcBorders>
              <w:bottom w:val="single" w:sz="4" w:space="0" w:color="auto"/>
            </w:tcBorders>
            <w:shd w:val="clear" w:color="auto" w:fill="auto"/>
            <w:vAlign w:val="center"/>
          </w:tcPr>
          <w:p w:rsidR="0014787F" w:rsidRPr="00926B8C" w:rsidRDefault="0014787F" w:rsidP="007C5E31">
            <w:pPr>
              <w:spacing w:after="0" w:line="240" w:lineRule="auto"/>
              <w:jc w:val="center"/>
              <w:rPr>
                <w:b/>
                <w:sz w:val="18"/>
                <w:szCs w:val="18"/>
              </w:rPr>
            </w:pPr>
            <w:r w:rsidRPr="00926B8C">
              <w:rPr>
                <w:b/>
                <w:bCs/>
                <w:sz w:val="18"/>
                <w:szCs w:val="18"/>
              </w:rPr>
              <w:t>2023</w:t>
            </w:r>
          </w:p>
        </w:tc>
        <w:tc>
          <w:tcPr>
            <w:tcW w:w="626" w:type="pct"/>
            <w:tcBorders>
              <w:bottom w:val="single" w:sz="4" w:space="0" w:color="auto"/>
            </w:tcBorders>
            <w:shd w:val="clear" w:color="auto" w:fill="auto"/>
            <w:vAlign w:val="center"/>
            <w:hideMark/>
          </w:tcPr>
          <w:p w:rsidR="0014787F" w:rsidRPr="00926B8C" w:rsidRDefault="0014787F" w:rsidP="00FA64B1">
            <w:pPr>
              <w:spacing w:after="0" w:line="240" w:lineRule="auto"/>
              <w:jc w:val="center"/>
              <w:rPr>
                <w:b/>
                <w:sz w:val="18"/>
                <w:szCs w:val="18"/>
              </w:rPr>
            </w:pPr>
          </w:p>
        </w:tc>
      </w:tr>
      <w:tr w:rsidR="0014787F" w:rsidRPr="00926B8C" w:rsidTr="0014787F">
        <w:trPr>
          <w:cantSplit/>
          <w:trHeight w:val="630"/>
          <w:jc w:val="center"/>
        </w:trPr>
        <w:tc>
          <w:tcPr>
            <w:tcW w:w="362" w:type="pct"/>
            <w:shd w:val="clear" w:color="auto" w:fill="DAEEF3"/>
          </w:tcPr>
          <w:p w:rsidR="0014787F" w:rsidRPr="00926B8C" w:rsidRDefault="0014787F" w:rsidP="00FA64B1">
            <w:pPr>
              <w:spacing w:after="0" w:line="240" w:lineRule="auto"/>
              <w:jc w:val="center"/>
              <w:rPr>
                <w:b/>
                <w:bCs/>
                <w:sz w:val="18"/>
                <w:szCs w:val="18"/>
              </w:rPr>
            </w:pPr>
          </w:p>
        </w:tc>
        <w:tc>
          <w:tcPr>
            <w:tcW w:w="362" w:type="pct"/>
            <w:shd w:val="clear" w:color="auto" w:fill="DAEEF3"/>
            <w:vAlign w:val="center"/>
            <w:hideMark/>
          </w:tcPr>
          <w:p w:rsidR="0014787F" w:rsidRPr="00926B8C" w:rsidRDefault="0014787F" w:rsidP="00FA64B1">
            <w:pPr>
              <w:spacing w:after="0" w:line="240" w:lineRule="auto"/>
              <w:jc w:val="center"/>
              <w:rPr>
                <w:b/>
                <w:bCs/>
                <w:sz w:val="18"/>
                <w:szCs w:val="18"/>
              </w:rPr>
            </w:pPr>
            <w:r w:rsidRPr="00926B8C">
              <w:rPr>
                <w:b/>
                <w:bCs/>
                <w:sz w:val="18"/>
                <w:szCs w:val="18"/>
              </w:rPr>
              <w:t>Κωδ.</w:t>
            </w:r>
          </w:p>
        </w:tc>
        <w:tc>
          <w:tcPr>
            <w:tcW w:w="931" w:type="pct"/>
            <w:shd w:val="clear" w:color="auto" w:fill="DAEEF3"/>
            <w:vAlign w:val="center"/>
            <w:hideMark/>
          </w:tcPr>
          <w:p w:rsidR="0014787F" w:rsidRPr="00926B8C" w:rsidRDefault="0014787F" w:rsidP="00F462CC">
            <w:pPr>
              <w:spacing w:after="0" w:line="240" w:lineRule="auto"/>
              <w:jc w:val="center"/>
              <w:rPr>
                <w:b/>
                <w:bCs/>
                <w:sz w:val="18"/>
                <w:szCs w:val="18"/>
              </w:rPr>
            </w:pPr>
            <w:r w:rsidRPr="00926B8C">
              <w:rPr>
                <w:b/>
                <w:bCs/>
                <w:sz w:val="18"/>
                <w:szCs w:val="18"/>
              </w:rPr>
              <w:t>Περιγραφή</w:t>
            </w:r>
          </w:p>
        </w:tc>
        <w:tc>
          <w:tcPr>
            <w:tcW w:w="446" w:type="pct"/>
            <w:shd w:val="clear" w:color="auto" w:fill="DAEEF3"/>
            <w:vAlign w:val="center"/>
            <w:hideMark/>
          </w:tcPr>
          <w:p w:rsidR="0014787F" w:rsidRPr="00926B8C" w:rsidRDefault="0014787F" w:rsidP="00FA64B1">
            <w:pPr>
              <w:spacing w:after="0" w:line="240" w:lineRule="auto"/>
              <w:jc w:val="center"/>
              <w:rPr>
                <w:b/>
                <w:bCs/>
                <w:sz w:val="18"/>
                <w:szCs w:val="18"/>
              </w:rPr>
            </w:pPr>
            <w:r w:rsidRPr="00926B8C">
              <w:rPr>
                <w:b/>
                <w:bCs/>
                <w:sz w:val="18"/>
                <w:szCs w:val="18"/>
              </w:rPr>
              <w:t>Αξία (Ευρώ)</w:t>
            </w:r>
          </w:p>
          <w:p w:rsidR="0014787F" w:rsidRPr="00926B8C" w:rsidRDefault="0014787F" w:rsidP="00FA64B1">
            <w:pPr>
              <w:spacing w:after="0" w:line="240" w:lineRule="auto"/>
              <w:jc w:val="center"/>
              <w:rPr>
                <w:b/>
                <w:bCs/>
                <w:sz w:val="18"/>
                <w:szCs w:val="18"/>
              </w:rPr>
            </w:pPr>
            <w:r w:rsidRPr="00926B8C">
              <w:rPr>
                <w:b/>
                <w:bCs/>
                <w:sz w:val="18"/>
                <w:szCs w:val="18"/>
              </w:rPr>
              <w:t>δις</w:t>
            </w:r>
          </w:p>
        </w:tc>
        <w:tc>
          <w:tcPr>
            <w:tcW w:w="473" w:type="pct"/>
            <w:shd w:val="clear" w:color="auto" w:fill="DAEEF3"/>
            <w:vAlign w:val="center"/>
            <w:hideMark/>
          </w:tcPr>
          <w:p w:rsidR="0014787F" w:rsidRPr="00926B8C" w:rsidRDefault="0014787F" w:rsidP="00FA64B1">
            <w:pPr>
              <w:spacing w:after="0" w:line="240" w:lineRule="auto"/>
              <w:jc w:val="center"/>
              <w:rPr>
                <w:b/>
                <w:bCs/>
                <w:sz w:val="18"/>
                <w:szCs w:val="18"/>
              </w:rPr>
            </w:pPr>
            <w:r w:rsidRPr="00926B8C">
              <w:rPr>
                <w:b/>
                <w:bCs/>
                <w:sz w:val="18"/>
                <w:szCs w:val="18"/>
              </w:rPr>
              <w:t>% Συνόλου</w:t>
            </w:r>
          </w:p>
          <w:p w:rsidR="0014787F" w:rsidRPr="00926B8C" w:rsidRDefault="0014787F" w:rsidP="00FA64B1">
            <w:pPr>
              <w:spacing w:after="0" w:line="240" w:lineRule="auto"/>
              <w:jc w:val="center"/>
              <w:rPr>
                <w:b/>
                <w:bCs/>
                <w:sz w:val="18"/>
                <w:szCs w:val="18"/>
              </w:rPr>
            </w:pPr>
            <w:r w:rsidRPr="00926B8C">
              <w:rPr>
                <w:b/>
                <w:bCs/>
                <w:sz w:val="18"/>
                <w:szCs w:val="18"/>
              </w:rPr>
              <w:t>Εισαγωγών</w:t>
            </w:r>
          </w:p>
        </w:tc>
        <w:tc>
          <w:tcPr>
            <w:tcW w:w="451" w:type="pct"/>
            <w:shd w:val="clear" w:color="auto" w:fill="DAEEF3"/>
            <w:vAlign w:val="center"/>
            <w:hideMark/>
          </w:tcPr>
          <w:p w:rsidR="0014787F" w:rsidRPr="00926B8C" w:rsidRDefault="0014787F" w:rsidP="00FA64B1">
            <w:pPr>
              <w:spacing w:after="0" w:line="240" w:lineRule="auto"/>
              <w:jc w:val="center"/>
              <w:rPr>
                <w:b/>
                <w:bCs/>
                <w:sz w:val="18"/>
                <w:szCs w:val="18"/>
              </w:rPr>
            </w:pPr>
            <w:r w:rsidRPr="00926B8C">
              <w:rPr>
                <w:b/>
                <w:bCs/>
                <w:sz w:val="18"/>
                <w:szCs w:val="18"/>
              </w:rPr>
              <w:t>Αξία (Ευρώ)</w:t>
            </w:r>
          </w:p>
          <w:p w:rsidR="0014787F" w:rsidRPr="00926B8C" w:rsidRDefault="0014787F" w:rsidP="00FA64B1">
            <w:pPr>
              <w:spacing w:after="0" w:line="240" w:lineRule="auto"/>
              <w:jc w:val="center"/>
              <w:rPr>
                <w:b/>
                <w:bCs/>
                <w:sz w:val="18"/>
                <w:szCs w:val="18"/>
              </w:rPr>
            </w:pPr>
            <w:r w:rsidRPr="00926B8C">
              <w:rPr>
                <w:b/>
                <w:bCs/>
                <w:sz w:val="18"/>
                <w:szCs w:val="18"/>
              </w:rPr>
              <w:t>δις</w:t>
            </w:r>
          </w:p>
        </w:tc>
        <w:tc>
          <w:tcPr>
            <w:tcW w:w="473" w:type="pct"/>
            <w:shd w:val="clear" w:color="auto" w:fill="DAEEF3"/>
            <w:vAlign w:val="center"/>
            <w:hideMark/>
          </w:tcPr>
          <w:p w:rsidR="0014787F" w:rsidRPr="00926B8C" w:rsidRDefault="0014787F" w:rsidP="00FA64B1">
            <w:pPr>
              <w:spacing w:after="0" w:line="240" w:lineRule="auto"/>
              <w:jc w:val="center"/>
              <w:rPr>
                <w:b/>
                <w:bCs/>
                <w:sz w:val="18"/>
                <w:szCs w:val="18"/>
              </w:rPr>
            </w:pPr>
            <w:r w:rsidRPr="00926B8C">
              <w:rPr>
                <w:b/>
                <w:bCs/>
                <w:sz w:val="18"/>
                <w:szCs w:val="18"/>
              </w:rPr>
              <w:t>% Συνόλου</w:t>
            </w:r>
          </w:p>
          <w:p w:rsidR="0014787F" w:rsidRPr="00926B8C" w:rsidRDefault="0014787F" w:rsidP="00FA64B1">
            <w:pPr>
              <w:spacing w:after="0" w:line="240" w:lineRule="auto"/>
              <w:jc w:val="center"/>
              <w:rPr>
                <w:b/>
                <w:bCs/>
                <w:sz w:val="18"/>
                <w:szCs w:val="18"/>
              </w:rPr>
            </w:pPr>
            <w:r w:rsidRPr="00926B8C">
              <w:rPr>
                <w:b/>
                <w:bCs/>
                <w:sz w:val="18"/>
                <w:szCs w:val="18"/>
              </w:rPr>
              <w:t>Εισαγωγών</w:t>
            </w:r>
          </w:p>
        </w:tc>
        <w:tc>
          <w:tcPr>
            <w:tcW w:w="451" w:type="pct"/>
            <w:shd w:val="clear" w:color="auto" w:fill="DAEEF3"/>
            <w:vAlign w:val="center"/>
          </w:tcPr>
          <w:p w:rsidR="0014787F" w:rsidRPr="00926B8C" w:rsidRDefault="0014787F" w:rsidP="00747F03">
            <w:pPr>
              <w:spacing w:after="0" w:line="240" w:lineRule="auto"/>
              <w:jc w:val="center"/>
              <w:rPr>
                <w:b/>
                <w:bCs/>
                <w:sz w:val="18"/>
                <w:szCs w:val="18"/>
              </w:rPr>
            </w:pPr>
            <w:r w:rsidRPr="00926B8C">
              <w:rPr>
                <w:b/>
                <w:bCs/>
                <w:sz w:val="18"/>
                <w:szCs w:val="18"/>
              </w:rPr>
              <w:t>Αξία (Ευρώ)</w:t>
            </w:r>
          </w:p>
          <w:p w:rsidR="0014787F" w:rsidRPr="00926B8C" w:rsidRDefault="0014787F" w:rsidP="00747F03">
            <w:pPr>
              <w:spacing w:after="0" w:line="240" w:lineRule="auto"/>
              <w:jc w:val="center"/>
              <w:rPr>
                <w:b/>
                <w:bCs/>
                <w:sz w:val="18"/>
                <w:szCs w:val="18"/>
              </w:rPr>
            </w:pPr>
            <w:r w:rsidRPr="00926B8C">
              <w:rPr>
                <w:b/>
                <w:bCs/>
                <w:sz w:val="18"/>
                <w:szCs w:val="18"/>
              </w:rPr>
              <w:t>δις</w:t>
            </w:r>
          </w:p>
        </w:tc>
        <w:tc>
          <w:tcPr>
            <w:tcW w:w="425" w:type="pct"/>
            <w:shd w:val="clear" w:color="auto" w:fill="DAEEF3"/>
            <w:vAlign w:val="center"/>
          </w:tcPr>
          <w:p w:rsidR="0014787F" w:rsidRPr="00926B8C" w:rsidRDefault="0014787F" w:rsidP="00747F03">
            <w:pPr>
              <w:spacing w:after="0" w:line="240" w:lineRule="auto"/>
              <w:jc w:val="center"/>
              <w:rPr>
                <w:b/>
                <w:bCs/>
                <w:sz w:val="18"/>
                <w:szCs w:val="18"/>
              </w:rPr>
            </w:pPr>
            <w:r w:rsidRPr="00926B8C">
              <w:rPr>
                <w:b/>
                <w:bCs/>
                <w:sz w:val="18"/>
                <w:szCs w:val="18"/>
              </w:rPr>
              <w:t>% Συνόλου</w:t>
            </w:r>
          </w:p>
        </w:tc>
        <w:tc>
          <w:tcPr>
            <w:tcW w:w="626" w:type="pct"/>
            <w:shd w:val="clear" w:color="auto" w:fill="DAEEF3"/>
            <w:vAlign w:val="center"/>
            <w:hideMark/>
          </w:tcPr>
          <w:p w:rsidR="0014787F" w:rsidRPr="00926B8C" w:rsidRDefault="0014787F" w:rsidP="00EA2610">
            <w:pPr>
              <w:spacing w:after="0" w:line="240" w:lineRule="auto"/>
              <w:jc w:val="center"/>
              <w:rPr>
                <w:b/>
                <w:bCs/>
                <w:sz w:val="18"/>
                <w:szCs w:val="18"/>
              </w:rPr>
            </w:pPr>
            <w:r w:rsidRPr="00926B8C">
              <w:rPr>
                <w:b/>
                <w:bCs/>
                <w:sz w:val="18"/>
                <w:szCs w:val="18"/>
              </w:rPr>
              <w:t>Μεταβολή 2023/2022</w:t>
            </w:r>
          </w:p>
        </w:tc>
      </w:tr>
      <w:tr w:rsidR="0014787F" w:rsidRPr="00926B8C" w:rsidTr="0014787F">
        <w:trPr>
          <w:cantSplit/>
          <w:trHeight w:val="297"/>
          <w:jc w:val="center"/>
        </w:trPr>
        <w:tc>
          <w:tcPr>
            <w:tcW w:w="362" w:type="pct"/>
          </w:tcPr>
          <w:p w:rsidR="0014787F" w:rsidRPr="0014787F" w:rsidRDefault="0014787F" w:rsidP="00747F03">
            <w:pPr>
              <w:spacing w:after="0" w:line="240" w:lineRule="auto"/>
              <w:jc w:val="center"/>
              <w:rPr>
                <w:b/>
                <w:sz w:val="18"/>
                <w:szCs w:val="18"/>
                <w:lang w:val="en-US"/>
              </w:rPr>
            </w:pPr>
            <w:r>
              <w:rPr>
                <w:b/>
                <w:sz w:val="18"/>
                <w:szCs w:val="18"/>
                <w:lang w:val="en-US"/>
              </w:rPr>
              <w:t>1</w:t>
            </w:r>
          </w:p>
        </w:tc>
        <w:tc>
          <w:tcPr>
            <w:tcW w:w="362" w:type="pct"/>
            <w:shd w:val="clear" w:color="auto" w:fill="auto"/>
            <w:hideMark/>
          </w:tcPr>
          <w:p w:rsidR="0014787F" w:rsidRPr="00926B8C" w:rsidRDefault="0014787F" w:rsidP="00747F03">
            <w:pPr>
              <w:spacing w:after="0" w:line="240" w:lineRule="auto"/>
              <w:jc w:val="center"/>
              <w:rPr>
                <w:b/>
                <w:sz w:val="18"/>
                <w:szCs w:val="18"/>
              </w:rPr>
            </w:pPr>
            <w:r w:rsidRPr="00926B8C">
              <w:rPr>
                <w:b/>
                <w:sz w:val="18"/>
                <w:szCs w:val="18"/>
              </w:rPr>
              <w:t>27</w:t>
            </w:r>
          </w:p>
        </w:tc>
        <w:tc>
          <w:tcPr>
            <w:tcW w:w="931" w:type="pct"/>
            <w:shd w:val="clear" w:color="auto" w:fill="auto"/>
            <w:hideMark/>
          </w:tcPr>
          <w:p w:rsidR="0014787F" w:rsidRPr="00926B8C" w:rsidRDefault="0014787F" w:rsidP="00747F03">
            <w:pPr>
              <w:spacing w:after="0" w:line="240" w:lineRule="auto"/>
              <w:rPr>
                <w:b/>
                <w:sz w:val="18"/>
                <w:szCs w:val="18"/>
              </w:rPr>
            </w:pPr>
            <w:r w:rsidRPr="00926B8C">
              <w:rPr>
                <w:b/>
                <w:sz w:val="18"/>
                <w:szCs w:val="18"/>
              </w:rPr>
              <w:t>Ορυκτά</w:t>
            </w:r>
          </w:p>
        </w:tc>
        <w:tc>
          <w:tcPr>
            <w:tcW w:w="446" w:type="pct"/>
            <w:shd w:val="clear" w:color="auto" w:fill="auto"/>
            <w:noWrap/>
            <w:hideMark/>
          </w:tcPr>
          <w:p w:rsidR="0014787F" w:rsidRPr="00926B8C" w:rsidRDefault="0014787F" w:rsidP="00747F03">
            <w:pPr>
              <w:jc w:val="right"/>
              <w:rPr>
                <w:b/>
                <w:bCs/>
                <w:sz w:val="18"/>
                <w:szCs w:val="18"/>
              </w:rPr>
            </w:pPr>
            <w:r w:rsidRPr="00926B8C">
              <w:rPr>
                <w:b/>
                <w:bCs/>
                <w:sz w:val="18"/>
                <w:szCs w:val="18"/>
              </w:rPr>
              <w:t>1.571.7</w:t>
            </w:r>
          </w:p>
        </w:tc>
        <w:tc>
          <w:tcPr>
            <w:tcW w:w="473" w:type="pct"/>
            <w:shd w:val="clear" w:color="auto" w:fill="auto"/>
            <w:hideMark/>
          </w:tcPr>
          <w:p w:rsidR="0014787F" w:rsidRPr="00926B8C" w:rsidRDefault="0014787F" w:rsidP="00747F03">
            <w:pPr>
              <w:spacing w:after="0" w:line="240" w:lineRule="auto"/>
              <w:jc w:val="center"/>
              <w:rPr>
                <w:b/>
                <w:sz w:val="18"/>
                <w:szCs w:val="18"/>
              </w:rPr>
            </w:pPr>
            <w:r w:rsidRPr="00926B8C">
              <w:rPr>
                <w:b/>
                <w:sz w:val="18"/>
                <w:szCs w:val="18"/>
              </w:rPr>
              <w:t>18,16%</w:t>
            </w:r>
          </w:p>
        </w:tc>
        <w:tc>
          <w:tcPr>
            <w:tcW w:w="451" w:type="pct"/>
            <w:shd w:val="clear" w:color="auto" w:fill="auto"/>
            <w:noWrap/>
            <w:hideMark/>
          </w:tcPr>
          <w:p w:rsidR="0014787F" w:rsidRPr="00926B8C" w:rsidRDefault="0014787F" w:rsidP="00747F03">
            <w:pPr>
              <w:jc w:val="right"/>
              <w:rPr>
                <w:b/>
                <w:bCs/>
                <w:sz w:val="18"/>
                <w:szCs w:val="18"/>
              </w:rPr>
            </w:pPr>
            <w:r w:rsidRPr="00926B8C">
              <w:rPr>
                <w:b/>
                <w:bCs/>
                <w:sz w:val="18"/>
                <w:szCs w:val="18"/>
              </w:rPr>
              <w:t>2.626.4</w:t>
            </w:r>
          </w:p>
        </w:tc>
        <w:tc>
          <w:tcPr>
            <w:tcW w:w="473" w:type="pct"/>
            <w:shd w:val="clear" w:color="auto" w:fill="auto"/>
            <w:hideMark/>
          </w:tcPr>
          <w:p w:rsidR="0014787F" w:rsidRPr="00926B8C" w:rsidRDefault="0014787F" w:rsidP="00747F03">
            <w:pPr>
              <w:spacing w:after="0" w:line="240" w:lineRule="auto"/>
              <w:jc w:val="center"/>
              <w:rPr>
                <w:b/>
                <w:sz w:val="18"/>
                <w:szCs w:val="18"/>
              </w:rPr>
            </w:pPr>
            <w:r w:rsidRPr="00926B8C">
              <w:rPr>
                <w:b/>
                <w:sz w:val="18"/>
                <w:szCs w:val="18"/>
              </w:rPr>
              <w:t xml:space="preserve">    23,26%</w:t>
            </w:r>
          </w:p>
        </w:tc>
        <w:tc>
          <w:tcPr>
            <w:tcW w:w="451" w:type="pct"/>
            <w:shd w:val="clear" w:color="auto" w:fill="auto"/>
          </w:tcPr>
          <w:p w:rsidR="0014787F" w:rsidRPr="00926B8C" w:rsidRDefault="0014787F" w:rsidP="00747F03">
            <w:pPr>
              <w:jc w:val="right"/>
              <w:rPr>
                <w:rFonts w:cs="Arial"/>
                <w:b/>
                <w:bCs/>
                <w:sz w:val="18"/>
                <w:szCs w:val="18"/>
              </w:rPr>
            </w:pPr>
            <w:r w:rsidRPr="00926B8C">
              <w:rPr>
                <w:rFonts w:cs="Arial"/>
                <w:b/>
                <w:bCs/>
                <w:sz w:val="18"/>
                <w:szCs w:val="18"/>
              </w:rPr>
              <w:t>2.904.5</w:t>
            </w:r>
          </w:p>
        </w:tc>
        <w:tc>
          <w:tcPr>
            <w:tcW w:w="425" w:type="pct"/>
            <w:shd w:val="clear" w:color="auto" w:fill="auto"/>
          </w:tcPr>
          <w:p w:rsidR="0014787F" w:rsidRPr="00926B8C" w:rsidRDefault="0014787F" w:rsidP="00747F03">
            <w:pPr>
              <w:spacing w:after="0" w:line="240" w:lineRule="auto"/>
              <w:jc w:val="center"/>
              <w:rPr>
                <w:b/>
                <w:sz w:val="18"/>
                <w:szCs w:val="18"/>
              </w:rPr>
            </w:pPr>
            <w:r w:rsidRPr="00926B8C">
              <w:rPr>
                <w:b/>
                <w:sz w:val="18"/>
                <w:szCs w:val="18"/>
              </w:rPr>
              <w:t>22.43%</w:t>
            </w:r>
          </w:p>
        </w:tc>
        <w:tc>
          <w:tcPr>
            <w:tcW w:w="626" w:type="pct"/>
            <w:shd w:val="clear" w:color="auto" w:fill="auto"/>
            <w:hideMark/>
          </w:tcPr>
          <w:p w:rsidR="0014787F" w:rsidRPr="00926B8C" w:rsidRDefault="0014787F" w:rsidP="00747F03">
            <w:pPr>
              <w:spacing w:after="0" w:line="240" w:lineRule="auto"/>
              <w:jc w:val="center"/>
              <w:rPr>
                <w:b/>
                <w:sz w:val="18"/>
                <w:szCs w:val="18"/>
              </w:rPr>
            </w:pPr>
            <w:r w:rsidRPr="00926B8C">
              <w:rPr>
                <w:b/>
                <w:sz w:val="18"/>
                <w:szCs w:val="18"/>
              </w:rPr>
              <w:t>+10.58%</w:t>
            </w:r>
          </w:p>
        </w:tc>
      </w:tr>
      <w:tr w:rsidR="0014787F" w:rsidRPr="00926B8C" w:rsidTr="0014787F">
        <w:trPr>
          <w:cantSplit/>
          <w:trHeight w:val="217"/>
          <w:jc w:val="center"/>
        </w:trPr>
        <w:tc>
          <w:tcPr>
            <w:tcW w:w="362" w:type="pct"/>
          </w:tcPr>
          <w:p w:rsidR="0014787F" w:rsidRPr="0014787F" w:rsidRDefault="0014787F" w:rsidP="00F462CC">
            <w:pPr>
              <w:spacing w:after="0" w:line="240" w:lineRule="auto"/>
              <w:jc w:val="center"/>
              <w:rPr>
                <w:b/>
                <w:sz w:val="18"/>
                <w:szCs w:val="18"/>
                <w:lang w:val="en-US"/>
              </w:rPr>
            </w:pPr>
            <w:r>
              <w:rPr>
                <w:b/>
                <w:sz w:val="18"/>
                <w:szCs w:val="18"/>
                <w:lang w:val="en-US"/>
              </w:rPr>
              <w:t>2</w:t>
            </w:r>
          </w:p>
        </w:tc>
        <w:tc>
          <w:tcPr>
            <w:tcW w:w="362" w:type="pct"/>
            <w:shd w:val="clear" w:color="auto" w:fill="auto"/>
            <w:hideMark/>
          </w:tcPr>
          <w:p w:rsidR="0014787F" w:rsidRPr="00926B8C" w:rsidRDefault="0014787F" w:rsidP="00F462CC">
            <w:pPr>
              <w:spacing w:after="0" w:line="240" w:lineRule="auto"/>
              <w:jc w:val="center"/>
              <w:rPr>
                <w:b/>
                <w:sz w:val="18"/>
                <w:szCs w:val="18"/>
              </w:rPr>
            </w:pPr>
            <w:r w:rsidRPr="00926B8C">
              <w:rPr>
                <w:b/>
                <w:sz w:val="18"/>
                <w:szCs w:val="18"/>
              </w:rPr>
              <w:t>89</w:t>
            </w:r>
          </w:p>
        </w:tc>
        <w:tc>
          <w:tcPr>
            <w:tcW w:w="931" w:type="pct"/>
            <w:shd w:val="clear" w:color="auto" w:fill="auto"/>
            <w:hideMark/>
          </w:tcPr>
          <w:p w:rsidR="0014787F" w:rsidRPr="00926B8C" w:rsidRDefault="0014787F" w:rsidP="0056001E">
            <w:pPr>
              <w:spacing w:after="0" w:line="240" w:lineRule="auto"/>
              <w:rPr>
                <w:b/>
                <w:sz w:val="18"/>
                <w:szCs w:val="18"/>
              </w:rPr>
            </w:pPr>
            <w:r w:rsidRPr="00926B8C">
              <w:rPr>
                <w:b/>
                <w:sz w:val="18"/>
                <w:szCs w:val="18"/>
              </w:rPr>
              <w:t>Πλοία, πλωτά μέσα</w:t>
            </w:r>
          </w:p>
        </w:tc>
        <w:tc>
          <w:tcPr>
            <w:tcW w:w="446" w:type="pct"/>
            <w:shd w:val="clear" w:color="auto" w:fill="auto"/>
            <w:noWrap/>
            <w:hideMark/>
          </w:tcPr>
          <w:p w:rsidR="0014787F" w:rsidRPr="00926B8C" w:rsidRDefault="0014787F" w:rsidP="005047F3">
            <w:pPr>
              <w:jc w:val="right"/>
              <w:rPr>
                <w:b/>
                <w:bCs/>
                <w:sz w:val="18"/>
                <w:szCs w:val="18"/>
              </w:rPr>
            </w:pPr>
            <w:r w:rsidRPr="00926B8C">
              <w:rPr>
                <w:b/>
                <w:bCs/>
                <w:sz w:val="18"/>
                <w:szCs w:val="18"/>
              </w:rPr>
              <w:t xml:space="preserve">  898.9</w:t>
            </w:r>
          </w:p>
        </w:tc>
        <w:tc>
          <w:tcPr>
            <w:tcW w:w="473" w:type="pct"/>
            <w:shd w:val="clear" w:color="auto" w:fill="auto"/>
            <w:hideMark/>
          </w:tcPr>
          <w:p w:rsidR="0014787F" w:rsidRPr="00926B8C" w:rsidRDefault="0014787F" w:rsidP="00F462CC">
            <w:pPr>
              <w:spacing w:after="0" w:line="240" w:lineRule="auto"/>
              <w:jc w:val="center"/>
              <w:rPr>
                <w:b/>
                <w:sz w:val="18"/>
                <w:szCs w:val="18"/>
              </w:rPr>
            </w:pPr>
            <w:r w:rsidRPr="00926B8C">
              <w:rPr>
                <w:b/>
                <w:sz w:val="18"/>
                <w:szCs w:val="18"/>
              </w:rPr>
              <w:t>10,38%</w:t>
            </w:r>
          </w:p>
        </w:tc>
        <w:tc>
          <w:tcPr>
            <w:tcW w:w="451" w:type="pct"/>
            <w:shd w:val="clear" w:color="auto" w:fill="auto"/>
            <w:noWrap/>
            <w:hideMark/>
          </w:tcPr>
          <w:p w:rsidR="0014787F" w:rsidRPr="00926B8C" w:rsidRDefault="0014787F" w:rsidP="005047F3">
            <w:pPr>
              <w:jc w:val="right"/>
              <w:rPr>
                <w:b/>
                <w:bCs/>
                <w:sz w:val="18"/>
                <w:szCs w:val="18"/>
              </w:rPr>
            </w:pPr>
            <w:r w:rsidRPr="00926B8C">
              <w:rPr>
                <w:b/>
                <w:bCs/>
                <w:sz w:val="18"/>
                <w:szCs w:val="18"/>
              </w:rPr>
              <w:t>1.302.3</w:t>
            </w:r>
          </w:p>
        </w:tc>
        <w:tc>
          <w:tcPr>
            <w:tcW w:w="473" w:type="pct"/>
            <w:shd w:val="clear" w:color="auto" w:fill="auto"/>
            <w:hideMark/>
          </w:tcPr>
          <w:p w:rsidR="0014787F" w:rsidRPr="00926B8C" w:rsidRDefault="0014787F" w:rsidP="005047F3">
            <w:pPr>
              <w:spacing w:after="0" w:line="240" w:lineRule="auto"/>
              <w:jc w:val="center"/>
              <w:rPr>
                <w:b/>
                <w:sz w:val="18"/>
                <w:szCs w:val="18"/>
              </w:rPr>
            </w:pPr>
            <w:r w:rsidRPr="00926B8C">
              <w:rPr>
                <w:b/>
                <w:sz w:val="18"/>
                <w:szCs w:val="18"/>
              </w:rPr>
              <w:t xml:space="preserve">    11,53%</w:t>
            </w:r>
          </w:p>
        </w:tc>
        <w:tc>
          <w:tcPr>
            <w:tcW w:w="451" w:type="pct"/>
            <w:shd w:val="clear" w:color="auto" w:fill="auto"/>
          </w:tcPr>
          <w:p w:rsidR="0014787F" w:rsidRPr="00926B8C" w:rsidRDefault="00DA2D46" w:rsidP="008C6F22">
            <w:pPr>
              <w:spacing w:after="0" w:line="240" w:lineRule="auto"/>
              <w:jc w:val="right"/>
              <w:rPr>
                <w:b/>
                <w:sz w:val="18"/>
                <w:szCs w:val="18"/>
              </w:rPr>
            </w:pPr>
            <w:hyperlink r:id="rId20" w:history="1">
              <w:r w:rsidR="0014787F" w:rsidRPr="00926B8C">
                <w:rPr>
                  <w:rStyle w:val="Hyperlink"/>
                  <w:b/>
                  <w:bCs/>
                  <w:color w:val="auto"/>
                  <w:sz w:val="18"/>
                  <w:szCs w:val="18"/>
                  <w:u w:val="none"/>
                </w:rPr>
                <w:t>1.758.4</w:t>
              </w:r>
            </w:hyperlink>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13,57%</w:t>
            </w:r>
          </w:p>
        </w:tc>
        <w:tc>
          <w:tcPr>
            <w:tcW w:w="626" w:type="pct"/>
            <w:shd w:val="clear" w:color="auto" w:fill="auto"/>
            <w:hideMark/>
          </w:tcPr>
          <w:p w:rsidR="0014787F" w:rsidRPr="00926B8C" w:rsidRDefault="0014787F" w:rsidP="00F47720">
            <w:pPr>
              <w:spacing w:after="0" w:line="240" w:lineRule="auto"/>
              <w:jc w:val="center"/>
              <w:rPr>
                <w:b/>
                <w:sz w:val="18"/>
                <w:szCs w:val="18"/>
              </w:rPr>
            </w:pPr>
            <w:r w:rsidRPr="00926B8C">
              <w:rPr>
                <w:b/>
                <w:sz w:val="18"/>
                <w:szCs w:val="18"/>
              </w:rPr>
              <w:t>+35.02%</w:t>
            </w:r>
          </w:p>
        </w:tc>
      </w:tr>
      <w:tr w:rsidR="0014787F" w:rsidRPr="00926B8C" w:rsidTr="0014787F">
        <w:trPr>
          <w:cantSplit/>
          <w:trHeight w:val="217"/>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3</w:t>
            </w:r>
          </w:p>
        </w:tc>
        <w:tc>
          <w:tcPr>
            <w:tcW w:w="362" w:type="pct"/>
            <w:shd w:val="clear" w:color="auto" w:fill="auto"/>
            <w:hideMark/>
          </w:tcPr>
          <w:p w:rsidR="0014787F" w:rsidRPr="00926B8C" w:rsidRDefault="0014787F" w:rsidP="008E4A3B">
            <w:pPr>
              <w:spacing w:after="0" w:line="240" w:lineRule="auto"/>
              <w:jc w:val="center"/>
              <w:rPr>
                <w:b/>
                <w:sz w:val="18"/>
                <w:szCs w:val="18"/>
                <w:lang w:val="en-US"/>
              </w:rPr>
            </w:pPr>
            <w:r w:rsidRPr="00926B8C">
              <w:rPr>
                <w:b/>
                <w:sz w:val="18"/>
                <w:szCs w:val="18"/>
              </w:rPr>
              <w:t>8</w:t>
            </w:r>
            <w:r w:rsidRPr="00926B8C">
              <w:rPr>
                <w:b/>
                <w:sz w:val="18"/>
                <w:szCs w:val="18"/>
                <w:lang w:val="en-US"/>
              </w:rPr>
              <w:t>7</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Οχήματα</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528.3</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6,10%</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626.0</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5,54%</w:t>
            </w:r>
          </w:p>
        </w:tc>
        <w:tc>
          <w:tcPr>
            <w:tcW w:w="451" w:type="pct"/>
            <w:shd w:val="clear" w:color="auto" w:fill="auto"/>
          </w:tcPr>
          <w:p w:rsidR="0014787F" w:rsidRPr="00926B8C" w:rsidRDefault="00DA2D46" w:rsidP="00275604">
            <w:pPr>
              <w:spacing w:after="0" w:line="240" w:lineRule="auto"/>
              <w:jc w:val="right"/>
              <w:rPr>
                <w:b/>
                <w:sz w:val="18"/>
                <w:szCs w:val="18"/>
              </w:rPr>
            </w:pPr>
            <w:hyperlink r:id="rId21" w:history="1">
              <w:r w:rsidR="0014787F" w:rsidRPr="00926B8C">
                <w:rPr>
                  <w:rStyle w:val="Hyperlink"/>
                  <w:b/>
                  <w:bCs/>
                  <w:color w:val="auto"/>
                  <w:sz w:val="18"/>
                  <w:szCs w:val="18"/>
                  <w:u w:val="none"/>
                </w:rPr>
                <w:t>1.040.7</w:t>
              </w:r>
            </w:hyperlink>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8.03%</w:t>
            </w:r>
          </w:p>
        </w:tc>
        <w:tc>
          <w:tcPr>
            <w:tcW w:w="626" w:type="pct"/>
            <w:shd w:val="clear" w:color="auto" w:fill="auto"/>
            <w:hideMark/>
          </w:tcPr>
          <w:p w:rsidR="0014787F" w:rsidRPr="00926B8C" w:rsidRDefault="0014787F" w:rsidP="00F47720">
            <w:pPr>
              <w:spacing w:after="0" w:line="240" w:lineRule="auto"/>
              <w:jc w:val="center"/>
              <w:rPr>
                <w:b/>
                <w:sz w:val="18"/>
                <w:szCs w:val="18"/>
              </w:rPr>
            </w:pPr>
            <w:r w:rsidRPr="00926B8C">
              <w:rPr>
                <w:b/>
                <w:sz w:val="18"/>
                <w:szCs w:val="18"/>
              </w:rPr>
              <w:t>+66.24%</w:t>
            </w:r>
          </w:p>
        </w:tc>
      </w:tr>
      <w:tr w:rsidR="0014787F" w:rsidRPr="00926B8C" w:rsidTr="0014787F">
        <w:trPr>
          <w:cantSplit/>
          <w:trHeight w:val="217"/>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4</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84</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Μηχανήματα</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497.5</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5,75%</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580.9</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5,14%</w:t>
            </w:r>
          </w:p>
        </w:tc>
        <w:tc>
          <w:tcPr>
            <w:tcW w:w="451" w:type="pct"/>
            <w:shd w:val="clear" w:color="auto" w:fill="auto"/>
          </w:tcPr>
          <w:p w:rsidR="0014787F" w:rsidRPr="00926B8C" w:rsidRDefault="0014787F" w:rsidP="007C5E31">
            <w:pPr>
              <w:spacing w:after="0" w:line="240" w:lineRule="auto"/>
              <w:jc w:val="right"/>
              <w:rPr>
                <w:b/>
                <w:sz w:val="18"/>
                <w:szCs w:val="18"/>
              </w:rPr>
            </w:pPr>
            <w:r w:rsidRPr="00926B8C">
              <w:rPr>
                <w:b/>
                <w:bCs/>
                <w:sz w:val="18"/>
                <w:szCs w:val="18"/>
              </w:rPr>
              <w:t>726.6</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5.65%</w:t>
            </w:r>
          </w:p>
        </w:tc>
        <w:tc>
          <w:tcPr>
            <w:tcW w:w="626" w:type="pct"/>
            <w:shd w:val="clear" w:color="auto" w:fill="auto"/>
            <w:hideMark/>
          </w:tcPr>
          <w:p w:rsidR="0014787F" w:rsidRPr="00926B8C" w:rsidRDefault="0014787F" w:rsidP="0099170C">
            <w:pPr>
              <w:spacing w:after="0" w:line="240" w:lineRule="auto"/>
              <w:jc w:val="center"/>
              <w:rPr>
                <w:b/>
                <w:sz w:val="18"/>
                <w:szCs w:val="18"/>
              </w:rPr>
            </w:pPr>
            <w:r w:rsidRPr="00926B8C">
              <w:rPr>
                <w:b/>
                <w:sz w:val="18"/>
                <w:szCs w:val="18"/>
              </w:rPr>
              <w:t>+25.08%</w:t>
            </w:r>
          </w:p>
        </w:tc>
      </w:tr>
      <w:tr w:rsidR="0014787F" w:rsidRPr="00926B8C" w:rsidTr="0014787F">
        <w:trPr>
          <w:cantSplit/>
          <w:trHeight w:val="181"/>
          <w:jc w:val="center"/>
        </w:trPr>
        <w:tc>
          <w:tcPr>
            <w:tcW w:w="362" w:type="pct"/>
          </w:tcPr>
          <w:p w:rsidR="0014787F" w:rsidRPr="0014787F" w:rsidRDefault="0014787F" w:rsidP="00F462CC">
            <w:pPr>
              <w:spacing w:after="0" w:line="240" w:lineRule="auto"/>
              <w:jc w:val="center"/>
              <w:rPr>
                <w:b/>
                <w:sz w:val="18"/>
                <w:szCs w:val="18"/>
                <w:lang w:val="en-US"/>
              </w:rPr>
            </w:pPr>
            <w:r>
              <w:rPr>
                <w:b/>
                <w:sz w:val="18"/>
                <w:szCs w:val="18"/>
                <w:lang w:val="en-US"/>
              </w:rPr>
              <w:t>5</w:t>
            </w:r>
          </w:p>
        </w:tc>
        <w:tc>
          <w:tcPr>
            <w:tcW w:w="362" w:type="pct"/>
            <w:shd w:val="clear" w:color="auto" w:fill="auto"/>
            <w:hideMark/>
          </w:tcPr>
          <w:p w:rsidR="0014787F" w:rsidRPr="00926B8C" w:rsidRDefault="0014787F" w:rsidP="00F462CC">
            <w:pPr>
              <w:spacing w:after="0" w:line="240" w:lineRule="auto"/>
              <w:jc w:val="center"/>
              <w:rPr>
                <w:b/>
                <w:sz w:val="18"/>
                <w:szCs w:val="18"/>
              </w:rPr>
            </w:pPr>
            <w:r w:rsidRPr="00926B8C">
              <w:rPr>
                <w:b/>
                <w:sz w:val="18"/>
                <w:szCs w:val="18"/>
              </w:rPr>
              <w:t>85</w:t>
            </w:r>
          </w:p>
        </w:tc>
        <w:tc>
          <w:tcPr>
            <w:tcW w:w="931" w:type="pct"/>
            <w:shd w:val="clear" w:color="auto" w:fill="auto"/>
            <w:hideMark/>
          </w:tcPr>
          <w:p w:rsidR="0014787F" w:rsidRPr="00926B8C" w:rsidRDefault="0014787F" w:rsidP="0056001E">
            <w:pPr>
              <w:spacing w:after="0" w:line="240" w:lineRule="auto"/>
              <w:rPr>
                <w:b/>
                <w:sz w:val="18"/>
                <w:szCs w:val="18"/>
              </w:rPr>
            </w:pPr>
            <w:r w:rsidRPr="00926B8C">
              <w:rPr>
                <w:b/>
                <w:sz w:val="18"/>
                <w:szCs w:val="18"/>
              </w:rPr>
              <w:t>Ηλεκτρικές συσκευές</w:t>
            </w:r>
          </w:p>
        </w:tc>
        <w:tc>
          <w:tcPr>
            <w:tcW w:w="446" w:type="pct"/>
            <w:shd w:val="clear" w:color="auto" w:fill="auto"/>
            <w:noWrap/>
            <w:hideMark/>
          </w:tcPr>
          <w:p w:rsidR="0014787F" w:rsidRPr="00926B8C" w:rsidRDefault="0014787F" w:rsidP="005047F3">
            <w:pPr>
              <w:jc w:val="right"/>
              <w:rPr>
                <w:b/>
                <w:bCs/>
                <w:sz w:val="18"/>
                <w:szCs w:val="18"/>
              </w:rPr>
            </w:pPr>
            <w:r w:rsidRPr="00926B8C">
              <w:rPr>
                <w:b/>
                <w:bCs/>
                <w:sz w:val="18"/>
                <w:szCs w:val="18"/>
              </w:rPr>
              <w:t xml:space="preserve"> 517.1</w:t>
            </w:r>
          </w:p>
        </w:tc>
        <w:tc>
          <w:tcPr>
            <w:tcW w:w="473" w:type="pct"/>
            <w:shd w:val="clear" w:color="auto" w:fill="auto"/>
            <w:hideMark/>
          </w:tcPr>
          <w:p w:rsidR="0014787F" w:rsidRPr="00926B8C" w:rsidRDefault="0014787F" w:rsidP="00F462CC">
            <w:pPr>
              <w:spacing w:after="0" w:line="240" w:lineRule="auto"/>
              <w:jc w:val="center"/>
              <w:rPr>
                <w:b/>
                <w:sz w:val="18"/>
                <w:szCs w:val="18"/>
              </w:rPr>
            </w:pPr>
            <w:r w:rsidRPr="00926B8C">
              <w:rPr>
                <w:b/>
                <w:sz w:val="18"/>
                <w:szCs w:val="18"/>
              </w:rPr>
              <w:t xml:space="preserve"> 5,97%</w:t>
            </w:r>
          </w:p>
        </w:tc>
        <w:tc>
          <w:tcPr>
            <w:tcW w:w="451" w:type="pct"/>
            <w:shd w:val="clear" w:color="auto" w:fill="auto"/>
            <w:noWrap/>
            <w:hideMark/>
          </w:tcPr>
          <w:p w:rsidR="0014787F" w:rsidRPr="00926B8C" w:rsidRDefault="0014787F" w:rsidP="005047F3">
            <w:pPr>
              <w:jc w:val="right"/>
              <w:rPr>
                <w:b/>
                <w:bCs/>
                <w:sz w:val="18"/>
                <w:szCs w:val="18"/>
              </w:rPr>
            </w:pPr>
            <w:r w:rsidRPr="00926B8C">
              <w:rPr>
                <w:b/>
                <w:bCs/>
                <w:sz w:val="18"/>
                <w:szCs w:val="18"/>
              </w:rPr>
              <w:t>630.4</w:t>
            </w:r>
          </w:p>
        </w:tc>
        <w:tc>
          <w:tcPr>
            <w:tcW w:w="473" w:type="pct"/>
            <w:shd w:val="clear" w:color="auto" w:fill="auto"/>
            <w:hideMark/>
          </w:tcPr>
          <w:p w:rsidR="0014787F" w:rsidRPr="00926B8C" w:rsidRDefault="0014787F" w:rsidP="005047F3">
            <w:pPr>
              <w:spacing w:after="0" w:line="240" w:lineRule="auto"/>
              <w:jc w:val="center"/>
              <w:rPr>
                <w:b/>
                <w:sz w:val="18"/>
                <w:szCs w:val="18"/>
              </w:rPr>
            </w:pPr>
            <w:r w:rsidRPr="00926B8C">
              <w:rPr>
                <w:b/>
                <w:sz w:val="18"/>
                <w:szCs w:val="18"/>
              </w:rPr>
              <w:t xml:space="preserve">    5,58%</w:t>
            </w:r>
          </w:p>
        </w:tc>
        <w:tc>
          <w:tcPr>
            <w:tcW w:w="451" w:type="pct"/>
            <w:shd w:val="clear" w:color="auto" w:fill="auto"/>
          </w:tcPr>
          <w:p w:rsidR="0014787F" w:rsidRPr="00926B8C" w:rsidRDefault="0014787F" w:rsidP="007C5E31">
            <w:pPr>
              <w:spacing w:after="0" w:line="240" w:lineRule="auto"/>
              <w:jc w:val="right"/>
              <w:rPr>
                <w:b/>
                <w:sz w:val="18"/>
                <w:szCs w:val="18"/>
              </w:rPr>
            </w:pPr>
            <w:r w:rsidRPr="00926B8C">
              <w:rPr>
                <w:b/>
                <w:bCs/>
                <w:sz w:val="18"/>
                <w:szCs w:val="18"/>
              </w:rPr>
              <w:t>646.8</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4.99%</w:t>
            </w:r>
          </w:p>
        </w:tc>
        <w:tc>
          <w:tcPr>
            <w:tcW w:w="626" w:type="pct"/>
            <w:shd w:val="clear" w:color="auto" w:fill="auto"/>
            <w:hideMark/>
          </w:tcPr>
          <w:p w:rsidR="0014787F" w:rsidRPr="00926B8C" w:rsidRDefault="0014787F" w:rsidP="0099170C">
            <w:pPr>
              <w:spacing w:after="0" w:line="240" w:lineRule="auto"/>
              <w:rPr>
                <w:b/>
                <w:sz w:val="18"/>
                <w:szCs w:val="18"/>
              </w:rPr>
            </w:pPr>
            <w:r w:rsidRPr="00926B8C">
              <w:rPr>
                <w:b/>
                <w:sz w:val="18"/>
                <w:szCs w:val="18"/>
              </w:rPr>
              <w:t xml:space="preserve">     +   2.60%</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6</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30</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Φάρμακα</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335.0</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3,87%</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404.5</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3,58%</w:t>
            </w:r>
          </w:p>
        </w:tc>
        <w:tc>
          <w:tcPr>
            <w:tcW w:w="451" w:type="pct"/>
            <w:shd w:val="clear" w:color="auto" w:fill="auto"/>
          </w:tcPr>
          <w:p w:rsidR="0014787F" w:rsidRPr="00926B8C" w:rsidRDefault="0014787F" w:rsidP="007C5E31">
            <w:pPr>
              <w:spacing w:after="0" w:line="240" w:lineRule="auto"/>
              <w:jc w:val="right"/>
              <w:rPr>
                <w:b/>
                <w:sz w:val="18"/>
                <w:szCs w:val="18"/>
              </w:rPr>
            </w:pPr>
            <w:r w:rsidRPr="00926B8C">
              <w:rPr>
                <w:b/>
                <w:bCs/>
                <w:sz w:val="18"/>
                <w:szCs w:val="18"/>
              </w:rPr>
              <w:t>448.9</w:t>
            </w:r>
          </w:p>
        </w:tc>
        <w:tc>
          <w:tcPr>
            <w:tcW w:w="425" w:type="pct"/>
            <w:shd w:val="clear" w:color="auto" w:fill="auto"/>
          </w:tcPr>
          <w:p w:rsidR="0014787F" w:rsidRPr="00926B8C" w:rsidRDefault="0014787F" w:rsidP="00513F3B">
            <w:pPr>
              <w:spacing w:after="0" w:line="240" w:lineRule="auto"/>
              <w:jc w:val="center"/>
              <w:rPr>
                <w:b/>
                <w:sz w:val="18"/>
                <w:szCs w:val="18"/>
              </w:rPr>
            </w:pPr>
            <w:r w:rsidRPr="00926B8C">
              <w:rPr>
                <w:b/>
                <w:sz w:val="18"/>
                <w:szCs w:val="18"/>
              </w:rPr>
              <w:t>3.46%</w:t>
            </w:r>
          </w:p>
        </w:tc>
        <w:tc>
          <w:tcPr>
            <w:tcW w:w="626" w:type="pct"/>
            <w:shd w:val="clear" w:color="auto" w:fill="auto"/>
            <w:hideMark/>
          </w:tcPr>
          <w:p w:rsidR="0014787F" w:rsidRPr="00926B8C" w:rsidRDefault="0014787F" w:rsidP="0099170C">
            <w:pPr>
              <w:spacing w:after="0" w:line="240" w:lineRule="auto"/>
              <w:rPr>
                <w:b/>
                <w:sz w:val="18"/>
                <w:szCs w:val="18"/>
              </w:rPr>
            </w:pPr>
            <w:r w:rsidRPr="00926B8C">
              <w:rPr>
                <w:b/>
                <w:sz w:val="18"/>
                <w:szCs w:val="18"/>
              </w:rPr>
              <w:t xml:space="preserve">     +   9.89%</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7</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39</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Πλαστικά</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222.4</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2,57%</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290.7</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2,57%</w:t>
            </w:r>
          </w:p>
        </w:tc>
        <w:tc>
          <w:tcPr>
            <w:tcW w:w="451" w:type="pct"/>
            <w:shd w:val="clear" w:color="auto" w:fill="auto"/>
          </w:tcPr>
          <w:p w:rsidR="0014787F" w:rsidRPr="00926B8C" w:rsidRDefault="0014787F" w:rsidP="007C5E31">
            <w:pPr>
              <w:spacing w:after="0" w:line="240" w:lineRule="auto"/>
              <w:jc w:val="right"/>
              <w:rPr>
                <w:b/>
                <w:sz w:val="18"/>
                <w:szCs w:val="18"/>
              </w:rPr>
            </w:pPr>
            <w:r w:rsidRPr="00926B8C">
              <w:rPr>
                <w:b/>
                <w:bCs/>
                <w:sz w:val="18"/>
                <w:szCs w:val="18"/>
              </w:rPr>
              <w:t>272.3</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2.10%</w:t>
            </w:r>
          </w:p>
        </w:tc>
        <w:tc>
          <w:tcPr>
            <w:tcW w:w="626" w:type="pct"/>
            <w:shd w:val="clear" w:color="auto" w:fill="auto"/>
            <w:hideMark/>
          </w:tcPr>
          <w:p w:rsidR="0014787F" w:rsidRPr="00926B8C" w:rsidRDefault="0014787F" w:rsidP="0099170C">
            <w:pPr>
              <w:spacing w:after="0" w:line="240" w:lineRule="auto"/>
              <w:rPr>
                <w:b/>
                <w:sz w:val="18"/>
                <w:szCs w:val="18"/>
              </w:rPr>
            </w:pPr>
            <w:r w:rsidRPr="00926B8C">
              <w:rPr>
                <w:b/>
                <w:sz w:val="18"/>
                <w:szCs w:val="18"/>
              </w:rPr>
              <w:t xml:space="preserve">     -    6.32%</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8</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72</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Χυτοσίδηρος, σίδηρος, χάλυβας</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199.5</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2,30%</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233.8</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2,07%</w:t>
            </w:r>
          </w:p>
        </w:tc>
        <w:tc>
          <w:tcPr>
            <w:tcW w:w="451" w:type="pct"/>
            <w:shd w:val="clear" w:color="auto" w:fill="auto"/>
          </w:tcPr>
          <w:p w:rsidR="0014787F" w:rsidRPr="00926B8C" w:rsidRDefault="0014787F" w:rsidP="00125404">
            <w:pPr>
              <w:spacing w:after="0" w:line="240" w:lineRule="auto"/>
              <w:jc w:val="right"/>
              <w:rPr>
                <w:b/>
                <w:sz w:val="18"/>
                <w:szCs w:val="18"/>
              </w:rPr>
            </w:pPr>
            <w:r w:rsidRPr="00926B8C">
              <w:rPr>
                <w:b/>
                <w:bCs/>
                <w:sz w:val="18"/>
                <w:szCs w:val="18"/>
              </w:rPr>
              <w:t>239.2</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1.84%</w:t>
            </w:r>
          </w:p>
          <w:p w:rsidR="0014787F" w:rsidRPr="00926B8C" w:rsidRDefault="0014787F" w:rsidP="000159A7">
            <w:pPr>
              <w:spacing w:after="0" w:line="240" w:lineRule="auto"/>
              <w:jc w:val="center"/>
              <w:rPr>
                <w:b/>
                <w:sz w:val="18"/>
                <w:szCs w:val="18"/>
              </w:rPr>
            </w:pPr>
          </w:p>
        </w:tc>
        <w:tc>
          <w:tcPr>
            <w:tcW w:w="626" w:type="pct"/>
            <w:shd w:val="clear" w:color="auto" w:fill="auto"/>
            <w:hideMark/>
          </w:tcPr>
          <w:p w:rsidR="0014787F" w:rsidRPr="00926B8C" w:rsidRDefault="0014787F" w:rsidP="000159A7">
            <w:pPr>
              <w:spacing w:after="0" w:line="240" w:lineRule="auto"/>
              <w:jc w:val="center"/>
              <w:rPr>
                <w:b/>
                <w:sz w:val="18"/>
                <w:szCs w:val="18"/>
              </w:rPr>
            </w:pPr>
            <w:r w:rsidRPr="00926B8C">
              <w:rPr>
                <w:b/>
                <w:sz w:val="18"/>
                <w:szCs w:val="18"/>
              </w:rPr>
              <w:t>+   2.30%</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9</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22</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Ποτά</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156.9</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1,81%</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201.1</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1,78%</w:t>
            </w:r>
          </w:p>
        </w:tc>
        <w:tc>
          <w:tcPr>
            <w:tcW w:w="451" w:type="pct"/>
            <w:shd w:val="clear" w:color="auto" w:fill="auto"/>
          </w:tcPr>
          <w:p w:rsidR="0014787F" w:rsidRPr="00926B8C" w:rsidRDefault="0014787F" w:rsidP="00DA78DC">
            <w:pPr>
              <w:spacing w:after="0" w:line="240" w:lineRule="auto"/>
              <w:jc w:val="right"/>
              <w:rPr>
                <w:b/>
                <w:sz w:val="18"/>
                <w:szCs w:val="18"/>
              </w:rPr>
            </w:pPr>
            <w:r w:rsidRPr="00926B8C">
              <w:rPr>
                <w:b/>
                <w:bCs/>
                <w:sz w:val="18"/>
                <w:szCs w:val="18"/>
              </w:rPr>
              <w:t>222.2</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1.71%</w:t>
            </w:r>
          </w:p>
        </w:tc>
        <w:tc>
          <w:tcPr>
            <w:tcW w:w="626" w:type="pct"/>
            <w:shd w:val="clear" w:color="auto" w:fill="auto"/>
            <w:hideMark/>
          </w:tcPr>
          <w:p w:rsidR="0014787F" w:rsidRPr="00926B8C" w:rsidRDefault="0014787F" w:rsidP="000159A7">
            <w:pPr>
              <w:spacing w:after="0" w:line="240" w:lineRule="auto"/>
              <w:jc w:val="center"/>
              <w:rPr>
                <w:b/>
                <w:sz w:val="18"/>
                <w:szCs w:val="18"/>
              </w:rPr>
            </w:pPr>
            <w:r w:rsidRPr="00926B8C">
              <w:rPr>
                <w:b/>
                <w:sz w:val="18"/>
                <w:szCs w:val="18"/>
              </w:rPr>
              <w:t>+   9.49%</w:t>
            </w:r>
          </w:p>
        </w:tc>
      </w:tr>
      <w:tr w:rsidR="0014787F" w:rsidRPr="00926B8C" w:rsidTr="0014787F">
        <w:trPr>
          <w:cantSplit/>
          <w:trHeight w:val="207"/>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10</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94</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Έπιπλα</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167.0</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1,93%</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208.6</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1,84%</w:t>
            </w:r>
          </w:p>
        </w:tc>
        <w:tc>
          <w:tcPr>
            <w:tcW w:w="451" w:type="pct"/>
            <w:shd w:val="clear" w:color="auto" w:fill="auto"/>
          </w:tcPr>
          <w:p w:rsidR="0014787F" w:rsidRPr="00926B8C" w:rsidRDefault="0014787F" w:rsidP="0087077D">
            <w:pPr>
              <w:spacing w:after="0" w:line="240" w:lineRule="auto"/>
              <w:jc w:val="right"/>
              <w:rPr>
                <w:b/>
                <w:sz w:val="18"/>
                <w:szCs w:val="18"/>
              </w:rPr>
            </w:pPr>
            <w:r w:rsidRPr="00926B8C">
              <w:rPr>
                <w:b/>
                <w:bCs/>
                <w:sz w:val="18"/>
                <w:szCs w:val="18"/>
              </w:rPr>
              <w:t>207.9</w:t>
            </w:r>
          </w:p>
        </w:tc>
        <w:tc>
          <w:tcPr>
            <w:tcW w:w="425" w:type="pct"/>
            <w:shd w:val="clear" w:color="auto" w:fill="auto"/>
          </w:tcPr>
          <w:p w:rsidR="0014787F" w:rsidRPr="00926B8C" w:rsidRDefault="0014787F" w:rsidP="00503F17">
            <w:pPr>
              <w:spacing w:after="0" w:line="240" w:lineRule="auto"/>
              <w:jc w:val="center"/>
              <w:rPr>
                <w:b/>
                <w:sz w:val="18"/>
                <w:szCs w:val="18"/>
              </w:rPr>
            </w:pPr>
            <w:r w:rsidRPr="00926B8C">
              <w:rPr>
                <w:b/>
                <w:sz w:val="18"/>
                <w:szCs w:val="18"/>
              </w:rPr>
              <w:t>1.60%</w:t>
            </w:r>
          </w:p>
        </w:tc>
        <w:tc>
          <w:tcPr>
            <w:tcW w:w="626" w:type="pct"/>
            <w:shd w:val="clear" w:color="auto" w:fill="auto"/>
            <w:hideMark/>
          </w:tcPr>
          <w:p w:rsidR="0014787F" w:rsidRPr="00926B8C" w:rsidRDefault="0014787F" w:rsidP="00503F17">
            <w:pPr>
              <w:spacing w:after="0" w:line="240" w:lineRule="auto"/>
              <w:jc w:val="center"/>
              <w:rPr>
                <w:b/>
                <w:sz w:val="18"/>
                <w:szCs w:val="18"/>
              </w:rPr>
            </w:pPr>
            <w:r w:rsidRPr="00926B8C">
              <w:rPr>
                <w:b/>
                <w:sz w:val="18"/>
                <w:szCs w:val="18"/>
              </w:rPr>
              <w:t>-   0.33%</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11</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33</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Καλλυντικά</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158.2</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1,82%</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172.2</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1,52%</w:t>
            </w:r>
          </w:p>
        </w:tc>
        <w:tc>
          <w:tcPr>
            <w:tcW w:w="451" w:type="pct"/>
            <w:shd w:val="clear" w:color="auto" w:fill="auto"/>
          </w:tcPr>
          <w:p w:rsidR="0014787F" w:rsidRPr="00926B8C" w:rsidRDefault="0014787F" w:rsidP="0087077D">
            <w:pPr>
              <w:spacing w:after="0" w:line="240" w:lineRule="auto"/>
              <w:jc w:val="right"/>
              <w:rPr>
                <w:b/>
                <w:sz w:val="18"/>
                <w:szCs w:val="18"/>
              </w:rPr>
            </w:pPr>
            <w:r w:rsidRPr="00926B8C">
              <w:rPr>
                <w:b/>
                <w:bCs/>
                <w:sz w:val="18"/>
                <w:szCs w:val="18"/>
              </w:rPr>
              <w:t>200.0</w:t>
            </w:r>
          </w:p>
        </w:tc>
        <w:tc>
          <w:tcPr>
            <w:tcW w:w="425" w:type="pct"/>
            <w:shd w:val="clear" w:color="auto" w:fill="auto"/>
          </w:tcPr>
          <w:p w:rsidR="0014787F" w:rsidRPr="00926B8C" w:rsidRDefault="0014787F" w:rsidP="00503F17">
            <w:pPr>
              <w:spacing w:after="0" w:line="240" w:lineRule="auto"/>
              <w:jc w:val="center"/>
              <w:rPr>
                <w:b/>
                <w:sz w:val="18"/>
                <w:szCs w:val="18"/>
              </w:rPr>
            </w:pPr>
            <w:r w:rsidRPr="00926B8C">
              <w:rPr>
                <w:b/>
                <w:sz w:val="18"/>
                <w:szCs w:val="18"/>
              </w:rPr>
              <w:t>1.54%</w:t>
            </w:r>
          </w:p>
        </w:tc>
        <w:tc>
          <w:tcPr>
            <w:tcW w:w="626" w:type="pct"/>
            <w:shd w:val="clear" w:color="auto" w:fill="auto"/>
            <w:hideMark/>
          </w:tcPr>
          <w:p w:rsidR="0014787F" w:rsidRPr="00926B8C" w:rsidRDefault="0014787F" w:rsidP="00503F17">
            <w:pPr>
              <w:spacing w:after="0" w:line="240" w:lineRule="auto"/>
              <w:jc w:val="center"/>
              <w:rPr>
                <w:b/>
                <w:sz w:val="18"/>
                <w:szCs w:val="18"/>
              </w:rPr>
            </w:pPr>
            <w:r w:rsidRPr="00926B8C">
              <w:rPr>
                <w:b/>
                <w:sz w:val="18"/>
                <w:szCs w:val="18"/>
              </w:rPr>
              <w:t>+ 16.14%</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12</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90</w:t>
            </w:r>
          </w:p>
        </w:tc>
        <w:tc>
          <w:tcPr>
            <w:tcW w:w="931" w:type="pct"/>
            <w:shd w:val="clear" w:color="auto" w:fill="auto"/>
            <w:hideMark/>
          </w:tcPr>
          <w:p w:rsidR="0014787F" w:rsidRPr="00EB4615" w:rsidRDefault="0014787F" w:rsidP="008E4A3B">
            <w:pPr>
              <w:spacing w:after="0" w:line="240" w:lineRule="auto"/>
              <w:rPr>
                <w:b/>
                <w:sz w:val="16"/>
                <w:szCs w:val="16"/>
              </w:rPr>
            </w:pPr>
            <w:r w:rsidRPr="00EB4615">
              <w:rPr>
                <w:b/>
                <w:sz w:val="16"/>
                <w:szCs w:val="16"/>
              </w:rPr>
              <w:t xml:space="preserve">Συσκευές οπτικής, φωτογραφίας, </w:t>
            </w:r>
            <w:proofErr w:type="spellStart"/>
            <w:r w:rsidRPr="00EB4615">
              <w:rPr>
                <w:b/>
                <w:sz w:val="16"/>
                <w:szCs w:val="16"/>
              </w:rPr>
              <w:t>ιατροχειρουργικής</w:t>
            </w:r>
            <w:proofErr w:type="spellEnd"/>
            <w:r w:rsidRPr="00EB4615">
              <w:rPr>
                <w:b/>
                <w:sz w:val="16"/>
                <w:szCs w:val="16"/>
              </w:rPr>
              <w:t xml:space="preserve"> κ.ά.</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145.4</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1,68%</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163.6</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1,45%</w:t>
            </w:r>
          </w:p>
        </w:tc>
        <w:tc>
          <w:tcPr>
            <w:tcW w:w="451" w:type="pct"/>
            <w:shd w:val="clear" w:color="auto" w:fill="auto"/>
          </w:tcPr>
          <w:p w:rsidR="0014787F" w:rsidRPr="00926B8C" w:rsidRDefault="0014787F" w:rsidP="00774263">
            <w:pPr>
              <w:spacing w:after="0" w:line="240" w:lineRule="auto"/>
              <w:jc w:val="right"/>
              <w:rPr>
                <w:b/>
                <w:sz w:val="18"/>
                <w:szCs w:val="18"/>
              </w:rPr>
            </w:pPr>
            <w:r w:rsidRPr="00926B8C">
              <w:rPr>
                <w:b/>
                <w:bCs/>
                <w:sz w:val="18"/>
                <w:szCs w:val="18"/>
              </w:rPr>
              <w:t>191.8</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1.48%</w:t>
            </w:r>
          </w:p>
        </w:tc>
        <w:tc>
          <w:tcPr>
            <w:tcW w:w="626" w:type="pct"/>
            <w:shd w:val="clear" w:color="auto" w:fill="auto"/>
            <w:hideMark/>
          </w:tcPr>
          <w:p w:rsidR="0014787F" w:rsidRPr="00926B8C" w:rsidRDefault="0014787F" w:rsidP="000159A7">
            <w:pPr>
              <w:spacing w:after="0" w:line="240" w:lineRule="auto"/>
              <w:jc w:val="center"/>
              <w:rPr>
                <w:b/>
                <w:sz w:val="18"/>
                <w:szCs w:val="18"/>
              </w:rPr>
            </w:pPr>
            <w:r w:rsidRPr="00926B8C">
              <w:rPr>
                <w:b/>
                <w:sz w:val="18"/>
                <w:szCs w:val="18"/>
              </w:rPr>
              <w:t>+19.43%</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13</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62</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Είδη ένδυσης, μη πλεκτά</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144.0</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1,66%</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158.4</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1,40%</w:t>
            </w:r>
          </w:p>
        </w:tc>
        <w:tc>
          <w:tcPr>
            <w:tcW w:w="451" w:type="pct"/>
            <w:shd w:val="clear" w:color="auto" w:fill="auto"/>
          </w:tcPr>
          <w:p w:rsidR="0014787F" w:rsidRPr="00926B8C" w:rsidRDefault="0014787F" w:rsidP="00774263">
            <w:pPr>
              <w:spacing w:after="0" w:line="240" w:lineRule="auto"/>
              <w:jc w:val="right"/>
              <w:rPr>
                <w:b/>
                <w:bCs/>
                <w:sz w:val="18"/>
                <w:szCs w:val="18"/>
              </w:rPr>
            </w:pPr>
            <w:r w:rsidRPr="00926B8C">
              <w:rPr>
                <w:b/>
                <w:bCs/>
                <w:sz w:val="18"/>
                <w:szCs w:val="18"/>
              </w:rPr>
              <w:t>189.5</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1.46%</w:t>
            </w:r>
          </w:p>
        </w:tc>
        <w:tc>
          <w:tcPr>
            <w:tcW w:w="626" w:type="pct"/>
            <w:shd w:val="clear" w:color="auto" w:fill="auto"/>
            <w:hideMark/>
          </w:tcPr>
          <w:p w:rsidR="0014787F" w:rsidRPr="00926B8C" w:rsidRDefault="0014787F" w:rsidP="000159A7">
            <w:pPr>
              <w:spacing w:after="0" w:line="240" w:lineRule="auto"/>
              <w:jc w:val="center"/>
              <w:rPr>
                <w:b/>
                <w:sz w:val="18"/>
                <w:szCs w:val="18"/>
              </w:rPr>
            </w:pPr>
            <w:r w:rsidRPr="00926B8C">
              <w:rPr>
                <w:b/>
                <w:sz w:val="18"/>
                <w:szCs w:val="18"/>
              </w:rPr>
              <w:t>+19.63%</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14</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73</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Τεχνουργήματα από σίδηρο και χάλυβα</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114.0</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1,31%</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162.5</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1,44%</w:t>
            </w:r>
          </w:p>
        </w:tc>
        <w:tc>
          <w:tcPr>
            <w:tcW w:w="451" w:type="pct"/>
            <w:shd w:val="clear" w:color="auto" w:fill="auto"/>
          </w:tcPr>
          <w:p w:rsidR="0014787F" w:rsidRPr="00926B8C" w:rsidRDefault="0014787F" w:rsidP="00774263">
            <w:pPr>
              <w:spacing w:after="0" w:line="240" w:lineRule="auto"/>
              <w:jc w:val="right"/>
              <w:rPr>
                <w:b/>
                <w:bCs/>
                <w:sz w:val="18"/>
                <w:szCs w:val="18"/>
              </w:rPr>
            </w:pPr>
            <w:r w:rsidRPr="00926B8C">
              <w:rPr>
                <w:b/>
                <w:bCs/>
                <w:sz w:val="18"/>
                <w:szCs w:val="18"/>
              </w:rPr>
              <w:t>183.8</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1.41%</w:t>
            </w:r>
          </w:p>
        </w:tc>
        <w:tc>
          <w:tcPr>
            <w:tcW w:w="626" w:type="pct"/>
            <w:shd w:val="clear" w:color="auto" w:fill="auto"/>
            <w:hideMark/>
          </w:tcPr>
          <w:p w:rsidR="0014787F" w:rsidRPr="00926B8C" w:rsidRDefault="0014787F" w:rsidP="000159A7">
            <w:pPr>
              <w:spacing w:after="0" w:line="240" w:lineRule="auto"/>
              <w:jc w:val="center"/>
              <w:rPr>
                <w:b/>
                <w:sz w:val="18"/>
                <w:szCs w:val="18"/>
              </w:rPr>
            </w:pPr>
            <w:r w:rsidRPr="00926B8C">
              <w:rPr>
                <w:b/>
                <w:sz w:val="18"/>
                <w:szCs w:val="18"/>
              </w:rPr>
              <w:t>+13.10%</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15</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23</w:t>
            </w:r>
          </w:p>
        </w:tc>
        <w:tc>
          <w:tcPr>
            <w:tcW w:w="931" w:type="pct"/>
            <w:shd w:val="clear" w:color="auto" w:fill="auto"/>
            <w:hideMark/>
          </w:tcPr>
          <w:p w:rsidR="0014787F" w:rsidRPr="00926B8C" w:rsidRDefault="0014787F" w:rsidP="00EB4615">
            <w:pPr>
              <w:spacing w:after="0" w:line="240" w:lineRule="auto"/>
              <w:rPr>
                <w:b/>
                <w:sz w:val="18"/>
                <w:szCs w:val="18"/>
              </w:rPr>
            </w:pPr>
            <w:r w:rsidRPr="00926B8C">
              <w:rPr>
                <w:b/>
                <w:sz w:val="18"/>
                <w:szCs w:val="18"/>
              </w:rPr>
              <w:t>Υπολείμματα ειδών διατροφής, ζωοτροφές</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152.5</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1,76%</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177.4</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1,57%</w:t>
            </w:r>
          </w:p>
        </w:tc>
        <w:tc>
          <w:tcPr>
            <w:tcW w:w="451" w:type="pct"/>
            <w:shd w:val="clear" w:color="auto" w:fill="auto"/>
          </w:tcPr>
          <w:p w:rsidR="0014787F" w:rsidRPr="00926B8C" w:rsidRDefault="0014787F" w:rsidP="00774263">
            <w:pPr>
              <w:spacing w:after="0" w:line="240" w:lineRule="auto"/>
              <w:jc w:val="right"/>
              <w:rPr>
                <w:b/>
                <w:bCs/>
                <w:sz w:val="18"/>
                <w:szCs w:val="18"/>
              </w:rPr>
            </w:pPr>
            <w:r w:rsidRPr="00926B8C">
              <w:rPr>
                <w:b/>
                <w:bCs/>
                <w:sz w:val="18"/>
                <w:szCs w:val="18"/>
              </w:rPr>
              <w:t>173.0</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1.33%</w:t>
            </w:r>
          </w:p>
        </w:tc>
        <w:tc>
          <w:tcPr>
            <w:tcW w:w="626" w:type="pct"/>
            <w:shd w:val="clear" w:color="auto" w:fill="auto"/>
            <w:hideMark/>
          </w:tcPr>
          <w:p w:rsidR="0014787F" w:rsidRPr="00926B8C" w:rsidRDefault="0014787F" w:rsidP="000159A7">
            <w:pPr>
              <w:spacing w:after="0" w:line="240" w:lineRule="auto"/>
              <w:jc w:val="center"/>
              <w:rPr>
                <w:b/>
                <w:sz w:val="18"/>
                <w:szCs w:val="18"/>
              </w:rPr>
            </w:pPr>
            <w:r w:rsidRPr="00926B8C">
              <w:rPr>
                <w:b/>
                <w:sz w:val="18"/>
                <w:szCs w:val="18"/>
              </w:rPr>
              <w:t>-   2.48%</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16</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29</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Οργανικά χημικά</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111.1</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1,60%</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131.8</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1,16%</w:t>
            </w:r>
          </w:p>
        </w:tc>
        <w:tc>
          <w:tcPr>
            <w:tcW w:w="451" w:type="pct"/>
            <w:shd w:val="clear" w:color="auto" w:fill="auto"/>
          </w:tcPr>
          <w:p w:rsidR="0014787F" w:rsidRPr="00926B8C" w:rsidRDefault="0014787F" w:rsidP="00774263">
            <w:pPr>
              <w:spacing w:after="0" w:line="240" w:lineRule="auto"/>
              <w:jc w:val="right"/>
              <w:rPr>
                <w:b/>
                <w:bCs/>
                <w:sz w:val="18"/>
                <w:szCs w:val="18"/>
              </w:rPr>
            </w:pPr>
            <w:r w:rsidRPr="00926B8C">
              <w:rPr>
                <w:b/>
                <w:bCs/>
                <w:sz w:val="18"/>
                <w:szCs w:val="18"/>
              </w:rPr>
              <w:t>165.0</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1.27%</w:t>
            </w:r>
          </w:p>
        </w:tc>
        <w:tc>
          <w:tcPr>
            <w:tcW w:w="626" w:type="pct"/>
            <w:shd w:val="clear" w:color="auto" w:fill="auto"/>
            <w:hideMark/>
          </w:tcPr>
          <w:p w:rsidR="0014787F" w:rsidRPr="00926B8C" w:rsidRDefault="0014787F" w:rsidP="000159A7">
            <w:pPr>
              <w:spacing w:after="0" w:line="240" w:lineRule="auto"/>
              <w:jc w:val="center"/>
              <w:rPr>
                <w:b/>
                <w:sz w:val="18"/>
                <w:szCs w:val="18"/>
              </w:rPr>
            </w:pPr>
            <w:r w:rsidRPr="00926B8C">
              <w:rPr>
                <w:b/>
                <w:sz w:val="18"/>
                <w:szCs w:val="18"/>
              </w:rPr>
              <w:t>+25.18%</w:t>
            </w:r>
          </w:p>
        </w:tc>
      </w:tr>
      <w:tr w:rsidR="0014787F" w:rsidRPr="00926B8C" w:rsidTr="0014787F">
        <w:trPr>
          <w:cantSplit/>
          <w:trHeight w:val="300"/>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17</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99</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Μη Ταξινομημένο Εμπόριο</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70.2</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0.81%</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52.0</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0.46%</w:t>
            </w:r>
          </w:p>
        </w:tc>
        <w:tc>
          <w:tcPr>
            <w:tcW w:w="451" w:type="pct"/>
            <w:shd w:val="clear" w:color="auto" w:fill="auto"/>
          </w:tcPr>
          <w:p w:rsidR="0014787F" w:rsidRPr="00926B8C" w:rsidRDefault="0014787F" w:rsidP="00774263">
            <w:pPr>
              <w:spacing w:after="0" w:line="240" w:lineRule="auto"/>
              <w:jc w:val="right"/>
              <w:rPr>
                <w:b/>
                <w:bCs/>
                <w:sz w:val="18"/>
                <w:szCs w:val="18"/>
              </w:rPr>
            </w:pPr>
            <w:r w:rsidRPr="00926B8C">
              <w:rPr>
                <w:b/>
                <w:bCs/>
                <w:sz w:val="18"/>
                <w:szCs w:val="18"/>
              </w:rPr>
              <w:t>163.4</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1.26%</w:t>
            </w:r>
          </w:p>
        </w:tc>
        <w:tc>
          <w:tcPr>
            <w:tcW w:w="626" w:type="pct"/>
            <w:shd w:val="clear" w:color="auto" w:fill="auto"/>
            <w:hideMark/>
          </w:tcPr>
          <w:p w:rsidR="0014787F" w:rsidRPr="00926B8C" w:rsidRDefault="0014787F" w:rsidP="000159A7">
            <w:pPr>
              <w:spacing w:after="0" w:line="240" w:lineRule="auto"/>
              <w:jc w:val="center"/>
              <w:rPr>
                <w:b/>
                <w:sz w:val="18"/>
                <w:szCs w:val="18"/>
              </w:rPr>
            </w:pPr>
            <w:r w:rsidRPr="00926B8C">
              <w:rPr>
                <w:b/>
                <w:sz w:val="18"/>
                <w:szCs w:val="18"/>
              </w:rPr>
              <w:t>+214.23%</w:t>
            </w:r>
          </w:p>
        </w:tc>
      </w:tr>
      <w:tr w:rsidR="0014787F" w:rsidRPr="00926B8C" w:rsidTr="0014787F">
        <w:trPr>
          <w:cantSplit/>
          <w:trHeight w:val="197"/>
          <w:jc w:val="center"/>
        </w:trPr>
        <w:tc>
          <w:tcPr>
            <w:tcW w:w="362" w:type="pct"/>
          </w:tcPr>
          <w:p w:rsidR="0014787F" w:rsidRPr="0014787F" w:rsidRDefault="0014787F" w:rsidP="008E4A3B">
            <w:pPr>
              <w:spacing w:after="0" w:line="240" w:lineRule="auto"/>
              <w:jc w:val="center"/>
              <w:rPr>
                <w:b/>
                <w:sz w:val="18"/>
                <w:szCs w:val="18"/>
                <w:lang w:val="en-US"/>
              </w:rPr>
            </w:pPr>
            <w:r>
              <w:rPr>
                <w:b/>
                <w:sz w:val="18"/>
                <w:szCs w:val="18"/>
                <w:lang w:val="en-US"/>
              </w:rPr>
              <w:t>18</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10</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Δημητριακά</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136.0</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1,57%</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181.6</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1,60%</w:t>
            </w:r>
          </w:p>
        </w:tc>
        <w:tc>
          <w:tcPr>
            <w:tcW w:w="451" w:type="pct"/>
            <w:shd w:val="clear" w:color="auto" w:fill="auto"/>
          </w:tcPr>
          <w:p w:rsidR="0014787F" w:rsidRPr="00926B8C" w:rsidRDefault="0014787F" w:rsidP="00774263">
            <w:pPr>
              <w:spacing w:after="0" w:line="240" w:lineRule="auto"/>
              <w:jc w:val="right"/>
              <w:rPr>
                <w:b/>
                <w:bCs/>
                <w:sz w:val="18"/>
                <w:szCs w:val="18"/>
              </w:rPr>
            </w:pPr>
            <w:r w:rsidRPr="00926B8C">
              <w:rPr>
                <w:b/>
                <w:bCs/>
                <w:sz w:val="18"/>
                <w:szCs w:val="18"/>
              </w:rPr>
              <w:t>159.0</w:t>
            </w:r>
          </w:p>
        </w:tc>
        <w:tc>
          <w:tcPr>
            <w:tcW w:w="425" w:type="pct"/>
            <w:shd w:val="clear" w:color="auto" w:fill="auto"/>
          </w:tcPr>
          <w:p w:rsidR="0014787F" w:rsidRPr="00926B8C" w:rsidRDefault="0014787F" w:rsidP="000159A7">
            <w:pPr>
              <w:spacing w:after="0" w:line="240" w:lineRule="auto"/>
              <w:jc w:val="center"/>
              <w:rPr>
                <w:b/>
                <w:sz w:val="18"/>
                <w:szCs w:val="18"/>
              </w:rPr>
            </w:pPr>
            <w:r w:rsidRPr="00926B8C">
              <w:rPr>
                <w:b/>
                <w:sz w:val="18"/>
                <w:szCs w:val="18"/>
              </w:rPr>
              <w:t>1.22%</w:t>
            </w:r>
          </w:p>
        </w:tc>
        <w:tc>
          <w:tcPr>
            <w:tcW w:w="626" w:type="pct"/>
            <w:shd w:val="clear" w:color="auto" w:fill="auto"/>
            <w:hideMark/>
          </w:tcPr>
          <w:p w:rsidR="0014787F" w:rsidRPr="00926B8C" w:rsidRDefault="0014787F" w:rsidP="000159A7">
            <w:pPr>
              <w:spacing w:after="0" w:line="240" w:lineRule="auto"/>
              <w:jc w:val="center"/>
              <w:rPr>
                <w:b/>
                <w:sz w:val="18"/>
                <w:szCs w:val="18"/>
              </w:rPr>
            </w:pPr>
            <w:r w:rsidRPr="00926B8C">
              <w:rPr>
                <w:b/>
                <w:sz w:val="18"/>
                <w:szCs w:val="18"/>
              </w:rPr>
              <w:t>+  67.51%</w:t>
            </w:r>
          </w:p>
        </w:tc>
      </w:tr>
      <w:tr w:rsidR="0014787F" w:rsidRPr="00926B8C" w:rsidTr="0014787F">
        <w:trPr>
          <w:cantSplit/>
          <w:trHeight w:val="411"/>
          <w:jc w:val="center"/>
        </w:trPr>
        <w:tc>
          <w:tcPr>
            <w:tcW w:w="362" w:type="pct"/>
          </w:tcPr>
          <w:p w:rsidR="0014787F" w:rsidRPr="00926B8C" w:rsidRDefault="0014787F" w:rsidP="008E4A3B">
            <w:pPr>
              <w:spacing w:after="0" w:line="240" w:lineRule="auto"/>
              <w:jc w:val="center"/>
              <w:rPr>
                <w:b/>
                <w:sz w:val="18"/>
                <w:szCs w:val="18"/>
                <w:lang w:val="en-US"/>
              </w:rPr>
            </w:pPr>
            <w:r>
              <w:rPr>
                <w:b/>
                <w:sz w:val="18"/>
                <w:szCs w:val="18"/>
                <w:lang w:val="en-US"/>
              </w:rPr>
              <w:t>19</w:t>
            </w:r>
          </w:p>
        </w:tc>
        <w:tc>
          <w:tcPr>
            <w:tcW w:w="362"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lang w:val="en-US"/>
              </w:rPr>
              <w:t>6</w:t>
            </w:r>
            <w:r w:rsidRPr="00926B8C">
              <w:rPr>
                <w:b/>
                <w:sz w:val="18"/>
                <w:szCs w:val="18"/>
              </w:rPr>
              <w:t>1</w:t>
            </w:r>
          </w:p>
        </w:tc>
        <w:tc>
          <w:tcPr>
            <w:tcW w:w="931" w:type="pct"/>
            <w:shd w:val="clear" w:color="auto" w:fill="auto"/>
            <w:hideMark/>
          </w:tcPr>
          <w:p w:rsidR="0014787F" w:rsidRPr="00926B8C" w:rsidRDefault="0014787F" w:rsidP="008E4A3B">
            <w:pPr>
              <w:spacing w:after="0" w:line="240" w:lineRule="auto"/>
              <w:rPr>
                <w:b/>
                <w:sz w:val="18"/>
                <w:szCs w:val="18"/>
              </w:rPr>
            </w:pPr>
            <w:r w:rsidRPr="00926B8C">
              <w:rPr>
                <w:b/>
                <w:sz w:val="18"/>
                <w:szCs w:val="18"/>
              </w:rPr>
              <w:t>Είδη ένδυσης, πλεκτά</w:t>
            </w:r>
          </w:p>
        </w:tc>
        <w:tc>
          <w:tcPr>
            <w:tcW w:w="446" w:type="pct"/>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123.6</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1,42%</w:t>
            </w:r>
          </w:p>
        </w:tc>
        <w:tc>
          <w:tcPr>
            <w:tcW w:w="451" w:type="pct"/>
            <w:shd w:val="clear" w:color="auto" w:fill="auto"/>
            <w:noWrap/>
            <w:hideMark/>
          </w:tcPr>
          <w:p w:rsidR="0014787F" w:rsidRPr="00926B8C" w:rsidRDefault="0014787F" w:rsidP="008E4A3B">
            <w:pPr>
              <w:jc w:val="right"/>
              <w:rPr>
                <w:b/>
                <w:bCs/>
                <w:sz w:val="18"/>
                <w:szCs w:val="18"/>
              </w:rPr>
            </w:pPr>
            <w:r w:rsidRPr="00926B8C">
              <w:rPr>
                <w:b/>
                <w:bCs/>
                <w:sz w:val="18"/>
                <w:szCs w:val="18"/>
              </w:rPr>
              <w:t>152.1</w:t>
            </w:r>
          </w:p>
        </w:tc>
        <w:tc>
          <w:tcPr>
            <w:tcW w:w="473" w:type="pct"/>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1,34%</w:t>
            </w:r>
          </w:p>
        </w:tc>
        <w:tc>
          <w:tcPr>
            <w:tcW w:w="451" w:type="pct"/>
            <w:shd w:val="clear" w:color="auto" w:fill="auto"/>
          </w:tcPr>
          <w:p w:rsidR="0014787F" w:rsidRPr="00926B8C" w:rsidRDefault="0014787F" w:rsidP="00D658E7">
            <w:pPr>
              <w:spacing w:after="0" w:line="240" w:lineRule="auto"/>
              <w:jc w:val="right"/>
              <w:rPr>
                <w:b/>
                <w:sz w:val="18"/>
                <w:szCs w:val="18"/>
              </w:rPr>
            </w:pPr>
            <w:r w:rsidRPr="00926B8C">
              <w:rPr>
                <w:b/>
                <w:bCs/>
                <w:sz w:val="18"/>
                <w:szCs w:val="18"/>
              </w:rPr>
              <w:t>157.1</w:t>
            </w:r>
          </w:p>
        </w:tc>
        <w:tc>
          <w:tcPr>
            <w:tcW w:w="425" w:type="pct"/>
            <w:shd w:val="clear" w:color="auto" w:fill="auto"/>
          </w:tcPr>
          <w:p w:rsidR="0014787F" w:rsidRPr="00926B8C" w:rsidRDefault="0014787F" w:rsidP="009733B7">
            <w:pPr>
              <w:spacing w:after="0" w:line="240" w:lineRule="auto"/>
              <w:jc w:val="center"/>
              <w:rPr>
                <w:b/>
                <w:sz w:val="18"/>
                <w:szCs w:val="18"/>
              </w:rPr>
            </w:pPr>
            <w:r w:rsidRPr="00926B8C">
              <w:rPr>
                <w:b/>
                <w:sz w:val="18"/>
                <w:szCs w:val="18"/>
              </w:rPr>
              <w:t>1.21%</w:t>
            </w:r>
          </w:p>
        </w:tc>
        <w:tc>
          <w:tcPr>
            <w:tcW w:w="626" w:type="pct"/>
            <w:shd w:val="clear" w:color="auto" w:fill="auto"/>
            <w:hideMark/>
          </w:tcPr>
          <w:p w:rsidR="0014787F" w:rsidRPr="00926B8C" w:rsidRDefault="0014787F" w:rsidP="009733B7">
            <w:pPr>
              <w:spacing w:after="0" w:line="240" w:lineRule="auto"/>
              <w:jc w:val="center"/>
              <w:rPr>
                <w:b/>
                <w:sz w:val="18"/>
                <w:szCs w:val="18"/>
              </w:rPr>
            </w:pPr>
            <w:r w:rsidRPr="00926B8C">
              <w:rPr>
                <w:b/>
                <w:sz w:val="18"/>
                <w:szCs w:val="18"/>
              </w:rPr>
              <w:t>-   98.96%</w:t>
            </w:r>
          </w:p>
        </w:tc>
      </w:tr>
      <w:tr w:rsidR="0014787F" w:rsidRPr="00926B8C" w:rsidTr="0014787F">
        <w:trPr>
          <w:cantSplit/>
          <w:trHeight w:val="300"/>
          <w:jc w:val="center"/>
        </w:trPr>
        <w:tc>
          <w:tcPr>
            <w:tcW w:w="362" w:type="pct"/>
            <w:tcBorders>
              <w:bottom w:val="single" w:sz="4" w:space="0" w:color="auto"/>
            </w:tcBorders>
          </w:tcPr>
          <w:p w:rsidR="0014787F" w:rsidRPr="0014787F" w:rsidRDefault="0014787F" w:rsidP="00F462CC">
            <w:pPr>
              <w:spacing w:after="0" w:line="240" w:lineRule="auto"/>
              <w:jc w:val="center"/>
              <w:rPr>
                <w:b/>
                <w:sz w:val="18"/>
                <w:szCs w:val="18"/>
                <w:lang w:val="en-US"/>
              </w:rPr>
            </w:pPr>
            <w:r>
              <w:rPr>
                <w:b/>
                <w:sz w:val="18"/>
                <w:szCs w:val="18"/>
                <w:lang w:val="en-US"/>
              </w:rPr>
              <w:t>20</w:t>
            </w:r>
          </w:p>
        </w:tc>
        <w:tc>
          <w:tcPr>
            <w:tcW w:w="362" w:type="pct"/>
            <w:tcBorders>
              <w:bottom w:val="single" w:sz="4" w:space="0" w:color="auto"/>
            </w:tcBorders>
            <w:shd w:val="clear" w:color="auto" w:fill="auto"/>
            <w:hideMark/>
          </w:tcPr>
          <w:p w:rsidR="0014787F" w:rsidRPr="00926B8C" w:rsidRDefault="0014787F" w:rsidP="00F462CC">
            <w:pPr>
              <w:spacing w:after="0" w:line="240" w:lineRule="auto"/>
              <w:jc w:val="center"/>
              <w:rPr>
                <w:b/>
                <w:sz w:val="18"/>
                <w:szCs w:val="18"/>
              </w:rPr>
            </w:pPr>
            <w:r w:rsidRPr="00926B8C">
              <w:rPr>
                <w:b/>
                <w:sz w:val="18"/>
                <w:szCs w:val="18"/>
              </w:rPr>
              <w:t>19</w:t>
            </w:r>
          </w:p>
        </w:tc>
        <w:tc>
          <w:tcPr>
            <w:tcW w:w="931" w:type="pct"/>
            <w:tcBorders>
              <w:bottom w:val="single" w:sz="4" w:space="0" w:color="auto"/>
            </w:tcBorders>
            <w:shd w:val="clear" w:color="auto" w:fill="auto"/>
            <w:hideMark/>
          </w:tcPr>
          <w:p w:rsidR="0014787F" w:rsidRPr="00926B8C" w:rsidRDefault="0014787F" w:rsidP="008E4A3B">
            <w:pPr>
              <w:spacing w:after="0" w:line="240" w:lineRule="auto"/>
              <w:rPr>
                <w:b/>
                <w:sz w:val="18"/>
                <w:szCs w:val="18"/>
              </w:rPr>
            </w:pPr>
            <w:r w:rsidRPr="00926B8C">
              <w:rPr>
                <w:b/>
                <w:sz w:val="18"/>
                <w:szCs w:val="18"/>
              </w:rPr>
              <w:t>Παρασκευές Δημητριακών</w:t>
            </w:r>
          </w:p>
        </w:tc>
        <w:tc>
          <w:tcPr>
            <w:tcW w:w="446" w:type="pct"/>
            <w:tcBorders>
              <w:bottom w:val="single" w:sz="4" w:space="0" w:color="auto"/>
            </w:tcBorders>
            <w:shd w:val="clear" w:color="auto" w:fill="auto"/>
            <w:noWrap/>
            <w:hideMark/>
          </w:tcPr>
          <w:p w:rsidR="0014787F" w:rsidRPr="00926B8C" w:rsidRDefault="0014787F" w:rsidP="008E4A3B">
            <w:pPr>
              <w:jc w:val="right"/>
              <w:rPr>
                <w:b/>
                <w:bCs/>
                <w:sz w:val="18"/>
                <w:szCs w:val="18"/>
              </w:rPr>
            </w:pPr>
            <w:r w:rsidRPr="00926B8C">
              <w:rPr>
                <w:b/>
                <w:bCs/>
                <w:sz w:val="18"/>
                <w:szCs w:val="18"/>
              </w:rPr>
              <w:t xml:space="preserve">    106.0</w:t>
            </w:r>
          </w:p>
        </w:tc>
        <w:tc>
          <w:tcPr>
            <w:tcW w:w="473" w:type="pct"/>
            <w:tcBorders>
              <w:bottom w:val="single" w:sz="4" w:space="0" w:color="auto"/>
            </w:tcBorders>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1,22%</w:t>
            </w:r>
          </w:p>
        </w:tc>
        <w:tc>
          <w:tcPr>
            <w:tcW w:w="451" w:type="pct"/>
            <w:tcBorders>
              <w:bottom w:val="single" w:sz="4" w:space="0" w:color="auto"/>
            </w:tcBorders>
            <w:shd w:val="clear" w:color="auto" w:fill="auto"/>
            <w:noWrap/>
            <w:hideMark/>
          </w:tcPr>
          <w:p w:rsidR="0014787F" w:rsidRPr="00926B8C" w:rsidRDefault="0014787F" w:rsidP="008E4A3B">
            <w:pPr>
              <w:jc w:val="right"/>
              <w:rPr>
                <w:b/>
                <w:bCs/>
                <w:sz w:val="18"/>
                <w:szCs w:val="18"/>
              </w:rPr>
            </w:pPr>
            <w:r w:rsidRPr="00926B8C">
              <w:rPr>
                <w:b/>
                <w:bCs/>
                <w:sz w:val="18"/>
                <w:szCs w:val="18"/>
              </w:rPr>
              <w:t>130.8</w:t>
            </w:r>
          </w:p>
        </w:tc>
        <w:tc>
          <w:tcPr>
            <w:tcW w:w="473" w:type="pct"/>
            <w:tcBorders>
              <w:bottom w:val="single" w:sz="4" w:space="0" w:color="auto"/>
            </w:tcBorders>
            <w:shd w:val="clear" w:color="auto" w:fill="auto"/>
            <w:hideMark/>
          </w:tcPr>
          <w:p w:rsidR="0014787F" w:rsidRPr="00926B8C" w:rsidRDefault="0014787F" w:rsidP="008E4A3B">
            <w:pPr>
              <w:spacing w:after="0" w:line="240" w:lineRule="auto"/>
              <w:jc w:val="center"/>
              <w:rPr>
                <w:b/>
                <w:sz w:val="18"/>
                <w:szCs w:val="18"/>
              </w:rPr>
            </w:pPr>
            <w:r w:rsidRPr="00926B8C">
              <w:rPr>
                <w:b/>
                <w:sz w:val="18"/>
                <w:szCs w:val="18"/>
              </w:rPr>
              <w:t xml:space="preserve">    1,15%</w:t>
            </w:r>
          </w:p>
        </w:tc>
        <w:tc>
          <w:tcPr>
            <w:tcW w:w="451" w:type="pct"/>
            <w:tcBorders>
              <w:bottom w:val="single" w:sz="4" w:space="0" w:color="auto"/>
            </w:tcBorders>
            <w:shd w:val="clear" w:color="auto" w:fill="auto"/>
          </w:tcPr>
          <w:p w:rsidR="0014787F" w:rsidRPr="00926B8C" w:rsidRDefault="0014787F" w:rsidP="00D658E7">
            <w:pPr>
              <w:spacing w:after="0" w:line="240" w:lineRule="auto"/>
              <w:jc w:val="right"/>
              <w:rPr>
                <w:b/>
                <w:sz w:val="18"/>
                <w:szCs w:val="18"/>
              </w:rPr>
            </w:pPr>
            <w:r w:rsidRPr="00926B8C">
              <w:rPr>
                <w:b/>
                <w:bCs/>
                <w:sz w:val="18"/>
                <w:szCs w:val="18"/>
              </w:rPr>
              <w:t>147.1</w:t>
            </w:r>
          </w:p>
        </w:tc>
        <w:tc>
          <w:tcPr>
            <w:tcW w:w="425" w:type="pct"/>
            <w:tcBorders>
              <w:bottom w:val="single" w:sz="4" w:space="0" w:color="auto"/>
            </w:tcBorders>
            <w:shd w:val="clear" w:color="auto" w:fill="auto"/>
          </w:tcPr>
          <w:p w:rsidR="0014787F" w:rsidRPr="00926B8C" w:rsidRDefault="0014787F" w:rsidP="009733B7">
            <w:pPr>
              <w:spacing w:after="0" w:line="240" w:lineRule="auto"/>
              <w:jc w:val="center"/>
              <w:rPr>
                <w:b/>
                <w:sz w:val="18"/>
                <w:szCs w:val="18"/>
              </w:rPr>
            </w:pPr>
            <w:r w:rsidRPr="00926B8C">
              <w:rPr>
                <w:b/>
                <w:sz w:val="18"/>
                <w:szCs w:val="18"/>
              </w:rPr>
              <w:t>1.13%</w:t>
            </w:r>
          </w:p>
        </w:tc>
        <w:tc>
          <w:tcPr>
            <w:tcW w:w="626" w:type="pct"/>
            <w:tcBorders>
              <w:bottom w:val="single" w:sz="4" w:space="0" w:color="auto"/>
            </w:tcBorders>
            <w:shd w:val="clear" w:color="auto" w:fill="auto"/>
            <w:hideMark/>
          </w:tcPr>
          <w:p w:rsidR="0014787F" w:rsidRPr="00926B8C" w:rsidRDefault="009F0F99" w:rsidP="0013454C">
            <w:pPr>
              <w:spacing w:after="0" w:line="240" w:lineRule="auto"/>
              <w:jc w:val="center"/>
              <w:rPr>
                <w:b/>
                <w:sz w:val="18"/>
                <w:szCs w:val="18"/>
              </w:rPr>
            </w:pPr>
            <w:r>
              <w:rPr>
                <w:b/>
                <w:sz w:val="18"/>
                <w:szCs w:val="18"/>
              </w:rPr>
              <w:t>11</w:t>
            </w:r>
            <w:r w:rsidR="0013454C">
              <w:rPr>
                <w:b/>
                <w:sz w:val="18"/>
                <w:szCs w:val="18"/>
                <w:lang w:val="en-US"/>
              </w:rPr>
              <w:t>.</w:t>
            </w:r>
            <w:r>
              <w:rPr>
                <w:b/>
                <w:sz w:val="18"/>
                <w:szCs w:val="18"/>
              </w:rPr>
              <w:t>09%</w:t>
            </w:r>
          </w:p>
        </w:tc>
      </w:tr>
      <w:tr w:rsidR="0014787F" w:rsidRPr="00926B8C" w:rsidTr="0014787F">
        <w:trPr>
          <w:cantSplit/>
          <w:trHeight w:val="300"/>
          <w:jc w:val="center"/>
        </w:trPr>
        <w:tc>
          <w:tcPr>
            <w:tcW w:w="362" w:type="pct"/>
            <w:shd w:val="clear" w:color="auto" w:fill="DAEEF3"/>
          </w:tcPr>
          <w:p w:rsidR="0014787F" w:rsidRPr="00926B8C" w:rsidRDefault="0014787F" w:rsidP="00F462CC">
            <w:pPr>
              <w:spacing w:after="0" w:line="240" w:lineRule="auto"/>
              <w:jc w:val="center"/>
              <w:rPr>
                <w:b/>
                <w:sz w:val="18"/>
                <w:szCs w:val="18"/>
              </w:rPr>
            </w:pPr>
          </w:p>
        </w:tc>
        <w:tc>
          <w:tcPr>
            <w:tcW w:w="362" w:type="pct"/>
            <w:shd w:val="clear" w:color="auto" w:fill="DAEEF3"/>
            <w:hideMark/>
          </w:tcPr>
          <w:p w:rsidR="0014787F" w:rsidRPr="00926B8C" w:rsidRDefault="0014787F" w:rsidP="00F462CC">
            <w:pPr>
              <w:spacing w:after="0" w:line="240" w:lineRule="auto"/>
              <w:jc w:val="center"/>
              <w:rPr>
                <w:b/>
                <w:sz w:val="18"/>
                <w:szCs w:val="18"/>
              </w:rPr>
            </w:pPr>
          </w:p>
        </w:tc>
        <w:tc>
          <w:tcPr>
            <w:tcW w:w="931" w:type="pct"/>
            <w:shd w:val="clear" w:color="auto" w:fill="DAEEF3"/>
            <w:hideMark/>
          </w:tcPr>
          <w:p w:rsidR="0014787F" w:rsidRPr="0014787F" w:rsidRDefault="0014787F" w:rsidP="008E4A3B">
            <w:pPr>
              <w:spacing w:after="0" w:line="240" w:lineRule="auto"/>
              <w:rPr>
                <w:b/>
                <w:bCs/>
                <w:sz w:val="18"/>
                <w:szCs w:val="18"/>
              </w:rPr>
            </w:pPr>
            <w:r>
              <w:rPr>
                <w:b/>
                <w:bCs/>
                <w:sz w:val="18"/>
                <w:szCs w:val="18"/>
              </w:rPr>
              <w:t>ΜΕΡΙΚΟ ΣΥΝΟΛΟ</w:t>
            </w:r>
          </w:p>
        </w:tc>
        <w:tc>
          <w:tcPr>
            <w:tcW w:w="446" w:type="pct"/>
            <w:shd w:val="clear" w:color="auto" w:fill="DAEEF3"/>
            <w:noWrap/>
            <w:hideMark/>
          </w:tcPr>
          <w:p w:rsidR="0014787F" w:rsidRPr="0014787F" w:rsidRDefault="0014787F" w:rsidP="008E4A3B">
            <w:pPr>
              <w:spacing w:after="0" w:line="240" w:lineRule="auto"/>
              <w:jc w:val="right"/>
              <w:rPr>
                <w:b/>
                <w:bCs/>
                <w:sz w:val="18"/>
                <w:szCs w:val="18"/>
                <w:lang w:val="en-US"/>
              </w:rPr>
            </w:pPr>
            <w:r>
              <w:rPr>
                <w:b/>
                <w:bCs/>
                <w:sz w:val="18"/>
                <w:szCs w:val="18"/>
                <w:lang w:val="en-US"/>
              </w:rPr>
              <w:t>6.301.3</w:t>
            </w:r>
          </w:p>
        </w:tc>
        <w:tc>
          <w:tcPr>
            <w:tcW w:w="473" w:type="pct"/>
            <w:shd w:val="clear" w:color="auto" w:fill="DAEEF3"/>
            <w:hideMark/>
          </w:tcPr>
          <w:p w:rsidR="0014787F" w:rsidRPr="00926B8C" w:rsidRDefault="0014787F" w:rsidP="008E4A3B">
            <w:pPr>
              <w:spacing w:after="0" w:line="240" w:lineRule="auto"/>
              <w:jc w:val="center"/>
              <w:rPr>
                <w:b/>
                <w:bCs/>
                <w:sz w:val="18"/>
                <w:szCs w:val="18"/>
              </w:rPr>
            </w:pPr>
            <w:r w:rsidRPr="00926B8C">
              <w:rPr>
                <w:b/>
                <w:bCs/>
                <w:sz w:val="18"/>
                <w:szCs w:val="18"/>
              </w:rPr>
              <w:t>72.88%</w:t>
            </w:r>
          </w:p>
        </w:tc>
        <w:tc>
          <w:tcPr>
            <w:tcW w:w="451" w:type="pct"/>
            <w:shd w:val="clear" w:color="auto" w:fill="DAEEF3"/>
            <w:noWrap/>
            <w:hideMark/>
          </w:tcPr>
          <w:p w:rsidR="0014787F" w:rsidRPr="0014787F" w:rsidRDefault="0014787F" w:rsidP="008E4A3B">
            <w:pPr>
              <w:spacing w:after="0" w:line="240" w:lineRule="auto"/>
              <w:jc w:val="right"/>
              <w:rPr>
                <w:b/>
                <w:bCs/>
                <w:sz w:val="18"/>
                <w:szCs w:val="18"/>
                <w:lang w:val="en-US"/>
              </w:rPr>
            </w:pPr>
            <w:r>
              <w:rPr>
                <w:b/>
                <w:bCs/>
                <w:sz w:val="18"/>
                <w:szCs w:val="18"/>
                <w:lang w:val="en-US"/>
              </w:rPr>
              <w:t>8.581.1</w:t>
            </w:r>
          </w:p>
        </w:tc>
        <w:tc>
          <w:tcPr>
            <w:tcW w:w="473" w:type="pct"/>
            <w:shd w:val="clear" w:color="auto" w:fill="DAEEF3"/>
            <w:hideMark/>
          </w:tcPr>
          <w:p w:rsidR="0014787F" w:rsidRPr="00926B8C" w:rsidRDefault="0014787F" w:rsidP="008E4A3B">
            <w:pPr>
              <w:spacing w:after="0" w:line="240" w:lineRule="auto"/>
              <w:jc w:val="center"/>
              <w:rPr>
                <w:b/>
                <w:bCs/>
                <w:sz w:val="18"/>
                <w:szCs w:val="18"/>
              </w:rPr>
            </w:pPr>
            <w:r w:rsidRPr="00926B8C">
              <w:rPr>
                <w:b/>
                <w:bCs/>
                <w:sz w:val="18"/>
                <w:szCs w:val="18"/>
              </w:rPr>
              <w:t xml:space="preserve">  75.98%</w:t>
            </w:r>
          </w:p>
        </w:tc>
        <w:tc>
          <w:tcPr>
            <w:tcW w:w="451" w:type="pct"/>
            <w:shd w:val="clear" w:color="auto" w:fill="DAEEF3"/>
          </w:tcPr>
          <w:p w:rsidR="0014787F" w:rsidRPr="00926B8C" w:rsidRDefault="0014787F" w:rsidP="0014787F">
            <w:pPr>
              <w:jc w:val="center"/>
              <w:rPr>
                <w:rStyle w:val="object"/>
                <w:rFonts w:cs="Arial"/>
                <w:b/>
                <w:bCs/>
                <w:sz w:val="18"/>
                <w:szCs w:val="18"/>
              </w:rPr>
            </w:pPr>
            <w:r>
              <w:rPr>
                <w:rStyle w:val="object"/>
                <w:rFonts w:cs="Arial"/>
                <w:b/>
                <w:bCs/>
                <w:sz w:val="18"/>
                <w:szCs w:val="18"/>
              </w:rPr>
              <w:t>10.197.2</w:t>
            </w:r>
          </w:p>
        </w:tc>
        <w:tc>
          <w:tcPr>
            <w:tcW w:w="425" w:type="pct"/>
            <w:shd w:val="clear" w:color="auto" w:fill="DAEEF3"/>
          </w:tcPr>
          <w:p w:rsidR="0014787F" w:rsidRPr="00926B8C" w:rsidRDefault="0014787F" w:rsidP="0014787F">
            <w:pPr>
              <w:spacing w:after="0" w:line="240" w:lineRule="auto"/>
              <w:jc w:val="center"/>
              <w:rPr>
                <w:b/>
                <w:bCs/>
                <w:sz w:val="18"/>
                <w:szCs w:val="18"/>
              </w:rPr>
            </w:pPr>
            <w:r w:rsidRPr="00926B8C">
              <w:rPr>
                <w:b/>
                <w:bCs/>
                <w:sz w:val="18"/>
                <w:szCs w:val="18"/>
              </w:rPr>
              <w:t>77.</w:t>
            </w:r>
            <w:r>
              <w:rPr>
                <w:b/>
                <w:bCs/>
                <w:sz w:val="18"/>
                <w:szCs w:val="18"/>
              </w:rPr>
              <w:t>7</w:t>
            </w:r>
            <w:r w:rsidRPr="00926B8C">
              <w:rPr>
                <w:b/>
                <w:bCs/>
                <w:sz w:val="18"/>
                <w:szCs w:val="18"/>
              </w:rPr>
              <w:t>9%</w:t>
            </w:r>
          </w:p>
        </w:tc>
        <w:tc>
          <w:tcPr>
            <w:tcW w:w="626" w:type="pct"/>
            <w:shd w:val="clear" w:color="auto" w:fill="DAEEF3"/>
            <w:hideMark/>
          </w:tcPr>
          <w:p w:rsidR="0014787F" w:rsidRPr="0013454C" w:rsidRDefault="0013454C" w:rsidP="008E4A3B">
            <w:pPr>
              <w:spacing w:after="0" w:line="240" w:lineRule="auto"/>
              <w:jc w:val="center"/>
              <w:rPr>
                <w:b/>
                <w:bCs/>
                <w:sz w:val="18"/>
                <w:szCs w:val="18"/>
                <w:lang w:val="en-US"/>
              </w:rPr>
            </w:pPr>
            <w:r>
              <w:rPr>
                <w:b/>
                <w:bCs/>
                <w:sz w:val="18"/>
                <w:szCs w:val="18"/>
                <w:lang w:val="en-US"/>
              </w:rPr>
              <w:t>18.83%</w:t>
            </w:r>
          </w:p>
        </w:tc>
      </w:tr>
      <w:tr w:rsidR="0014787F" w:rsidRPr="00926B8C" w:rsidTr="0014787F">
        <w:trPr>
          <w:cantSplit/>
          <w:trHeight w:val="300"/>
          <w:jc w:val="center"/>
        </w:trPr>
        <w:tc>
          <w:tcPr>
            <w:tcW w:w="362" w:type="pct"/>
            <w:shd w:val="clear" w:color="auto" w:fill="DAEEF3"/>
          </w:tcPr>
          <w:p w:rsidR="0014787F" w:rsidRPr="00926B8C" w:rsidRDefault="0014787F" w:rsidP="00F462CC">
            <w:pPr>
              <w:spacing w:after="0" w:line="240" w:lineRule="auto"/>
              <w:jc w:val="center"/>
              <w:rPr>
                <w:b/>
                <w:sz w:val="18"/>
                <w:szCs w:val="18"/>
              </w:rPr>
            </w:pPr>
          </w:p>
        </w:tc>
        <w:tc>
          <w:tcPr>
            <w:tcW w:w="362" w:type="pct"/>
            <w:shd w:val="clear" w:color="auto" w:fill="DAEEF3"/>
            <w:hideMark/>
          </w:tcPr>
          <w:p w:rsidR="0014787F" w:rsidRPr="00926B8C" w:rsidRDefault="0014787F" w:rsidP="00F462CC">
            <w:pPr>
              <w:spacing w:after="0" w:line="240" w:lineRule="auto"/>
              <w:jc w:val="center"/>
              <w:rPr>
                <w:b/>
                <w:sz w:val="18"/>
                <w:szCs w:val="18"/>
              </w:rPr>
            </w:pPr>
          </w:p>
        </w:tc>
        <w:tc>
          <w:tcPr>
            <w:tcW w:w="931" w:type="pct"/>
            <w:shd w:val="clear" w:color="auto" w:fill="DAEEF3"/>
            <w:hideMark/>
          </w:tcPr>
          <w:p w:rsidR="0014787F" w:rsidRPr="00926B8C" w:rsidRDefault="0014787F" w:rsidP="008E4A3B">
            <w:pPr>
              <w:spacing w:after="0" w:line="240" w:lineRule="auto"/>
              <w:rPr>
                <w:b/>
                <w:bCs/>
                <w:sz w:val="18"/>
                <w:szCs w:val="18"/>
              </w:rPr>
            </w:pPr>
            <w:r w:rsidRPr="00926B8C">
              <w:rPr>
                <w:b/>
                <w:bCs/>
                <w:sz w:val="18"/>
                <w:szCs w:val="18"/>
              </w:rPr>
              <w:t>ΣΥΝΟΛΟ ΕΙΣΑΓΩΓΩΝ</w:t>
            </w:r>
          </w:p>
        </w:tc>
        <w:tc>
          <w:tcPr>
            <w:tcW w:w="446" w:type="pct"/>
            <w:shd w:val="clear" w:color="auto" w:fill="DAEEF3"/>
            <w:noWrap/>
            <w:hideMark/>
          </w:tcPr>
          <w:p w:rsidR="0014787F" w:rsidRPr="00926B8C" w:rsidRDefault="0014787F" w:rsidP="008E4A3B">
            <w:pPr>
              <w:spacing w:after="0" w:line="240" w:lineRule="auto"/>
              <w:jc w:val="right"/>
              <w:rPr>
                <w:b/>
                <w:bCs/>
                <w:sz w:val="18"/>
                <w:szCs w:val="18"/>
              </w:rPr>
            </w:pPr>
            <w:r w:rsidRPr="00926B8C">
              <w:rPr>
                <w:b/>
                <w:bCs/>
                <w:sz w:val="18"/>
                <w:szCs w:val="18"/>
              </w:rPr>
              <w:t>8.651.6</w:t>
            </w:r>
          </w:p>
        </w:tc>
        <w:tc>
          <w:tcPr>
            <w:tcW w:w="473" w:type="pct"/>
            <w:shd w:val="clear" w:color="auto" w:fill="DAEEF3"/>
            <w:hideMark/>
          </w:tcPr>
          <w:p w:rsidR="0014787F" w:rsidRPr="0013454C" w:rsidRDefault="0013454C" w:rsidP="008E4A3B">
            <w:pPr>
              <w:spacing w:after="0" w:line="240" w:lineRule="auto"/>
              <w:jc w:val="center"/>
              <w:rPr>
                <w:b/>
                <w:bCs/>
                <w:sz w:val="18"/>
                <w:szCs w:val="18"/>
                <w:lang w:val="en-US"/>
              </w:rPr>
            </w:pPr>
            <w:r>
              <w:rPr>
                <w:b/>
                <w:bCs/>
                <w:sz w:val="18"/>
                <w:szCs w:val="18"/>
                <w:lang w:val="en-US"/>
              </w:rPr>
              <w:t>100%</w:t>
            </w:r>
          </w:p>
        </w:tc>
        <w:tc>
          <w:tcPr>
            <w:tcW w:w="451" w:type="pct"/>
            <w:shd w:val="clear" w:color="auto" w:fill="DAEEF3"/>
            <w:noWrap/>
            <w:hideMark/>
          </w:tcPr>
          <w:p w:rsidR="0014787F" w:rsidRPr="00926B8C" w:rsidRDefault="0014787F" w:rsidP="008E4A3B">
            <w:pPr>
              <w:spacing w:after="0" w:line="240" w:lineRule="auto"/>
              <w:jc w:val="right"/>
              <w:rPr>
                <w:b/>
                <w:bCs/>
                <w:sz w:val="18"/>
                <w:szCs w:val="18"/>
              </w:rPr>
            </w:pPr>
            <w:r w:rsidRPr="00926B8C">
              <w:rPr>
                <w:b/>
                <w:bCs/>
                <w:sz w:val="18"/>
                <w:szCs w:val="18"/>
              </w:rPr>
              <w:t>11.289.9</w:t>
            </w:r>
          </w:p>
        </w:tc>
        <w:tc>
          <w:tcPr>
            <w:tcW w:w="473" w:type="pct"/>
            <w:shd w:val="clear" w:color="auto" w:fill="DAEEF3"/>
            <w:hideMark/>
          </w:tcPr>
          <w:p w:rsidR="0014787F" w:rsidRPr="00926B8C" w:rsidRDefault="0013454C" w:rsidP="008E4A3B">
            <w:pPr>
              <w:spacing w:after="0" w:line="240" w:lineRule="auto"/>
              <w:jc w:val="center"/>
              <w:rPr>
                <w:b/>
                <w:bCs/>
                <w:sz w:val="18"/>
                <w:szCs w:val="18"/>
              </w:rPr>
            </w:pPr>
            <w:r>
              <w:rPr>
                <w:b/>
                <w:bCs/>
                <w:sz w:val="18"/>
                <w:szCs w:val="18"/>
                <w:lang w:val="en-US"/>
              </w:rPr>
              <w:t>100%</w:t>
            </w:r>
          </w:p>
        </w:tc>
        <w:tc>
          <w:tcPr>
            <w:tcW w:w="451" w:type="pct"/>
            <w:shd w:val="clear" w:color="auto" w:fill="DAEEF3"/>
          </w:tcPr>
          <w:p w:rsidR="0014787F" w:rsidRPr="00926B8C" w:rsidRDefault="0014787F" w:rsidP="00926B8C">
            <w:pPr>
              <w:jc w:val="center"/>
              <w:rPr>
                <w:b/>
                <w:bCs/>
                <w:sz w:val="18"/>
                <w:szCs w:val="18"/>
              </w:rPr>
            </w:pPr>
            <w:r w:rsidRPr="00926B8C">
              <w:rPr>
                <w:rStyle w:val="object"/>
                <w:rFonts w:cs="Arial"/>
                <w:b/>
                <w:bCs/>
                <w:sz w:val="18"/>
                <w:szCs w:val="18"/>
              </w:rPr>
              <w:t>12.948.8</w:t>
            </w:r>
          </w:p>
        </w:tc>
        <w:tc>
          <w:tcPr>
            <w:tcW w:w="425" w:type="pct"/>
            <w:shd w:val="clear" w:color="auto" w:fill="DAEEF3"/>
          </w:tcPr>
          <w:p w:rsidR="0014787F" w:rsidRPr="00926B8C" w:rsidRDefault="0013454C" w:rsidP="0012322F">
            <w:pPr>
              <w:spacing w:after="0" w:line="240" w:lineRule="auto"/>
              <w:jc w:val="center"/>
              <w:rPr>
                <w:b/>
                <w:bCs/>
                <w:sz w:val="18"/>
                <w:szCs w:val="18"/>
              </w:rPr>
            </w:pPr>
            <w:r>
              <w:rPr>
                <w:b/>
                <w:bCs/>
                <w:sz w:val="18"/>
                <w:szCs w:val="18"/>
                <w:lang w:val="en-US"/>
              </w:rPr>
              <w:t>100%</w:t>
            </w:r>
          </w:p>
        </w:tc>
        <w:tc>
          <w:tcPr>
            <w:tcW w:w="626" w:type="pct"/>
            <w:shd w:val="clear" w:color="auto" w:fill="DAEEF3"/>
            <w:hideMark/>
          </w:tcPr>
          <w:p w:rsidR="0014787F" w:rsidRPr="00926B8C" w:rsidRDefault="0014787F" w:rsidP="008E4A3B">
            <w:pPr>
              <w:spacing w:after="0" w:line="240" w:lineRule="auto"/>
              <w:jc w:val="center"/>
              <w:rPr>
                <w:b/>
                <w:bCs/>
                <w:sz w:val="18"/>
                <w:szCs w:val="18"/>
              </w:rPr>
            </w:pPr>
            <w:r w:rsidRPr="00926B8C">
              <w:rPr>
                <w:b/>
                <w:bCs/>
                <w:sz w:val="18"/>
                <w:szCs w:val="18"/>
              </w:rPr>
              <w:t>+14.69%</w:t>
            </w:r>
          </w:p>
        </w:tc>
      </w:tr>
    </w:tbl>
    <w:p w:rsidR="001D6F88" w:rsidRPr="00651860" w:rsidRDefault="00FA64B1" w:rsidP="00FA64B1">
      <w:pPr>
        <w:spacing w:before="120"/>
        <w:rPr>
          <w:rFonts w:ascii="Arial" w:hAnsi="Arial" w:cs="Arial"/>
          <w:sz w:val="16"/>
          <w:szCs w:val="16"/>
        </w:rPr>
      </w:pPr>
      <w:r w:rsidRPr="00651860">
        <w:rPr>
          <w:rFonts w:ascii="Arial" w:hAnsi="Arial" w:cs="Arial"/>
          <w:sz w:val="16"/>
          <w:szCs w:val="16"/>
        </w:rPr>
        <w:t>Πηγή</w:t>
      </w:r>
      <w:r w:rsidR="00B3162C" w:rsidRPr="00651860">
        <w:rPr>
          <w:rFonts w:ascii="Arial" w:hAnsi="Arial" w:cs="Arial"/>
          <w:sz w:val="16"/>
          <w:szCs w:val="16"/>
        </w:rPr>
        <w:t>:</w:t>
      </w:r>
      <w:r w:rsidRPr="00651860">
        <w:rPr>
          <w:rFonts w:ascii="Arial" w:hAnsi="Arial" w:cs="Arial"/>
          <w:sz w:val="16"/>
          <w:szCs w:val="16"/>
        </w:rPr>
        <w:t xml:space="preserve"> Κυπριακή Στατιστική Υπηρεσία – </w:t>
      </w:r>
      <w:r w:rsidRPr="00651860">
        <w:rPr>
          <w:rFonts w:ascii="Arial" w:hAnsi="Arial" w:cs="Arial"/>
          <w:sz w:val="16"/>
          <w:szCs w:val="16"/>
          <w:lang w:val="en-US"/>
        </w:rPr>
        <w:t>CYSTAT</w:t>
      </w:r>
      <w:r w:rsidRPr="00651860">
        <w:rPr>
          <w:rFonts w:ascii="Arial" w:hAnsi="Arial" w:cs="Arial"/>
          <w:sz w:val="16"/>
          <w:szCs w:val="16"/>
        </w:rPr>
        <w:t xml:space="preserve">, διψήφιο επίπεδο συνδυασμένης ονοματολογίας </w:t>
      </w:r>
      <w:r w:rsidRPr="00651860">
        <w:rPr>
          <w:rFonts w:ascii="Arial" w:hAnsi="Arial" w:cs="Arial"/>
          <w:sz w:val="16"/>
          <w:szCs w:val="16"/>
          <w:lang w:val="en-US"/>
        </w:rPr>
        <w:t>CN</w:t>
      </w:r>
      <w:r w:rsidRPr="00651860">
        <w:rPr>
          <w:rFonts w:ascii="Arial" w:hAnsi="Arial" w:cs="Arial"/>
          <w:sz w:val="16"/>
          <w:szCs w:val="16"/>
        </w:rPr>
        <w:t>2</w:t>
      </w:r>
      <w:r w:rsidR="00B3162C" w:rsidRPr="00651860">
        <w:rPr>
          <w:rFonts w:ascii="Arial" w:hAnsi="Arial" w:cs="Arial"/>
          <w:sz w:val="16"/>
          <w:szCs w:val="16"/>
        </w:rPr>
        <w:t xml:space="preserve"> </w:t>
      </w:r>
      <w:r w:rsidRPr="00651860">
        <w:rPr>
          <w:rStyle w:val="FootnoteReference"/>
          <w:rFonts w:ascii="Arial" w:hAnsi="Arial" w:cs="Arial"/>
          <w:sz w:val="16"/>
          <w:szCs w:val="16"/>
        </w:rPr>
        <w:footnoteReference w:id="8"/>
      </w:r>
    </w:p>
    <w:p w:rsidR="00683855" w:rsidRDefault="00683855">
      <w:pPr>
        <w:pStyle w:val="Caption"/>
        <w:rPr>
          <w:rFonts w:ascii="Arial" w:hAnsi="Arial" w:cs="Arial"/>
          <w:color w:val="0070C0"/>
          <w:sz w:val="20"/>
          <w:szCs w:val="20"/>
        </w:rPr>
      </w:pPr>
      <w:bookmarkStart w:id="7" w:name="_Toc105574249"/>
    </w:p>
    <w:p w:rsidR="001D6F88" w:rsidRPr="008D73E1" w:rsidRDefault="00B3162C">
      <w:pPr>
        <w:pStyle w:val="Caption"/>
        <w:rPr>
          <w:rFonts w:ascii="Arial" w:hAnsi="Arial" w:cs="Arial"/>
          <w:color w:val="0070C0"/>
          <w:sz w:val="20"/>
          <w:szCs w:val="20"/>
        </w:rPr>
      </w:pPr>
      <w:r w:rsidRPr="008D73E1">
        <w:rPr>
          <w:rFonts w:ascii="Arial" w:hAnsi="Arial" w:cs="Arial"/>
          <w:color w:val="0070C0"/>
          <w:sz w:val="20"/>
          <w:szCs w:val="20"/>
        </w:rPr>
        <w:lastRenderedPageBreak/>
        <w:t xml:space="preserve">Πίνακας </w:t>
      </w:r>
      <w:r w:rsidR="00DA2D46" w:rsidRPr="008D73E1">
        <w:rPr>
          <w:rFonts w:ascii="Arial" w:hAnsi="Arial" w:cs="Arial"/>
          <w:color w:val="0070C0"/>
          <w:sz w:val="20"/>
          <w:szCs w:val="20"/>
        </w:rPr>
        <w:fldChar w:fldCharType="begin"/>
      </w:r>
      <w:r w:rsidRPr="008D73E1">
        <w:rPr>
          <w:rFonts w:ascii="Arial" w:hAnsi="Arial" w:cs="Arial"/>
          <w:color w:val="0070C0"/>
          <w:sz w:val="20"/>
          <w:szCs w:val="20"/>
        </w:rPr>
        <w:instrText xml:space="preserve"> SEQ Πίνακας \* ARABIC </w:instrText>
      </w:r>
      <w:r w:rsidR="00DA2D46" w:rsidRPr="008D73E1">
        <w:rPr>
          <w:rFonts w:ascii="Arial" w:hAnsi="Arial" w:cs="Arial"/>
          <w:color w:val="0070C0"/>
          <w:sz w:val="20"/>
          <w:szCs w:val="20"/>
        </w:rPr>
        <w:fldChar w:fldCharType="separate"/>
      </w:r>
      <w:r w:rsidR="003F02F0">
        <w:rPr>
          <w:rFonts w:ascii="Arial" w:hAnsi="Arial" w:cs="Arial"/>
          <w:noProof/>
          <w:color w:val="0070C0"/>
          <w:sz w:val="20"/>
          <w:szCs w:val="20"/>
        </w:rPr>
        <w:t>5</w:t>
      </w:r>
      <w:r w:rsidR="00DA2D46" w:rsidRPr="008D73E1">
        <w:rPr>
          <w:rFonts w:ascii="Arial" w:hAnsi="Arial" w:cs="Arial"/>
          <w:color w:val="0070C0"/>
          <w:sz w:val="20"/>
          <w:szCs w:val="20"/>
        </w:rPr>
        <w:fldChar w:fldCharType="end"/>
      </w:r>
      <w:r w:rsidRPr="008D73E1">
        <w:rPr>
          <w:rFonts w:ascii="Arial" w:hAnsi="Arial" w:cs="Arial"/>
          <w:color w:val="0070C0"/>
          <w:sz w:val="20"/>
          <w:szCs w:val="20"/>
        </w:rPr>
        <w:t xml:space="preserve">: 10 Σημαντικότεροι προορισμοί εξαγωγών </w:t>
      </w:r>
      <w:r w:rsidR="00C136C6" w:rsidRPr="008D73E1">
        <w:rPr>
          <w:rFonts w:ascii="Arial" w:hAnsi="Arial" w:cs="Arial"/>
          <w:color w:val="0070C0"/>
          <w:sz w:val="20"/>
          <w:szCs w:val="20"/>
        </w:rPr>
        <w:t>της Κύπρου</w:t>
      </w:r>
      <w:r w:rsidRPr="008D73E1">
        <w:rPr>
          <w:rFonts w:ascii="Arial" w:hAnsi="Arial" w:cs="Arial"/>
          <w:color w:val="0070C0"/>
          <w:sz w:val="20"/>
          <w:szCs w:val="20"/>
        </w:rPr>
        <w:t xml:space="preserve"> και η θέση της Ελλάδας </w:t>
      </w:r>
      <w:r w:rsidR="00C136C6" w:rsidRPr="008D73E1">
        <w:rPr>
          <w:rFonts w:ascii="Arial" w:hAnsi="Arial" w:cs="Arial"/>
          <w:color w:val="0070C0"/>
          <w:sz w:val="20"/>
          <w:szCs w:val="20"/>
        </w:rPr>
        <w:t>για το 202</w:t>
      </w:r>
      <w:bookmarkEnd w:id="7"/>
      <w:r w:rsidR="00245829" w:rsidRPr="008D73E1">
        <w:rPr>
          <w:rFonts w:ascii="Arial" w:hAnsi="Arial" w:cs="Arial"/>
          <w:color w:val="0070C0"/>
          <w:sz w:val="20"/>
          <w:szCs w:val="20"/>
        </w:rPr>
        <w:t>3</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1"/>
        <w:gridCol w:w="2791"/>
        <w:gridCol w:w="1559"/>
        <w:gridCol w:w="1559"/>
        <w:gridCol w:w="1560"/>
        <w:gridCol w:w="992"/>
        <w:gridCol w:w="1236"/>
      </w:tblGrid>
      <w:tr w:rsidR="00FB4460" w:rsidRPr="00DE16E9" w:rsidTr="00494052">
        <w:trPr>
          <w:cantSplit/>
          <w:trHeight w:val="405"/>
        </w:trPr>
        <w:tc>
          <w:tcPr>
            <w:tcW w:w="1091" w:type="dxa"/>
            <w:shd w:val="clear" w:color="auto" w:fill="F79646"/>
            <w:noWrap/>
            <w:hideMark/>
          </w:tcPr>
          <w:p w:rsidR="003A3B88" w:rsidRPr="00DE16E9" w:rsidRDefault="003A3B88" w:rsidP="004B52FE">
            <w:pPr>
              <w:spacing w:after="0" w:line="240" w:lineRule="auto"/>
              <w:jc w:val="center"/>
              <w:rPr>
                <w:b/>
                <w:color w:val="000000"/>
                <w:sz w:val="20"/>
                <w:szCs w:val="20"/>
              </w:rPr>
            </w:pPr>
          </w:p>
        </w:tc>
        <w:tc>
          <w:tcPr>
            <w:tcW w:w="2791" w:type="dxa"/>
            <w:shd w:val="clear" w:color="auto" w:fill="F79646"/>
            <w:noWrap/>
            <w:hideMark/>
          </w:tcPr>
          <w:p w:rsidR="003A3B88" w:rsidRPr="00DE16E9" w:rsidRDefault="003A3B88" w:rsidP="004B52FE">
            <w:pPr>
              <w:spacing w:after="0" w:line="240" w:lineRule="auto"/>
              <w:jc w:val="center"/>
              <w:rPr>
                <w:b/>
                <w:color w:val="000000"/>
                <w:sz w:val="20"/>
                <w:szCs w:val="20"/>
              </w:rPr>
            </w:pPr>
          </w:p>
        </w:tc>
        <w:tc>
          <w:tcPr>
            <w:tcW w:w="1559" w:type="dxa"/>
            <w:shd w:val="clear" w:color="auto" w:fill="F79646"/>
            <w:noWrap/>
            <w:hideMark/>
          </w:tcPr>
          <w:p w:rsidR="003A3B88" w:rsidRPr="00DE16E9" w:rsidRDefault="003A3B88" w:rsidP="004B52FE">
            <w:pPr>
              <w:spacing w:after="0" w:line="240" w:lineRule="auto"/>
              <w:jc w:val="center"/>
              <w:rPr>
                <w:b/>
                <w:bCs/>
                <w:color w:val="000000"/>
                <w:sz w:val="20"/>
                <w:szCs w:val="20"/>
              </w:rPr>
            </w:pPr>
            <w:r w:rsidRPr="00DE16E9">
              <w:rPr>
                <w:b/>
                <w:bCs/>
                <w:color w:val="000000"/>
                <w:sz w:val="20"/>
                <w:szCs w:val="20"/>
              </w:rPr>
              <w:t>2021</w:t>
            </w:r>
          </w:p>
        </w:tc>
        <w:tc>
          <w:tcPr>
            <w:tcW w:w="1559" w:type="dxa"/>
            <w:shd w:val="clear" w:color="auto" w:fill="F79646"/>
          </w:tcPr>
          <w:p w:rsidR="003A3B88" w:rsidRPr="00DE16E9" w:rsidRDefault="003A3B88" w:rsidP="004B52FE">
            <w:pPr>
              <w:spacing w:after="0" w:line="240" w:lineRule="auto"/>
              <w:jc w:val="center"/>
              <w:rPr>
                <w:b/>
                <w:color w:val="000000"/>
                <w:sz w:val="20"/>
                <w:szCs w:val="20"/>
              </w:rPr>
            </w:pPr>
            <w:r w:rsidRPr="00DE16E9">
              <w:rPr>
                <w:b/>
                <w:color w:val="000000"/>
                <w:sz w:val="20"/>
                <w:szCs w:val="20"/>
              </w:rPr>
              <w:t>202</w:t>
            </w:r>
            <w:r w:rsidR="00C8200E" w:rsidRPr="00DE16E9">
              <w:rPr>
                <w:b/>
                <w:color w:val="000000"/>
                <w:sz w:val="20"/>
                <w:szCs w:val="20"/>
              </w:rPr>
              <w:t>2</w:t>
            </w:r>
          </w:p>
        </w:tc>
        <w:tc>
          <w:tcPr>
            <w:tcW w:w="1560" w:type="dxa"/>
            <w:shd w:val="clear" w:color="auto" w:fill="F79646"/>
          </w:tcPr>
          <w:p w:rsidR="003A3B88" w:rsidRPr="00DE16E9" w:rsidRDefault="00C8200E" w:rsidP="004B52FE">
            <w:pPr>
              <w:spacing w:after="0" w:line="240" w:lineRule="auto"/>
              <w:jc w:val="center"/>
              <w:rPr>
                <w:b/>
                <w:color w:val="000000"/>
                <w:sz w:val="20"/>
                <w:szCs w:val="20"/>
              </w:rPr>
            </w:pPr>
            <w:r w:rsidRPr="00DE16E9">
              <w:rPr>
                <w:b/>
                <w:color w:val="000000"/>
                <w:sz w:val="20"/>
                <w:szCs w:val="20"/>
              </w:rPr>
              <w:t>2023</w:t>
            </w:r>
          </w:p>
        </w:tc>
        <w:tc>
          <w:tcPr>
            <w:tcW w:w="2228" w:type="dxa"/>
            <w:gridSpan w:val="2"/>
            <w:shd w:val="clear" w:color="auto" w:fill="F79646"/>
            <w:noWrap/>
            <w:hideMark/>
          </w:tcPr>
          <w:p w:rsidR="003A3B88" w:rsidRPr="00DE16E9" w:rsidRDefault="003A3B88" w:rsidP="004B52FE">
            <w:pPr>
              <w:spacing w:after="0" w:line="240" w:lineRule="auto"/>
              <w:jc w:val="center"/>
              <w:rPr>
                <w:b/>
                <w:color w:val="000000"/>
                <w:sz w:val="20"/>
                <w:szCs w:val="20"/>
              </w:rPr>
            </w:pPr>
          </w:p>
        </w:tc>
      </w:tr>
      <w:tr w:rsidR="00DE16E9" w:rsidRPr="00DE16E9" w:rsidTr="00494052">
        <w:trPr>
          <w:cantSplit/>
          <w:trHeight w:val="540"/>
        </w:trPr>
        <w:tc>
          <w:tcPr>
            <w:tcW w:w="1091" w:type="dxa"/>
            <w:shd w:val="clear" w:color="000000" w:fill="FDE9D9"/>
            <w:vAlign w:val="center"/>
            <w:hideMark/>
          </w:tcPr>
          <w:p w:rsidR="003A3B88" w:rsidRPr="00DE16E9" w:rsidRDefault="003A3B88" w:rsidP="00C136C6">
            <w:pPr>
              <w:spacing w:after="0" w:line="240" w:lineRule="auto"/>
              <w:jc w:val="center"/>
              <w:rPr>
                <w:b/>
                <w:bCs/>
                <w:color w:val="000000"/>
                <w:sz w:val="20"/>
                <w:szCs w:val="20"/>
              </w:rPr>
            </w:pPr>
            <w:r w:rsidRPr="00DE16E9">
              <w:rPr>
                <w:b/>
                <w:bCs/>
                <w:color w:val="000000"/>
                <w:sz w:val="20"/>
                <w:szCs w:val="20"/>
              </w:rPr>
              <w:t>Κατάταξη</w:t>
            </w:r>
          </w:p>
        </w:tc>
        <w:tc>
          <w:tcPr>
            <w:tcW w:w="2791" w:type="dxa"/>
            <w:shd w:val="clear" w:color="000000" w:fill="FDE9D9"/>
            <w:vAlign w:val="center"/>
            <w:hideMark/>
          </w:tcPr>
          <w:p w:rsidR="003A3B88" w:rsidRPr="00DE16E9" w:rsidRDefault="003A3B88" w:rsidP="00C136C6">
            <w:pPr>
              <w:spacing w:after="0" w:line="240" w:lineRule="auto"/>
              <w:jc w:val="center"/>
              <w:rPr>
                <w:b/>
                <w:bCs/>
                <w:color w:val="000000"/>
                <w:sz w:val="20"/>
                <w:szCs w:val="20"/>
              </w:rPr>
            </w:pPr>
            <w:r w:rsidRPr="00DE16E9">
              <w:rPr>
                <w:b/>
                <w:bCs/>
                <w:color w:val="000000"/>
                <w:sz w:val="20"/>
                <w:szCs w:val="20"/>
              </w:rPr>
              <w:t>Χώρα/Κατηγορία</w:t>
            </w:r>
          </w:p>
        </w:tc>
        <w:tc>
          <w:tcPr>
            <w:tcW w:w="1559" w:type="dxa"/>
            <w:shd w:val="clear" w:color="000000" w:fill="FDE9D9"/>
            <w:vAlign w:val="center"/>
            <w:hideMark/>
          </w:tcPr>
          <w:p w:rsidR="003A3B88" w:rsidRPr="00DE16E9" w:rsidRDefault="003A3B88" w:rsidP="00C136C6">
            <w:pPr>
              <w:spacing w:after="0" w:line="240" w:lineRule="auto"/>
              <w:jc w:val="center"/>
              <w:rPr>
                <w:b/>
                <w:bCs/>
                <w:color w:val="000000"/>
                <w:sz w:val="20"/>
                <w:szCs w:val="20"/>
              </w:rPr>
            </w:pPr>
            <w:r w:rsidRPr="00DE16E9">
              <w:rPr>
                <w:b/>
                <w:bCs/>
                <w:color w:val="000000"/>
                <w:sz w:val="20"/>
                <w:szCs w:val="20"/>
              </w:rPr>
              <w:t xml:space="preserve">Αξία εξαγωγών </w:t>
            </w:r>
            <w:proofErr w:type="spellStart"/>
            <w:r w:rsidRPr="00DE16E9">
              <w:rPr>
                <w:b/>
                <w:bCs/>
                <w:color w:val="000000"/>
                <w:sz w:val="20"/>
                <w:szCs w:val="20"/>
              </w:rPr>
              <w:t>fob</w:t>
            </w:r>
            <w:proofErr w:type="spellEnd"/>
            <w:r w:rsidRPr="00DE16E9">
              <w:rPr>
                <w:b/>
                <w:bCs/>
                <w:color w:val="000000"/>
                <w:sz w:val="20"/>
                <w:szCs w:val="20"/>
              </w:rPr>
              <w:t xml:space="preserve"> (Ευρώ)</w:t>
            </w:r>
          </w:p>
        </w:tc>
        <w:tc>
          <w:tcPr>
            <w:tcW w:w="1559" w:type="dxa"/>
            <w:shd w:val="clear" w:color="000000" w:fill="FDE9D9"/>
            <w:vAlign w:val="center"/>
            <w:hideMark/>
          </w:tcPr>
          <w:p w:rsidR="003A3B88" w:rsidRPr="00DE16E9" w:rsidRDefault="003A3B88" w:rsidP="00C136C6">
            <w:pPr>
              <w:spacing w:after="0" w:line="240" w:lineRule="auto"/>
              <w:jc w:val="center"/>
              <w:rPr>
                <w:b/>
                <w:bCs/>
                <w:color w:val="000000"/>
                <w:sz w:val="20"/>
                <w:szCs w:val="20"/>
              </w:rPr>
            </w:pPr>
            <w:r w:rsidRPr="00DE16E9">
              <w:rPr>
                <w:b/>
                <w:bCs/>
                <w:color w:val="000000"/>
                <w:sz w:val="20"/>
                <w:szCs w:val="20"/>
              </w:rPr>
              <w:t xml:space="preserve">Αξία εξαγωγών </w:t>
            </w:r>
            <w:proofErr w:type="spellStart"/>
            <w:r w:rsidRPr="00DE16E9">
              <w:rPr>
                <w:b/>
                <w:bCs/>
                <w:color w:val="000000"/>
                <w:sz w:val="20"/>
                <w:szCs w:val="20"/>
              </w:rPr>
              <w:t>fob</w:t>
            </w:r>
            <w:proofErr w:type="spellEnd"/>
            <w:r w:rsidRPr="00DE16E9">
              <w:rPr>
                <w:b/>
                <w:bCs/>
                <w:color w:val="000000"/>
                <w:sz w:val="20"/>
                <w:szCs w:val="20"/>
              </w:rPr>
              <w:t xml:space="preserve"> (Ευρώ)</w:t>
            </w:r>
          </w:p>
        </w:tc>
        <w:tc>
          <w:tcPr>
            <w:tcW w:w="1560" w:type="dxa"/>
            <w:shd w:val="clear" w:color="000000" w:fill="FDE9D9"/>
          </w:tcPr>
          <w:p w:rsidR="003A3B88" w:rsidRPr="00DE16E9" w:rsidRDefault="003A3B88" w:rsidP="00B64833">
            <w:pPr>
              <w:spacing w:after="0" w:line="240" w:lineRule="auto"/>
              <w:jc w:val="center"/>
              <w:rPr>
                <w:b/>
                <w:bCs/>
                <w:color w:val="000000"/>
                <w:sz w:val="20"/>
                <w:szCs w:val="20"/>
              </w:rPr>
            </w:pPr>
            <w:r w:rsidRPr="00DE16E9">
              <w:rPr>
                <w:b/>
                <w:bCs/>
                <w:color w:val="000000"/>
                <w:sz w:val="20"/>
                <w:szCs w:val="20"/>
              </w:rPr>
              <w:t xml:space="preserve">Αξία εξαγωγών </w:t>
            </w:r>
            <w:proofErr w:type="spellStart"/>
            <w:r w:rsidRPr="00DE16E9">
              <w:rPr>
                <w:b/>
                <w:bCs/>
                <w:color w:val="000000"/>
                <w:sz w:val="20"/>
                <w:szCs w:val="20"/>
              </w:rPr>
              <w:t>fob</w:t>
            </w:r>
            <w:proofErr w:type="spellEnd"/>
            <w:r w:rsidRPr="00DE16E9">
              <w:rPr>
                <w:b/>
                <w:bCs/>
                <w:color w:val="000000"/>
                <w:sz w:val="20"/>
                <w:szCs w:val="20"/>
              </w:rPr>
              <w:t xml:space="preserve"> (Ευρώ)</w:t>
            </w:r>
          </w:p>
        </w:tc>
        <w:tc>
          <w:tcPr>
            <w:tcW w:w="992" w:type="dxa"/>
            <w:shd w:val="clear" w:color="000000" w:fill="FDE9D9"/>
          </w:tcPr>
          <w:p w:rsidR="003A3B88" w:rsidRPr="00DE16E9" w:rsidRDefault="003A3B88" w:rsidP="00B64833">
            <w:pPr>
              <w:spacing w:after="0" w:line="240" w:lineRule="auto"/>
              <w:jc w:val="center"/>
              <w:rPr>
                <w:b/>
                <w:bCs/>
                <w:color w:val="000000"/>
                <w:sz w:val="20"/>
                <w:szCs w:val="20"/>
              </w:rPr>
            </w:pPr>
            <w:r w:rsidRPr="00DE16E9">
              <w:rPr>
                <w:b/>
                <w:bCs/>
                <w:color w:val="000000"/>
                <w:sz w:val="20"/>
                <w:szCs w:val="20"/>
              </w:rPr>
              <w:t>% Συνόλου</w:t>
            </w:r>
          </w:p>
        </w:tc>
        <w:tc>
          <w:tcPr>
            <w:tcW w:w="1236" w:type="dxa"/>
            <w:shd w:val="clear" w:color="000000" w:fill="FDE9D9"/>
            <w:vAlign w:val="center"/>
            <w:hideMark/>
          </w:tcPr>
          <w:p w:rsidR="003A3B88" w:rsidRPr="00DE16E9" w:rsidRDefault="003A3B88" w:rsidP="00B64833">
            <w:pPr>
              <w:spacing w:after="0" w:line="240" w:lineRule="auto"/>
              <w:jc w:val="center"/>
              <w:rPr>
                <w:b/>
                <w:bCs/>
                <w:color w:val="000000"/>
                <w:sz w:val="20"/>
                <w:szCs w:val="20"/>
              </w:rPr>
            </w:pPr>
            <w:r w:rsidRPr="00DE16E9">
              <w:rPr>
                <w:b/>
                <w:bCs/>
                <w:color w:val="000000"/>
                <w:sz w:val="20"/>
                <w:szCs w:val="20"/>
              </w:rPr>
              <w:t>Μεταβολή 2023/2022</w:t>
            </w:r>
          </w:p>
        </w:tc>
      </w:tr>
      <w:tr w:rsidR="00DE16E9" w:rsidRPr="0040049C" w:rsidTr="00526FD1">
        <w:trPr>
          <w:cantSplit/>
          <w:trHeight w:val="315"/>
        </w:trPr>
        <w:tc>
          <w:tcPr>
            <w:tcW w:w="1091" w:type="dxa"/>
            <w:tcBorders>
              <w:bottom w:val="single" w:sz="4" w:space="0" w:color="auto"/>
            </w:tcBorders>
            <w:shd w:val="clear" w:color="auto" w:fill="auto"/>
            <w:noWrap/>
            <w:vAlign w:val="center"/>
            <w:hideMark/>
          </w:tcPr>
          <w:p w:rsidR="003A3B88" w:rsidRPr="0040049C" w:rsidRDefault="003A3B88" w:rsidP="00E7758A">
            <w:pPr>
              <w:spacing w:after="0" w:line="240" w:lineRule="auto"/>
              <w:jc w:val="center"/>
              <w:rPr>
                <w:b/>
                <w:sz w:val="20"/>
                <w:szCs w:val="20"/>
              </w:rPr>
            </w:pPr>
            <w:r w:rsidRPr="0040049C">
              <w:rPr>
                <w:b/>
                <w:sz w:val="20"/>
                <w:szCs w:val="20"/>
              </w:rPr>
              <w:t>1</w:t>
            </w:r>
          </w:p>
        </w:tc>
        <w:tc>
          <w:tcPr>
            <w:tcW w:w="2791" w:type="dxa"/>
            <w:tcBorders>
              <w:bottom w:val="single" w:sz="4" w:space="0" w:color="auto"/>
            </w:tcBorders>
            <w:shd w:val="clear" w:color="auto" w:fill="auto"/>
            <w:noWrap/>
            <w:vAlign w:val="center"/>
            <w:hideMark/>
          </w:tcPr>
          <w:p w:rsidR="003A3B88" w:rsidRPr="0040049C" w:rsidRDefault="003A3B88" w:rsidP="00E7758A">
            <w:pPr>
              <w:spacing w:after="0" w:line="240" w:lineRule="auto"/>
              <w:rPr>
                <w:b/>
                <w:sz w:val="20"/>
                <w:szCs w:val="20"/>
              </w:rPr>
            </w:pPr>
            <w:r w:rsidRPr="0040049C">
              <w:rPr>
                <w:b/>
                <w:bCs/>
                <w:sz w:val="20"/>
                <w:szCs w:val="20"/>
                <w:shd w:val="clear" w:color="auto" w:fill="FCFDFE"/>
              </w:rPr>
              <w:t>Λιβύη</w:t>
            </w:r>
          </w:p>
        </w:tc>
        <w:tc>
          <w:tcPr>
            <w:tcW w:w="1559" w:type="dxa"/>
            <w:tcBorders>
              <w:bottom w:val="single" w:sz="4" w:space="0" w:color="auto"/>
            </w:tcBorders>
            <w:shd w:val="clear" w:color="auto" w:fill="auto"/>
            <w:noWrap/>
            <w:vAlign w:val="center"/>
            <w:hideMark/>
          </w:tcPr>
          <w:p w:rsidR="003A3B88" w:rsidRPr="0040049C" w:rsidRDefault="003A3B88" w:rsidP="00FB4460">
            <w:pPr>
              <w:spacing w:after="0" w:line="240" w:lineRule="auto"/>
              <w:jc w:val="right"/>
              <w:rPr>
                <w:b/>
                <w:sz w:val="20"/>
                <w:szCs w:val="20"/>
              </w:rPr>
            </w:pPr>
            <w:r w:rsidRPr="0040049C">
              <w:rPr>
                <w:b/>
                <w:sz w:val="20"/>
                <w:szCs w:val="20"/>
              </w:rPr>
              <w:t>180.700.877</w:t>
            </w:r>
          </w:p>
        </w:tc>
        <w:tc>
          <w:tcPr>
            <w:tcW w:w="1559" w:type="dxa"/>
            <w:tcBorders>
              <w:bottom w:val="single" w:sz="4" w:space="0" w:color="auto"/>
            </w:tcBorders>
            <w:shd w:val="clear" w:color="auto" w:fill="auto"/>
            <w:noWrap/>
            <w:vAlign w:val="center"/>
            <w:hideMark/>
          </w:tcPr>
          <w:p w:rsidR="003A3B88" w:rsidRPr="0040049C" w:rsidRDefault="003A3B88" w:rsidP="00FB4460">
            <w:pPr>
              <w:spacing w:after="0" w:line="240" w:lineRule="auto"/>
              <w:jc w:val="right"/>
              <w:rPr>
                <w:b/>
                <w:sz w:val="20"/>
                <w:szCs w:val="20"/>
              </w:rPr>
            </w:pPr>
            <w:r w:rsidRPr="0040049C">
              <w:rPr>
                <w:b/>
                <w:sz w:val="20"/>
                <w:szCs w:val="20"/>
              </w:rPr>
              <w:t>126.323.685</w:t>
            </w:r>
          </w:p>
        </w:tc>
        <w:tc>
          <w:tcPr>
            <w:tcW w:w="1560" w:type="dxa"/>
            <w:tcBorders>
              <w:bottom w:val="single" w:sz="4" w:space="0" w:color="auto"/>
            </w:tcBorders>
            <w:vAlign w:val="center"/>
          </w:tcPr>
          <w:p w:rsidR="003A3B88" w:rsidRPr="0040049C" w:rsidRDefault="003A3B88" w:rsidP="00FB4460">
            <w:pPr>
              <w:spacing w:after="0" w:line="240" w:lineRule="auto"/>
              <w:jc w:val="right"/>
              <w:rPr>
                <w:b/>
                <w:sz w:val="20"/>
                <w:szCs w:val="20"/>
              </w:rPr>
            </w:pPr>
            <w:r w:rsidRPr="0040049C">
              <w:rPr>
                <w:b/>
                <w:bCs/>
                <w:sz w:val="20"/>
                <w:szCs w:val="20"/>
              </w:rPr>
              <w:t>716.983.707</w:t>
            </w:r>
          </w:p>
        </w:tc>
        <w:tc>
          <w:tcPr>
            <w:tcW w:w="992" w:type="dxa"/>
            <w:tcBorders>
              <w:bottom w:val="single" w:sz="4" w:space="0" w:color="auto"/>
            </w:tcBorders>
            <w:vAlign w:val="center"/>
          </w:tcPr>
          <w:p w:rsidR="003A3B88" w:rsidRPr="0040049C" w:rsidRDefault="00C8200E" w:rsidP="00FB4460">
            <w:pPr>
              <w:spacing w:after="0" w:line="240" w:lineRule="auto"/>
              <w:jc w:val="right"/>
              <w:rPr>
                <w:b/>
                <w:sz w:val="20"/>
                <w:szCs w:val="20"/>
              </w:rPr>
            </w:pPr>
            <w:r w:rsidRPr="0040049C">
              <w:rPr>
                <w:b/>
                <w:sz w:val="20"/>
                <w:szCs w:val="20"/>
              </w:rPr>
              <w:t>15.29%</w:t>
            </w:r>
          </w:p>
        </w:tc>
        <w:tc>
          <w:tcPr>
            <w:tcW w:w="1236" w:type="dxa"/>
            <w:tcBorders>
              <w:bottom w:val="single" w:sz="4" w:space="0" w:color="auto"/>
            </w:tcBorders>
            <w:shd w:val="clear" w:color="auto" w:fill="auto"/>
            <w:noWrap/>
            <w:vAlign w:val="center"/>
            <w:hideMark/>
          </w:tcPr>
          <w:p w:rsidR="003A3B88" w:rsidRPr="0040049C" w:rsidRDefault="00FB4460" w:rsidP="00DE16E9">
            <w:pPr>
              <w:spacing w:after="0" w:line="240" w:lineRule="auto"/>
              <w:jc w:val="right"/>
              <w:rPr>
                <w:b/>
                <w:sz w:val="20"/>
                <w:szCs w:val="20"/>
              </w:rPr>
            </w:pPr>
            <w:r w:rsidRPr="0040049C">
              <w:rPr>
                <w:b/>
                <w:sz w:val="20"/>
                <w:szCs w:val="20"/>
              </w:rPr>
              <w:t xml:space="preserve">+467.57% </w:t>
            </w:r>
          </w:p>
        </w:tc>
      </w:tr>
      <w:tr w:rsidR="00DE16E9" w:rsidRPr="0040049C" w:rsidTr="00526FD1">
        <w:trPr>
          <w:cantSplit/>
          <w:trHeight w:val="315"/>
        </w:trPr>
        <w:tc>
          <w:tcPr>
            <w:tcW w:w="1091" w:type="dxa"/>
            <w:shd w:val="clear" w:color="auto" w:fill="FDE9D9"/>
            <w:noWrap/>
            <w:vAlign w:val="center"/>
            <w:hideMark/>
          </w:tcPr>
          <w:p w:rsidR="00E7758A" w:rsidRPr="0040049C" w:rsidRDefault="00E7758A" w:rsidP="00E7758A">
            <w:pPr>
              <w:spacing w:after="0" w:line="240" w:lineRule="auto"/>
              <w:jc w:val="center"/>
              <w:rPr>
                <w:b/>
                <w:sz w:val="20"/>
                <w:szCs w:val="20"/>
              </w:rPr>
            </w:pPr>
            <w:r w:rsidRPr="0040049C">
              <w:rPr>
                <w:b/>
                <w:sz w:val="20"/>
                <w:szCs w:val="20"/>
              </w:rPr>
              <w:t>2</w:t>
            </w:r>
          </w:p>
        </w:tc>
        <w:tc>
          <w:tcPr>
            <w:tcW w:w="2791" w:type="dxa"/>
            <w:shd w:val="clear" w:color="auto" w:fill="FDE9D9"/>
            <w:noWrap/>
            <w:vAlign w:val="center"/>
            <w:hideMark/>
          </w:tcPr>
          <w:p w:rsidR="00E7758A" w:rsidRPr="00526FD1" w:rsidRDefault="00526FD1" w:rsidP="00E7758A">
            <w:pPr>
              <w:spacing w:after="0" w:line="240" w:lineRule="auto"/>
              <w:rPr>
                <w:b/>
                <w:bCs/>
                <w:sz w:val="20"/>
                <w:szCs w:val="20"/>
                <w:shd w:val="clear" w:color="auto" w:fill="FCFDFE"/>
              </w:rPr>
            </w:pPr>
            <w:r>
              <w:rPr>
                <w:b/>
                <w:bCs/>
                <w:sz w:val="20"/>
                <w:szCs w:val="20"/>
                <w:shd w:val="clear" w:color="auto" w:fill="FCFDFE"/>
              </w:rPr>
              <w:t>Λίβανος</w:t>
            </w:r>
          </w:p>
        </w:tc>
        <w:tc>
          <w:tcPr>
            <w:tcW w:w="1559" w:type="dxa"/>
            <w:shd w:val="clear" w:color="auto" w:fill="FDE9D9"/>
            <w:noWrap/>
            <w:vAlign w:val="center"/>
            <w:hideMark/>
          </w:tcPr>
          <w:p w:rsidR="00E7758A" w:rsidRPr="0040049C" w:rsidRDefault="00E7758A" w:rsidP="00FB4460">
            <w:pPr>
              <w:spacing w:after="0" w:line="240" w:lineRule="auto"/>
              <w:jc w:val="right"/>
              <w:rPr>
                <w:b/>
                <w:sz w:val="20"/>
                <w:szCs w:val="20"/>
              </w:rPr>
            </w:pPr>
            <w:r w:rsidRPr="0040049C">
              <w:rPr>
                <w:b/>
                <w:sz w:val="20"/>
                <w:szCs w:val="20"/>
              </w:rPr>
              <w:t>285.488.443</w:t>
            </w:r>
          </w:p>
        </w:tc>
        <w:tc>
          <w:tcPr>
            <w:tcW w:w="1559" w:type="dxa"/>
            <w:shd w:val="clear" w:color="auto" w:fill="FDE9D9"/>
            <w:noWrap/>
            <w:vAlign w:val="center"/>
            <w:hideMark/>
          </w:tcPr>
          <w:p w:rsidR="00E7758A" w:rsidRPr="0040049C" w:rsidRDefault="00E7758A" w:rsidP="00FB4460">
            <w:pPr>
              <w:spacing w:after="0" w:line="240" w:lineRule="auto"/>
              <w:jc w:val="right"/>
              <w:rPr>
                <w:b/>
                <w:sz w:val="20"/>
                <w:szCs w:val="20"/>
              </w:rPr>
            </w:pPr>
            <w:r w:rsidRPr="0040049C">
              <w:rPr>
                <w:b/>
                <w:sz w:val="20"/>
                <w:szCs w:val="20"/>
              </w:rPr>
              <w:t>314.737.036</w:t>
            </w:r>
          </w:p>
        </w:tc>
        <w:tc>
          <w:tcPr>
            <w:tcW w:w="1560" w:type="dxa"/>
            <w:shd w:val="clear" w:color="auto" w:fill="FDE9D9"/>
            <w:vAlign w:val="center"/>
          </w:tcPr>
          <w:p w:rsidR="00E7758A" w:rsidRPr="0040049C" w:rsidRDefault="00E7758A" w:rsidP="00FB4460">
            <w:pPr>
              <w:spacing w:after="0" w:line="240" w:lineRule="auto"/>
              <w:jc w:val="right"/>
              <w:rPr>
                <w:b/>
                <w:bCs/>
                <w:sz w:val="20"/>
                <w:szCs w:val="20"/>
              </w:rPr>
            </w:pPr>
            <w:r w:rsidRPr="0040049C">
              <w:rPr>
                <w:b/>
                <w:bCs/>
                <w:sz w:val="20"/>
                <w:szCs w:val="20"/>
              </w:rPr>
              <w:t>444.887.402</w:t>
            </w:r>
          </w:p>
        </w:tc>
        <w:tc>
          <w:tcPr>
            <w:tcW w:w="992" w:type="dxa"/>
            <w:shd w:val="clear" w:color="auto" w:fill="FDE9D9"/>
            <w:vAlign w:val="center"/>
          </w:tcPr>
          <w:p w:rsidR="00E7758A" w:rsidRPr="0040049C" w:rsidRDefault="00C8200E" w:rsidP="00FB4460">
            <w:pPr>
              <w:spacing w:after="0" w:line="240" w:lineRule="auto"/>
              <w:jc w:val="right"/>
              <w:rPr>
                <w:b/>
                <w:sz w:val="20"/>
                <w:szCs w:val="20"/>
              </w:rPr>
            </w:pPr>
            <w:r w:rsidRPr="0040049C">
              <w:rPr>
                <w:b/>
                <w:sz w:val="20"/>
                <w:szCs w:val="20"/>
              </w:rPr>
              <w:t>9.49%</w:t>
            </w:r>
          </w:p>
        </w:tc>
        <w:tc>
          <w:tcPr>
            <w:tcW w:w="1236" w:type="dxa"/>
            <w:shd w:val="clear" w:color="auto" w:fill="FDE9D9"/>
            <w:noWrap/>
            <w:vAlign w:val="center"/>
            <w:hideMark/>
          </w:tcPr>
          <w:p w:rsidR="00E7758A" w:rsidRPr="0040049C" w:rsidRDefault="00DE16E9" w:rsidP="00DE16E9">
            <w:pPr>
              <w:spacing w:after="0" w:line="240" w:lineRule="auto"/>
              <w:jc w:val="right"/>
              <w:rPr>
                <w:b/>
                <w:sz w:val="20"/>
                <w:szCs w:val="20"/>
              </w:rPr>
            </w:pPr>
            <w:r w:rsidRPr="0040049C">
              <w:rPr>
                <w:b/>
                <w:sz w:val="20"/>
                <w:szCs w:val="20"/>
              </w:rPr>
              <w:t xml:space="preserve">  </w:t>
            </w:r>
            <w:r w:rsidR="00221EA9" w:rsidRPr="0040049C">
              <w:rPr>
                <w:b/>
                <w:sz w:val="20"/>
                <w:szCs w:val="20"/>
              </w:rPr>
              <w:t xml:space="preserve"> +  41.35% </w:t>
            </w:r>
          </w:p>
        </w:tc>
      </w:tr>
      <w:tr w:rsidR="00DE16E9" w:rsidRPr="0040049C" w:rsidTr="00494052">
        <w:trPr>
          <w:cantSplit/>
          <w:trHeight w:val="315"/>
        </w:trPr>
        <w:tc>
          <w:tcPr>
            <w:tcW w:w="1091" w:type="dxa"/>
            <w:tcBorders>
              <w:bottom w:val="single" w:sz="4" w:space="0" w:color="auto"/>
            </w:tcBorders>
            <w:shd w:val="clear" w:color="auto" w:fill="auto"/>
            <w:noWrap/>
            <w:vAlign w:val="center"/>
            <w:hideMark/>
          </w:tcPr>
          <w:p w:rsidR="00E7758A" w:rsidRPr="0040049C" w:rsidRDefault="00E7758A" w:rsidP="00E7758A">
            <w:pPr>
              <w:spacing w:after="0" w:line="240" w:lineRule="auto"/>
              <w:jc w:val="center"/>
              <w:rPr>
                <w:b/>
                <w:sz w:val="20"/>
                <w:szCs w:val="20"/>
              </w:rPr>
            </w:pPr>
            <w:r w:rsidRPr="0040049C">
              <w:rPr>
                <w:b/>
                <w:sz w:val="20"/>
                <w:szCs w:val="20"/>
              </w:rPr>
              <w:t>3</w:t>
            </w:r>
          </w:p>
        </w:tc>
        <w:tc>
          <w:tcPr>
            <w:tcW w:w="2791" w:type="dxa"/>
            <w:tcBorders>
              <w:bottom w:val="single" w:sz="4" w:space="0" w:color="auto"/>
            </w:tcBorders>
            <w:shd w:val="clear" w:color="auto" w:fill="auto"/>
            <w:noWrap/>
            <w:vAlign w:val="center"/>
            <w:hideMark/>
          </w:tcPr>
          <w:p w:rsidR="00E7758A" w:rsidRPr="0040049C" w:rsidRDefault="00E7758A" w:rsidP="00E7758A">
            <w:pPr>
              <w:spacing w:after="0" w:line="240" w:lineRule="auto"/>
              <w:rPr>
                <w:b/>
                <w:bCs/>
                <w:sz w:val="20"/>
                <w:szCs w:val="20"/>
                <w:shd w:val="clear" w:color="auto" w:fill="FCFDFE"/>
              </w:rPr>
            </w:pPr>
            <w:r w:rsidRPr="0040049C">
              <w:rPr>
                <w:rFonts w:cs="Arial"/>
                <w:b/>
                <w:bCs/>
                <w:sz w:val="20"/>
                <w:szCs w:val="20"/>
              </w:rPr>
              <w:t>Βερμούδες</w:t>
            </w:r>
          </w:p>
        </w:tc>
        <w:tc>
          <w:tcPr>
            <w:tcW w:w="1559" w:type="dxa"/>
            <w:tcBorders>
              <w:bottom w:val="single" w:sz="4" w:space="0" w:color="auto"/>
            </w:tcBorders>
            <w:shd w:val="clear" w:color="auto" w:fill="auto"/>
            <w:noWrap/>
            <w:vAlign w:val="center"/>
            <w:hideMark/>
          </w:tcPr>
          <w:p w:rsidR="00E7758A" w:rsidRPr="0040049C" w:rsidRDefault="00FB4460" w:rsidP="00FB4460">
            <w:pPr>
              <w:spacing w:after="0" w:line="240" w:lineRule="auto"/>
              <w:jc w:val="center"/>
              <w:rPr>
                <w:b/>
                <w:sz w:val="20"/>
                <w:szCs w:val="20"/>
              </w:rPr>
            </w:pPr>
            <w:r w:rsidRPr="0040049C">
              <w:rPr>
                <w:b/>
                <w:sz w:val="20"/>
                <w:szCs w:val="20"/>
              </w:rPr>
              <w:t>-</w:t>
            </w:r>
          </w:p>
        </w:tc>
        <w:tc>
          <w:tcPr>
            <w:tcW w:w="1559" w:type="dxa"/>
            <w:tcBorders>
              <w:bottom w:val="single" w:sz="4" w:space="0" w:color="auto"/>
            </w:tcBorders>
            <w:shd w:val="clear" w:color="auto" w:fill="auto"/>
            <w:noWrap/>
            <w:vAlign w:val="center"/>
            <w:hideMark/>
          </w:tcPr>
          <w:p w:rsidR="00E7758A" w:rsidRPr="0040049C" w:rsidRDefault="00FB4460" w:rsidP="00FB4460">
            <w:pPr>
              <w:spacing w:after="0" w:line="240" w:lineRule="auto"/>
              <w:jc w:val="center"/>
              <w:rPr>
                <w:b/>
                <w:sz w:val="20"/>
                <w:szCs w:val="20"/>
              </w:rPr>
            </w:pPr>
            <w:r w:rsidRPr="0040049C">
              <w:rPr>
                <w:b/>
                <w:sz w:val="20"/>
                <w:szCs w:val="20"/>
              </w:rPr>
              <w:t>-</w:t>
            </w:r>
          </w:p>
        </w:tc>
        <w:tc>
          <w:tcPr>
            <w:tcW w:w="1560" w:type="dxa"/>
            <w:tcBorders>
              <w:bottom w:val="single" w:sz="4" w:space="0" w:color="auto"/>
            </w:tcBorders>
            <w:vAlign w:val="center"/>
          </w:tcPr>
          <w:p w:rsidR="00E7758A" w:rsidRPr="0040049C" w:rsidRDefault="00E7758A" w:rsidP="00FB4460">
            <w:pPr>
              <w:spacing w:after="0" w:line="240" w:lineRule="auto"/>
              <w:jc w:val="right"/>
              <w:rPr>
                <w:b/>
                <w:bCs/>
                <w:sz w:val="20"/>
                <w:szCs w:val="20"/>
              </w:rPr>
            </w:pPr>
            <w:r w:rsidRPr="0040049C">
              <w:rPr>
                <w:rFonts w:cs="Arial"/>
                <w:b/>
                <w:bCs/>
                <w:sz w:val="20"/>
                <w:szCs w:val="20"/>
              </w:rPr>
              <w:t>372.669.889</w:t>
            </w:r>
          </w:p>
        </w:tc>
        <w:tc>
          <w:tcPr>
            <w:tcW w:w="992" w:type="dxa"/>
            <w:tcBorders>
              <w:bottom w:val="single" w:sz="4" w:space="0" w:color="auto"/>
            </w:tcBorders>
            <w:vAlign w:val="center"/>
          </w:tcPr>
          <w:p w:rsidR="00E7758A" w:rsidRPr="0040049C" w:rsidRDefault="00C8200E" w:rsidP="00FB4460">
            <w:pPr>
              <w:spacing w:after="0" w:line="240" w:lineRule="auto"/>
              <w:jc w:val="right"/>
              <w:rPr>
                <w:b/>
                <w:sz w:val="20"/>
                <w:szCs w:val="20"/>
              </w:rPr>
            </w:pPr>
            <w:r w:rsidRPr="0040049C">
              <w:rPr>
                <w:b/>
                <w:sz w:val="20"/>
                <w:szCs w:val="20"/>
              </w:rPr>
              <w:t>7.95%</w:t>
            </w:r>
          </w:p>
        </w:tc>
        <w:tc>
          <w:tcPr>
            <w:tcW w:w="1236" w:type="dxa"/>
            <w:tcBorders>
              <w:bottom w:val="single" w:sz="4" w:space="0" w:color="auto"/>
            </w:tcBorders>
            <w:shd w:val="clear" w:color="auto" w:fill="auto"/>
            <w:noWrap/>
            <w:vAlign w:val="center"/>
            <w:hideMark/>
          </w:tcPr>
          <w:p w:rsidR="00E7758A" w:rsidRPr="0040049C" w:rsidRDefault="00221EA9" w:rsidP="00DE16E9">
            <w:pPr>
              <w:spacing w:after="0" w:line="240" w:lineRule="auto"/>
              <w:jc w:val="center"/>
              <w:rPr>
                <w:b/>
                <w:sz w:val="20"/>
                <w:szCs w:val="20"/>
              </w:rPr>
            </w:pPr>
            <w:r w:rsidRPr="0040049C">
              <w:rPr>
                <w:b/>
                <w:sz w:val="20"/>
                <w:szCs w:val="20"/>
              </w:rPr>
              <w:t>-</w:t>
            </w:r>
          </w:p>
        </w:tc>
      </w:tr>
      <w:tr w:rsidR="00DE16E9" w:rsidRPr="0040049C" w:rsidTr="00494052">
        <w:trPr>
          <w:cantSplit/>
          <w:trHeight w:val="315"/>
        </w:trPr>
        <w:tc>
          <w:tcPr>
            <w:tcW w:w="1091" w:type="dxa"/>
            <w:shd w:val="clear" w:color="auto" w:fill="FDE9D9"/>
            <w:noWrap/>
            <w:vAlign w:val="center"/>
            <w:hideMark/>
          </w:tcPr>
          <w:p w:rsidR="00E82147" w:rsidRPr="0040049C" w:rsidRDefault="00E82147" w:rsidP="00E7758A">
            <w:pPr>
              <w:spacing w:after="0" w:line="240" w:lineRule="auto"/>
              <w:jc w:val="center"/>
              <w:rPr>
                <w:b/>
                <w:sz w:val="20"/>
                <w:szCs w:val="20"/>
              </w:rPr>
            </w:pPr>
            <w:r w:rsidRPr="0040049C">
              <w:rPr>
                <w:b/>
                <w:sz w:val="20"/>
                <w:szCs w:val="20"/>
              </w:rPr>
              <w:t>4</w:t>
            </w:r>
          </w:p>
        </w:tc>
        <w:tc>
          <w:tcPr>
            <w:tcW w:w="2791" w:type="dxa"/>
            <w:shd w:val="clear" w:color="auto" w:fill="FDE9D9"/>
            <w:noWrap/>
            <w:vAlign w:val="center"/>
            <w:hideMark/>
          </w:tcPr>
          <w:p w:rsidR="00E82147" w:rsidRPr="0040049C" w:rsidRDefault="00E82147" w:rsidP="00E7758A">
            <w:pPr>
              <w:spacing w:after="0" w:line="240" w:lineRule="auto"/>
              <w:rPr>
                <w:rFonts w:cs="Arial"/>
                <w:b/>
                <w:bCs/>
                <w:sz w:val="20"/>
                <w:szCs w:val="20"/>
              </w:rPr>
            </w:pPr>
            <w:r w:rsidRPr="0040049C">
              <w:rPr>
                <w:rFonts w:cs="Arial"/>
                <w:b/>
                <w:bCs/>
                <w:sz w:val="20"/>
                <w:szCs w:val="20"/>
              </w:rPr>
              <w:t>Ελλάδα</w:t>
            </w:r>
          </w:p>
        </w:tc>
        <w:tc>
          <w:tcPr>
            <w:tcW w:w="1559" w:type="dxa"/>
            <w:shd w:val="clear" w:color="auto" w:fill="FDE9D9"/>
            <w:noWrap/>
            <w:vAlign w:val="center"/>
            <w:hideMark/>
          </w:tcPr>
          <w:p w:rsidR="00E82147" w:rsidRPr="0040049C" w:rsidRDefault="00E82147" w:rsidP="00FB4460">
            <w:pPr>
              <w:spacing w:after="0" w:line="240" w:lineRule="auto"/>
              <w:jc w:val="right"/>
              <w:rPr>
                <w:b/>
                <w:sz w:val="20"/>
                <w:szCs w:val="20"/>
              </w:rPr>
            </w:pPr>
            <w:r w:rsidRPr="0040049C">
              <w:rPr>
                <w:b/>
                <w:sz w:val="20"/>
                <w:szCs w:val="20"/>
              </w:rPr>
              <w:t>260.187.588</w:t>
            </w:r>
          </w:p>
        </w:tc>
        <w:tc>
          <w:tcPr>
            <w:tcW w:w="1559" w:type="dxa"/>
            <w:shd w:val="clear" w:color="auto" w:fill="FDE9D9"/>
            <w:noWrap/>
            <w:vAlign w:val="center"/>
            <w:hideMark/>
          </w:tcPr>
          <w:p w:rsidR="00E82147" w:rsidRPr="0040049C" w:rsidRDefault="00E82147" w:rsidP="00FB4460">
            <w:pPr>
              <w:spacing w:after="0" w:line="240" w:lineRule="auto"/>
              <w:jc w:val="right"/>
              <w:rPr>
                <w:b/>
                <w:sz w:val="20"/>
                <w:szCs w:val="20"/>
              </w:rPr>
            </w:pPr>
            <w:r w:rsidRPr="0040049C">
              <w:rPr>
                <w:b/>
                <w:sz w:val="20"/>
                <w:szCs w:val="20"/>
              </w:rPr>
              <w:t>296.830.807</w:t>
            </w:r>
          </w:p>
        </w:tc>
        <w:tc>
          <w:tcPr>
            <w:tcW w:w="1560" w:type="dxa"/>
            <w:shd w:val="clear" w:color="auto" w:fill="FDE9D9"/>
            <w:vAlign w:val="center"/>
          </w:tcPr>
          <w:p w:rsidR="00E82147" w:rsidRPr="0040049C" w:rsidRDefault="00E82147" w:rsidP="00FB4460">
            <w:pPr>
              <w:spacing w:after="0" w:line="240" w:lineRule="auto"/>
              <w:jc w:val="right"/>
              <w:rPr>
                <w:rFonts w:cs="Arial"/>
                <w:b/>
                <w:bCs/>
                <w:sz w:val="20"/>
                <w:szCs w:val="20"/>
              </w:rPr>
            </w:pPr>
            <w:r w:rsidRPr="0040049C">
              <w:rPr>
                <w:rFonts w:cs="Arial"/>
                <w:b/>
                <w:bCs/>
                <w:sz w:val="20"/>
                <w:szCs w:val="20"/>
              </w:rPr>
              <w:t>281.855.047</w:t>
            </w:r>
          </w:p>
        </w:tc>
        <w:tc>
          <w:tcPr>
            <w:tcW w:w="992" w:type="dxa"/>
            <w:shd w:val="clear" w:color="auto" w:fill="FDE9D9"/>
            <w:vAlign w:val="center"/>
          </w:tcPr>
          <w:p w:rsidR="00E82147" w:rsidRPr="0040049C" w:rsidRDefault="00A70A51" w:rsidP="00FB4460">
            <w:pPr>
              <w:spacing w:after="0" w:line="240" w:lineRule="auto"/>
              <w:jc w:val="right"/>
              <w:rPr>
                <w:b/>
                <w:sz w:val="20"/>
                <w:szCs w:val="20"/>
              </w:rPr>
            </w:pPr>
            <w:r w:rsidRPr="0040049C">
              <w:rPr>
                <w:b/>
                <w:sz w:val="20"/>
                <w:szCs w:val="20"/>
              </w:rPr>
              <w:t>6.01%</w:t>
            </w:r>
          </w:p>
        </w:tc>
        <w:tc>
          <w:tcPr>
            <w:tcW w:w="1236" w:type="dxa"/>
            <w:shd w:val="clear" w:color="auto" w:fill="FDE9D9"/>
            <w:noWrap/>
            <w:vAlign w:val="center"/>
            <w:hideMark/>
          </w:tcPr>
          <w:p w:rsidR="00E82147" w:rsidRPr="0040049C" w:rsidRDefault="00DE16E9" w:rsidP="00DE16E9">
            <w:pPr>
              <w:spacing w:after="0" w:line="240" w:lineRule="auto"/>
              <w:jc w:val="right"/>
              <w:rPr>
                <w:b/>
                <w:sz w:val="20"/>
                <w:szCs w:val="20"/>
              </w:rPr>
            </w:pPr>
            <w:r w:rsidRPr="0040049C">
              <w:rPr>
                <w:b/>
                <w:sz w:val="20"/>
                <w:szCs w:val="20"/>
              </w:rPr>
              <w:t xml:space="preserve">      </w:t>
            </w:r>
            <w:r w:rsidR="00936998" w:rsidRPr="0040049C">
              <w:rPr>
                <w:b/>
                <w:sz w:val="20"/>
                <w:szCs w:val="20"/>
              </w:rPr>
              <w:t>-    5.04%</w:t>
            </w:r>
          </w:p>
        </w:tc>
      </w:tr>
      <w:tr w:rsidR="00DE16E9" w:rsidRPr="0040049C" w:rsidTr="00494052">
        <w:trPr>
          <w:cantSplit/>
          <w:trHeight w:val="315"/>
        </w:trPr>
        <w:tc>
          <w:tcPr>
            <w:tcW w:w="1091" w:type="dxa"/>
            <w:tcBorders>
              <w:bottom w:val="single" w:sz="4" w:space="0" w:color="auto"/>
            </w:tcBorders>
            <w:shd w:val="clear" w:color="auto" w:fill="auto"/>
            <w:noWrap/>
            <w:vAlign w:val="center"/>
            <w:hideMark/>
          </w:tcPr>
          <w:p w:rsidR="00E82147" w:rsidRPr="0040049C" w:rsidRDefault="00E82147" w:rsidP="00E7758A">
            <w:pPr>
              <w:spacing w:after="0" w:line="240" w:lineRule="auto"/>
              <w:jc w:val="center"/>
              <w:rPr>
                <w:b/>
                <w:sz w:val="20"/>
                <w:szCs w:val="20"/>
              </w:rPr>
            </w:pPr>
            <w:r w:rsidRPr="0040049C">
              <w:rPr>
                <w:b/>
                <w:sz w:val="20"/>
                <w:szCs w:val="20"/>
              </w:rPr>
              <w:t>5</w:t>
            </w:r>
          </w:p>
        </w:tc>
        <w:tc>
          <w:tcPr>
            <w:tcW w:w="2791" w:type="dxa"/>
            <w:tcBorders>
              <w:bottom w:val="single" w:sz="4" w:space="0" w:color="auto"/>
            </w:tcBorders>
            <w:shd w:val="clear" w:color="auto" w:fill="auto"/>
            <w:noWrap/>
            <w:vAlign w:val="center"/>
            <w:hideMark/>
          </w:tcPr>
          <w:p w:rsidR="00E82147" w:rsidRPr="0040049C" w:rsidRDefault="00E82147" w:rsidP="00E7758A">
            <w:pPr>
              <w:spacing w:after="0" w:line="240" w:lineRule="auto"/>
              <w:rPr>
                <w:rFonts w:cs="Arial"/>
                <w:b/>
                <w:bCs/>
                <w:sz w:val="20"/>
                <w:szCs w:val="20"/>
              </w:rPr>
            </w:pPr>
            <w:r w:rsidRPr="0040049C">
              <w:rPr>
                <w:rFonts w:cs="Arial"/>
                <w:b/>
                <w:bCs/>
                <w:sz w:val="20"/>
                <w:szCs w:val="20"/>
              </w:rPr>
              <w:t xml:space="preserve"> Νησιά Μάρσαλ</w:t>
            </w:r>
          </w:p>
        </w:tc>
        <w:tc>
          <w:tcPr>
            <w:tcW w:w="1559" w:type="dxa"/>
            <w:tcBorders>
              <w:bottom w:val="single" w:sz="4" w:space="0" w:color="auto"/>
            </w:tcBorders>
            <w:shd w:val="clear" w:color="auto" w:fill="auto"/>
            <w:noWrap/>
            <w:vAlign w:val="center"/>
            <w:hideMark/>
          </w:tcPr>
          <w:p w:rsidR="00E82147" w:rsidRPr="0040049C" w:rsidRDefault="00E82147" w:rsidP="00FB4460">
            <w:pPr>
              <w:spacing w:after="0" w:line="240" w:lineRule="auto"/>
              <w:jc w:val="right"/>
              <w:rPr>
                <w:b/>
                <w:sz w:val="20"/>
                <w:szCs w:val="20"/>
              </w:rPr>
            </w:pPr>
            <w:r w:rsidRPr="0040049C">
              <w:rPr>
                <w:b/>
                <w:sz w:val="20"/>
                <w:szCs w:val="20"/>
              </w:rPr>
              <w:t>251.233.365</w:t>
            </w:r>
          </w:p>
        </w:tc>
        <w:tc>
          <w:tcPr>
            <w:tcW w:w="1559" w:type="dxa"/>
            <w:tcBorders>
              <w:bottom w:val="single" w:sz="4" w:space="0" w:color="auto"/>
            </w:tcBorders>
            <w:shd w:val="clear" w:color="auto" w:fill="auto"/>
            <w:noWrap/>
            <w:vAlign w:val="center"/>
            <w:hideMark/>
          </w:tcPr>
          <w:p w:rsidR="00E82147" w:rsidRPr="0040049C" w:rsidRDefault="00E82147" w:rsidP="00FB4460">
            <w:pPr>
              <w:spacing w:after="0" w:line="240" w:lineRule="auto"/>
              <w:jc w:val="right"/>
              <w:rPr>
                <w:b/>
                <w:sz w:val="20"/>
                <w:szCs w:val="20"/>
              </w:rPr>
            </w:pPr>
            <w:r w:rsidRPr="0040049C">
              <w:rPr>
                <w:b/>
                <w:sz w:val="20"/>
                <w:szCs w:val="20"/>
              </w:rPr>
              <w:t>164.341.511</w:t>
            </w:r>
          </w:p>
        </w:tc>
        <w:tc>
          <w:tcPr>
            <w:tcW w:w="1560" w:type="dxa"/>
            <w:tcBorders>
              <w:bottom w:val="single" w:sz="4" w:space="0" w:color="auto"/>
            </w:tcBorders>
            <w:vAlign w:val="center"/>
          </w:tcPr>
          <w:p w:rsidR="00E82147" w:rsidRPr="0040049C" w:rsidRDefault="00E82147" w:rsidP="00FB4460">
            <w:pPr>
              <w:spacing w:after="0" w:line="240" w:lineRule="auto"/>
              <w:jc w:val="right"/>
              <w:rPr>
                <w:rFonts w:cs="Arial"/>
                <w:b/>
                <w:bCs/>
                <w:sz w:val="20"/>
                <w:szCs w:val="20"/>
              </w:rPr>
            </w:pPr>
            <w:r w:rsidRPr="0040049C">
              <w:rPr>
                <w:rFonts w:cs="Arial"/>
                <w:b/>
                <w:bCs/>
                <w:sz w:val="20"/>
                <w:szCs w:val="20"/>
              </w:rPr>
              <w:t>271.492.314</w:t>
            </w:r>
          </w:p>
        </w:tc>
        <w:tc>
          <w:tcPr>
            <w:tcW w:w="992" w:type="dxa"/>
            <w:tcBorders>
              <w:bottom w:val="single" w:sz="4" w:space="0" w:color="auto"/>
            </w:tcBorders>
            <w:vAlign w:val="center"/>
          </w:tcPr>
          <w:p w:rsidR="00E82147" w:rsidRPr="0040049C" w:rsidRDefault="00A70A51" w:rsidP="00FB4460">
            <w:pPr>
              <w:spacing w:after="0" w:line="240" w:lineRule="auto"/>
              <w:jc w:val="right"/>
              <w:rPr>
                <w:b/>
                <w:sz w:val="20"/>
                <w:szCs w:val="20"/>
              </w:rPr>
            </w:pPr>
            <w:r w:rsidRPr="0040049C">
              <w:rPr>
                <w:b/>
                <w:sz w:val="20"/>
                <w:szCs w:val="20"/>
              </w:rPr>
              <w:t>5.79%</w:t>
            </w:r>
          </w:p>
        </w:tc>
        <w:tc>
          <w:tcPr>
            <w:tcW w:w="1236" w:type="dxa"/>
            <w:tcBorders>
              <w:bottom w:val="single" w:sz="4" w:space="0" w:color="auto"/>
            </w:tcBorders>
            <w:shd w:val="clear" w:color="auto" w:fill="auto"/>
            <w:noWrap/>
            <w:vAlign w:val="center"/>
            <w:hideMark/>
          </w:tcPr>
          <w:p w:rsidR="00E82147" w:rsidRPr="0040049C" w:rsidRDefault="00DE16E9" w:rsidP="00DE16E9">
            <w:pPr>
              <w:spacing w:after="0" w:line="240" w:lineRule="auto"/>
              <w:jc w:val="right"/>
              <w:rPr>
                <w:b/>
                <w:sz w:val="20"/>
                <w:szCs w:val="20"/>
              </w:rPr>
            </w:pPr>
            <w:r w:rsidRPr="0040049C">
              <w:rPr>
                <w:b/>
                <w:sz w:val="20"/>
                <w:szCs w:val="20"/>
                <w:lang w:val="en-US"/>
              </w:rPr>
              <w:t xml:space="preserve">     </w:t>
            </w:r>
            <w:r w:rsidR="00936998" w:rsidRPr="0040049C">
              <w:rPr>
                <w:b/>
                <w:sz w:val="20"/>
                <w:szCs w:val="20"/>
              </w:rPr>
              <w:t>+ 83.27%</w:t>
            </w:r>
          </w:p>
        </w:tc>
      </w:tr>
      <w:tr w:rsidR="00DE16E9" w:rsidRPr="0040049C" w:rsidTr="00494052">
        <w:trPr>
          <w:cantSplit/>
          <w:trHeight w:val="315"/>
        </w:trPr>
        <w:tc>
          <w:tcPr>
            <w:tcW w:w="1091" w:type="dxa"/>
            <w:shd w:val="clear" w:color="auto" w:fill="FDE9D9"/>
            <w:noWrap/>
            <w:vAlign w:val="center"/>
            <w:hideMark/>
          </w:tcPr>
          <w:p w:rsidR="00E82147" w:rsidRPr="0040049C" w:rsidRDefault="00E82147" w:rsidP="00E7758A">
            <w:pPr>
              <w:spacing w:after="0" w:line="240" w:lineRule="auto"/>
              <w:jc w:val="center"/>
              <w:rPr>
                <w:b/>
                <w:sz w:val="20"/>
                <w:szCs w:val="20"/>
              </w:rPr>
            </w:pPr>
            <w:r w:rsidRPr="0040049C">
              <w:rPr>
                <w:b/>
                <w:sz w:val="20"/>
                <w:szCs w:val="20"/>
              </w:rPr>
              <w:t>6</w:t>
            </w:r>
          </w:p>
        </w:tc>
        <w:tc>
          <w:tcPr>
            <w:tcW w:w="2791" w:type="dxa"/>
            <w:shd w:val="clear" w:color="auto" w:fill="FDE9D9"/>
            <w:noWrap/>
            <w:vAlign w:val="center"/>
            <w:hideMark/>
          </w:tcPr>
          <w:p w:rsidR="00E82147" w:rsidRPr="0040049C" w:rsidRDefault="00E82147" w:rsidP="00E7758A">
            <w:pPr>
              <w:spacing w:after="0" w:line="240" w:lineRule="auto"/>
              <w:rPr>
                <w:rFonts w:cs="Arial"/>
                <w:b/>
                <w:bCs/>
                <w:sz w:val="20"/>
                <w:szCs w:val="20"/>
              </w:rPr>
            </w:pPr>
            <w:r w:rsidRPr="0040049C">
              <w:rPr>
                <w:rFonts w:cs="Arial"/>
                <w:b/>
                <w:bCs/>
                <w:sz w:val="20"/>
                <w:szCs w:val="20"/>
              </w:rPr>
              <w:t>Καταστήματα και προμήθειες (τρίτες χώρες)</w:t>
            </w:r>
          </w:p>
        </w:tc>
        <w:tc>
          <w:tcPr>
            <w:tcW w:w="1559" w:type="dxa"/>
            <w:shd w:val="clear" w:color="auto" w:fill="FDE9D9"/>
            <w:noWrap/>
            <w:vAlign w:val="center"/>
            <w:hideMark/>
          </w:tcPr>
          <w:p w:rsidR="00E82147" w:rsidRPr="0040049C" w:rsidRDefault="00E82147" w:rsidP="00FB4460">
            <w:pPr>
              <w:spacing w:after="0" w:line="240" w:lineRule="auto"/>
              <w:jc w:val="right"/>
              <w:rPr>
                <w:b/>
                <w:sz w:val="20"/>
                <w:szCs w:val="20"/>
              </w:rPr>
            </w:pPr>
            <w:r w:rsidRPr="0040049C">
              <w:rPr>
                <w:b/>
                <w:sz w:val="20"/>
                <w:szCs w:val="20"/>
              </w:rPr>
              <w:t>144.663.197</w:t>
            </w:r>
          </w:p>
        </w:tc>
        <w:tc>
          <w:tcPr>
            <w:tcW w:w="1559" w:type="dxa"/>
            <w:shd w:val="clear" w:color="auto" w:fill="FDE9D9"/>
            <w:noWrap/>
            <w:vAlign w:val="center"/>
            <w:hideMark/>
          </w:tcPr>
          <w:p w:rsidR="00E82147" w:rsidRPr="0040049C" w:rsidRDefault="00E82147" w:rsidP="00FB4460">
            <w:pPr>
              <w:spacing w:after="0" w:line="240" w:lineRule="auto"/>
              <w:jc w:val="right"/>
              <w:rPr>
                <w:b/>
                <w:sz w:val="20"/>
                <w:szCs w:val="20"/>
              </w:rPr>
            </w:pPr>
            <w:r w:rsidRPr="0040049C">
              <w:rPr>
                <w:b/>
                <w:sz w:val="20"/>
                <w:szCs w:val="20"/>
              </w:rPr>
              <w:t>333.020.107</w:t>
            </w:r>
          </w:p>
        </w:tc>
        <w:tc>
          <w:tcPr>
            <w:tcW w:w="1560" w:type="dxa"/>
            <w:shd w:val="clear" w:color="auto" w:fill="FDE9D9"/>
            <w:vAlign w:val="center"/>
          </w:tcPr>
          <w:p w:rsidR="00E82147" w:rsidRPr="0040049C" w:rsidRDefault="00E82147" w:rsidP="00FB4460">
            <w:pPr>
              <w:spacing w:after="0" w:line="240" w:lineRule="auto"/>
              <w:jc w:val="right"/>
              <w:rPr>
                <w:rFonts w:cs="Arial"/>
                <w:b/>
                <w:bCs/>
                <w:sz w:val="20"/>
                <w:szCs w:val="20"/>
              </w:rPr>
            </w:pPr>
            <w:r w:rsidRPr="0040049C">
              <w:rPr>
                <w:rFonts w:cs="Arial"/>
                <w:b/>
                <w:bCs/>
                <w:sz w:val="20"/>
                <w:szCs w:val="20"/>
              </w:rPr>
              <w:t>224.850.062</w:t>
            </w:r>
          </w:p>
        </w:tc>
        <w:tc>
          <w:tcPr>
            <w:tcW w:w="992" w:type="dxa"/>
            <w:shd w:val="clear" w:color="auto" w:fill="FDE9D9"/>
            <w:vAlign w:val="center"/>
          </w:tcPr>
          <w:p w:rsidR="00E82147" w:rsidRPr="0040049C" w:rsidRDefault="00A70A51" w:rsidP="00FB4460">
            <w:pPr>
              <w:spacing w:after="0" w:line="240" w:lineRule="auto"/>
              <w:jc w:val="right"/>
              <w:rPr>
                <w:b/>
                <w:sz w:val="20"/>
                <w:szCs w:val="20"/>
              </w:rPr>
            </w:pPr>
            <w:r w:rsidRPr="0040049C">
              <w:rPr>
                <w:b/>
                <w:sz w:val="20"/>
                <w:szCs w:val="20"/>
              </w:rPr>
              <w:t>4.79%</w:t>
            </w:r>
          </w:p>
        </w:tc>
        <w:tc>
          <w:tcPr>
            <w:tcW w:w="1236" w:type="dxa"/>
            <w:shd w:val="clear" w:color="auto" w:fill="FDE9D9"/>
            <w:noWrap/>
            <w:vAlign w:val="center"/>
            <w:hideMark/>
          </w:tcPr>
          <w:p w:rsidR="00E82147" w:rsidRPr="0040049C" w:rsidRDefault="00DE16E9" w:rsidP="00DE16E9">
            <w:pPr>
              <w:spacing w:after="0" w:line="240" w:lineRule="auto"/>
              <w:jc w:val="right"/>
              <w:rPr>
                <w:b/>
                <w:sz w:val="20"/>
                <w:szCs w:val="20"/>
              </w:rPr>
            </w:pPr>
            <w:r w:rsidRPr="0040049C">
              <w:rPr>
                <w:b/>
                <w:sz w:val="20"/>
                <w:szCs w:val="20"/>
              </w:rPr>
              <w:t xml:space="preserve">     </w:t>
            </w:r>
            <w:r w:rsidR="00936998" w:rsidRPr="0040049C">
              <w:rPr>
                <w:b/>
                <w:sz w:val="20"/>
                <w:szCs w:val="20"/>
              </w:rPr>
              <w:t>-  57.51%</w:t>
            </w:r>
          </w:p>
        </w:tc>
      </w:tr>
      <w:tr w:rsidR="00DE16E9" w:rsidRPr="0040049C" w:rsidTr="00494052">
        <w:trPr>
          <w:cantSplit/>
          <w:trHeight w:val="315"/>
        </w:trPr>
        <w:tc>
          <w:tcPr>
            <w:tcW w:w="1091" w:type="dxa"/>
            <w:tcBorders>
              <w:bottom w:val="single" w:sz="4" w:space="0" w:color="auto"/>
            </w:tcBorders>
            <w:shd w:val="clear" w:color="auto" w:fill="auto"/>
            <w:noWrap/>
            <w:vAlign w:val="center"/>
            <w:hideMark/>
          </w:tcPr>
          <w:p w:rsidR="00E82147" w:rsidRPr="0040049C" w:rsidRDefault="00E82147" w:rsidP="00E7758A">
            <w:pPr>
              <w:spacing w:after="0" w:line="240" w:lineRule="auto"/>
              <w:jc w:val="center"/>
              <w:rPr>
                <w:b/>
                <w:sz w:val="20"/>
                <w:szCs w:val="20"/>
              </w:rPr>
            </w:pPr>
            <w:r w:rsidRPr="0040049C">
              <w:rPr>
                <w:b/>
                <w:sz w:val="20"/>
                <w:szCs w:val="20"/>
              </w:rPr>
              <w:t>7</w:t>
            </w:r>
          </w:p>
        </w:tc>
        <w:tc>
          <w:tcPr>
            <w:tcW w:w="2791" w:type="dxa"/>
            <w:tcBorders>
              <w:bottom w:val="single" w:sz="4" w:space="0" w:color="auto"/>
            </w:tcBorders>
            <w:shd w:val="clear" w:color="auto" w:fill="auto"/>
            <w:noWrap/>
            <w:vAlign w:val="center"/>
            <w:hideMark/>
          </w:tcPr>
          <w:p w:rsidR="00E82147" w:rsidRPr="0040049C" w:rsidRDefault="00E82147" w:rsidP="00E7758A">
            <w:pPr>
              <w:spacing w:after="0" w:line="240" w:lineRule="auto"/>
              <w:rPr>
                <w:rFonts w:cs="Arial"/>
                <w:b/>
                <w:bCs/>
                <w:sz w:val="20"/>
                <w:szCs w:val="20"/>
              </w:rPr>
            </w:pPr>
            <w:r w:rsidRPr="0040049C">
              <w:rPr>
                <w:rFonts w:cs="Arial"/>
                <w:b/>
                <w:bCs/>
                <w:sz w:val="20"/>
                <w:szCs w:val="20"/>
              </w:rPr>
              <w:t>Ηνωμένο Βασίλειο</w:t>
            </w:r>
          </w:p>
        </w:tc>
        <w:tc>
          <w:tcPr>
            <w:tcW w:w="1559" w:type="dxa"/>
            <w:tcBorders>
              <w:bottom w:val="single" w:sz="4" w:space="0" w:color="auto"/>
            </w:tcBorders>
            <w:shd w:val="clear" w:color="auto" w:fill="auto"/>
            <w:noWrap/>
            <w:vAlign w:val="center"/>
            <w:hideMark/>
          </w:tcPr>
          <w:p w:rsidR="00E82147" w:rsidRPr="0040049C" w:rsidRDefault="00E82147" w:rsidP="00FB4460">
            <w:pPr>
              <w:spacing w:after="0" w:line="240" w:lineRule="auto"/>
              <w:jc w:val="right"/>
              <w:rPr>
                <w:b/>
                <w:sz w:val="20"/>
                <w:szCs w:val="20"/>
              </w:rPr>
            </w:pPr>
            <w:r w:rsidRPr="0040049C">
              <w:rPr>
                <w:b/>
                <w:sz w:val="20"/>
                <w:szCs w:val="20"/>
              </w:rPr>
              <w:t>211.672.927</w:t>
            </w:r>
          </w:p>
        </w:tc>
        <w:tc>
          <w:tcPr>
            <w:tcW w:w="1559" w:type="dxa"/>
            <w:tcBorders>
              <w:bottom w:val="single" w:sz="4" w:space="0" w:color="auto"/>
            </w:tcBorders>
            <w:shd w:val="clear" w:color="auto" w:fill="auto"/>
            <w:noWrap/>
            <w:vAlign w:val="center"/>
            <w:hideMark/>
          </w:tcPr>
          <w:p w:rsidR="00E82147" w:rsidRPr="0040049C" w:rsidRDefault="00E82147" w:rsidP="00FB4460">
            <w:pPr>
              <w:spacing w:after="0" w:line="240" w:lineRule="auto"/>
              <w:jc w:val="right"/>
              <w:rPr>
                <w:b/>
                <w:sz w:val="20"/>
                <w:szCs w:val="20"/>
              </w:rPr>
            </w:pPr>
            <w:r w:rsidRPr="0040049C">
              <w:rPr>
                <w:b/>
                <w:sz w:val="20"/>
                <w:szCs w:val="20"/>
              </w:rPr>
              <w:t>232.493.997</w:t>
            </w:r>
          </w:p>
        </w:tc>
        <w:tc>
          <w:tcPr>
            <w:tcW w:w="1560" w:type="dxa"/>
            <w:tcBorders>
              <w:bottom w:val="single" w:sz="4" w:space="0" w:color="auto"/>
            </w:tcBorders>
            <w:vAlign w:val="center"/>
          </w:tcPr>
          <w:p w:rsidR="00E82147" w:rsidRPr="0040049C" w:rsidRDefault="00E82147" w:rsidP="00FB4460">
            <w:pPr>
              <w:spacing w:after="0" w:line="240" w:lineRule="auto"/>
              <w:jc w:val="right"/>
              <w:rPr>
                <w:rFonts w:cs="Arial"/>
                <w:b/>
                <w:bCs/>
                <w:sz w:val="20"/>
                <w:szCs w:val="20"/>
              </w:rPr>
            </w:pPr>
            <w:r w:rsidRPr="0040049C">
              <w:rPr>
                <w:rFonts w:cs="Arial"/>
                <w:b/>
                <w:bCs/>
                <w:sz w:val="20"/>
                <w:szCs w:val="20"/>
              </w:rPr>
              <w:t>219.895.794</w:t>
            </w:r>
          </w:p>
        </w:tc>
        <w:tc>
          <w:tcPr>
            <w:tcW w:w="992" w:type="dxa"/>
            <w:tcBorders>
              <w:bottom w:val="single" w:sz="4" w:space="0" w:color="auto"/>
            </w:tcBorders>
            <w:vAlign w:val="center"/>
          </w:tcPr>
          <w:p w:rsidR="00E82147" w:rsidRPr="0040049C" w:rsidRDefault="00A70A51" w:rsidP="00FB4460">
            <w:pPr>
              <w:spacing w:after="0" w:line="240" w:lineRule="auto"/>
              <w:jc w:val="right"/>
              <w:rPr>
                <w:b/>
                <w:sz w:val="20"/>
                <w:szCs w:val="20"/>
              </w:rPr>
            </w:pPr>
            <w:r w:rsidRPr="0040049C">
              <w:rPr>
                <w:b/>
                <w:sz w:val="20"/>
                <w:szCs w:val="20"/>
              </w:rPr>
              <w:t>4.69%</w:t>
            </w:r>
          </w:p>
        </w:tc>
        <w:tc>
          <w:tcPr>
            <w:tcW w:w="1236" w:type="dxa"/>
            <w:tcBorders>
              <w:bottom w:val="single" w:sz="4" w:space="0" w:color="auto"/>
            </w:tcBorders>
            <w:shd w:val="clear" w:color="auto" w:fill="auto"/>
            <w:noWrap/>
            <w:vAlign w:val="center"/>
            <w:hideMark/>
          </w:tcPr>
          <w:p w:rsidR="00E82147" w:rsidRPr="0040049C" w:rsidRDefault="00DE16E9" w:rsidP="00DE16E9">
            <w:pPr>
              <w:spacing w:after="0" w:line="240" w:lineRule="auto"/>
              <w:jc w:val="right"/>
              <w:rPr>
                <w:b/>
                <w:sz w:val="20"/>
                <w:szCs w:val="20"/>
              </w:rPr>
            </w:pPr>
            <w:r w:rsidRPr="0040049C">
              <w:rPr>
                <w:b/>
                <w:sz w:val="20"/>
                <w:szCs w:val="20"/>
              </w:rPr>
              <w:t xml:space="preserve">     </w:t>
            </w:r>
            <w:r w:rsidR="00936998" w:rsidRPr="0040049C">
              <w:rPr>
                <w:b/>
                <w:sz w:val="20"/>
                <w:szCs w:val="20"/>
              </w:rPr>
              <w:t xml:space="preserve">-  </w:t>
            </w:r>
            <w:r w:rsidR="00204DC2" w:rsidRPr="0040049C">
              <w:rPr>
                <w:b/>
                <w:sz w:val="20"/>
                <w:szCs w:val="20"/>
              </w:rPr>
              <w:t xml:space="preserve">  </w:t>
            </w:r>
            <w:r w:rsidR="00936998" w:rsidRPr="0040049C">
              <w:rPr>
                <w:b/>
                <w:sz w:val="20"/>
                <w:szCs w:val="20"/>
              </w:rPr>
              <w:t>7.97%</w:t>
            </w:r>
          </w:p>
        </w:tc>
      </w:tr>
      <w:tr w:rsidR="00DE16E9" w:rsidRPr="0040049C" w:rsidTr="00494052">
        <w:trPr>
          <w:cantSplit/>
          <w:trHeight w:val="315"/>
        </w:trPr>
        <w:tc>
          <w:tcPr>
            <w:tcW w:w="1091" w:type="dxa"/>
            <w:shd w:val="clear" w:color="auto" w:fill="FDE9D9"/>
            <w:noWrap/>
            <w:vAlign w:val="center"/>
            <w:hideMark/>
          </w:tcPr>
          <w:p w:rsidR="00E82147" w:rsidRPr="0040049C" w:rsidRDefault="00E82147" w:rsidP="00E7758A">
            <w:pPr>
              <w:spacing w:after="0" w:line="240" w:lineRule="auto"/>
              <w:jc w:val="center"/>
              <w:rPr>
                <w:b/>
                <w:sz w:val="20"/>
                <w:szCs w:val="20"/>
              </w:rPr>
            </w:pPr>
            <w:r w:rsidRPr="0040049C">
              <w:rPr>
                <w:b/>
                <w:sz w:val="20"/>
                <w:szCs w:val="20"/>
              </w:rPr>
              <w:t>8</w:t>
            </w:r>
          </w:p>
        </w:tc>
        <w:tc>
          <w:tcPr>
            <w:tcW w:w="2791" w:type="dxa"/>
            <w:shd w:val="clear" w:color="auto" w:fill="FDE9D9"/>
            <w:noWrap/>
            <w:vAlign w:val="center"/>
            <w:hideMark/>
          </w:tcPr>
          <w:p w:rsidR="00E82147" w:rsidRPr="0040049C" w:rsidRDefault="00E82147" w:rsidP="00E7758A">
            <w:pPr>
              <w:spacing w:after="0" w:line="240" w:lineRule="auto"/>
              <w:rPr>
                <w:rFonts w:cs="Arial"/>
                <w:b/>
                <w:bCs/>
                <w:sz w:val="20"/>
                <w:szCs w:val="20"/>
              </w:rPr>
            </w:pPr>
            <w:r w:rsidRPr="0040049C">
              <w:rPr>
                <w:rFonts w:cs="Arial"/>
                <w:b/>
                <w:bCs/>
                <w:sz w:val="20"/>
                <w:szCs w:val="20"/>
              </w:rPr>
              <w:t>Λιβερία</w:t>
            </w:r>
          </w:p>
        </w:tc>
        <w:tc>
          <w:tcPr>
            <w:tcW w:w="1559" w:type="dxa"/>
            <w:shd w:val="clear" w:color="auto" w:fill="FDE9D9"/>
            <w:noWrap/>
            <w:vAlign w:val="center"/>
            <w:hideMark/>
          </w:tcPr>
          <w:p w:rsidR="00E82147" w:rsidRPr="0040049C" w:rsidRDefault="00E82147" w:rsidP="00FB4460">
            <w:pPr>
              <w:spacing w:after="0" w:line="240" w:lineRule="auto"/>
              <w:jc w:val="right"/>
              <w:rPr>
                <w:b/>
                <w:sz w:val="20"/>
                <w:szCs w:val="20"/>
              </w:rPr>
            </w:pPr>
            <w:r w:rsidRPr="0040049C">
              <w:rPr>
                <w:b/>
                <w:sz w:val="20"/>
                <w:szCs w:val="20"/>
              </w:rPr>
              <w:t>161.869.315</w:t>
            </w:r>
          </w:p>
        </w:tc>
        <w:tc>
          <w:tcPr>
            <w:tcW w:w="1559" w:type="dxa"/>
            <w:shd w:val="clear" w:color="auto" w:fill="FDE9D9"/>
            <w:noWrap/>
            <w:vAlign w:val="center"/>
            <w:hideMark/>
          </w:tcPr>
          <w:p w:rsidR="00E82147" w:rsidRPr="0040049C" w:rsidRDefault="00E82147" w:rsidP="00FB4460">
            <w:pPr>
              <w:spacing w:after="0" w:line="240" w:lineRule="auto"/>
              <w:jc w:val="right"/>
              <w:rPr>
                <w:b/>
                <w:sz w:val="20"/>
                <w:szCs w:val="20"/>
              </w:rPr>
            </w:pPr>
            <w:r w:rsidRPr="0040049C">
              <w:rPr>
                <w:b/>
                <w:sz w:val="20"/>
                <w:szCs w:val="20"/>
              </w:rPr>
              <w:t>242.293.449</w:t>
            </w:r>
          </w:p>
        </w:tc>
        <w:tc>
          <w:tcPr>
            <w:tcW w:w="1560" w:type="dxa"/>
            <w:shd w:val="clear" w:color="auto" w:fill="FDE9D9"/>
            <w:vAlign w:val="center"/>
          </w:tcPr>
          <w:p w:rsidR="00E82147" w:rsidRPr="0040049C" w:rsidRDefault="00E82147" w:rsidP="00FB4460">
            <w:pPr>
              <w:spacing w:after="0" w:line="240" w:lineRule="auto"/>
              <w:jc w:val="right"/>
              <w:rPr>
                <w:rFonts w:cs="Arial"/>
                <w:b/>
                <w:bCs/>
                <w:sz w:val="20"/>
                <w:szCs w:val="20"/>
              </w:rPr>
            </w:pPr>
            <w:r w:rsidRPr="0040049C">
              <w:rPr>
                <w:rFonts w:cs="Arial"/>
                <w:b/>
                <w:bCs/>
                <w:sz w:val="20"/>
                <w:szCs w:val="20"/>
              </w:rPr>
              <w:t>207.641.289</w:t>
            </w:r>
          </w:p>
        </w:tc>
        <w:tc>
          <w:tcPr>
            <w:tcW w:w="992" w:type="dxa"/>
            <w:shd w:val="clear" w:color="auto" w:fill="FDE9D9"/>
            <w:vAlign w:val="center"/>
          </w:tcPr>
          <w:p w:rsidR="00E82147" w:rsidRPr="0040049C" w:rsidRDefault="00A70A51" w:rsidP="00FB4460">
            <w:pPr>
              <w:spacing w:after="0" w:line="240" w:lineRule="auto"/>
              <w:jc w:val="right"/>
              <w:rPr>
                <w:b/>
                <w:sz w:val="20"/>
                <w:szCs w:val="20"/>
              </w:rPr>
            </w:pPr>
            <w:r w:rsidRPr="0040049C">
              <w:rPr>
                <w:b/>
                <w:sz w:val="20"/>
                <w:szCs w:val="20"/>
              </w:rPr>
              <w:t>4.43%</w:t>
            </w:r>
          </w:p>
        </w:tc>
        <w:tc>
          <w:tcPr>
            <w:tcW w:w="1236" w:type="dxa"/>
            <w:shd w:val="clear" w:color="auto" w:fill="FDE9D9"/>
            <w:noWrap/>
            <w:vAlign w:val="center"/>
            <w:hideMark/>
          </w:tcPr>
          <w:p w:rsidR="00E82147" w:rsidRPr="0040049C" w:rsidRDefault="00DE16E9" w:rsidP="00DE16E9">
            <w:pPr>
              <w:spacing w:after="0" w:line="240" w:lineRule="auto"/>
              <w:jc w:val="right"/>
              <w:rPr>
                <w:b/>
                <w:sz w:val="20"/>
                <w:szCs w:val="20"/>
              </w:rPr>
            </w:pPr>
            <w:r w:rsidRPr="0040049C">
              <w:rPr>
                <w:b/>
                <w:sz w:val="20"/>
                <w:szCs w:val="20"/>
              </w:rPr>
              <w:t xml:space="preserve">     </w:t>
            </w:r>
            <w:r w:rsidR="00204DC2" w:rsidRPr="0040049C">
              <w:rPr>
                <w:b/>
                <w:sz w:val="20"/>
                <w:szCs w:val="20"/>
              </w:rPr>
              <w:t>-  14.30%</w:t>
            </w:r>
          </w:p>
        </w:tc>
      </w:tr>
      <w:tr w:rsidR="00DE16E9" w:rsidRPr="0040049C" w:rsidTr="00494052">
        <w:trPr>
          <w:cantSplit/>
          <w:trHeight w:val="315"/>
        </w:trPr>
        <w:tc>
          <w:tcPr>
            <w:tcW w:w="1091" w:type="dxa"/>
            <w:tcBorders>
              <w:bottom w:val="single" w:sz="4" w:space="0" w:color="auto"/>
            </w:tcBorders>
            <w:shd w:val="clear" w:color="auto" w:fill="auto"/>
            <w:noWrap/>
            <w:vAlign w:val="center"/>
            <w:hideMark/>
          </w:tcPr>
          <w:p w:rsidR="00E82147" w:rsidRPr="0040049C" w:rsidRDefault="00E82147" w:rsidP="00E7758A">
            <w:pPr>
              <w:spacing w:after="0" w:line="240" w:lineRule="auto"/>
              <w:jc w:val="center"/>
              <w:rPr>
                <w:b/>
                <w:sz w:val="20"/>
                <w:szCs w:val="20"/>
              </w:rPr>
            </w:pPr>
            <w:r w:rsidRPr="0040049C">
              <w:rPr>
                <w:b/>
                <w:sz w:val="20"/>
                <w:szCs w:val="20"/>
              </w:rPr>
              <w:t>9</w:t>
            </w:r>
          </w:p>
        </w:tc>
        <w:tc>
          <w:tcPr>
            <w:tcW w:w="2791" w:type="dxa"/>
            <w:tcBorders>
              <w:bottom w:val="single" w:sz="4" w:space="0" w:color="auto"/>
            </w:tcBorders>
            <w:shd w:val="clear" w:color="auto" w:fill="auto"/>
            <w:noWrap/>
            <w:vAlign w:val="center"/>
            <w:hideMark/>
          </w:tcPr>
          <w:p w:rsidR="00E82147" w:rsidRPr="0040049C" w:rsidRDefault="00E82147" w:rsidP="00E7758A">
            <w:pPr>
              <w:spacing w:after="0" w:line="240" w:lineRule="auto"/>
              <w:rPr>
                <w:rFonts w:cs="Arial"/>
                <w:b/>
                <w:bCs/>
                <w:sz w:val="20"/>
                <w:szCs w:val="20"/>
              </w:rPr>
            </w:pPr>
            <w:r w:rsidRPr="0040049C">
              <w:rPr>
                <w:rFonts w:cs="Arial"/>
                <w:b/>
                <w:bCs/>
                <w:sz w:val="20"/>
                <w:szCs w:val="20"/>
              </w:rPr>
              <w:t>Καταστήματα και προμήθειες (Ενδοκοινοτικό εμπόριο)</w:t>
            </w:r>
          </w:p>
        </w:tc>
        <w:tc>
          <w:tcPr>
            <w:tcW w:w="1559" w:type="dxa"/>
            <w:tcBorders>
              <w:bottom w:val="single" w:sz="4" w:space="0" w:color="auto"/>
            </w:tcBorders>
            <w:shd w:val="clear" w:color="auto" w:fill="auto"/>
            <w:noWrap/>
            <w:vAlign w:val="center"/>
            <w:hideMark/>
          </w:tcPr>
          <w:p w:rsidR="00E82147" w:rsidRPr="0040049C" w:rsidRDefault="00E82147" w:rsidP="00FB4460">
            <w:pPr>
              <w:spacing w:after="0" w:line="240" w:lineRule="auto"/>
              <w:jc w:val="right"/>
              <w:rPr>
                <w:b/>
                <w:sz w:val="20"/>
                <w:szCs w:val="20"/>
              </w:rPr>
            </w:pPr>
            <w:r w:rsidRPr="0040049C">
              <w:rPr>
                <w:b/>
                <w:sz w:val="20"/>
                <w:szCs w:val="20"/>
              </w:rPr>
              <w:t>76.109.216</w:t>
            </w:r>
          </w:p>
        </w:tc>
        <w:tc>
          <w:tcPr>
            <w:tcW w:w="1559" w:type="dxa"/>
            <w:tcBorders>
              <w:bottom w:val="single" w:sz="4" w:space="0" w:color="auto"/>
            </w:tcBorders>
            <w:shd w:val="clear" w:color="auto" w:fill="auto"/>
            <w:noWrap/>
            <w:vAlign w:val="center"/>
            <w:hideMark/>
          </w:tcPr>
          <w:p w:rsidR="00E82147" w:rsidRPr="0040049C" w:rsidRDefault="00E82147" w:rsidP="00FB4460">
            <w:pPr>
              <w:spacing w:after="0" w:line="240" w:lineRule="auto"/>
              <w:jc w:val="right"/>
              <w:rPr>
                <w:b/>
                <w:sz w:val="20"/>
                <w:szCs w:val="20"/>
              </w:rPr>
            </w:pPr>
            <w:r w:rsidRPr="0040049C">
              <w:rPr>
                <w:b/>
                <w:sz w:val="20"/>
                <w:szCs w:val="20"/>
              </w:rPr>
              <w:t>207.184.939</w:t>
            </w:r>
          </w:p>
        </w:tc>
        <w:tc>
          <w:tcPr>
            <w:tcW w:w="1560" w:type="dxa"/>
            <w:tcBorders>
              <w:bottom w:val="single" w:sz="4" w:space="0" w:color="auto"/>
            </w:tcBorders>
            <w:vAlign w:val="center"/>
          </w:tcPr>
          <w:p w:rsidR="00E82147" w:rsidRPr="0040049C" w:rsidRDefault="00E82147" w:rsidP="00FB4460">
            <w:pPr>
              <w:spacing w:after="0" w:line="240" w:lineRule="auto"/>
              <w:jc w:val="right"/>
              <w:rPr>
                <w:rFonts w:cs="Arial"/>
                <w:b/>
                <w:bCs/>
                <w:sz w:val="20"/>
                <w:szCs w:val="20"/>
              </w:rPr>
            </w:pPr>
            <w:r w:rsidRPr="0040049C">
              <w:rPr>
                <w:rFonts w:cs="Arial"/>
                <w:b/>
                <w:bCs/>
                <w:sz w:val="20"/>
                <w:szCs w:val="20"/>
              </w:rPr>
              <w:t>169.201.082</w:t>
            </w:r>
          </w:p>
        </w:tc>
        <w:tc>
          <w:tcPr>
            <w:tcW w:w="992" w:type="dxa"/>
            <w:tcBorders>
              <w:bottom w:val="single" w:sz="4" w:space="0" w:color="auto"/>
            </w:tcBorders>
            <w:vAlign w:val="center"/>
          </w:tcPr>
          <w:p w:rsidR="00E82147" w:rsidRPr="0040049C" w:rsidRDefault="00FB4460" w:rsidP="00FB4460">
            <w:pPr>
              <w:spacing w:after="0" w:line="240" w:lineRule="auto"/>
              <w:jc w:val="right"/>
              <w:rPr>
                <w:b/>
                <w:sz w:val="20"/>
                <w:szCs w:val="20"/>
              </w:rPr>
            </w:pPr>
            <w:r w:rsidRPr="0040049C">
              <w:rPr>
                <w:b/>
                <w:sz w:val="20"/>
                <w:szCs w:val="20"/>
              </w:rPr>
              <w:t>3.61%</w:t>
            </w:r>
          </w:p>
        </w:tc>
        <w:tc>
          <w:tcPr>
            <w:tcW w:w="1236" w:type="dxa"/>
            <w:tcBorders>
              <w:bottom w:val="single" w:sz="4" w:space="0" w:color="auto"/>
            </w:tcBorders>
            <w:shd w:val="clear" w:color="auto" w:fill="auto"/>
            <w:noWrap/>
            <w:vAlign w:val="center"/>
            <w:hideMark/>
          </w:tcPr>
          <w:p w:rsidR="00E82147" w:rsidRPr="0040049C" w:rsidRDefault="00DE16E9" w:rsidP="00DE16E9">
            <w:pPr>
              <w:spacing w:after="0" w:line="240" w:lineRule="auto"/>
              <w:jc w:val="right"/>
              <w:rPr>
                <w:b/>
                <w:sz w:val="20"/>
                <w:szCs w:val="20"/>
              </w:rPr>
            </w:pPr>
            <w:r w:rsidRPr="0040049C">
              <w:rPr>
                <w:b/>
                <w:sz w:val="20"/>
                <w:szCs w:val="20"/>
              </w:rPr>
              <w:t xml:space="preserve">     </w:t>
            </w:r>
            <w:r w:rsidR="00204DC2" w:rsidRPr="0040049C">
              <w:rPr>
                <w:b/>
                <w:sz w:val="20"/>
                <w:szCs w:val="20"/>
              </w:rPr>
              <w:t>-  18.33%</w:t>
            </w:r>
          </w:p>
        </w:tc>
      </w:tr>
      <w:tr w:rsidR="00DE16E9" w:rsidRPr="0040049C" w:rsidTr="00494052">
        <w:trPr>
          <w:cantSplit/>
          <w:trHeight w:val="315"/>
        </w:trPr>
        <w:tc>
          <w:tcPr>
            <w:tcW w:w="1091" w:type="dxa"/>
            <w:shd w:val="clear" w:color="auto" w:fill="FDE9D9"/>
            <w:noWrap/>
            <w:vAlign w:val="center"/>
            <w:hideMark/>
          </w:tcPr>
          <w:p w:rsidR="00E82147" w:rsidRPr="0040049C" w:rsidRDefault="00E82147" w:rsidP="00E7758A">
            <w:pPr>
              <w:spacing w:after="0" w:line="240" w:lineRule="auto"/>
              <w:jc w:val="center"/>
              <w:rPr>
                <w:b/>
                <w:sz w:val="20"/>
                <w:szCs w:val="20"/>
              </w:rPr>
            </w:pPr>
            <w:r w:rsidRPr="0040049C">
              <w:rPr>
                <w:b/>
                <w:sz w:val="20"/>
                <w:szCs w:val="20"/>
              </w:rPr>
              <w:t>10</w:t>
            </w:r>
          </w:p>
        </w:tc>
        <w:tc>
          <w:tcPr>
            <w:tcW w:w="2791" w:type="dxa"/>
            <w:shd w:val="clear" w:color="auto" w:fill="FDE9D9"/>
            <w:noWrap/>
            <w:vAlign w:val="center"/>
            <w:hideMark/>
          </w:tcPr>
          <w:p w:rsidR="00E82147" w:rsidRPr="0040049C" w:rsidRDefault="00E82147" w:rsidP="00E7758A">
            <w:pPr>
              <w:spacing w:after="0" w:line="240" w:lineRule="auto"/>
              <w:rPr>
                <w:rFonts w:cs="Arial"/>
                <w:b/>
                <w:bCs/>
                <w:sz w:val="20"/>
                <w:szCs w:val="20"/>
              </w:rPr>
            </w:pPr>
            <w:r w:rsidRPr="0040049C">
              <w:rPr>
                <w:rFonts w:cs="Arial"/>
                <w:b/>
                <w:bCs/>
                <w:sz w:val="20"/>
                <w:szCs w:val="20"/>
              </w:rPr>
              <w:t>HK: Χονγκ Κονγκ</w:t>
            </w:r>
          </w:p>
        </w:tc>
        <w:tc>
          <w:tcPr>
            <w:tcW w:w="1559" w:type="dxa"/>
            <w:shd w:val="clear" w:color="auto" w:fill="FDE9D9"/>
            <w:noWrap/>
            <w:vAlign w:val="center"/>
            <w:hideMark/>
          </w:tcPr>
          <w:p w:rsidR="00E82147" w:rsidRPr="0040049C" w:rsidRDefault="00E82147" w:rsidP="00FB4460">
            <w:pPr>
              <w:spacing w:after="0" w:line="240" w:lineRule="auto"/>
              <w:jc w:val="right"/>
              <w:rPr>
                <w:b/>
                <w:sz w:val="20"/>
                <w:szCs w:val="20"/>
              </w:rPr>
            </w:pPr>
            <w:r w:rsidRPr="0040049C">
              <w:rPr>
                <w:b/>
                <w:sz w:val="20"/>
                <w:szCs w:val="20"/>
              </w:rPr>
              <w:t>50.345.412</w:t>
            </w:r>
          </w:p>
        </w:tc>
        <w:tc>
          <w:tcPr>
            <w:tcW w:w="1559" w:type="dxa"/>
            <w:shd w:val="clear" w:color="auto" w:fill="FDE9D9"/>
            <w:noWrap/>
            <w:vAlign w:val="center"/>
            <w:hideMark/>
          </w:tcPr>
          <w:p w:rsidR="00E82147" w:rsidRPr="0040049C" w:rsidRDefault="00E82147" w:rsidP="00FB4460">
            <w:pPr>
              <w:spacing w:after="0" w:line="240" w:lineRule="auto"/>
              <w:jc w:val="right"/>
              <w:rPr>
                <w:b/>
                <w:sz w:val="20"/>
                <w:szCs w:val="20"/>
              </w:rPr>
            </w:pPr>
            <w:r w:rsidRPr="0040049C">
              <w:rPr>
                <w:b/>
                <w:sz w:val="20"/>
                <w:szCs w:val="20"/>
              </w:rPr>
              <w:t>448.342.574</w:t>
            </w:r>
          </w:p>
        </w:tc>
        <w:tc>
          <w:tcPr>
            <w:tcW w:w="1560" w:type="dxa"/>
            <w:shd w:val="clear" w:color="auto" w:fill="FDE9D9"/>
            <w:vAlign w:val="center"/>
          </w:tcPr>
          <w:p w:rsidR="00E82147" w:rsidRPr="0040049C" w:rsidRDefault="00E82147" w:rsidP="00FB4460">
            <w:pPr>
              <w:spacing w:after="0" w:line="240" w:lineRule="auto"/>
              <w:jc w:val="right"/>
              <w:rPr>
                <w:rFonts w:cs="Arial"/>
                <w:b/>
                <w:bCs/>
                <w:sz w:val="20"/>
                <w:szCs w:val="20"/>
              </w:rPr>
            </w:pPr>
            <w:r w:rsidRPr="0040049C">
              <w:rPr>
                <w:rFonts w:cs="Arial"/>
                <w:b/>
                <w:bCs/>
                <w:sz w:val="20"/>
                <w:szCs w:val="20"/>
              </w:rPr>
              <w:t>161.036.426</w:t>
            </w:r>
          </w:p>
        </w:tc>
        <w:tc>
          <w:tcPr>
            <w:tcW w:w="992" w:type="dxa"/>
            <w:shd w:val="clear" w:color="auto" w:fill="FDE9D9"/>
            <w:vAlign w:val="center"/>
          </w:tcPr>
          <w:p w:rsidR="00E82147" w:rsidRPr="0040049C" w:rsidRDefault="00FB4460" w:rsidP="00FB4460">
            <w:pPr>
              <w:spacing w:after="0" w:line="240" w:lineRule="auto"/>
              <w:jc w:val="right"/>
              <w:rPr>
                <w:b/>
                <w:sz w:val="20"/>
                <w:szCs w:val="20"/>
              </w:rPr>
            </w:pPr>
            <w:r w:rsidRPr="0040049C">
              <w:rPr>
                <w:b/>
                <w:sz w:val="20"/>
                <w:szCs w:val="20"/>
              </w:rPr>
              <w:t>3.43%</w:t>
            </w:r>
          </w:p>
        </w:tc>
        <w:tc>
          <w:tcPr>
            <w:tcW w:w="1236" w:type="dxa"/>
            <w:shd w:val="clear" w:color="auto" w:fill="FDE9D9"/>
            <w:noWrap/>
            <w:vAlign w:val="center"/>
            <w:hideMark/>
          </w:tcPr>
          <w:p w:rsidR="00E82147" w:rsidRPr="0040049C" w:rsidRDefault="00DE16E9" w:rsidP="00DE16E9">
            <w:pPr>
              <w:spacing w:after="0" w:line="240" w:lineRule="auto"/>
              <w:jc w:val="right"/>
              <w:rPr>
                <w:b/>
                <w:sz w:val="20"/>
                <w:szCs w:val="20"/>
              </w:rPr>
            </w:pPr>
            <w:r w:rsidRPr="0040049C">
              <w:rPr>
                <w:b/>
                <w:sz w:val="20"/>
                <w:szCs w:val="20"/>
              </w:rPr>
              <w:t xml:space="preserve">     </w:t>
            </w:r>
            <w:r w:rsidR="00204DC2" w:rsidRPr="0040049C">
              <w:rPr>
                <w:b/>
                <w:sz w:val="20"/>
                <w:szCs w:val="20"/>
              </w:rPr>
              <w:t>-  64.08%</w:t>
            </w:r>
          </w:p>
        </w:tc>
      </w:tr>
      <w:tr w:rsidR="00DE16E9" w:rsidRPr="0040049C" w:rsidTr="00494052">
        <w:trPr>
          <w:cantSplit/>
          <w:trHeight w:val="315"/>
        </w:trPr>
        <w:tc>
          <w:tcPr>
            <w:tcW w:w="1091" w:type="dxa"/>
            <w:shd w:val="clear" w:color="auto" w:fill="FDE9D9"/>
            <w:noWrap/>
            <w:vAlign w:val="center"/>
            <w:hideMark/>
          </w:tcPr>
          <w:p w:rsidR="00E33C7D" w:rsidRPr="0040049C" w:rsidRDefault="00E33C7D" w:rsidP="00E7758A">
            <w:pPr>
              <w:spacing w:after="0" w:line="240" w:lineRule="auto"/>
              <w:jc w:val="center"/>
              <w:rPr>
                <w:b/>
                <w:sz w:val="20"/>
                <w:szCs w:val="20"/>
              </w:rPr>
            </w:pPr>
          </w:p>
        </w:tc>
        <w:tc>
          <w:tcPr>
            <w:tcW w:w="2791" w:type="dxa"/>
            <w:shd w:val="clear" w:color="auto" w:fill="FDE9D9"/>
            <w:noWrap/>
            <w:vAlign w:val="center"/>
            <w:hideMark/>
          </w:tcPr>
          <w:p w:rsidR="00E33C7D" w:rsidRPr="0040049C" w:rsidRDefault="00E33C7D" w:rsidP="00E7758A">
            <w:pPr>
              <w:spacing w:after="0" w:line="240" w:lineRule="auto"/>
              <w:rPr>
                <w:rFonts w:cs="Arial"/>
                <w:b/>
                <w:bCs/>
                <w:sz w:val="20"/>
                <w:szCs w:val="20"/>
              </w:rPr>
            </w:pPr>
            <w:r w:rsidRPr="0040049C">
              <w:rPr>
                <w:rFonts w:cs="Arial"/>
                <w:b/>
                <w:bCs/>
                <w:sz w:val="20"/>
                <w:szCs w:val="20"/>
              </w:rPr>
              <w:t>ΜΕΡΙΚΟ ΣΥΝΟΛΟ ΕΞΑΓΩΓΩΝ</w:t>
            </w:r>
          </w:p>
        </w:tc>
        <w:tc>
          <w:tcPr>
            <w:tcW w:w="1559" w:type="dxa"/>
            <w:shd w:val="clear" w:color="auto" w:fill="FDE9D9"/>
            <w:noWrap/>
            <w:vAlign w:val="center"/>
            <w:hideMark/>
          </w:tcPr>
          <w:p w:rsidR="00E33C7D" w:rsidRPr="0040049C" w:rsidRDefault="00E33C7D" w:rsidP="00E33C7D">
            <w:pPr>
              <w:spacing w:after="0" w:line="240" w:lineRule="auto"/>
              <w:jc w:val="right"/>
              <w:rPr>
                <w:b/>
                <w:sz w:val="20"/>
                <w:szCs w:val="20"/>
              </w:rPr>
            </w:pPr>
            <w:r w:rsidRPr="0040049C">
              <w:rPr>
                <w:b/>
                <w:sz w:val="20"/>
                <w:szCs w:val="20"/>
              </w:rPr>
              <w:t>1.622.270.340</w:t>
            </w:r>
          </w:p>
        </w:tc>
        <w:tc>
          <w:tcPr>
            <w:tcW w:w="1559" w:type="dxa"/>
            <w:shd w:val="clear" w:color="auto" w:fill="FDE9D9"/>
            <w:noWrap/>
            <w:vAlign w:val="center"/>
            <w:hideMark/>
          </w:tcPr>
          <w:p w:rsidR="00E33C7D" w:rsidRPr="0040049C" w:rsidRDefault="00E33C7D" w:rsidP="00E33C7D">
            <w:pPr>
              <w:spacing w:after="0" w:line="240" w:lineRule="auto"/>
              <w:jc w:val="right"/>
              <w:rPr>
                <w:b/>
                <w:sz w:val="20"/>
                <w:szCs w:val="20"/>
              </w:rPr>
            </w:pPr>
            <w:r w:rsidRPr="0040049C">
              <w:rPr>
                <w:b/>
                <w:sz w:val="20"/>
                <w:szCs w:val="20"/>
              </w:rPr>
              <w:t>2.365.568.105</w:t>
            </w:r>
          </w:p>
        </w:tc>
        <w:tc>
          <w:tcPr>
            <w:tcW w:w="1560" w:type="dxa"/>
            <w:shd w:val="clear" w:color="auto" w:fill="FDE9D9"/>
            <w:vAlign w:val="center"/>
          </w:tcPr>
          <w:p w:rsidR="00E33C7D" w:rsidRPr="0040049C" w:rsidRDefault="00E33C7D" w:rsidP="00E33C7D">
            <w:pPr>
              <w:spacing w:after="0" w:line="240" w:lineRule="auto"/>
              <w:jc w:val="right"/>
              <w:rPr>
                <w:rFonts w:cs="Arial"/>
                <w:b/>
                <w:bCs/>
                <w:sz w:val="20"/>
                <w:szCs w:val="20"/>
              </w:rPr>
            </w:pPr>
            <w:r w:rsidRPr="0040049C">
              <w:rPr>
                <w:rFonts w:cs="Arial"/>
                <w:b/>
                <w:bCs/>
                <w:sz w:val="20"/>
                <w:szCs w:val="20"/>
              </w:rPr>
              <w:t>3.070.513.012</w:t>
            </w:r>
          </w:p>
        </w:tc>
        <w:tc>
          <w:tcPr>
            <w:tcW w:w="992" w:type="dxa"/>
            <w:shd w:val="clear" w:color="auto" w:fill="FDE9D9"/>
            <w:vAlign w:val="center"/>
          </w:tcPr>
          <w:p w:rsidR="00E33C7D" w:rsidRPr="0040049C" w:rsidRDefault="00C12404" w:rsidP="00FB4460">
            <w:pPr>
              <w:spacing w:after="0" w:line="240" w:lineRule="auto"/>
              <w:jc w:val="right"/>
              <w:rPr>
                <w:b/>
                <w:sz w:val="20"/>
                <w:szCs w:val="20"/>
              </w:rPr>
            </w:pPr>
            <w:r w:rsidRPr="0040049C">
              <w:rPr>
                <w:b/>
                <w:sz w:val="20"/>
                <w:szCs w:val="20"/>
              </w:rPr>
              <w:t>65,26%</w:t>
            </w:r>
          </w:p>
        </w:tc>
        <w:tc>
          <w:tcPr>
            <w:tcW w:w="1236" w:type="dxa"/>
            <w:shd w:val="clear" w:color="auto" w:fill="FDE9D9"/>
            <w:noWrap/>
            <w:vAlign w:val="center"/>
            <w:hideMark/>
          </w:tcPr>
          <w:p w:rsidR="00E33C7D" w:rsidRPr="0040049C" w:rsidRDefault="00DE16E9" w:rsidP="00DE16E9">
            <w:pPr>
              <w:spacing w:after="0" w:line="240" w:lineRule="auto"/>
              <w:jc w:val="center"/>
              <w:rPr>
                <w:b/>
                <w:sz w:val="20"/>
                <w:szCs w:val="20"/>
              </w:rPr>
            </w:pPr>
            <w:r w:rsidRPr="0040049C">
              <w:rPr>
                <w:b/>
                <w:sz w:val="20"/>
                <w:szCs w:val="20"/>
                <w:lang w:val="en-US"/>
              </w:rPr>
              <w:t xml:space="preserve">    </w:t>
            </w:r>
            <w:r w:rsidR="00C12404" w:rsidRPr="0040049C">
              <w:rPr>
                <w:b/>
                <w:sz w:val="20"/>
                <w:szCs w:val="20"/>
              </w:rPr>
              <w:t>+ 29.80%</w:t>
            </w:r>
          </w:p>
        </w:tc>
      </w:tr>
      <w:tr w:rsidR="00DE16E9" w:rsidRPr="0040049C" w:rsidTr="00494052">
        <w:trPr>
          <w:cantSplit/>
          <w:trHeight w:val="330"/>
        </w:trPr>
        <w:tc>
          <w:tcPr>
            <w:tcW w:w="1091" w:type="dxa"/>
            <w:shd w:val="clear" w:color="auto" w:fill="auto"/>
            <w:noWrap/>
            <w:vAlign w:val="center"/>
            <w:hideMark/>
          </w:tcPr>
          <w:p w:rsidR="003A3B88" w:rsidRPr="0040049C" w:rsidRDefault="003A3B88" w:rsidP="00E7758A">
            <w:pPr>
              <w:spacing w:after="0" w:line="240" w:lineRule="auto"/>
              <w:jc w:val="center"/>
              <w:rPr>
                <w:b/>
                <w:sz w:val="20"/>
                <w:szCs w:val="20"/>
              </w:rPr>
            </w:pPr>
          </w:p>
        </w:tc>
        <w:tc>
          <w:tcPr>
            <w:tcW w:w="2791" w:type="dxa"/>
            <w:shd w:val="clear" w:color="auto" w:fill="auto"/>
            <w:noWrap/>
            <w:vAlign w:val="center"/>
            <w:hideMark/>
          </w:tcPr>
          <w:p w:rsidR="003A3B88" w:rsidRPr="0040049C" w:rsidRDefault="003A3B88" w:rsidP="00E7758A">
            <w:pPr>
              <w:spacing w:after="0" w:line="240" w:lineRule="auto"/>
              <w:rPr>
                <w:b/>
                <w:bCs/>
                <w:sz w:val="20"/>
                <w:szCs w:val="20"/>
              </w:rPr>
            </w:pPr>
            <w:r w:rsidRPr="0040049C">
              <w:rPr>
                <w:b/>
                <w:bCs/>
                <w:sz w:val="20"/>
                <w:szCs w:val="20"/>
              </w:rPr>
              <w:t>ΣΥΝΟΛΟ</w:t>
            </w:r>
          </w:p>
        </w:tc>
        <w:tc>
          <w:tcPr>
            <w:tcW w:w="1559" w:type="dxa"/>
            <w:shd w:val="clear" w:color="auto" w:fill="auto"/>
            <w:noWrap/>
            <w:vAlign w:val="center"/>
            <w:hideMark/>
          </w:tcPr>
          <w:p w:rsidR="003A3B88" w:rsidRPr="0040049C" w:rsidRDefault="00A70A51" w:rsidP="00DE16E9">
            <w:pPr>
              <w:spacing w:after="0" w:line="240" w:lineRule="auto"/>
              <w:jc w:val="right"/>
              <w:rPr>
                <w:b/>
                <w:bCs/>
                <w:sz w:val="20"/>
                <w:szCs w:val="20"/>
              </w:rPr>
            </w:pPr>
            <w:r w:rsidRPr="0040049C">
              <w:rPr>
                <w:b/>
                <w:sz w:val="20"/>
                <w:szCs w:val="20"/>
              </w:rPr>
              <w:t xml:space="preserve"> </w:t>
            </w:r>
            <w:r w:rsidR="003A3B88" w:rsidRPr="0040049C">
              <w:rPr>
                <w:b/>
                <w:sz w:val="20"/>
                <w:szCs w:val="20"/>
              </w:rPr>
              <w:t>3,373.300.000</w:t>
            </w:r>
          </w:p>
        </w:tc>
        <w:tc>
          <w:tcPr>
            <w:tcW w:w="1559" w:type="dxa"/>
            <w:shd w:val="clear" w:color="auto" w:fill="auto"/>
            <w:noWrap/>
            <w:vAlign w:val="center"/>
            <w:hideMark/>
          </w:tcPr>
          <w:p w:rsidR="003A3B88" w:rsidRPr="0040049C" w:rsidRDefault="00A70A51" w:rsidP="00DE16E9">
            <w:pPr>
              <w:spacing w:after="0" w:line="240" w:lineRule="auto"/>
              <w:jc w:val="right"/>
              <w:rPr>
                <w:b/>
                <w:bCs/>
                <w:sz w:val="20"/>
                <w:szCs w:val="20"/>
              </w:rPr>
            </w:pPr>
            <w:r w:rsidRPr="0040049C">
              <w:rPr>
                <w:b/>
                <w:bCs/>
                <w:sz w:val="20"/>
                <w:szCs w:val="20"/>
              </w:rPr>
              <w:t xml:space="preserve">  </w:t>
            </w:r>
            <w:r w:rsidR="003A3B88" w:rsidRPr="0040049C">
              <w:rPr>
                <w:b/>
                <w:bCs/>
                <w:sz w:val="20"/>
                <w:szCs w:val="20"/>
              </w:rPr>
              <w:t>4.189.048.690</w:t>
            </w:r>
          </w:p>
        </w:tc>
        <w:tc>
          <w:tcPr>
            <w:tcW w:w="1560" w:type="dxa"/>
            <w:vAlign w:val="center"/>
          </w:tcPr>
          <w:p w:rsidR="003A3B88" w:rsidRPr="0040049C" w:rsidRDefault="00A70A51" w:rsidP="00DE16E9">
            <w:pPr>
              <w:spacing w:after="0" w:line="240" w:lineRule="auto"/>
              <w:jc w:val="right"/>
              <w:rPr>
                <w:b/>
                <w:sz w:val="20"/>
                <w:szCs w:val="20"/>
              </w:rPr>
            </w:pPr>
            <w:r w:rsidRPr="0040049C">
              <w:rPr>
                <w:b/>
                <w:sz w:val="20"/>
                <w:szCs w:val="20"/>
              </w:rPr>
              <w:t xml:space="preserve">   </w:t>
            </w:r>
            <w:r w:rsidR="00E82147" w:rsidRPr="0040049C">
              <w:rPr>
                <w:b/>
                <w:sz w:val="20"/>
                <w:szCs w:val="20"/>
              </w:rPr>
              <w:t>4.686.283.143</w:t>
            </w:r>
          </w:p>
        </w:tc>
        <w:tc>
          <w:tcPr>
            <w:tcW w:w="992" w:type="dxa"/>
            <w:vAlign w:val="center"/>
          </w:tcPr>
          <w:p w:rsidR="003A3B88" w:rsidRPr="0040049C" w:rsidRDefault="00C8200E" w:rsidP="00DE16E9">
            <w:pPr>
              <w:spacing w:after="0" w:line="240" w:lineRule="auto"/>
              <w:jc w:val="right"/>
              <w:rPr>
                <w:b/>
                <w:sz w:val="20"/>
                <w:szCs w:val="20"/>
              </w:rPr>
            </w:pPr>
            <w:r w:rsidRPr="0040049C">
              <w:rPr>
                <w:b/>
                <w:sz w:val="20"/>
                <w:szCs w:val="20"/>
              </w:rPr>
              <w:t>100.00%</w:t>
            </w:r>
          </w:p>
        </w:tc>
        <w:tc>
          <w:tcPr>
            <w:tcW w:w="1236" w:type="dxa"/>
            <w:shd w:val="clear" w:color="auto" w:fill="auto"/>
            <w:noWrap/>
            <w:vAlign w:val="center"/>
            <w:hideMark/>
          </w:tcPr>
          <w:p w:rsidR="003A3B88" w:rsidRPr="0040049C" w:rsidRDefault="00DE16E9" w:rsidP="00DE16E9">
            <w:pPr>
              <w:spacing w:after="0" w:line="240" w:lineRule="auto"/>
              <w:jc w:val="center"/>
              <w:rPr>
                <w:b/>
                <w:bCs/>
                <w:sz w:val="20"/>
                <w:szCs w:val="20"/>
              </w:rPr>
            </w:pPr>
            <w:r w:rsidRPr="0040049C">
              <w:rPr>
                <w:b/>
                <w:sz w:val="20"/>
                <w:szCs w:val="20"/>
                <w:lang w:val="en-US"/>
              </w:rPr>
              <w:t xml:space="preserve">    </w:t>
            </w:r>
            <w:r w:rsidR="003A3B88" w:rsidRPr="0040049C">
              <w:rPr>
                <w:b/>
                <w:sz w:val="20"/>
                <w:szCs w:val="20"/>
              </w:rPr>
              <w:t>+24,17%</w:t>
            </w:r>
          </w:p>
        </w:tc>
      </w:tr>
    </w:tbl>
    <w:p w:rsidR="00C136C6" w:rsidRPr="00FF152F" w:rsidRDefault="00C136C6" w:rsidP="00E82147">
      <w:pPr>
        <w:spacing w:before="120"/>
        <w:jc w:val="center"/>
        <w:rPr>
          <w:rFonts w:ascii="Arial" w:hAnsi="Arial" w:cs="Arial"/>
          <w:sz w:val="16"/>
          <w:szCs w:val="16"/>
        </w:rPr>
      </w:pPr>
      <w:r w:rsidRPr="00A6567B">
        <w:rPr>
          <w:rFonts w:ascii="Arial" w:hAnsi="Arial" w:cs="Arial"/>
          <w:sz w:val="16"/>
          <w:szCs w:val="16"/>
        </w:rPr>
        <w:t xml:space="preserve">Πηγή: Κυπριακή Στατιστική Υπηρεσία – </w:t>
      </w:r>
      <w:r w:rsidRPr="00A6567B">
        <w:rPr>
          <w:rFonts w:ascii="Arial" w:hAnsi="Arial" w:cs="Arial"/>
          <w:sz w:val="16"/>
          <w:szCs w:val="16"/>
          <w:lang w:val="en-US"/>
        </w:rPr>
        <w:t>CYSTAT</w:t>
      </w:r>
      <w:r w:rsidRPr="00FF152F">
        <w:rPr>
          <w:rFonts w:ascii="Arial" w:hAnsi="Arial" w:cs="Arial"/>
          <w:sz w:val="16"/>
          <w:szCs w:val="16"/>
        </w:rPr>
        <w:t xml:space="preserve"> </w:t>
      </w:r>
      <w:r w:rsidRPr="00FF152F">
        <w:rPr>
          <w:rStyle w:val="FootnoteReference"/>
          <w:rFonts w:ascii="Arial" w:hAnsi="Arial" w:cs="Arial"/>
          <w:sz w:val="16"/>
          <w:szCs w:val="16"/>
        </w:rPr>
        <w:footnoteReference w:id="9"/>
      </w:r>
    </w:p>
    <w:p w:rsidR="00334B72" w:rsidRDefault="008F6659" w:rsidP="00334B72">
      <w:pPr>
        <w:spacing w:after="0" w:line="240" w:lineRule="auto"/>
        <w:rPr>
          <w:rFonts w:cs="Calibri"/>
          <w:color w:val="000000"/>
        </w:rPr>
      </w:pPr>
      <w:r>
        <w:rPr>
          <w:noProof/>
        </w:rPr>
        <w:drawing>
          <wp:inline distT="0" distB="0" distL="0" distR="0">
            <wp:extent cx="4865370" cy="2743200"/>
            <wp:effectExtent l="19050" t="0" r="0" b="0"/>
            <wp:docPr id="8" name="Γράφημ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άφημα 1"/>
                    <pic:cNvPicPr>
                      <a:picLocks noChangeAspect="1" noChangeArrowheads="1"/>
                    </pic:cNvPicPr>
                  </pic:nvPicPr>
                  <pic:blipFill>
                    <a:blip r:embed="rId22" cstate="print"/>
                    <a:srcRect/>
                    <a:stretch>
                      <a:fillRect/>
                    </a:stretch>
                  </pic:blipFill>
                  <pic:spPr bwMode="auto">
                    <a:xfrm>
                      <a:off x="0" y="0"/>
                      <a:ext cx="4865370" cy="2743200"/>
                    </a:xfrm>
                    <a:prstGeom prst="rect">
                      <a:avLst/>
                    </a:prstGeom>
                    <a:noFill/>
                    <a:ln w="9525">
                      <a:noFill/>
                      <a:miter lim="800000"/>
                      <a:headEnd/>
                      <a:tailEnd/>
                    </a:ln>
                  </pic:spPr>
                </pic:pic>
              </a:graphicData>
            </a:graphic>
          </wp:inline>
        </w:drawing>
      </w:r>
    </w:p>
    <w:p w:rsidR="00334B72" w:rsidRDefault="00334B72" w:rsidP="00E82147">
      <w:pPr>
        <w:spacing w:before="120"/>
        <w:jc w:val="center"/>
      </w:pPr>
    </w:p>
    <w:p w:rsidR="00334B72" w:rsidRPr="00334B72" w:rsidRDefault="008F6659" w:rsidP="00C36BDB">
      <w:pPr>
        <w:rPr>
          <w:rFonts w:cs="Calibri"/>
          <w:noProof/>
          <w:color w:val="000000"/>
        </w:rPr>
      </w:pPr>
      <w:r>
        <w:rPr>
          <w:rFonts w:cs="Calibri"/>
          <w:noProof/>
          <w:color w:val="000000"/>
        </w:rPr>
        <w:lastRenderedPageBreak/>
        <w:drawing>
          <wp:inline distT="0" distB="0" distL="0" distR="0">
            <wp:extent cx="5163820" cy="348932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163820" cy="3489325"/>
                    </a:xfrm>
                    <a:prstGeom prst="rect">
                      <a:avLst/>
                    </a:prstGeom>
                    <a:noFill/>
                    <a:ln w="9525">
                      <a:noFill/>
                      <a:miter lim="800000"/>
                      <a:headEnd/>
                      <a:tailEnd/>
                    </a:ln>
                  </pic:spPr>
                </pic:pic>
              </a:graphicData>
            </a:graphic>
          </wp:inline>
        </w:drawing>
      </w:r>
    </w:p>
    <w:p w:rsidR="00C36BDB" w:rsidRPr="00FD7B61" w:rsidRDefault="00C36BDB" w:rsidP="00246FF7">
      <w:pPr>
        <w:jc w:val="both"/>
        <w:rPr>
          <w:rFonts w:ascii="Arial" w:hAnsi="Arial" w:cs="Arial"/>
          <w:sz w:val="24"/>
          <w:szCs w:val="24"/>
        </w:rPr>
      </w:pPr>
      <w:r w:rsidRPr="00246FF7">
        <w:rPr>
          <w:rFonts w:ascii="Arial" w:hAnsi="Arial" w:cs="Arial"/>
          <w:sz w:val="24"/>
          <w:szCs w:val="24"/>
          <w:u w:val="single"/>
        </w:rPr>
        <w:t>Παρατηρήσεις</w:t>
      </w:r>
      <w:r w:rsidRPr="00246FF7">
        <w:rPr>
          <w:rFonts w:ascii="Arial" w:hAnsi="Arial" w:cs="Arial"/>
          <w:sz w:val="24"/>
          <w:szCs w:val="24"/>
        </w:rPr>
        <w:t>:</w:t>
      </w:r>
      <w:r w:rsidR="00246FF7" w:rsidRPr="00246FF7">
        <w:rPr>
          <w:rFonts w:ascii="Arial" w:hAnsi="Arial" w:cs="Arial"/>
          <w:sz w:val="24"/>
          <w:szCs w:val="24"/>
        </w:rPr>
        <w:t xml:space="preserve"> </w:t>
      </w:r>
      <w:r w:rsidRPr="00FD7B61">
        <w:rPr>
          <w:rFonts w:ascii="Arial" w:hAnsi="Arial" w:cs="Arial"/>
          <w:sz w:val="24"/>
          <w:szCs w:val="24"/>
        </w:rPr>
        <w:t xml:space="preserve">Προς τις χώρες του πίνακα </w:t>
      </w:r>
      <w:r w:rsidR="00582F65" w:rsidRPr="00FD7B61">
        <w:rPr>
          <w:rFonts w:ascii="Arial" w:hAnsi="Arial" w:cs="Arial"/>
          <w:sz w:val="24"/>
          <w:szCs w:val="24"/>
        </w:rPr>
        <w:t xml:space="preserve">(δέκα </w:t>
      </w:r>
      <w:r w:rsidR="00714381" w:rsidRPr="00FD7B61">
        <w:rPr>
          <w:rFonts w:ascii="Arial" w:hAnsi="Arial" w:cs="Arial"/>
          <w:sz w:val="24"/>
          <w:szCs w:val="24"/>
        </w:rPr>
        <w:t>κυριότερες</w:t>
      </w:r>
      <w:r w:rsidR="00582F65" w:rsidRPr="00FD7B61">
        <w:rPr>
          <w:rFonts w:ascii="Arial" w:hAnsi="Arial" w:cs="Arial"/>
          <w:sz w:val="24"/>
          <w:szCs w:val="24"/>
        </w:rPr>
        <w:t xml:space="preserve"> εξαγωγικές αγορές) </w:t>
      </w:r>
      <w:r w:rsidRPr="00FD7B61">
        <w:rPr>
          <w:rFonts w:ascii="Arial" w:hAnsi="Arial" w:cs="Arial"/>
          <w:sz w:val="24"/>
          <w:szCs w:val="24"/>
        </w:rPr>
        <w:t xml:space="preserve">πραγματοποιήθηκε το </w:t>
      </w:r>
      <w:r w:rsidR="00582F65" w:rsidRPr="00FD7B61">
        <w:rPr>
          <w:rFonts w:ascii="Arial" w:hAnsi="Arial" w:cs="Arial"/>
          <w:sz w:val="24"/>
          <w:szCs w:val="24"/>
        </w:rPr>
        <w:t>6</w:t>
      </w:r>
      <w:r w:rsidR="00B43B81" w:rsidRPr="00FD7B61">
        <w:rPr>
          <w:rFonts w:ascii="Arial" w:hAnsi="Arial" w:cs="Arial"/>
          <w:sz w:val="24"/>
          <w:szCs w:val="24"/>
        </w:rPr>
        <w:t>5</w:t>
      </w:r>
      <w:r w:rsidR="00714381" w:rsidRPr="00FD7B61">
        <w:rPr>
          <w:rFonts w:ascii="Arial" w:hAnsi="Arial" w:cs="Arial"/>
          <w:sz w:val="24"/>
          <w:szCs w:val="24"/>
        </w:rPr>
        <w:t>,</w:t>
      </w:r>
      <w:r w:rsidR="00B43B81" w:rsidRPr="00FD7B61">
        <w:rPr>
          <w:rFonts w:ascii="Arial" w:hAnsi="Arial" w:cs="Arial"/>
          <w:sz w:val="24"/>
          <w:szCs w:val="24"/>
        </w:rPr>
        <w:t>26</w:t>
      </w:r>
      <w:r w:rsidR="00582F65" w:rsidRPr="00FD7B61">
        <w:rPr>
          <w:rFonts w:ascii="Arial" w:hAnsi="Arial" w:cs="Arial"/>
          <w:sz w:val="24"/>
          <w:szCs w:val="24"/>
        </w:rPr>
        <w:t>% το 202</w:t>
      </w:r>
      <w:r w:rsidR="00AB4609" w:rsidRPr="00FD7B61">
        <w:rPr>
          <w:rFonts w:ascii="Arial" w:hAnsi="Arial" w:cs="Arial"/>
          <w:sz w:val="24"/>
          <w:szCs w:val="24"/>
        </w:rPr>
        <w:t>3</w:t>
      </w:r>
      <w:r w:rsidR="00582F65" w:rsidRPr="00FD7B61">
        <w:rPr>
          <w:rFonts w:ascii="Arial" w:hAnsi="Arial" w:cs="Arial"/>
          <w:sz w:val="24"/>
          <w:szCs w:val="24"/>
        </w:rPr>
        <w:t xml:space="preserve"> έναντι </w:t>
      </w:r>
      <w:r w:rsidR="00B43B81" w:rsidRPr="00FD7B61">
        <w:rPr>
          <w:rFonts w:ascii="Arial" w:hAnsi="Arial" w:cs="Arial"/>
          <w:sz w:val="24"/>
          <w:szCs w:val="24"/>
        </w:rPr>
        <w:t xml:space="preserve">60,03% </w:t>
      </w:r>
      <w:r w:rsidRPr="00FD7B61">
        <w:rPr>
          <w:rFonts w:ascii="Arial" w:hAnsi="Arial" w:cs="Arial"/>
          <w:sz w:val="24"/>
          <w:szCs w:val="24"/>
        </w:rPr>
        <w:t>του συνόλου των κυπριακών εξαγωγών</w:t>
      </w:r>
      <w:r w:rsidR="00582F65" w:rsidRPr="00FD7B61">
        <w:rPr>
          <w:rFonts w:ascii="Arial" w:hAnsi="Arial" w:cs="Arial"/>
          <w:sz w:val="24"/>
          <w:szCs w:val="24"/>
        </w:rPr>
        <w:t>,</w:t>
      </w:r>
      <w:r w:rsidRPr="00FD7B61">
        <w:rPr>
          <w:rFonts w:ascii="Arial" w:hAnsi="Arial" w:cs="Arial"/>
          <w:sz w:val="24"/>
          <w:szCs w:val="24"/>
        </w:rPr>
        <w:t xml:space="preserve"> κατά το έτος 202</w:t>
      </w:r>
      <w:r w:rsidR="00B43B81" w:rsidRPr="00FD7B61">
        <w:rPr>
          <w:rFonts w:ascii="Arial" w:hAnsi="Arial" w:cs="Arial"/>
          <w:sz w:val="24"/>
          <w:szCs w:val="24"/>
        </w:rPr>
        <w:t>2</w:t>
      </w:r>
      <w:r w:rsidRPr="00FD7B61">
        <w:rPr>
          <w:rFonts w:ascii="Arial" w:hAnsi="Arial" w:cs="Arial"/>
          <w:sz w:val="24"/>
          <w:szCs w:val="24"/>
        </w:rPr>
        <w:t>.Το μεγαλύτερο μέρος των κυπριακών εξαγωγών προς τη Λιβερία αφορά στις κατηγορίες 88 και 89 (Αεροσκάφη και Πλοία), ενώ στα Νησιά Μάρσαλ την κατηγορία 89</w:t>
      </w:r>
      <w:r w:rsidR="00714381" w:rsidRPr="00FD7B61">
        <w:rPr>
          <w:rFonts w:ascii="Arial" w:hAnsi="Arial" w:cs="Arial"/>
          <w:sz w:val="24"/>
          <w:szCs w:val="24"/>
        </w:rPr>
        <w:t xml:space="preserve"> </w:t>
      </w:r>
      <w:r w:rsidRPr="00FD7B61">
        <w:rPr>
          <w:rFonts w:ascii="Arial" w:hAnsi="Arial" w:cs="Arial"/>
          <w:sz w:val="24"/>
          <w:szCs w:val="24"/>
        </w:rPr>
        <w:t xml:space="preserve">Πλοία. </w:t>
      </w:r>
    </w:p>
    <w:p w:rsidR="0012322F" w:rsidRPr="00A6567B" w:rsidRDefault="00B3162C" w:rsidP="00246FF7">
      <w:pPr>
        <w:pStyle w:val="Caption"/>
        <w:rPr>
          <w:rFonts w:ascii="Arial" w:hAnsi="Arial" w:cs="Arial"/>
          <w:color w:val="0070C0"/>
          <w:sz w:val="20"/>
          <w:szCs w:val="20"/>
        </w:rPr>
      </w:pPr>
      <w:bookmarkStart w:id="8" w:name="_Toc105574250"/>
      <w:r w:rsidRPr="00A6567B">
        <w:rPr>
          <w:rFonts w:ascii="Arial" w:hAnsi="Arial" w:cs="Arial"/>
          <w:color w:val="0070C0"/>
          <w:sz w:val="20"/>
          <w:szCs w:val="20"/>
        </w:rPr>
        <w:t xml:space="preserve">Πίνακας </w:t>
      </w:r>
      <w:r w:rsidR="00DA2D46" w:rsidRPr="00A6567B">
        <w:rPr>
          <w:rFonts w:ascii="Arial" w:hAnsi="Arial" w:cs="Arial"/>
          <w:color w:val="0070C0"/>
          <w:sz w:val="20"/>
          <w:szCs w:val="20"/>
        </w:rPr>
        <w:fldChar w:fldCharType="begin"/>
      </w:r>
      <w:r w:rsidRPr="00A6567B">
        <w:rPr>
          <w:rFonts w:ascii="Arial" w:hAnsi="Arial" w:cs="Arial"/>
          <w:color w:val="0070C0"/>
          <w:sz w:val="20"/>
          <w:szCs w:val="20"/>
        </w:rPr>
        <w:instrText xml:space="preserve"> SEQ Πίνακας \* ARABIC </w:instrText>
      </w:r>
      <w:r w:rsidR="00DA2D46" w:rsidRPr="00A6567B">
        <w:rPr>
          <w:rFonts w:ascii="Arial" w:hAnsi="Arial" w:cs="Arial"/>
          <w:color w:val="0070C0"/>
          <w:sz w:val="20"/>
          <w:szCs w:val="20"/>
        </w:rPr>
        <w:fldChar w:fldCharType="separate"/>
      </w:r>
      <w:r w:rsidR="003F02F0">
        <w:rPr>
          <w:rFonts w:ascii="Arial" w:hAnsi="Arial" w:cs="Arial"/>
          <w:noProof/>
          <w:color w:val="0070C0"/>
          <w:sz w:val="20"/>
          <w:szCs w:val="20"/>
        </w:rPr>
        <w:t>6</w:t>
      </w:r>
      <w:r w:rsidR="00DA2D46" w:rsidRPr="00A6567B">
        <w:rPr>
          <w:rFonts w:ascii="Arial" w:hAnsi="Arial" w:cs="Arial"/>
          <w:color w:val="0070C0"/>
          <w:sz w:val="20"/>
          <w:szCs w:val="20"/>
        </w:rPr>
        <w:fldChar w:fldCharType="end"/>
      </w:r>
      <w:r w:rsidRPr="00A6567B">
        <w:rPr>
          <w:rFonts w:ascii="Arial" w:hAnsi="Arial" w:cs="Arial"/>
          <w:color w:val="0070C0"/>
          <w:sz w:val="20"/>
          <w:szCs w:val="20"/>
        </w:rPr>
        <w:t xml:space="preserve">: 10 Σημαντικότεροι προμηθευτές </w:t>
      </w:r>
      <w:r w:rsidR="008A31F0" w:rsidRPr="00A6567B">
        <w:rPr>
          <w:rFonts w:ascii="Arial" w:hAnsi="Arial" w:cs="Arial"/>
          <w:color w:val="0070C0"/>
          <w:sz w:val="20"/>
          <w:szCs w:val="20"/>
        </w:rPr>
        <w:t xml:space="preserve">της Κύπρου </w:t>
      </w:r>
      <w:r w:rsidRPr="00A6567B">
        <w:rPr>
          <w:rFonts w:ascii="Arial" w:hAnsi="Arial" w:cs="Arial"/>
          <w:color w:val="0070C0"/>
          <w:sz w:val="20"/>
          <w:szCs w:val="20"/>
        </w:rPr>
        <w:t xml:space="preserve">και η θέση της Ελλάδας </w:t>
      </w:r>
      <w:r w:rsidR="008A31F0" w:rsidRPr="00A6567B">
        <w:rPr>
          <w:rFonts w:ascii="Arial" w:hAnsi="Arial" w:cs="Arial"/>
          <w:color w:val="0070C0"/>
          <w:sz w:val="20"/>
          <w:szCs w:val="20"/>
        </w:rPr>
        <w:t xml:space="preserve">για το </w:t>
      </w:r>
      <w:r w:rsidR="008A31F0" w:rsidRPr="00246FF7">
        <w:rPr>
          <w:rFonts w:ascii="Arial" w:hAnsi="Arial" w:cs="Arial"/>
          <w:color w:val="0070C0"/>
          <w:sz w:val="20"/>
          <w:szCs w:val="20"/>
        </w:rPr>
        <w:t>202</w:t>
      </w:r>
      <w:bookmarkEnd w:id="8"/>
      <w:r w:rsidR="00494052" w:rsidRPr="00246FF7">
        <w:rPr>
          <w:rFonts w:ascii="Arial" w:hAnsi="Arial" w:cs="Arial"/>
          <w:color w:val="0070C0"/>
          <w:sz w:val="20"/>
          <w:szCs w:val="20"/>
        </w:rPr>
        <w:t>3</w:t>
      </w:r>
    </w:p>
    <w:tbl>
      <w:tblPr>
        <w:tblpPr w:leftFromText="180" w:rightFromText="180" w:vertAnchor="text" w:tblpX="-68" w:tblpY="1"/>
        <w:tblOverlap w:val="neve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9"/>
        <w:gridCol w:w="2268"/>
        <w:gridCol w:w="1774"/>
        <w:gridCol w:w="1628"/>
        <w:gridCol w:w="1559"/>
        <w:gridCol w:w="992"/>
        <w:gridCol w:w="1134"/>
      </w:tblGrid>
      <w:tr w:rsidR="00B310CF" w:rsidRPr="00EF341C" w:rsidTr="00EF341C">
        <w:trPr>
          <w:cantSplit/>
          <w:trHeight w:val="525"/>
        </w:trPr>
        <w:tc>
          <w:tcPr>
            <w:tcW w:w="1169" w:type="dxa"/>
            <w:shd w:val="clear" w:color="auto" w:fill="auto"/>
            <w:noWrap/>
            <w:vAlign w:val="center"/>
            <w:hideMark/>
          </w:tcPr>
          <w:p w:rsidR="001E2996" w:rsidRPr="00EF341C" w:rsidRDefault="001E2996" w:rsidP="00315029">
            <w:pPr>
              <w:spacing w:after="0" w:line="240" w:lineRule="auto"/>
              <w:rPr>
                <w:color w:val="000000"/>
                <w:sz w:val="20"/>
                <w:szCs w:val="20"/>
              </w:rPr>
            </w:pPr>
          </w:p>
        </w:tc>
        <w:tc>
          <w:tcPr>
            <w:tcW w:w="2268" w:type="dxa"/>
            <w:shd w:val="clear" w:color="auto" w:fill="auto"/>
            <w:noWrap/>
            <w:vAlign w:val="center"/>
            <w:hideMark/>
          </w:tcPr>
          <w:p w:rsidR="001E2996" w:rsidRPr="00EF341C" w:rsidRDefault="001E2996" w:rsidP="00315029">
            <w:pPr>
              <w:spacing w:after="0" w:line="240" w:lineRule="auto"/>
              <w:rPr>
                <w:color w:val="000000"/>
                <w:sz w:val="20"/>
                <w:szCs w:val="20"/>
              </w:rPr>
            </w:pPr>
          </w:p>
        </w:tc>
        <w:tc>
          <w:tcPr>
            <w:tcW w:w="1774" w:type="dxa"/>
            <w:shd w:val="clear" w:color="000000" w:fill="FCD5B4"/>
            <w:noWrap/>
            <w:vAlign w:val="center"/>
            <w:hideMark/>
          </w:tcPr>
          <w:p w:rsidR="001E2996" w:rsidRPr="00EF341C" w:rsidRDefault="001E2996" w:rsidP="00315029">
            <w:pPr>
              <w:spacing w:after="0" w:line="240" w:lineRule="auto"/>
              <w:jc w:val="center"/>
              <w:rPr>
                <w:b/>
                <w:bCs/>
                <w:color w:val="000000"/>
                <w:sz w:val="20"/>
                <w:szCs w:val="20"/>
              </w:rPr>
            </w:pPr>
            <w:r w:rsidRPr="00EF341C">
              <w:rPr>
                <w:b/>
                <w:bCs/>
                <w:color w:val="000000"/>
                <w:sz w:val="20"/>
                <w:szCs w:val="20"/>
              </w:rPr>
              <w:t>2021</w:t>
            </w:r>
          </w:p>
        </w:tc>
        <w:tc>
          <w:tcPr>
            <w:tcW w:w="1628" w:type="dxa"/>
            <w:shd w:val="clear" w:color="000000" w:fill="FCD5B4"/>
            <w:vAlign w:val="center"/>
          </w:tcPr>
          <w:p w:rsidR="001E2996" w:rsidRPr="00EF341C" w:rsidRDefault="001E2996" w:rsidP="00315029">
            <w:pPr>
              <w:spacing w:after="0" w:line="240" w:lineRule="auto"/>
              <w:jc w:val="center"/>
              <w:rPr>
                <w:b/>
                <w:bCs/>
                <w:color w:val="000000"/>
                <w:sz w:val="20"/>
                <w:szCs w:val="20"/>
              </w:rPr>
            </w:pPr>
            <w:r w:rsidRPr="00EF341C">
              <w:rPr>
                <w:b/>
                <w:bCs/>
                <w:color w:val="000000"/>
                <w:sz w:val="20"/>
                <w:szCs w:val="20"/>
              </w:rPr>
              <w:t>2022</w:t>
            </w:r>
          </w:p>
        </w:tc>
        <w:tc>
          <w:tcPr>
            <w:tcW w:w="1559" w:type="dxa"/>
            <w:shd w:val="clear" w:color="000000" w:fill="FCD5B4"/>
            <w:vAlign w:val="center"/>
          </w:tcPr>
          <w:p w:rsidR="001E2996" w:rsidRPr="00EF341C" w:rsidRDefault="001E2996" w:rsidP="00315029">
            <w:pPr>
              <w:spacing w:after="0" w:line="240" w:lineRule="auto"/>
              <w:jc w:val="center"/>
              <w:rPr>
                <w:b/>
                <w:bCs/>
                <w:color w:val="000000"/>
                <w:sz w:val="20"/>
                <w:szCs w:val="20"/>
              </w:rPr>
            </w:pPr>
            <w:r w:rsidRPr="00EF341C">
              <w:rPr>
                <w:b/>
                <w:bCs/>
                <w:color w:val="000000"/>
                <w:sz w:val="20"/>
                <w:szCs w:val="20"/>
              </w:rPr>
              <w:t>2023</w:t>
            </w:r>
          </w:p>
        </w:tc>
        <w:tc>
          <w:tcPr>
            <w:tcW w:w="992" w:type="dxa"/>
            <w:shd w:val="clear" w:color="000000" w:fill="FCD5B4"/>
          </w:tcPr>
          <w:p w:rsidR="001E2996" w:rsidRPr="00EF341C" w:rsidRDefault="001E2996" w:rsidP="00315029">
            <w:pPr>
              <w:spacing w:after="0" w:line="240" w:lineRule="auto"/>
              <w:jc w:val="center"/>
              <w:rPr>
                <w:b/>
                <w:bCs/>
                <w:color w:val="000000"/>
                <w:sz w:val="20"/>
                <w:szCs w:val="20"/>
              </w:rPr>
            </w:pPr>
          </w:p>
        </w:tc>
        <w:tc>
          <w:tcPr>
            <w:tcW w:w="1134" w:type="dxa"/>
            <w:shd w:val="clear" w:color="000000" w:fill="FCD5B4"/>
          </w:tcPr>
          <w:p w:rsidR="001E2996" w:rsidRPr="00EF341C" w:rsidRDefault="001E2996" w:rsidP="00315029">
            <w:pPr>
              <w:spacing w:after="0" w:line="240" w:lineRule="auto"/>
              <w:jc w:val="center"/>
              <w:rPr>
                <w:b/>
                <w:bCs/>
                <w:color w:val="000000"/>
                <w:sz w:val="20"/>
                <w:szCs w:val="20"/>
              </w:rPr>
            </w:pPr>
          </w:p>
        </w:tc>
      </w:tr>
      <w:tr w:rsidR="00B310CF" w:rsidRPr="00EF341C" w:rsidTr="00526FD1">
        <w:trPr>
          <w:cantSplit/>
          <w:trHeight w:val="540"/>
        </w:trPr>
        <w:tc>
          <w:tcPr>
            <w:tcW w:w="1169" w:type="dxa"/>
            <w:tcBorders>
              <w:bottom w:val="single" w:sz="4" w:space="0" w:color="auto"/>
            </w:tcBorders>
            <w:shd w:val="clear" w:color="000000" w:fill="FFC000"/>
            <w:vAlign w:val="center"/>
            <w:hideMark/>
          </w:tcPr>
          <w:p w:rsidR="001E2996" w:rsidRPr="0040049C" w:rsidRDefault="001E2996" w:rsidP="00315029">
            <w:pPr>
              <w:spacing w:after="0" w:line="240" w:lineRule="auto"/>
              <w:jc w:val="center"/>
              <w:rPr>
                <w:b/>
                <w:bCs/>
                <w:sz w:val="20"/>
                <w:szCs w:val="20"/>
              </w:rPr>
            </w:pPr>
            <w:r w:rsidRPr="0040049C">
              <w:rPr>
                <w:b/>
                <w:bCs/>
                <w:sz w:val="20"/>
                <w:szCs w:val="20"/>
              </w:rPr>
              <w:t>Κατάταξη</w:t>
            </w:r>
          </w:p>
        </w:tc>
        <w:tc>
          <w:tcPr>
            <w:tcW w:w="2268" w:type="dxa"/>
            <w:tcBorders>
              <w:bottom w:val="single" w:sz="4" w:space="0" w:color="auto"/>
            </w:tcBorders>
            <w:shd w:val="clear" w:color="000000" w:fill="FFC000"/>
            <w:vAlign w:val="center"/>
            <w:hideMark/>
          </w:tcPr>
          <w:p w:rsidR="001E2996" w:rsidRPr="0040049C" w:rsidRDefault="001E2996" w:rsidP="00315029">
            <w:pPr>
              <w:spacing w:after="0" w:line="240" w:lineRule="auto"/>
              <w:jc w:val="center"/>
              <w:rPr>
                <w:b/>
                <w:bCs/>
                <w:sz w:val="20"/>
                <w:szCs w:val="20"/>
              </w:rPr>
            </w:pPr>
            <w:r w:rsidRPr="0040049C">
              <w:rPr>
                <w:b/>
                <w:bCs/>
                <w:sz w:val="20"/>
                <w:szCs w:val="20"/>
              </w:rPr>
              <w:t>Χώρα</w:t>
            </w:r>
          </w:p>
        </w:tc>
        <w:tc>
          <w:tcPr>
            <w:tcW w:w="1774" w:type="dxa"/>
            <w:tcBorders>
              <w:bottom w:val="single" w:sz="4" w:space="0" w:color="auto"/>
            </w:tcBorders>
            <w:shd w:val="clear" w:color="000000" w:fill="FFC000"/>
            <w:vAlign w:val="center"/>
            <w:hideMark/>
          </w:tcPr>
          <w:p w:rsidR="001E2996" w:rsidRPr="0040049C" w:rsidRDefault="001E2996" w:rsidP="00315029">
            <w:pPr>
              <w:spacing w:after="0" w:line="240" w:lineRule="auto"/>
              <w:jc w:val="center"/>
              <w:rPr>
                <w:b/>
                <w:bCs/>
                <w:sz w:val="20"/>
                <w:szCs w:val="20"/>
              </w:rPr>
            </w:pPr>
            <w:r w:rsidRPr="0040049C">
              <w:rPr>
                <w:b/>
                <w:bCs/>
                <w:sz w:val="20"/>
                <w:szCs w:val="20"/>
              </w:rPr>
              <w:t xml:space="preserve">Αξία εισαγωγών </w:t>
            </w:r>
            <w:proofErr w:type="spellStart"/>
            <w:r w:rsidRPr="0040049C">
              <w:rPr>
                <w:b/>
                <w:bCs/>
                <w:sz w:val="20"/>
                <w:szCs w:val="20"/>
              </w:rPr>
              <w:t>cif</w:t>
            </w:r>
            <w:proofErr w:type="spellEnd"/>
            <w:r w:rsidRPr="0040049C">
              <w:rPr>
                <w:b/>
                <w:bCs/>
                <w:sz w:val="20"/>
                <w:szCs w:val="20"/>
              </w:rPr>
              <w:t xml:space="preserve"> (Ευρώ)</w:t>
            </w:r>
          </w:p>
        </w:tc>
        <w:tc>
          <w:tcPr>
            <w:tcW w:w="1628" w:type="dxa"/>
            <w:tcBorders>
              <w:bottom w:val="single" w:sz="4" w:space="0" w:color="auto"/>
            </w:tcBorders>
            <w:shd w:val="clear" w:color="000000" w:fill="FFC000"/>
            <w:vAlign w:val="center"/>
            <w:hideMark/>
          </w:tcPr>
          <w:p w:rsidR="001E2996" w:rsidRPr="0040049C" w:rsidRDefault="001E2996" w:rsidP="00315029">
            <w:pPr>
              <w:spacing w:after="0" w:line="240" w:lineRule="auto"/>
              <w:jc w:val="center"/>
              <w:rPr>
                <w:b/>
                <w:bCs/>
                <w:sz w:val="20"/>
                <w:szCs w:val="20"/>
              </w:rPr>
            </w:pPr>
            <w:r w:rsidRPr="0040049C">
              <w:rPr>
                <w:b/>
                <w:bCs/>
                <w:sz w:val="20"/>
                <w:szCs w:val="20"/>
              </w:rPr>
              <w:t xml:space="preserve">Αξία εισαγωγών </w:t>
            </w:r>
            <w:proofErr w:type="spellStart"/>
            <w:r w:rsidRPr="0040049C">
              <w:rPr>
                <w:b/>
                <w:bCs/>
                <w:sz w:val="20"/>
                <w:szCs w:val="20"/>
              </w:rPr>
              <w:t>cif</w:t>
            </w:r>
            <w:proofErr w:type="spellEnd"/>
            <w:r w:rsidRPr="0040049C">
              <w:rPr>
                <w:b/>
                <w:bCs/>
                <w:sz w:val="20"/>
                <w:szCs w:val="20"/>
              </w:rPr>
              <w:t xml:space="preserve"> (Ευρώ)</w:t>
            </w:r>
          </w:p>
        </w:tc>
        <w:tc>
          <w:tcPr>
            <w:tcW w:w="1559" w:type="dxa"/>
            <w:tcBorders>
              <w:bottom w:val="single" w:sz="4" w:space="0" w:color="auto"/>
            </w:tcBorders>
            <w:shd w:val="clear" w:color="000000" w:fill="FFC000"/>
          </w:tcPr>
          <w:p w:rsidR="001E2996" w:rsidRPr="0040049C" w:rsidRDefault="001E2996" w:rsidP="00315029">
            <w:pPr>
              <w:spacing w:after="0" w:line="240" w:lineRule="auto"/>
              <w:jc w:val="center"/>
              <w:rPr>
                <w:b/>
                <w:bCs/>
                <w:sz w:val="20"/>
                <w:szCs w:val="20"/>
              </w:rPr>
            </w:pPr>
            <w:r w:rsidRPr="0040049C">
              <w:rPr>
                <w:b/>
                <w:bCs/>
                <w:sz w:val="20"/>
                <w:szCs w:val="20"/>
              </w:rPr>
              <w:t xml:space="preserve">Αξία εισαγωγών </w:t>
            </w:r>
            <w:proofErr w:type="spellStart"/>
            <w:r w:rsidRPr="0040049C">
              <w:rPr>
                <w:b/>
                <w:bCs/>
                <w:sz w:val="20"/>
                <w:szCs w:val="20"/>
              </w:rPr>
              <w:t>cif</w:t>
            </w:r>
            <w:proofErr w:type="spellEnd"/>
            <w:r w:rsidRPr="0040049C">
              <w:rPr>
                <w:b/>
                <w:bCs/>
                <w:sz w:val="20"/>
                <w:szCs w:val="20"/>
              </w:rPr>
              <w:t xml:space="preserve"> (Ευρώ)</w:t>
            </w:r>
          </w:p>
        </w:tc>
        <w:tc>
          <w:tcPr>
            <w:tcW w:w="992" w:type="dxa"/>
            <w:tcBorders>
              <w:bottom w:val="single" w:sz="4" w:space="0" w:color="auto"/>
            </w:tcBorders>
            <w:shd w:val="clear" w:color="000000" w:fill="FFC000"/>
            <w:vAlign w:val="center"/>
            <w:hideMark/>
          </w:tcPr>
          <w:p w:rsidR="001E2996" w:rsidRPr="0040049C" w:rsidRDefault="001E2996" w:rsidP="00315029">
            <w:pPr>
              <w:spacing w:after="0" w:line="240" w:lineRule="auto"/>
              <w:jc w:val="center"/>
              <w:rPr>
                <w:b/>
                <w:bCs/>
                <w:sz w:val="20"/>
                <w:szCs w:val="20"/>
              </w:rPr>
            </w:pPr>
            <w:r w:rsidRPr="0040049C">
              <w:rPr>
                <w:b/>
                <w:bCs/>
                <w:sz w:val="20"/>
                <w:szCs w:val="20"/>
              </w:rPr>
              <w:t xml:space="preserve">% συνόλου </w:t>
            </w:r>
          </w:p>
        </w:tc>
        <w:tc>
          <w:tcPr>
            <w:tcW w:w="1134" w:type="dxa"/>
            <w:tcBorders>
              <w:bottom w:val="single" w:sz="4" w:space="0" w:color="auto"/>
            </w:tcBorders>
            <w:shd w:val="clear" w:color="000000" w:fill="FFC000"/>
          </w:tcPr>
          <w:p w:rsidR="001E2996" w:rsidRPr="0040049C" w:rsidRDefault="001E2996" w:rsidP="00315029">
            <w:pPr>
              <w:spacing w:after="0" w:line="240" w:lineRule="auto"/>
              <w:jc w:val="center"/>
              <w:rPr>
                <w:b/>
                <w:bCs/>
                <w:sz w:val="20"/>
                <w:szCs w:val="20"/>
              </w:rPr>
            </w:pPr>
            <w:r w:rsidRPr="0040049C">
              <w:rPr>
                <w:b/>
                <w:bCs/>
                <w:sz w:val="20"/>
                <w:szCs w:val="20"/>
              </w:rPr>
              <w:t>Μεταβολή</w:t>
            </w:r>
          </w:p>
          <w:p w:rsidR="001E2996" w:rsidRPr="0040049C" w:rsidRDefault="001E2996" w:rsidP="00315029">
            <w:pPr>
              <w:spacing w:after="0" w:line="240" w:lineRule="auto"/>
              <w:jc w:val="center"/>
              <w:rPr>
                <w:b/>
                <w:bCs/>
                <w:sz w:val="20"/>
                <w:szCs w:val="20"/>
              </w:rPr>
            </w:pPr>
            <w:r w:rsidRPr="0040049C">
              <w:rPr>
                <w:b/>
                <w:bCs/>
                <w:sz w:val="20"/>
                <w:szCs w:val="20"/>
              </w:rPr>
              <w:t>2023/2022</w:t>
            </w:r>
          </w:p>
        </w:tc>
      </w:tr>
      <w:tr w:rsidR="00B310CF" w:rsidRPr="00EF341C" w:rsidTr="00526FD1">
        <w:trPr>
          <w:cantSplit/>
          <w:trHeight w:val="315"/>
        </w:trPr>
        <w:tc>
          <w:tcPr>
            <w:tcW w:w="1169" w:type="dxa"/>
            <w:shd w:val="clear" w:color="auto" w:fill="DAEEF3"/>
            <w:noWrap/>
            <w:vAlign w:val="center"/>
            <w:hideMark/>
          </w:tcPr>
          <w:p w:rsidR="00DE0614" w:rsidRPr="0040049C" w:rsidRDefault="00DE0614" w:rsidP="00315029">
            <w:pPr>
              <w:spacing w:after="0" w:line="240" w:lineRule="auto"/>
              <w:jc w:val="center"/>
              <w:rPr>
                <w:b/>
                <w:bCs/>
                <w:sz w:val="20"/>
                <w:szCs w:val="20"/>
              </w:rPr>
            </w:pPr>
            <w:r w:rsidRPr="0040049C">
              <w:rPr>
                <w:b/>
                <w:bCs/>
                <w:sz w:val="20"/>
                <w:szCs w:val="20"/>
              </w:rPr>
              <w:t>1</w:t>
            </w:r>
          </w:p>
        </w:tc>
        <w:tc>
          <w:tcPr>
            <w:tcW w:w="2268" w:type="dxa"/>
            <w:shd w:val="clear" w:color="auto" w:fill="DAEEF3"/>
            <w:noWrap/>
            <w:vAlign w:val="center"/>
            <w:hideMark/>
          </w:tcPr>
          <w:p w:rsidR="00DE0614" w:rsidRPr="0040049C" w:rsidRDefault="00DE0614" w:rsidP="00315029">
            <w:pPr>
              <w:spacing w:after="0" w:line="240" w:lineRule="auto"/>
              <w:rPr>
                <w:b/>
                <w:bCs/>
                <w:sz w:val="20"/>
                <w:szCs w:val="20"/>
              </w:rPr>
            </w:pPr>
            <w:r w:rsidRPr="0040049C">
              <w:rPr>
                <w:b/>
                <w:bCs/>
                <w:sz w:val="20"/>
                <w:szCs w:val="20"/>
              </w:rPr>
              <w:t>Ελλάδα</w:t>
            </w:r>
          </w:p>
        </w:tc>
        <w:tc>
          <w:tcPr>
            <w:tcW w:w="1774" w:type="dxa"/>
            <w:shd w:val="clear" w:color="auto" w:fill="DAEEF3"/>
            <w:noWrap/>
            <w:vAlign w:val="center"/>
            <w:hideMark/>
          </w:tcPr>
          <w:p w:rsidR="00DE0614" w:rsidRPr="0040049C" w:rsidRDefault="00DE0614" w:rsidP="00315029">
            <w:pPr>
              <w:spacing w:after="0" w:line="240" w:lineRule="auto"/>
              <w:jc w:val="right"/>
              <w:rPr>
                <w:b/>
                <w:bCs/>
                <w:sz w:val="20"/>
                <w:szCs w:val="20"/>
              </w:rPr>
            </w:pPr>
            <w:r w:rsidRPr="0040049C">
              <w:rPr>
                <w:b/>
                <w:bCs/>
                <w:sz w:val="20"/>
                <w:szCs w:val="20"/>
              </w:rPr>
              <w:t>2.076.325.251</w:t>
            </w:r>
          </w:p>
        </w:tc>
        <w:tc>
          <w:tcPr>
            <w:tcW w:w="1628" w:type="dxa"/>
            <w:shd w:val="clear" w:color="auto" w:fill="DAEEF3"/>
            <w:noWrap/>
            <w:vAlign w:val="center"/>
            <w:hideMark/>
          </w:tcPr>
          <w:p w:rsidR="00DE0614" w:rsidRPr="0040049C" w:rsidRDefault="00DE0614" w:rsidP="00315029">
            <w:pPr>
              <w:spacing w:after="0" w:line="240" w:lineRule="auto"/>
              <w:jc w:val="right"/>
              <w:rPr>
                <w:b/>
                <w:bCs/>
                <w:sz w:val="20"/>
                <w:szCs w:val="20"/>
              </w:rPr>
            </w:pPr>
            <w:r w:rsidRPr="0040049C">
              <w:rPr>
                <w:b/>
                <w:bCs/>
                <w:sz w:val="20"/>
                <w:szCs w:val="20"/>
              </w:rPr>
              <w:t>2.640.943.793</w:t>
            </w:r>
          </w:p>
        </w:tc>
        <w:tc>
          <w:tcPr>
            <w:tcW w:w="1559" w:type="dxa"/>
            <w:shd w:val="clear" w:color="auto" w:fill="DAEEF3"/>
            <w:vAlign w:val="bottom"/>
          </w:tcPr>
          <w:p w:rsidR="00DE0614" w:rsidRPr="0040049C" w:rsidRDefault="00DE0614" w:rsidP="00315029">
            <w:pPr>
              <w:spacing w:after="0" w:line="240" w:lineRule="auto"/>
              <w:jc w:val="right"/>
              <w:rPr>
                <w:b/>
                <w:sz w:val="20"/>
                <w:szCs w:val="20"/>
              </w:rPr>
            </w:pPr>
            <w:r w:rsidRPr="0040049C">
              <w:rPr>
                <w:b/>
                <w:bCs/>
                <w:sz w:val="20"/>
                <w:szCs w:val="20"/>
              </w:rPr>
              <w:t>2.836.253.051</w:t>
            </w:r>
          </w:p>
        </w:tc>
        <w:tc>
          <w:tcPr>
            <w:tcW w:w="992" w:type="dxa"/>
            <w:shd w:val="clear" w:color="auto" w:fill="DAEEF3"/>
            <w:noWrap/>
            <w:vAlign w:val="bottom"/>
            <w:hideMark/>
          </w:tcPr>
          <w:p w:rsidR="00DE0614" w:rsidRPr="0040049C" w:rsidRDefault="007A5CFD" w:rsidP="00521B45">
            <w:pPr>
              <w:spacing w:after="0" w:line="240" w:lineRule="auto"/>
              <w:jc w:val="center"/>
              <w:rPr>
                <w:b/>
                <w:sz w:val="20"/>
                <w:szCs w:val="20"/>
              </w:rPr>
            </w:pPr>
            <w:r w:rsidRPr="0040049C">
              <w:rPr>
                <w:b/>
                <w:sz w:val="20"/>
                <w:szCs w:val="20"/>
              </w:rPr>
              <w:t>21</w:t>
            </w:r>
            <w:r w:rsidR="00521B45">
              <w:rPr>
                <w:b/>
                <w:sz w:val="20"/>
                <w:szCs w:val="20"/>
                <w:lang w:val="en-US"/>
              </w:rPr>
              <w:t>,</w:t>
            </w:r>
            <w:r w:rsidRPr="0040049C">
              <w:rPr>
                <w:b/>
                <w:sz w:val="20"/>
                <w:szCs w:val="20"/>
              </w:rPr>
              <w:t>90%</w:t>
            </w:r>
          </w:p>
        </w:tc>
        <w:tc>
          <w:tcPr>
            <w:tcW w:w="1134" w:type="dxa"/>
            <w:shd w:val="clear" w:color="auto" w:fill="DAEEF3"/>
          </w:tcPr>
          <w:p w:rsidR="00DE0614" w:rsidRPr="0040049C" w:rsidRDefault="00182005" w:rsidP="00521B45">
            <w:pPr>
              <w:spacing w:after="0" w:line="240" w:lineRule="auto"/>
              <w:jc w:val="center"/>
              <w:rPr>
                <w:b/>
                <w:sz w:val="20"/>
                <w:szCs w:val="20"/>
              </w:rPr>
            </w:pPr>
            <w:r w:rsidRPr="0040049C">
              <w:rPr>
                <w:b/>
                <w:sz w:val="20"/>
                <w:szCs w:val="20"/>
              </w:rPr>
              <w:t>+      7</w:t>
            </w:r>
            <w:r w:rsidR="00521B45">
              <w:rPr>
                <w:b/>
                <w:sz w:val="20"/>
                <w:szCs w:val="20"/>
                <w:lang w:val="en-US"/>
              </w:rPr>
              <w:t>,</w:t>
            </w:r>
            <w:r w:rsidRPr="0040049C">
              <w:rPr>
                <w:b/>
                <w:sz w:val="20"/>
                <w:szCs w:val="20"/>
              </w:rPr>
              <w:t>39%</w:t>
            </w:r>
          </w:p>
        </w:tc>
      </w:tr>
      <w:tr w:rsidR="00B310CF" w:rsidRPr="00EF341C" w:rsidTr="00526FD1">
        <w:trPr>
          <w:cantSplit/>
          <w:trHeight w:val="315"/>
        </w:trPr>
        <w:tc>
          <w:tcPr>
            <w:tcW w:w="1169" w:type="dxa"/>
            <w:shd w:val="clear" w:color="auto" w:fill="DAEEF3"/>
            <w:noWrap/>
            <w:vAlign w:val="center"/>
            <w:hideMark/>
          </w:tcPr>
          <w:p w:rsidR="00B310CF" w:rsidRPr="0040049C" w:rsidRDefault="00AE7F0A" w:rsidP="00315029">
            <w:pPr>
              <w:spacing w:after="0" w:line="240" w:lineRule="auto"/>
              <w:jc w:val="center"/>
              <w:rPr>
                <w:b/>
                <w:bCs/>
                <w:sz w:val="20"/>
                <w:szCs w:val="20"/>
              </w:rPr>
            </w:pPr>
            <w:r w:rsidRPr="0040049C">
              <w:rPr>
                <w:b/>
                <w:sz w:val="20"/>
                <w:szCs w:val="20"/>
              </w:rPr>
              <w:t>2</w:t>
            </w:r>
          </w:p>
        </w:tc>
        <w:tc>
          <w:tcPr>
            <w:tcW w:w="2268" w:type="dxa"/>
            <w:shd w:val="clear" w:color="auto" w:fill="DAEEF3"/>
            <w:noWrap/>
            <w:vAlign w:val="center"/>
            <w:hideMark/>
          </w:tcPr>
          <w:p w:rsidR="00B310CF" w:rsidRPr="0040049C" w:rsidRDefault="00AE7F0A" w:rsidP="00315029">
            <w:pPr>
              <w:spacing w:after="0" w:line="240" w:lineRule="auto"/>
              <w:rPr>
                <w:b/>
                <w:bCs/>
                <w:sz w:val="20"/>
                <w:szCs w:val="20"/>
              </w:rPr>
            </w:pPr>
            <w:r w:rsidRPr="0040049C">
              <w:rPr>
                <w:b/>
                <w:sz w:val="20"/>
                <w:szCs w:val="20"/>
              </w:rPr>
              <w:t>Ηνωμένο Βασίλειο</w:t>
            </w:r>
          </w:p>
        </w:tc>
        <w:tc>
          <w:tcPr>
            <w:tcW w:w="1774" w:type="dxa"/>
            <w:shd w:val="clear" w:color="auto" w:fill="DAEEF3"/>
            <w:noWrap/>
            <w:vAlign w:val="center"/>
            <w:hideMark/>
          </w:tcPr>
          <w:p w:rsidR="00B310CF" w:rsidRPr="0040049C" w:rsidRDefault="00AE7F0A" w:rsidP="00315029">
            <w:pPr>
              <w:spacing w:after="0" w:line="240" w:lineRule="auto"/>
              <w:jc w:val="right"/>
              <w:rPr>
                <w:b/>
                <w:bCs/>
                <w:sz w:val="20"/>
                <w:szCs w:val="20"/>
              </w:rPr>
            </w:pPr>
            <w:r w:rsidRPr="0040049C">
              <w:rPr>
                <w:b/>
                <w:sz w:val="20"/>
                <w:szCs w:val="20"/>
              </w:rPr>
              <w:t xml:space="preserve">           319.531.134</w:t>
            </w:r>
          </w:p>
        </w:tc>
        <w:tc>
          <w:tcPr>
            <w:tcW w:w="1628" w:type="dxa"/>
            <w:shd w:val="clear" w:color="auto" w:fill="DAEEF3"/>
            <w:noWrap/>
            <w:vAlign w:val="center"/>
            <w:hideMark/>
          </w:tcPr>
          <w:p w:rsidR="00B310CF" w:rsidRPr="0040049C" w:rsidRDefault="00AE7F0A" w:rsidP="00315029">
            <w:pPr>
              <w:spacing w:after="0" w:line="240" w:lineRule="auto"/>
              <w:jc w:val="right"/>
              <w:rPr>
                <w:b/>
                <w:bCs/>
                <w:sz w:val="20"/>
                <w:szCs w:val="20"/>
              </w:rPr>
            </w:pPr>
            <w:r w:rsidRPr="0040049C">
              <w:rPr>
                <w:b/>
                <w:sz w:val="20"/>
                <w:szCs w:val="20"/>
              </w:rPr>
              <w:t>353.841.524</w:t>
            </w:r>
          </w:p>
        </w:tc>
        <w:tc>
          <w:tcPr>
            <w:tcW w:w="1559" w:type="dxa"/>
            <w:shd w:val="clear" w:color="auto" w:fill="DAEEF3"/>
            <w:vAlign w:val="bottom"/>
          </w:tcPr>
          <w:p w:rsidR="00B310CF" w:rsidRPr="0040049C" w:rsidRDefault="00AE7F0A" w:rsidP="00315029">
            <w:pPr>
              <w:spacing w:after="0" w:line="240" w:lineRule="auto"/>
              <w:jc w:val="right"/>
              <w:rPr>
                <w:b/>
                <w:bCs/>
                <w:sz w:val="20"/>
                <w:szCs w:val="20"/>
              </w:rPr>
            </w:pPr>
            <w:r w:rsidRPr="0040049C">
              <w:rPr>
                <w:b/>
                <w:bCs/>
                <w:sz w:val="20"/>
                <w:szCs w:val="20"/>
              </w:rPr>
              <w:t>1.327.420.922</w:t>
            </w:r>
          </w:p>
        </w:tc>
        <w:tc>
          <w:tcPr>
            <w:tcW w:w="992" w:type="dxa"/>
            <w:shd w:val="clear" w:color="auto" w:fill="DAEEF3"/>
            <w:noWrap/>
            <w:vAlign w:val="bottom"/>
            <w:hideMark/>
          </w:tcPr>
          <w:p w:rsidR="00B310CF" w:rsidRPr="0040049C" w:rsidRDefault="007A5CFD" w:rsidP="00521B45">
            <w:pPr>
              <w:spacing w:after="0" w:line="240" w:lineRule="auto"/>
              <w:jc w:val="center"/>
              <w:rPr>
                <w:b/>
                <w:sz w:val="20"/>
                <w:szCs w:val="20"/>
              </w:rPr>
            </w:pPr>
            <w:r w:rsidRPr="0040049C">
              <w:rPr>
                <w:b/>
                <w:sz w:val="20"/>
                <w:szCs w:val="20"/>
              </w:rPr>
              <w:t>10</w:t>
            </w:r>
            <w:r w:rsidR="00521B45">
              <w:rPr>
                <w:b/>
                <w:sz w:val="20"/>
                <w:szCs w:val="20"/>
                <w:lang w:val="en-US"/>
              </w:rPr>
              <w:t>,</w:t>
            </w:r>
            <w:r w:rsidRPr="0040049C">
              <w:rPr>
                <w:b/>
                <w:sz w:val="20"/>
                <w:szCs w:val="20"/>
              </w:rPr>
              <w:t>25%</w:t>
            </w:r>
          </w:p>
        </w:tc>
        <w:tc>
          <w:tcPr>
            <w:tcW w:w="1134" w:type="dxa"/>
            <w:shd w:val="clear" w:color="auto" w:fill="DAEEF3"/>
          </w:tcPr>
          <w:p w:rsidR="00B310CF" w:rsidRPr="0040049C" w:rsidRDefault="00182005" w:rsidP="00521B45">
            <w:pPr>
              <w:spacing w:after="0" w:line="240" w:lineRule="auto"/>
              <w:jc w:val="center"/>
              <w:rPr>
                <w:b/>
                <w:sz w:val="20"/>
                <w:szCs w:val="20"/>
              </w:rPr>
            </w:pPr>
            <w:r w:rsidRPr="0040049C">
              <w:rPr>
                <w:b/>
                <w:sz w:val="20"/>
                <w:szCs w:val="20"/>
              </w:rPr>
              <w:t>+  275</w:t>
            </w:r>
            <w:r w:rsidR="00521B45">
              <w:rPr>
                <w:b/>
                <w:sz w:val="20"/>
                <w:szCs w:val="20"/>
                <w:lang w:val="en-US"/>
              </w:rPr>
              <w:t>,</w:t>
            </w:r>
            <w:r w:rsidRPr="0040049C">
              <w:rPr>
                <w:b/>
                <w:sz w:val="20"/>
                <w:szCs w:val="20"/>
              </w:rPr>
              <w:t>24%</w:t>
            </w:r>
          </w:p>
        </w:tc>
      </w:tr>
      <w:tr w:rsidR="00AE7F0A" w:rsidRPr="00EF341C" w:rsidTr="00526FD1">
        <w:trPr>
          <w:cantSplit/>
          <w:trHeight w:val="315"/>
        </w:trPr>
        <w:tc>
          <w:tcPr>
            <w:tcW w:w="1169" w:type="dxa"/>
            <w:shd w:val="clear" w:color="auto" w:fill="DAEEF3"/>
            <w:noWrap/>
            <w:vAlign w:val="bottom"/>
            <w:hideMark/>
          </w:tcPr>
          <w:p w:rsidR="00AE7F0A" w:rsidRPr="0040049C" w:rsidRDefault="00AE7F0A" w:rsidP="00315029">
            <w:pPr>
              <w:spacing w:after="0" w:line="240" w:lineRule="auto"/>
              <w:jc w:val="center"/>
              <w:rPr>
                <w:b/>
                <w:sz w:val="20"/>
                <w:szCs w:val="20"/>
              </w:rPr>
            </w:pPr>
            <w:r w:rsidRPr="0040049C">
              <w:rPr>
                <w:b/>
                <w:sz w:val="20"/>
                <w:szCs w:val="20"/>
              </w:rPr>
              <w:t>3</w:t>
            </w:r>
          </w:p>
        </w:tc>
        <w:tc>
          <w:tcPr>
            <w:tcW w:w="2268" w:type="dxa"/>
            <w:shd w:val="clear" w:color="auto" w:fill="DAEEF3"/>
            <w:noWrap/>
            <w:vAlign w:val="bottom"/>
            <w:hideMark/>
          </w:tcPr>
          <w:p w:rsidR="00AE7F0A" w:rsidRPr="0040049C" w:rsidRDefault="00AE7F0A" w:rsidP="00315029">
            <w:pPr>
              <w:spacing w:after="0" w:line="240" w:lineRule="auto"/>
              <w:rPr>
                <w:b/>
                <w:sz w:val="20"/>
                <w:szCs w:val="20"/>
              </w:rPr>
            </w:pPr>
            <w:r w:rsidRPr="0040049C">
              <w:rPr>
                <w:b/>
                <w:sz w:val="20"/>
                <w:szCs w:val="20"/>
              </w:rPr>
              <w:t>Ιταλία</w:t>
            </w:r>
          </w:p>
        </w:tc>
        <w:tc>
          <w:tcPr>
            <w:tcW w:w="1774" w:type="dxa"/>
            <w:shd w:val="clear" w:color="auto" w:fill="DAEEF3"/>
            <w:noWrap/>
            <w:vAlign w:val="bottom"/>
            <w:hideMark/>
          </w:tcPr>
          <w:p w:rsidR="00AE7F0A" w:rsidRPr="0040049C" w:rsidRDefault="00AE7F0A" w:rsidP="00315029">
            <w:pPr>
              <w:spacing w:after="0" w:line="240" w:lineRule="auto"/>
              <w:jc w:val="right"/>
              <w:rPr>
                <w:sz w:val="20"/>
                <w:szCs w:val="20"/>
              </w:rPr>
            </w:pPr>
            <w:r w:rsidRPr="0040049C">
              <w:rPr>
                <w:b/>
                <w:bCs/>
                <w:sz w:val="20"/>
                <w:szCs w:val="20"/>
              </w:rPr>
              <w:t>883.720.204</w:t>
            </w:r>
          </w:p>
        </w:tc>
        <w:tc>
          <w:tcPr>
            <w:tcW w:w="1628" w:type="dxa"/>
            <w:shd w:val="clear" w:color="auto" w:fill="DAEEF3"/>
            <w:noWrap/>
            <w:vAlign w:val="bottom"/>
            <w:hideMark/>
          </w:tcPr>
          <w:p w:rsidR="00AE7F0A" w:rsidRPr="0040049C" w:rsidRDefault="00AE7F0A" w:rsidP="00315029">
            <w:pPr>
              <w:spacing w:after="0" w:line="240" w:lineRule="auto"/>
              <w:jc w:val="right"/>
              <w:rPr>
                <w:sz w:val="20"/>
                <w:szCs w:val="20"/>
              </w:rPr>
            </w:pPr>
            <w:r w:rsidRPr="0040049C">
              <w:rPr>
                <w:b/>
                <w:bCs/>
                <w:sz w:val="20"/>
                <w:szCs w:val="20"/>
              </w:rPr>
              <w:t>1.183.873.851</w:t>
            </w:r>
          </w:p>
        </w:tc>
        <w:tc>
          <w:tcPr>
            <w:tcW w:w="1559" w:type="dxa"/>
            <w:shd w:val="clear" w:color="auto" w:fill="DAEEF3"/>
            <w:vAlign w:val="bottom"/>
          </w:tcPr>
          <w:p w:rsidR="00AE7F0A" w:rsidRPr="0040049C" w:rsidRDefault="00AE7F0A" w:rsidP="00315029">
            <w:pPr>
              <w:spacing w:after="0" w:line="240" w:lineRule="auto"/>
              <w:jc w:val="right"/>
              <w:rPr>
                <w:b/>
                <w:sz w:val="20"/>
                <w:szCs w:val="20"/>
              </w:rPr>
            </w:pPr>
            <w:r w:rsidRPr="0040049C">
              <w:rPr>
                <w:b/>
                <w:sz w:val="20"/>
                <w:szCs w:val="20"/>
              </w:rPr>
              <w:t>1.002.328.443</w:t>
            </w:r>
          </w:p>
        </w:tc>
        <w:tc>
          <w:tcPr>
            <w:tcW w:w="992" w:type="dxa"/>
            <w:shd w:val="clear" w:color="auto" w:fill="DAEEF3"/>
            <w:noWrap/>
            <w:vAlign w:val="bottom"/>
            <w:hideMark/>
          </w:tcPr>
          <w:p w:rsidR="00AE7F0A" w:rsidRPr="0040049C" w:rsidRDefault="007A5CFD" w:rsidP="00521B45">
            <w:pPr>
              <w:spacing w:after="0" w:line="240" w:lineRule="auto"/>
              <w:jc w:val="center"/>
              <w:rPr>
                <w:b/>
                <w:sz w:val="20"/>
                <w:szCs w:val="20"/>
              </w:rPr>
            </w:pPr>
            <w:r w:rsidRPr="0040049C">
              <w:rPr>
                <w:b/>
                <w:sz w:val="20"/>
                <w:szCs w:val="20"/>
              </w:rPr>
              <w:t xml:space="preserve"> 7</w:t>
            </w:r>
            <w:r w:rsidR="00521B45">
              <w:rPr>
                <w:b/>
                <w:sz w:val="20"/>
                <w:szCs w:val="20"/>
                <w:lang w:val="en-US"/>
              </w:rPr>
              <w:t>,</w:t>
            </w:r>
            <w:r w:rsidRPr="0040049C">
              <w:rPr>
                <w:b/>
                <w:sz w:val="20"/>
                <w:szCs w:val="20"/>
              </w:rPr>
              <w:t>74%</w:t>
            </w:r>
          </w:p>
        </w:tc>
        <w:tc>
          <w:tcPr>
            <w:tcW w:w="1134" w:type="dxa"/>
            <w:shd w:val="clear" w:color="auto" w:fill="DAEEF3"/>
          </w:tcPr>
          <w:p w:rsidR="00AE7F0A" w:rsidRPr="0040049C" w:rsidRDefault="00540800" w:rsidP="00521B45">
            <w:pPr>
              <w:spacing w:after="0" w:line="240" w:lineRule="auto"/>
              <w:jc w:val="center"/>
              <w:rPr>
                <w:b/>
                <w:sz w:val="20"/>
                <w:szCs w:val="20"/>
              </w:rPr>
            </w:pPr>
            <w:r w:rsidRPr="0040049C">
              <w:rPr>
                <w:b/>
                <w:sz w:val="20"/>
                <w:szCs w:val="20"/>
              </w:rPr>
              <w:t>-     15</w:t>
            </w:r>
            <w:r w:rsidR="00521B45">
              <w:rPr>
                <w:b/>
                <w:sz w:val="20"/>
                <w:szCs w:val="20"/>
                <w:lang w:val="en-US"/>
              </w:rPr>
              <w:t>,</w:t>
            </w:r>
            <w:r w:rsidRPr="0040049C">
              <w:rPr>
                <w:b/>
                <w:sz w:val="20"/>
                <w:szCs w:val="20"/>
              </w:rPr>
              <w:t>33%</w:t>
            </w:r>
          </w:p>
        </w:tc>
      </w:tr>
      <w:tr w:rsidR="00B310CF" w:rsidRPr="00EF341C" w:rsidTr="00526FD1">
        <w:trPr>
          <w:cantSplit/>
          <w:trHeight w:val="315"/>
        </w:trPr>
        <w:tc>
          <w:tcPr>
            <w:tcW w:w="1169" w:type="dxa"/>
            <w:shd w:val="clear" w:color="auto" w:fill="DAEEF3"/>
            <w:noWrap/>
            <w:vAlign w:val="center"/>
            <w:hideMark/>
          </w:tcPr>
          <w:p w:rsidR="00B310CF" w:rsidRPr="0040049C" w:rsidRDefault="00AE7F0A" w:rsidP="00315029">
            <w:pPr>
              <w:spacing w:after="0" w:line="240" w:lineRule="auto"/>
              <w:jc w:val="center"/>
              <w:rPr>
                <w:b/>
                <w:bCs/>
                <w:sz w:val="20"/>
                <w:szCs w:val="20"/>
              </w:rPr>
            </w:pPr>
            <w:r w:rsidRPr="0040049C">
              <w:rPr>
                <w:b/>
                <w:sz w:val="20"/>
                <w:szCs w:val="20"/>
              </w:rPr>
              <w:t>4</w:t>
            </w:r>
          </w:p>
        </w:tc>
        <w:tc>
          <w:tcPr>
            <w:tcW w:w="2268" w:type="dxa"/>
            <w:shd w:val="clear" w:color="auto" w:fill="DAEEF3"/>
            <w:noWrap/>
            <w:vAlign w:val="center"/>
            <w:hideMark/>
          </w:tcPr>
          <w:p w:rsidR="00B310CF" w:rsidRPr="0040049C" w:rsidRDefault="00AE7F0A" w:rsidP="00315029">
            <w:pPr>
              <w:spacing w:after="0" w:line="240" w:lineRule="auto"/>
              <w:rPr>
                <w:b/>
                <w:bCs/>
                <w:sz w:val="20"/>
                <w:szCs w:val="20"/>
                <w:lang w:val="en-US"/>
              </w:rPr>
            </w:pPr>
            <w:r w:rsidRPr="0040049C">
              <w:rPr>
                <w:b/>
                <w:sz w:val="20"/>
                <w:szCs w:val="20"/>
              </w:rPr>
              <w:t>Κίνα</w:t>
            </w:r>
          </w:p>
        </w:tc>
        <w:tc>
          <w:tcPr>
            <w:tcW w:w="1774" w:type="dxa"/>
            <w:shd w:val="clear" w:color="auto" w:fill="DAEEF3"/>
            <w:noWrap/>
            <w:vAlign w:val="center"/>
            <w:hideMark/>
          </w:tcPr>
          <w:p w:rsidR="00B310CF" w:rsidRPr="0040049C" w:rsidRDefault="00AE7F0A" w:rsidP="00315029">
            <w:pPr>
              <w:spacing w:after="0" w:line="240" w:lineRule="auto"/>
              <w:jc w:val="right"/>
              <w:rPr>
                <w:b/>
                <w:bCs/>
                <w:sz w:val="20"/>
                <w:szCs w:val="20"/>
              </w:rPr>
            </w:pPr>
            <w:r w:rsidRPr="0040049C">
              <w:rPr>
                <w:b/>
                <w:sz w:val="20"/>
                <w:szCs w:val="20"/>
              </w:rPr>
              <w:t>431.089.015</w:t>
            </w:r>
          </w:p>
        </w:tc>
        <w:tc>
          <w:tcPr>
            <w:tcW w:w="1628" w:type="dxa"/>
            <w:shd w:val="clear" w:color="auto" w:fill="DAEEF3"/>
            <w:noWrap/>
            <w:vAlign w:val="center"/>
            <w:hideMark/>
          </w:tcPr>
          <w:p w:rsidR="00B310CF" w:rsidRPr="0040049C" w:rsidRDefault="00AE7F0A" w:rsidP="00315029">
            <w:pPr>
              <w:spacing w:after="0" w:line="240" w:lineRule="auto"/>
              <w:jc w:val="right"/>
              <w:rPr>
                <w:b/>
                <w:bCs/>
                <w:sz w:val="20"/>
                <w:szCs w:val="20"/>
              </w:rPr>
            </w:pPr>
            <w:r w:rsidRPr="0040049C">
              <w:rPr>
                <w:b/>
                <w:bCs/>
                <w:sz w:val="20"/>
                <w:szCs w:val="20"/>
              </w:rPr>
              <w:t>898.188.059</w:t>
            </w:r>
          </w:p>
        </w:tc>
        <w:tc>
          <w:tcPr>
            <w:tcW w:w="1559" w:type="dxa"/>
            <w:shd w:val="clear" w:color="auto" w:fill="DAEEF3"/>
            <w:vAlign w:val="bottom"/>
          </w:tcPr>
          <w:p w:rsidR="00B310CF" w:rsidRPr="0040049C" w:rsidRDefault="00AE7F0A" w:rsidP="00315029">
            <w:pPr>
              <w:spacing w:after="0" w:line="240" w:lineRule="auto"/>
              <w:jc w:val="right"/>
              <w:rPr>
                <w:b/>
                <w:bCs/>
                <w:sz w:val="20"/>
                <w:szCs w:val="20"/>
              </w:rPr>
            </w:pPr>
            <w:r w:rsidRPr="0040049C">
              <w:rPr>
                <w:b/>
                <w:bCs/>
                <w:sz w:val="20"/>
                <w:szCs w:val="20"/>
              </w:rPr>
              <w:t>768.275.745</w:t>
            </w:r>
          </w:p>
        </w:tc>
        <w:tc>
          <w:tcPr>
            <w:tcW w:w="992" w:type="dxa"/>
            <w:shd w:val="clear" w:color="auto" w:fill="DAEEF3"/>
            <w:noWrap/>
            <w:vAlign w:val="bottom"/>
            <w:hideMark/>
          </w:tcPr>
          <w:p w:rsidR="00B310CF" w:rsidRPr="0040049C" w:rsidRDefault="00EF341C" w:rsidP="00521B45">
            <w:pPr>
              <w:spacing w:after="0" w:line="240" w:lineRule="auto"/>
              <w:jc w:val="center"/>
              <w:rPr>
                <w:b/>
                <w:sz w:val="20"/>
                <w:szCs w:val="20"/>
              </w:rPr>
            </w:pPr>
            <w:r w:rsidRPr="0040049C">
              <w:rPr>
                <w:b/>
                <w:sz w:val="20"/>
                <w:szCs w:val="20"/>
              </w:rPr>
              <w:t xml:space="preserve"> 5</w:t>
            </w:r>
            <w:r w:rsidR="00521B45">
              <w:rPr>
                <w:b/>
                <w:sz w:val="20"/>
                <w:szCs w:val="20"/>
                <w:lang w:val="en-US"/>
              </w:rPr>
              <w:t>,</w:t>
            </w:r>
            <w:r w:rsidRPr="0040049C">
              <w:rPr>
                <w:b/>
                <w:sz w:val="20"/>
                <w:szCs w:val="20"/>
              </w:rPr>
              <w:t>93%</w:t>
            </w:r>
          </w:p>
        </w:tc>
        <w:tc>
          <w:tcPr>
            <w:tcW w:w="1134" w:type="dxa"/>
            <w:shd w:val="clear" w:color="auto" w:fill="DAEEF3"/>
          </w:tcPr>
          <w:p w:rsidR="00B310CF" w:rsidRPr="0040049C" w:rsidRDefault="00540800" w:rsidP="00521B45">
            <w:pPr>
              <w:spacing w:after="0" w:line="240" w:lineRule="auto"/>
              <w:jc w:val="center"/>
              <w:rPr>
                <w:b/>
                <w:sz w:val="20"/>
                <w:szCs w:val="20"/>
              </w:rPr>
            </w:pPr>
            <w:r w:rsidRPr="0040049C">
              <w:rPr>
                <w:b/>
                <w:sz w:val="20"/>
                <w:szCs w:val="20"/>
              </w:rPr>
              <w:t>-     14</w:t>
            </w:r>
            <w:r w:rsidR="00521B45">
              <w:rPr>
                <w:b/>
                <w:sz w:val="20"/>
                <w:szCs w:val="20"/>
                <w:lang w:val="en-US"/>
              </w:rPr>
              <w:t>,</w:t>
            </w:r>
            <w:r w:rsidRPr="0040049C">
              <w:rPr>
                <w:b/>
                <w:sz w:val="20"/>
                <w:szCs w:val="20"/>
              </w:rPr>
              <w:t>46%</w:t>
            </w:r>
          </w:p>
        </w:tc>
      </w:tr>
      <w:tr w:rsidR="00B310CF" w:rsidRPr="00EF341C" w:rsidTr="00526FD1">
        <w:trPr>
          <w:cantSplit/>
          <w:trHeight w:val="315"/>
        </w:trPr>
        <w:tc>
          <w:tcPr>
            <w:tcW w:w="1169" w:type="dxa"/>
            <w:shd w:val="clear" w:color="auto" w:fill="DAEEF3"/>
            <w:noWrap/>
            <w:vAlign w:val="center"/>
            <w:hideMark/>
          </w:tcPr>
          <w:p w:rsidR="00B310CF" w:rsidRPr="0040049C" w:rsidRDefault="00AE7F0A" w:rsidP="00315029">
            <w:pPr>
              <w:spacing w:after="0" w:line="240" w:lineRule="auto"/>
              <w:jc w:val="center"/>
              <w:rPr>
                <w:b/>
                <w:bCs/>
                <w:sz w:val="20"/>
                <w:szCs w:val="20"/>
              </w:rPr>
            </w:pPr>
            <w:r w:rsidRPr="0040049C">
              <w:rPr>
                <w:b/>
                <w:sz w:val="20"/>
                <w:szCs w:val="20"/>
              </w:rPr>
              <w:t>5</w:t>
            </w:r>
          </w:p>
        </w:tc>
        <w:tc>
          <w:tcPr>
            <w:tcW w:w="2268" w:type="dxa"/>
            <w:shd w:val="clear" w:color="auto" w:fill="DAEEF3"/>
            <w:noWrap/>
            <w:vAlign w:val="center"/>
            <w:hideMark/>
          </w:tcPr>
          <w:p w:rsidR="00B310CF" w:rsidRPr="0040049C" w:rsidRDefault="00AE7F0A" w:rsidP="00315029">
            <w:pPr>
              <w:spacing w:after="0" w:line="240" w:lineRule="auto"/>
              <w:rPr>
                <w:b/>
                <w:bCs/>
                <w:sz w:val="20"/>
                <w:szCs w:val="20"/>
                <w:lang w:val="en-US"/>
              </w:rPr>
            </w:pPr>
            <w:r w:rsidRPr="0040049C">
              <w:rPr>
                <w:b/>
                <w:sz w:val="20"/>
                <w:szCs w:val="20"/>
              </w:rPr>
              <w:t>Γερμανία</w:t>
            </w:r>
          </w:p>
        </w:tc>
        <w:tc>
          <w:tcPr>
            <w:tcW w:w="1774" w:type="dxa"/>
            <w:shd w:val="clear" w:color="auto" w:fill="DAEEF3"/>
            <w:noWrap/>
            <w:vAlign w:val="center"/>
            <w:hideMark/>
          </w:tcPr>
          <w:p w:rsidR="00B310CF" w:rsidRPr="0040049C" w:rsidRDefault="00AE7F0A" w:rsidP="00315029">
            <w:pPr>
              <w:spacing w:after="0" w:line="240" w:lineRule="auto"/>
              <w:jc w:val="right"/>
              <w:rPr>
                <w:b/>
                <w:bCs/>
                <w:sz w:val="20"/>
                <w:szCs w:val="20"/>
              </w:rPr>
            </w:pPr>
            <w:r w:rsidRPr="0040049C">
              <w:rPr>
                <w:b/>
                <w:sz w:val="20"/>
                <w:szCs w:val="20"/>
              </w:rPr>
              <w:t xml:space="preserve">           539.366.139</w:t>
            </w:r>
          </w:p>
        </w:tc>
        <w:tc>
          <w:tcPr>
            <w:tcW w:w="1628" w:type="dxa"/>
            <w:shd w:val="clear" w:color="auto" w:fill="DAEEF3"/>
            <w:noWrap/>
            <w:vAlign w:val="center"/>
            <w:hideMark/>
          </w:tcPr>
          <w:p w:rsidR="00B310CF" w:rsidRPr="0040049C" w:rsidRDefault="00AE7F0A" w:rsidP="00315029">
            <w:pPr>
              <w:spacing w:after="0" w:line="240" w:lineRule="auto"/>
              <w:jc w:val="right"/>
              <w:rPr>
                <w:b/>
                <w:bCs/>
                <w:sz w:val="20"/>
                <w:szCs w:val="20"/>
              </w:rPr>
            </w:pPr>
            <w:r w:rsidRPr="0040049C">
              <w:rPr>
                <w:b/>
                <w:sz w:val="20"/>
                <w:szCs w:val="20"/>
              </w:rPr>
              <w:t>600.480.283</w:t>
            </w:r>
          </w:p>
        </w:tc>
        <w:tc>
          <w:tcPr>
            <w:tcW w:w="1559" w:type="dxa"/>
            <w:shd w:val="clear" w:color="auto" w:fill="DAEEF3"/>
            <w:vAlign w:val="bottom"/>
          </w:tcPr>
          <w:p w:rsidR="00B310CF" w:rsidRPr="0040049C" w:rsidRDefault="00AE7F0A" w:rsidP="00315029">
            <w:pPr>
              <w:spacing w:after="0" w:line="240" w:lineRule="auto"/>
              <w:jc w:val="right"/>
              <w:rPr>
                <w:b/>
                <w:bCs/>
                <w:sz w:val="20"/>
                <w:szCs w:val="20"/>
              </w:rPr>
            </w:pPr>
            <w:r w:rsidRPr="0040049C">
              <w:rPr>
                <w:b/>
                <w:bCs/>
                <w:sz w:val="20"/>
                <w:szCs w:val="20"/>
              </w:rPr>
              <w:t>692.008.755</w:t>
            </w:r>
          </w:p>
        </w:tc>
        <w:tc>
          <w:tcPr>
            <w:tcW w:w="992" w:type="dxa"/>
            <w:shd w:val="clear" w:color="auto" w:fill="DAEEF3"/>
            <w:noWrap/>
            <w:vAlign w:val="bottom"/>
            <w:hideMark/>
          </w:tcPr>
          <w:p w:rsidR="00B310CF" w:rsidRPr="0040049C" w:rsidRDefault="00EF341C" w:rsidP="00521B45">
            <w:pPr>
              <w:spacing w:after="0" w:line="240" w:lineRule="auto"/>
              <w:jc w:val="center"/>
              <w:rPr>
                <w:b/>
                <w:sz w:val="20"/>
                <w:szCs w:val="20"/>
              </w:rPr>
            </w:pPr>
            <w:r w:rsidRPr="0040049C">
              <w:rPr>
                <w:b/>
                <w:sz w:val="20"/>
                <w:szCs w:val="20"/>
              </w:rPr>
              <w:t xml:space="preserve"> 5</w:t>
            </w:r>
            <w:r w:rsidR="00521B45">
              <w:rPr>
                <w:b/>
                <w:sz w:val="20"/>
                <w:szCs w:val="20"/>
                <w:lang w:val="en-US"/>
              </w:rPr>
              <w:t>,</w:t>
            </w:r>
            <w:r w:rsidRPr="0040049C">
              <w:rPr>
                <w:b/>
                <w:sz w:val="20"/>
                <w:szCs w:val="20"/>
              </w:rPr>
              <w:t>34%</w:t>
            </w:r>
          </w:p>
        </w:tc>
        <w:tc>
          <w:tcPr>
            <w:tcW w:w="1134" w:type="dxa"/>
            <w:shd w:val="clear" w:color="auto" w:fill="DAEEF3"/>
          </w:tcPr>
          <w:p w:rsidR="00B310CF" w:rsidRPr="0040049C" w:rsidRDefault="00540800" w:rsidP="00521B45">
            <w:pPr>
              <w:spacing w:after="0" w:line="240" w:lineRule="auto"/>
              <w:jc w:val="center"/>
              <w:rPr>
                <w:b/>
                <w:sz w:val="20"/>
                <w:szCs w:val="20"/>
              </w:rPr>
            </w:pPr>
            <w:r w:rsidRPr="0040049C">
              <w:rPr>
                <w:b/>
                <w:sz w:val="20"/>
                <w:szCs w:val="20"/>
              </w:rPr>
              <w:t>+    15</w:t>
            </w:r>
            <w:r w:rsidR="00521B45">
              <w:rPr>
                <w:b/>
                <w:sz w:val="20"/>
                <w:szCs w:val="20"/>
                <w:lang w:val="en-US"/>
              </w:rPr>
              <w:t>,</w:t>
            </w:r>
            <w:r w:rsidRPr="0040049C">
              <w:rPr>
                <w:b/>
                <w:sz w:val="20"/>
                <w:szCs w:val="20"/>
              </w:rPr>
              <w:t>24%</w:t>
            </w:r>
          </w:p>
        </w:tc>
      </w:tr>
      <w:tr w:rsidR="00AE7F0A" w:rsidRPr="00EF341C" w:rsidTr="00526FD1">
        <w:trPr>
          <w:cantSplit/>
          <w:trHeight w:val="315"/>
        </w:trPr>
        <w:tc>
          <w:tcPr>
            <w:tcW w:w="1169" w:type="dxa"/>
            <w:shd w:val="clear" w:color="auto" w:fill="DAEEF3"/>
            <w:noWrap/>
            <w:vAlign w:val="center"/>
            <w:hideMark/>
          </w:tcPr>
          <w:p w:rsidR="00AE7F0A" w:rsidRPr="0040049C" w:rsidRDefault="00AE7F0A" w:rsidP="00315029">
            <w:pPr>
              <w:spacing w:after="0" w:line="240" w:lineRule="auto"/>
              <w:jc w:val="center"/>
              <w:rPr>
                <w:b/>
                <w:bCs/>
                <w:sz w:val="20"/>
                <w:szCs w:val="20"/>
              </w:rPr>
            </w:pPr>
            <w:r w:rsidRPr="0040049C">
              <w:rPr>
                <w:b/>
                <w:sz w:val="20"/>
                <w:szCs w:val="20"/>
              </w:rPr>
              <w:t>6</w:t>
            </w:r>
          </w:p>
        </w:tc>
        <w:tc>
          <w:tcPr>
            <w:tcW w:w="2268" w:type="dxa"/>
            <w:shd w:val="clear" w:color="auto" w:fill="DAEEF3"/>
            <w:noWrap/>
            <w:vAlign w:val="bottom"/>
            <w:hideMark/>
          </w:tcPr>
          <w:p w:rsidR="00AE7F0A" w:rsidRPr="0040049C" w:rsidRDefault="00AE7F0A" w:rsidP="00315029">
            <w:pPr>
              <w:spacing w:after="0" w:line="240" w:lineRule="auto"/>
              <w:rPr>
                <w:b/>
                <w:sz w:val="20"/>
                <w:szCs w:val="20"/>
              </w:rPr>
            </w:pPr>
            <w:r w:rsidRPr="0040049C">
              <w:rPr>
                <w:b/>
                <w:sz w:val="20"/>
                <w:szCs w:val="20"/>
              </w:rPr>
              <w:t xml:space="preserve">Ισπανία </w:t>
            </w:r>
          </w:p>
        </w:tc>
        <w:tc>
          <w:tcPr>
            <w:tcW w:w="1774" w:type="dxa"/>
            <w:shd w:val="clear" w:color="auto" w:fill="DAEEF3"/>
            <w:noWrap/>
            <w:vAlign w:val="center"/>
            <w:hideMark/>
          </w:tcPr>
          <w:p w:rsidR="00AE7F0A" w:rsidRPr="0040049C" w:rsidRDefault="00AE7F0A" w:rsidP="00315029">
            <w:pPr>
              <w:spacing w:after="0" w:line="240" w:lineRule="auto"/>
              <w:jc w:val="right"/>
              <w:rPr>
                <w:b/>
                <w:bCs/>
                <w:sz w:val="20"/>
                <w:szCs w:val="20"/>
              </w:rPr>
            </w:pPr>
            <w:r w:rsidRPr="0040049C">
              <w:rPr>
                <w:b/>
                <w:sz w:val="20"/>
                <w:szCs w:val="20"/>
              </w:rPr>
              <w:t xml:space="preserve">           297.130.787</w:t>
            </w:r>
          </w:p>
        </w:tc>
        <w:tc>
          <w:tcPr>
            <w:tcW w:w="1628" w:type="dxa"/>
            <w:shd w:val="clear" w:color="auto" w:fill="DAEEF3"/>
            <w:noWrap/>
            <w:vAlign w:val="center"/>
            <w:hideMark/>
          </w:tcPr>
          <w:p w:rsidR="00AE7F0A" w:rsidRPr="0040049C" w:rsidRDefault="00AE7F0A" w:rsidP="00315029">
            <w:pPr>
              <w:spacing w:after="0" w:line="240" w:lineRule="auto"/>
              <w:jc w:val="right"/>
              <w:rPr>
                <w:b/>
                <w:bCs/>
                <w:sz w:val="20"/>
                <w:szCs w:val="20"/>
              </w:rPr>
            </w:pPr>
            <w:r w:rsidRPr="0040049C">
              <w:rPr>
                <w:b/>
                <w:sz w:val="20"/>
                <w:szCs w:val="20"/>
              </w:rPr>
              <w:t>389.572.505</w:t>
            </w:r>
          </w:p>
        </w:tc>
        <w:tc>
          <w:tcPr>
            <w:tcW w:w="1559" w:type="dxa"/>
            <w:shd w:val="clear" w:color="auto" w:fill="DAEEF3"/>
            <w:vAlign w:val="bottom"/>
          </w:tcPr>
          <w:p w:rsidR="00AE7F0A" w:rsidRPr="0040049C" w:rsidRDefault="00AE7F0A" w:rsidP="00315029">
            <w:pPr>
              <w:spacing w:after="0" w:line="240" w:lineRule="auto"/>
              <w:jc w:val="right"/>
              <w:rPr>
                <w:b/>
                <w:sz w:val="20"/>
                <w:szCs w:val="20"/>
              </w:rPr>
            </w:pPr>
            <w:r w:rsidRPr="0040049C">
              <w:rPr>
                <w:b/>
                <w:bCs/>
                <w:sz w:val="20"/>
                <w:szCs w:val="20"/>
              </w:rPr>
              <w:t>647.242.736</w:t>
            </w:r>
          </w:p>
        </w:tc>
        <w:tc>
          <w:tcPr>
            <w:tcW w:w="992" w:type="dxa"/>
            <w:shd w:val="clear" w:color="auto" w:fill="DAEEF3"/>
            <w:noWrap/>
            <w:vAlign w:val="bottom"/>
            <w:hideMark/>
          </w:tcPr>
          <w:p w:rsidR="00AE7F0A" w:rsidRPr="0040049C" w:rsidRDefault="00EF341C" w:rsidP="00521B45">
            <w:pPr>
              <w:spacing w:after="0" w:line="240" w:lineRule="auto"/>
              <w:jc w:val="center"/>
              <w:rPr>
                <w:b/>
                <w:sz w:val="20"/>
                <w:szCs w:val="20"/>
              </w:rPr>
            </w:pPr>
            <w:r w:rsidRPr="0040049C">
              <w:rPr>
                <w:b/>
                <w:sz w:val="20"/>
                <w:szCs w:val="20"/>
              </w:rPr>
              <w:t xml:space="preserve"> 4</w:t>
            </w:r>
            <w:r w:rsidR="00521B45">
              <w:rPr>
                <w:b/>
                <w:sz w:val="20"/>
                <w:szCs w:val="20"/>
                <w:lang w:val="en-US"/>
              </w:rPr>
              <w:t>,</w:t>
            </w:r>
            <w:r w:rsidRPr="0040049C">
              <w:rPr>
                <w:b/>
                <w:sz w:val="20"/>
                <w:szCs w:val="20"/>
              </w:rPr>
              <w:t>99%</w:t>
            </w:r>
          </w:p>
        </w:tc>
        <w:tc>
          <w:tcPr>
            <w:tcW w:w="1134" w:type="dxa"/>
            <w:shd w:val="clear" w:color="auto" w:fill="DAEEF3"/>
          </w:tcPr>
          <w:p w:rsidR="00AE7F0A" w:rsidRPr="0040049C" w:rsidRDefault="0066552D" w:rsidP="00521B45">
            <w:pPr>
              <w:spacing w:after="0" w:line="240" w:lineRule="auto"/>
              <w:jc w:val="center"/>
              <w:rPr>
                <w:b/>
                <w:sz w:val="20"/>
                <w:szCs w:val="20"/>
              </w:rPr>
            </w:pPr>
            <w:r w:rsidRPr="0040049C">
              <w:rPr>
                <w:b/>
                <w:sz w:val="20"/>
                <w:szCs w:val="20"/>
              </w:rPr>
              <w:t>+    66</w:t>
            </w:r>
            <w:r w:rsidR="00521B45">
              <w:rPr>
                <w:b/>
                <w:sz w:val="20"/>
                <w:szCs w:val="20"/>
                <w:lang w:val="en-US"/>
              </w:rPr>
              <w:t>,</w:t>
            </w:r>
            <w:r w:rsidRPr="0040049C">
              <w:rPr>
                <w:b/>
                <w:sz w:val="20"/>
                <w:szCs w:val="20"/>
              </w:rPr>
              <w:t>14%</w:t>
            </w:r>
          </w:p>
        </w:tc>
      </w:tr>
      <w:tr w:rsidR="00AE7F0A" w:rsidRPr="00EF341C" w:rsidTr="00526FD1">
        <w:trPr>
          <w:cantSplit/>
          <w:trHeight w:val="315"/>
        </w:trPr>
        <w:tc>
          <w:tcPr>
            <w:tcW w:w="1169" w:type="dxa"/>
            <w:shd w:val="clear" w:color="auto" w:fill="DAEEF3"/>
            <w:noWrap/>
            <w:vAlign w:val="center"/>
            <w:hideMark/>
          </w:tcPr>
          <w:p w:rsidR="00AE7F0A" w:rsidRPr="0040049C" w:rsidRDefault="00AE7F0A" w:rsidP="00315029">
            <w:pPr>
              <w:spacing w:after="0" w:line="240" w:lineRule="auto"/>
              <w:jc w:val="center"/>
              <w:rPr>
                <w:b/>
                <w:bCs/>
                <w:sz w:val="20"/>
                <w:szCs w:val="20"/>
              </w:rPr>
            </w:pPr>
            <w:r w:rsidRPr="0040049C">
              <w:rPr>
                <w:b/>
                <w:sz w:val="20"/>
                <w:szCs w:val="20"/>
              </w:rPr>
              <w:t>7</w:t>
            </w:r>
          </w:p>
        </w:tc>
        <w:tc>
          <w:tcPr>
            <w:tcW w:w="2268" w:type="dxa"/>
            <w:shd w:val="clear" w:color="auto" w:fill="DAEEF3"/>
            <w:noWrap/>
            <w:vAlign w:val="center"/>
            <w:hideMark/>
          </w:tcPr>
          <w:p w:rsidR="00AE7F0A" w:rsidRPr="0040049C" w:rsidRDefault="00AE7F0A" w:rsidP="00DF49FE">
            <w:pPr>
              <w:spacing w:after="0" w:line="240" w:lineRule="auto"/>
              <w:rPr>
                <w:b/>
                <w:bCs/>
                <w:sz w:val="20"/>
                <w:szCs w:val="20"/>
              </w:rPr>
            </w:pPr>
            <w:r w:rsidRPr="0040049C">
              <w:rPr>
                <w:b/>
                <w:bCs/>
                <w:sz w:val="20"/>
                <w:szCs w:val="20"/>
              </w:rPr>
              <w:t>Χώρες και εδάφη που δεν προσδιορίζονται (τρίτες χώρες)</w:t>
            </w:r>
          </w:p>
        </w:tc>
        <w:tc>
          <w:tcPr>
            <w:tcW w:w="1774" w:type="dxa"/>
            <w:shd w:val="clear" w:color="auto" w:fill="DAEEF3"/>
            <w:noWrap/>
            <w:vAlign w:val="center"/>
            <w:hideMark/>
          </w:tcPr>
          <w:p w:rsidR="00AE7F0A" w:rsidRPr="0040049C" w:rsidRDefault="00AE7F0A" w:rsidP="00315029">
            <w:pPr>
              <w:spacing w:after="0" w:line="240" w:lineRule="auto"/>
              <w:jc w:val="right"/>
              <w:rPr>
                <w:b/>
                <w:bCs/>
                <w:sz w:val="20"/>
                <w:szCs w:val="20"/>
              </w:rPr>
            </w:pPr>
            <w:r w:rsidRPr="0040049C">
              <w:rPr>
                <w:b/>
                <w:bCs/>
                <w:sz w:val="20"/>
                <w:szCs w:val="20"/>
              </w:rPr>
              <w:t>66.005.402</w:t>
            </w:r>
          </w:p>
        </w:tc>
        <w:tc>
          <w:tcPr>
            <w:tcW w:w="1628" w:type="dxa"/>
            <w:shd w:val="clear" w:color="auto" w:fill="DAEEF3"/>
            <w:noWrap/>
            <w:vAlign w:val="center"/>
            <w:hideMark/>
          </w:tcPr>
          <w:p w:rsidR="00AE7F0A" w:rsidRPr="0040049C" w:rsidRDefault="00AE7F0A" w:rsidP="00315029">
            <w:pPr>
              <w:spacing w:after="0" w:line="240" w:lineRule="auto"/>
              <w:jc w:val="right"/>
              <w:rPr>
                <w:b/>
                <w:bCs/>
                <w:sz w:val="20"/>
                <w:szCs w:val="20"/>
              </w:rPr>
            </w:pPr>
            <w:r w:rsidRPr="0040049C">
              <w:rPr>
                <w:b/>
                <w:bCs/>
                <w:sz w:val="20"/>
                <w:szCs w:val="20"/>
              </w:rPr>
              <w:t>134.509.176</w:t>
            </w:r>
          </w:p>
        </w:tc>
        <w:tc>
          <w:tcPr>
            <w:tcW w:w="1559" w:type="dxa"/>
            <w:shd w:val="clear" w:color="auto" w:fill="DAEEF3"/>
            <w:vAlign w:val="center"/>
          </w:tcPr>
          <w:p w:rsidR="00AE7F0A" w:rsidRPr="0040049C" w:rsidRDefault="00AE7F0A" w:rsidP="00315029">
            <w:pPr>
              <w:spacing w:after="0" w:line="240" w:lineRule="auto"/>
              <w:jc w:val="right"/>
              <w:rPr>
                <w:b/>
                <w:sz w:val="20"/>
                <w:szCs w:val="20"/>
              </w:rPr>
            </w:pPr>
            <w:r w:rsidRPr="0040049C">
              <w:rPr>
                <w:b/>
                <w:bCs/>
                <w:sz w:val="20"/>
                <w:szCs w:val="20"/>
              </w:rPr>
              <w:t>627.005.078</w:t>
            </w:r>
          </w:p>
        </w:tc>
        <w:tc>
          <w:tcPr>
            <w:tcW w:w="992" w:type="dxa"/>
            <w:shd w:val="clear" w:color="auto" w:fill="DAEEF3"/>
            <w:noWrap/>
            <w:vAlign w:val="center"/>
            <w:hideMark/>
          </w:tcPr>
          <w:p w:rsidR="00AE7F0A" w:rsidRPr="0040049C" w:rsidRDefault="00EF341C" w:rsidP="00521B45">
            <w:pPr>
              <w:spacing w:after="0" w:line="240" w:lineRule="auto"/>
              <w:rPr>
                <w:b/>
                <w:sz w:val="20"/>
                <w:szCs w:val="20"/>
              </w:rPr>
            </w:pPr>
            <w:r w:rsidRPr="0040049C">
              <w:rPr>
                <w:b/>
                <w:sz w:val="20"/>
                <w:szCs w:val="20"/>
              </w:rPr>
              <w:t xml:space="preserve">    4</w:t>
            </w:r>
            <w:r w:rsidR="00521B45">
              <w:rPr>
                <w:b/>
                <w:sz w:val="20"/>
                <w:szCs w:val="20"/>
                <w:lang w:val="en-US"/>
              </w:rPr>
              <w:t>,</w:t>
            </w:r>
            <w:r w:rsidRPr="0040049C">
              <w:rPr>
                <w:b/>
                <w:sz w:val="20"/>
                <w:szCs w:val="20"/>
              </w:rPr>
              <w:t>84%</w:t>
            </w:r>
          </w:p>
        </w:tc>
        <w:tc>
          <w:tcPr>
            <w:tcW w:w="1134" w:type="dxa"/>
            <w:shd w:val="clear" w:color="auto" w:fill="DAEEF3"/>
          </w:tcPr>
          <w:p w:rsidR="0066552D" w:rsidRPr="0040049C" w:rsidRDefault="0066552D" w:rsidP="00315029">
            <w:pPr>
              <w:spacing w:after="0" w:line="240" w:lineRule="auto"/>
              <w:jc w:val="center"/>
              <w:rPr>
                <w:b/>
                <w:sz w:val="20"/>
                <w:szCs w:val="20"/>
              </w:rPr>
            </w:pPr>
          </w:p>
          <w:p w:rsidR="00AE7F0A" w:rsidRPr="0040049C" w:rsidRDefault="0066552D" w:rsidP="00521B45">
            <w:pPr>
              <w:spacing w:after="0" w:line="240" w:lineRule="auto"/>
              <w:jc w:val="center"/>
              <w:rPr>
                <w:b/>
                <w:sz w:val="20"/>
                <w:szCs w:val="20"/>
              </w:rPr>
            </w:pPr>
            <w:r w:rsidRPr="0040049C">
              <w:rPr>
                <w:b/>
                <w:sz w:val="20"/>
                <w:szCs w:val="20"/>
              </w:rPr>
              <w:t>+  366</w:t>
            </w:r>
            <w:r w:rsidR="00521B45">
              <w:rPr>
                <w:b/>
                <w:sz w:val="20"/>
                <w:szCs w:val="20"/>
                <w:lang w:val="en-US"/>
              </w:rPr>
              <w:t>,</w:t>
            </w:r>
            <w:r w:rsidRPr="0040049C">
              <w:rPr>
                <w:b/>
                <w:sz w:val="20"/>
                <w:szCs w:val="20"/>
              </w:rPr>
              <w:t>14%</w:t>
            </w:r>
          </w:p>
        </w:tc>
      </w:tr>
      <w:tr w:rsidR="00AE7F0A" w:rsidRPr="00EF341C" w:rsidTr="00526FD1">
        <w:trPr>
          <w:cantSplit/>
          <w:trHeight w:val="315"/>
        </w:trPr>
        <w:tc>
          <w:tcPr>
            <w:tcW w:w="1169" w:type="dxa"/>
            <w:shd w:val="clear" w:color="auto" w:fill="DAEEF3"/>
            <w:noWrap/>
            <w:vAlign w:val="bottom"/>
            <w:hideMark/>
          </w:tcPr>
          <w:p w:rsidR="00AE7F0A" w:rsidRPr="0040049C" w:rsidRDefault="00AE7F0A" w:rsidP="00315029">
            <w:pPr>
              <w:spacing w:after="0" w:line="240" w:lineRule="auto"/>
              <w:jc w:val="center"/>
              <w:rPr>
                <w:b/>
                <w:sz w:val="20"/>
                <w:szCs w:val="20"/>
              </w:rPr>
            </w:pPr>
            <w:r w:rsidRPr="0040049C">
              <w:rPr>
                <w:b/>
                <w:sz w:val="20"/>
                <w:szCs w:val="20"/>
              </w:rPr>
              <w:t>8</w:t>
            </w:r>
          </w:p>
        </w:tc>
        <w:tc>
          <w:tcPr>
            <w:tcW w:w="2268" w:type="dxa"/>
            <w:shd w:val="clear" w:color="auto" w:fill="DAEEF3"/>
            <w:noWrap/>
            <w:vAlign w:val="bottom"/>
            <w:hideMark/>
          </w:tcPr>
          <w:p w:rsidR="00AE7F0A" w:rsidRPr="0040049C" w:rsidRDefault="00AE7F0A" w:rsidP="00315029">
            <w:pPr>
              <w:spacing w:after="0" w:line="240" w:lineRule="auto"/>
              <w:rPr>
                <w:b/>
                <w:sz w:val="20"/>
                <w:szCs w:val="20"/>
              </w:rPr>
            </w:pPr>
            <w:r w:rsidRPr="0040049C">
              <w:rPr>
                <w:b/>
                <w:sz w:val="20"/>
                <w:szCs w:val="20"/>
                <w:lang w:val="en-US"/>
              </w:rPr>
              <w:t>I</w:t>
            </w:r>
            <w:proofErr w:type="spellStart"/>
            <w:r w:rsidRPr="0040049C">
              <w:rPr>
                <w:b/>
                <w:sz w:val="20"/>
                <w:szCs w:val="20"/>
              </w:rPr>
              <w:t>σραήλ</w:t>
            </w:r>
            <w:proofErr w:type="spellEnd"/>
          </w:p>
        </w:tc>
        <w:tc>
          <w:tcPr>
            <w:tcW w:w="1774" w:type="dxa"/>
            <w:shd w:val="clear" w:color="auto" w:fill="DAEEF3"/>
            <w:noWrap/>
            <w:vAlign w:val="bottom"/>
            <w:hideMark/>
          </w:tcPr>
          <w:p w:rsidR="00AE7F0A" w:rsidRPr="0040049C" w:rsidRDefault="00AE7F0A" w:rsidP="00315029">
            <w:pPr>
              <w:spacing w:after="0" w:line="240" w:lineRule="auto"/>
              <w:jc w:val="right"/>
              <w:rPr>
                <w:b/>
                <w:sz w:val="20"/>
                <w:szCs w:val="20"/>
              </w:rPr>
            </w:pPr>
            <w:r w:rsidRPr="0040049C">
              <w:rPr>
                <w:b/>
                <w:sz w:val="20"/>
                <w:szCs w:val="20"/>
              </w:rPr>
              <w:t xml:space="preserve">          402.825.419</w:t>
            </w:r>
          </w:p>
        </w:tc>
        <w:tc>
          <w:tcPr>
            <w:tcW w:w="1628" w:type="dxa"/>
            <w:shd w:val="clear" w:color="auto" w:fill="DAEEF3"/>
            <w:noWrap/>
            <w:vAlign w:val="bottom"/>
            <w:hideMark/>
          </w:tcPr>
          <w:p w:rsidR="00AE7F0A" w:rsidRPr="0040049C" w:rsidRDefault="00AE7F0A" w:rsidP="00B654D4">
            <w:pPr>
              <w:spacing w:after="0" w:line="240" w:lineRule="auto"/>
              <w:jc w:val="right"/>
              <w:rPr>
                <w:b/>
                <w:sz w:val="20"/>
                <w:szCs w:val="20"/>
              </w:rPr>
            </w:pPr>
            <w:r w:rsidRPr="0040049C">
              <w:rPr>
                <w:b/>
                <w:sz w:val="20"/>
                <w:szCs w:val="20"/>
              </w:rPr>
              <w:t xml:space="preserve">    </w:t>
            </w:r>
            <w:r w:rsidR="00B654D4" w:rsidRPr="0040049C">
              <w:rPr>
                <w:b/>
                <w:sz w:val="20"/>
                <w:szCs w:val="20"/>
              </w:rPr>
              <w:t xml:space="preserve">   </w:t>
            </w:r>
            <w:r w:rsidRPr="0040049C">
              <w:rPr>
                <w:b/>
                <w:sz w:val="20"/>
                <w:szCs w:val="20"/>
              </w:rPr>
              <w:t>835.901.682</w:t>
            </w:r>
          </w:p>
        </w:tc>
        <w:tc>
          <w:tcPr>
            <w:tcW w:w="1559" w:type="dxa"/>
            <w:shd w:val="clear" w:color="auto" w:fill="DAEEF3"/>
            <w:vAlign w:val="bottom"/>
          </w:tcPr>
          <w:p w:rsidR="00AE7F0A" w:rsidRPr="0040049C" w:rsidRDefault="00AE7F0A" w:rsidP="00315029">
            <w:pPr>
              <w:spacing w:after="0" w:line="240" w:lineRule="auto"/>
              <w:jc w:val="right"/>
              <w:rPr>
                <w:b/>
                <w:sz w:val="20"/>
                <w:szCs w:val="20"/>
              </w:rPr>
            </w:pPr>
            <w:r w:rsidRPr="0040049C">
              <w:rPr>
                <w:b/>
                <w:bCs/>
                <w:sz w:val="20"/>
                <w:szCs w:val="20"/>
              </w:rPr>
              <w:t>589.505.300</w:t>
            </w:r>
          </w:p>
        </w:tc>
        <w:tc>
          <w:tcPr>
            <w:tcW w:w="992" w:type="dxa"/>
            <w:shd w:val="clear" w:color="auto" w:fill="DAEEF3"/>
            <w:noWrap/>
            <w:vAlign w:val="bottom"/>
            <w:hideMark/>
          </w:tcPr>
          <w:p w:rsidR="00AE7F0A" w:rsidRPr="0040049C" w:rsidRDefault="00EF341C" w:rsidP="00521B45">
            <w:pPr>
              <w:spacing w:after="0" w:line="240" w:lineRule="auto"/>
              <w:jc w:val="center"/>
              <w:rPr>
                <w:b/>
                <w:sz w:val="20"/>
                <w:szCs w:val="20"/>
              </w:rPr>
            </w:pPr>
            <w:r w:rsidRPr="0040049C">
              <w:rPr>
                <w:b/>
                <w:sz w:val="20"/>
                <w:szCs w:val="20"/>
              </w:rPr>
              <w:t xml:space="preserve">  4</w:t>
            </w:r>
            <w:r w:rsidR="00521B45">
              <w:rPr>
                <w:b/>
                <w:sz w:val="20"/>
                <w:szCs w:val="20"/>
                <w:lang w:val="en-US"/>
              </w:rPr>
              <w:t>,</w:t>
            </w:r>
            <w:r w:rsidRPr="0040049C">
              <w:rPr>
                <w:b/>
                <w:sz w:val="20"/>
                <w:szCs w:val="20"/>
              </w:rPr>
              <w:t>55%</w:t>
            </w:r>
          </w:p>
        </w:tc>
        <w:tc>
          <w:tcPr>
            <w:tcW w:w="1134" w:type="dxa"/>
            <w:shd w:val="clear" w:color="auto" w:fill="DAEEF3"/>
          </w:tcPr>
          <w:p w:rsidR="00AE7F0A" w:rsidRPr="0040049C" w:rsidRDefault="0066552D" w:rsidP="00521B45">
            <w:pPr>
              <w:spacing w:after="0" w:line="240" w:lineRule="auto"/>
              <w:jc w:val="center"/>
              <w:rPr>
                <w:b/>
                <w:sz w:val="20"/>
                <w:szCs w:val="20"/>
              </w:rPr>
            </w:pPr>
            <w:r w:rsidRPr="0040049C">
              <w:rPr>
                <w:b/>
                <w:sz w:val="20"/>
                <w:szCs w:val="20"/>
              </w:rPr>
              <w:t>-     29</w:t>
            </w:r>
            <w:r w:rsidR="00521B45">
              <w:rPr>
                <w:b/>
                <w:sz w:val="20"/>
                <w:szCs w:val="20"/>
                <w:lang w:val="en-US"/>
              </w:rPr>
              <w:t>,</w:t>
            </w:r>
            <w:r w:rsidRPr="0040049C">
              <w:rPr>
                <w:b/>
                <w:sz w:val="20"/>
                <w:szCs w:val="20"/>
              </w:rPr>
              <w:t>47%</w:t>
            </w:r>
          </w:p>
        </w:tc>
      </w:tr>
      <w:tr w:rsidR="00AE7F0A" w:rsidRPr="00EF341C" w:rsidTr="00526FD1">
        <w:trPr>
          <w:cantSplit/>
          <w:trHeight w:val="315"/>
        </w:trPr>
        <w:tc>
          <w:tcPr>
            <w:tcW w:w="1169" w:type="dxa"/>
            <w:shd w:val="clear" w:color="auto" w:fill="DAEEF3"/>
            <w:noWrap/>
            <w:vAlign w:val="bottom"/>
            <w:hideMark/>
          </w:tcPr>
          <w:p w:rsidR="00AE7F0A" w:rsidRPr="0040049C" w:rsidRDefault="00AE7F0A" w:rsidP="00315029">
            <w:pPr>
              <w:spacing w:after="0" w:line="240" w:lineRule="auto"/>
              <w:jc w:val="center"/>
              <w:rPr>
                <w:b/>
                <w:sz w:val="20"/>
                <w:szCs w:val="20"/>
              </w:rPr>
            </w:pPr>
            <w:r w:rsidRPr="0040049C">
              <w:rPr>
                <w:b/>
                <w:sz w:val="20"/>
                <w:szCs w:val="20"/>
              </w:rPr>
              <w:t>9</w:t>
            </w:r>
          </w:p>
        </w:tc>
        <w:tc>
          <w:tcPr>
            <w:tcW w:w="2268" w:type="dxa"/>
            <w:shd w:val="clear" w:color="auto" w:fill="DAEEF3"/>
            <w:noWrap/>
            <w:vAlign w:val="bottom"/>
            <w:hideMark/>
          </w:tcPr>
          <w:p w:rsidR="00AE7F0A" w:rsidRPr="0040049C" w:rsidRDefault="00AE7F0A" w:rsidP="00315029">
            <w:pPr>
              <w:spacing w:after="0" w:line="240" w:lineRule="auto"/>
              <w:rPr>
                <w:b/>
                <w:sz w:val="20"/>
                <w:szCs w:val="20"/>
              </w:rPr>
            </w:pPr>
            <w:r w:rsidRPr="0040049C">
              <w:rPr>
                <w:b/>
                <w:sz w:val="20"/>
                <w:szCs w:val="20"/>
              </w:rPr>
              <w:t>Ολλανδία</w:t>
            </w:r>
          </w:p>
        </w:tc>
        <w:tc>
          <w:tcPr>
            <w:tcW w:w="1774" w:type="dxa"/>
            <w:shd w:val="clear" w:color="auto" w:fill="DAEEF3"/>
            <w:noWrap/>
            <w:vAlign w:val="bottom"/>
            <w:hideMark/>
          </w:tcPr>
          <w:p w:rsidR="00AE7F0A" w:rsidRPr="0040049C" w:rsidRDefault="00AE7F0A" w:rsidP="00315029">
            <w:pPr>
              <w:spacing w:after="0" w:line="240" w:lineRule="auto"/>
              <w:jc w:val="right"/>
              <w:rPr>
                <w:sz w:val="20"/>
                <w:szCs w:val="20"/>
              </w:rPr>
            </w:pPr>
            <w:r w:rsidRPr="0040049C">
              <w:rPr>
                <w:b/>
                <w:sz w:val="20"/>
                <w:szCs w:val="20"/>
              </w:rPr>
              <w:t>445.699.480</w:t>
            </w:r>
          </w:p>
        </w:tc>
        <w:tc>
          <w:tcPr>
            <w:tcW w:w="1628" w:type="dxa"/>
            <w:shd w:val="clear" w:color="auto" w:fill="DAEEF3"/>
            <w:noWrap/>
            <w:vAlign w:val="bottom"/>
            <w:hideMark/>
          </w:tcPr>
          <w:p w:rsidR="00AE7F0A" w:rsidRPr="0040049C" w:rsidRDefault="00AE7F0A" w:rsidP="00315029">
            <w:pPr>
              <w:spacing w:after="0" w:line="240" w:lineRule="auto"/>
              <w:jc w:val="right"/>
              <w:rPr>
                <w:sz w:val="20"/>
                <w:szCs w:val="20"/>
              </w:rPr>
            </w:pPr>
            <w:r w:rsidRPr="0040049C">
              <w:rPr>
                <w:b/>
                <w:sz w:val="20"/>
                <w:szCs w:val="20"/>
              </w:rPr>
              <w:t>467.309.899</w:t>
            </w:r>
          </w:p>
        </w:tc>
        <w:tc>
          <w:tcPr>
            <w:tcW w:w="1559" w:type="dxa"/>
            <w:shd w:val="clear" w:color="auto" w:fill="DAEEF3"/>
            <w:vAlign w:val="bottom"/>
          </w:tcPr>
          <w:p w:rsidR="00AE7F0A" w:rsidRPr="0040049C" w:rsidRDefault="00AE7F0A" w:rsidP="00315029">
            <w:pPr>
              <w:spacing w:after="0" w:line="240" w:lineRule="auto"/>
              <w:jc w:val="right"/>
              <w:rPr>
                <w:b/>
                <w:sz w:val="20"/>
                <w:szCs w:val="20"/>
              </w:rPr>
            </w:pPr>
            <w:r w:rsidRPr="0040049C">
              <w:rPr>
                <w:b/>
                <w:bCs/>
                <w:sz w:val="20"/>
                <w:szCs w:val="20"/>
              </w:rPr>
              <w:t>455.609.136</w:t>
            </w:r>
          </w:p>
        </w:tc>
        <w:tc>
          <w:tcPr>
            <w:tcW w:w="992" w:type="dxa"/>
            <w:shd w:val="clear" w:color="auto" w:fill="DAEEF3"/>
            <w:noWrap/>
            <w:vAlign w:val="bottom"/>
            <w:hideMark/>
          </w:tcPr>
          <w:p w:rsidR="00AE7F0A" w:rsidRPr="0040049C" w:rsidRDefault="00EF341C" w:rsidP="00521B45">
            <w:pPr>
              <w:spacing w:after="0" w:line="240" w:lineRule="auto"/>
              <w:jc w:val="center"/>
              <w:rPr>
                <w:b/>
                <w:sz w:val="20"/>
                <w:szCs w:val="20"/>
              </w:rPr>
            </w:pPr>
            <w:r w:rsidRPr="0040049C">
              <w:rPr>
                <w:b/>
                <w:sz w:val="20"/>
                <w:szCs w:val="20"/>
              </w:rPr>
              <w:t xml:space="preserve">  3</w:t>
            </w:r>
            <w:r w:rsidR="00521B45">
              <w:rPr>
                <w:b/>
                <w:sz w:val="20"/>
                <w:szCs w:val="20"/>
                <w:lang w:val="en-US"/>
              </w:rPr>
              <w:t>,</w:t>
            </w:r>
            <w:r w:rsidRPr="0040049C">
              <w:rPr>
                <w:b/>
                <w:sz w:val="20"/>
                <w:szCs w:val="20"/>
              </w:rPr>
              <w:t>51</w:t>
            </w:r>
            <w:r w:rsidR="00AE7F0A" w:rsidRPr="0040049C">
              <w:rPr>
                <w:b/>
                <w:sz w:val="20"/>
                <w:szCs w:val="20"/>
              </w:rPr>
              <w:t>%</w:t>
            </w:r>
          </w:p>
        </w:tc>
        <w:tc>
          <w:tcPr>
            <w:tcW w:w="1134" w:type="dxa"/>
            <w:shd w:val="clear" w:color="auto" w:fill="DAEEF3"/>
          </w:tcPr>
          <w:p w:rsidR="00AE7F0A" w:rsidRPr="0040049C" w:rsidRDefault="00FA6D7C" w:rsidP="00521B45">
            <w:pPr>
              <w:spacing w:after="0" w:line="240" w:lineRule="auto"/>
              <w:jc w:val="center"/>
              <w:rPr>
                <w:b/>
                <w:sz w:val="20"/>
                <w:szCs w:val="20"/>
              </w:rPr>
            </w:pPr>
            <w:r w:rsidRPr="0040049C">
              <w:rPr>
                <w:b/>
                <w:sz w:val="20"/>
                <w:szCs w:val="20"/>
              </w:rPr>
              <w:t>-       2</w:t>
            </w:r>
            <w:r w:rsidR="00521B45">
              <w:rPr>
                <w:b/>
                <w:sz w:val="20"/>
                <w:szCs w:val="20"/>
                <w:lang w:val="en-US"/>
              </w:rPr>
              <w:t>,</w:t>
            </w:r>
            <w:r w:rsidRPr="0040049C">
              <w:rPr>
                <w:b/>
                <w:sz w:val="20"/>
                <w:szCs w:val="20"/>
              </w:rPr>
              <w:t>50%</w:t>
            </w:r>
          </w:p>
        </w:tc>
      </w:tr>
      <w:tr w:rsidR="00AE7F0A" w:rsidRPr="00EF341C" w:rsidTr="00526FD1">
        <w:trPr>
          <w:cantSplit/>
          <w:trHeight w:val="315"/>
        </w:trPr>
        <w:tc>
          <w:tcPr>
            <w:tcW w:w="1169" w:type="dxa"/>
            <w:shd w:val="clear" w:color="auto" w:fill="DAEEF3"/>
            <w:noWrap/>
            <w:vAlign w:val="bottom"/>
            <w:hideMark/>
          </w:tcPr>
          <w:p w:rsidR="00AE7F0A" w:rsidRPr="0040049C" w:rsidRDefault="00AE7F0A" w:rsidP="00315029">
            <w:pPr>
              <w:spacing w:after="0" w:line="240" w:lineRule="auto"/>
              <w:jc w:val="center"/>
              <w:rPr>
                <w:b/>
                <w:sz w:val="20"/>
                <w:szCs w:val="20"/>
              </w:rPr>
            </w:pPr>
            <w:r w:rsidRPr="0040049C">
              <w:rPr>
                <w:b/>
                <w:sz w:val="20"/>
                <w:szCs w:val="20"/>
              </w:rPr>
              <w:t>10</w:t>
            </w:r>
          </w:p>
        </w:tc>
        <w:tc>
          <w:tcPr>
            <w:tcW w:w="2268" w:type="dxa"/>
            <w:shd w:val="clear" w:color="auto" w:fill="DAEEF3"/>
            <w:noWrap/>
            <w:vAlign w:val="bottom"/>
            <w:hideMark/>
          </w:tcPr>
          <w:p w:rsidR="00AE7F0A" w:rsidRPr="0040049C" w:rsidRDefault="00AE7F0A" w:rsidP="00315029">
            <w:pPr>
              <w:spacing w:after="0" w:line="240" w:lineRule="auto"/>
              <w:rPr>
                <w:b/>
                <w:sz w:val="20"/>
                <w:szCs w:val="20"/>
              </w:rPr>
            </w:pPr>
            <w:r w:rsidRPr="0040049C">
              <w:rPr>
                <w:b/>
                <w:sz w:val="20"/>
                <w:szCs w:val="20"/>
              </w:rPr>
              <w:t>Ιαπωνία</w:t>
            </w:r>
          </w:p>
        </w:tc>
        <w:tc>
          <w:tcPr>
            <w:tcW w:w="1774" w:type="dxa"/>
            <w:shd w:val="clear" w:color="auto" w:fill="DAEEF3"/>
            <w:noWrap/>
            <w:vAlign w:val="bottom"/>
            <w:hideMark/>
          </w:tcPr>
          <w:p w:rsidR="00AE7F0A" w:rsidRPr="0040049C" w:rsidRDefault="00AE7F0A" w:rsidP="00315029">
            <w:pPr>
              <w:spacing w:after="0" w:line="240" w:lineRule="auto"/>
              <w:jc w:val="right"/>
              <w:rPr>
                <w:sz w:val="20"/>
                <w:szCs w:val="20"/>
              </w:rPr>
            </w:pPr>
            <w:r w:rsidRPr="0040049C">
              <w:rPr>
                <w:b/>
                <w:bCs/>
                <w:sz w:val="20"/>
                <w:szCs w:val="20"/>
              </w:rPr>
              <w:t>93.458.399</w:t>
            </w:r>
          </w:p>
        </w:tc>
        <w:tc>
          <w:tcPr>
            <w:tcW w:w="1628" w:type="dxa"/>
            <w:shd w:val="clear" w:color="auto" w:fill="DAEEF3"/>
            <w:noWrap/>
            <w:vAlign w:val="bottom"/>
            <w:hideMark/>
          </w:tcPr>
          <w:p w:rsidR="00AE7F0A" w:rsidRPr="0040049C" w:rsidRDefault="00AE7F0A" w:rsidP="00315029">
            <w:pPr>
              <w:spacing w:after="0" w:line="240" w:lineRule="auto"/>
              <w:jc w:val="right"/>
              <w:rPr>
                <w:sz w:val="20"/>
                <w:szCs w:val="20"/>
              </w:rPr>
            </w:pPr>
            <w:r w:rsidRPr="0040049C">
              <w:rPr>
                <w:b/>
                <w:bCs/>
                <w:sz w:val="20"/>
                <w:szCs w:val="20"/>
              </w:rPr>
              <w:t>115.933.435</w:t>
            </w:r>
          </w:p>
        </w:tc>
        <w:tc>
          <w:tcPr>
            <w:tcW w:w="1559" w:type="dxa"/>
            <w:shd w:val="clear" w:color="auto" w:fill="DAEEF3"/>
            <w:vAlign w:val="bottom"/>
          </w:tcPr>
          <w:p w:rsidR="00AE7F0A" w:rsidRPr="0040049C" w:rsidRDefault="00AE7F0A" w:rsidP="00315029">
            <w:pPr>
              <w:spacing w:after="0" w:line="240" w:lineRule="auto"/>
              <w:jc w:val="right"/>
              <w:rPr>
                <w:b/>
                <w:sz w:val="20"/>
                <w:szCs w:val="20"/>
              </w:rPr>
            </w:pPr>
            <w:r w:rsidRPr="0040049C">
              <w:rPr>
                <w:b/>
                <w:bCs/>
                <w:sz w:val="20"/>
                <w:szCs w:val="20"/>
              </w:rPr>
              <w:t>303.434.279</w:t>
            </w:r>
          </w:p>
        </w:tc>
        <w:tc>
          <w:tcPr>
            <w:tcW w:w="992" w:type="dxa"/>
            <w:shd w:val="clear" w:color="auto" w:fill="DAEEF3"/>
            <w:noWrap/>
            <w:vAlign w:val="bottom"/>
            <w:hideMark/>
          </w:tcPr>
          <w:p w:rsidR="00AE7F0A" w:rsidRPr="0040049C" w:rsidRDefault="00EF341C" w:rsidP="00521B45">
            <w:pPr>
              <w:spacing w:after="0" w:line="240" w:lineRule="auto"/>
              <w:jc w:val="center"/>
              <w:rPr>
                <w:b/>
                <w:sz w:val="20"/>
                <w:szCs w:val="20"/>
              </w:rPr>
            </w:pPr>
            <w:r w:rsidRPr="0040049C">
              <w:rPr>
                <w:b/>
                <w:sz w:val="20"/>
                <w:szCs w:val="20"/>
              </w:rPr>
              <w:t xml:space="preserve"> 2</w:t>
            </w:r>
            <w:r w:rsidR="00521B45">
              <w:rPr>
                <w:b/>
                <w:sz w:val="20"/>
                <w:szCs w:val="20"/>
                <w:lang w:val="en-US"/>
              </w:rPr>
              <w:t>,</w:t>
            </w:r>
            <w:r w:rsidRPr="0040049C">
              <w:rPr>
                <w:b/>
                <w:sz w:val="20"/>
                <w:szCs w:val="20"/>
              </w:rPr>
              <w:t>34%</w:t>
            </w:r>
          </w:p>
        </w:tc>
        <w:tc>
          <w:tcPr>
            <w:tcW w:w="1134" w:type="dxa"/>
            <w:shd w:val="clear" w:color="auto" w:fill="DAEEF3"/>
          </w:tcPr>
          <w:p w:rsidR="00AE7F0A" w:rsidRPr="0040049C" w:rsidRDefault="00FA6D7C" w:rsidP="00521B45">
            <w:pPr>
              <w:spacing w:after="0" w:line="240" w:lineRule="auto"/>
              <w:jc w:val="center"/>
              <w:rPr>
                <w:b/>
                <w:sz w:val="20"/>
                <w:szCs w:val="20"/>
              </w:rPr>
            </w:pPr>
            <w:r w:rsidRPr="0040049C">
              <w:rPr>
                <w:b/>
                <w:sz w:val="20"/>
                <w:szCs w:val="20"/>
              </w:rPr>
              <w:t>+  161</w:t>
            </w:r>
            <w:r w:rsidR="00521B45">
              <w:rPr>
                <w:b/>
                <w:sz w:val="20"/>
                <w:szCs w:val="20"/>
                <w:lang w:val="en-US"/>
              </w:rPr>
              <w:t>,</w:t>
            </w:r>
            <w:r w:rsidRPr="0040049C">
              <w:rPr>
                <w:b/>
                <w:sz w:val="20"/>
                <w:szCs w:val="20"/>
              </w:rPr>
              <w:t>73%</w:t>
            </w:r>
          </w:p>
        </w:tc>
      </w:tr>
      <w:tr w:rsidR="00B654D4" w:rsidRPr="00EF341C" w:rsidTr="00526FD1">
        <w:trPr>
          <w:cantSplit/>
          <w:trHeight w:val="315"/>
        </w:trPr>
        <w:tc>
          <w:tcPr>
            <w:tcW w:w="1169" w:type="dxa"/>
            <w:shd w:val="clear" w:color="auto" w:fill="DAEEF3"/>
            <w:noWrap/>
            <w:vAlign w:val="bottom"/>
            <w:hideMark/>
          </w:tcPr>
          <w:p w:rsidR="00B654D4" w:rsidRPr="0040049C" w:rsidRDefault="00B654D4" w:rsidP="00315029">
            <w:pPr>
              <w:spacing w:after="0" w:line="240" w:lineRule="auto"/>
              <w:jc w:val="center"/>
              <w:rPr>
                <w:b/>
                <w:sz w:val="20"/>
                <w:szCs w:val="20"/>
              </w:rPr>
            </w:pPr>
          </w:p>
        </w:tc>
        <w:tc>
          <w:tcPr>
            <w:tcW w:w="2268" w:type="dxa"/>
            <w:shd w:val="clear" w:color="auto" w:fill="DAEEF3"/>
            <w:noWrap/>
            <w:vAlign w:val="bottom"/>
            <w:hideMark/>
          </w:tcPr>
          <w:p w:rsidR="00B654D4" w:rsidRPr="0040049C" w:rsidRDefault="00B654D4" w:rsidP="00315029">
            <w:pPr>
              <w:spacing w:after="0" w:line="240" w:lineRule="auto"/>
              <w:rPr>
                <w:b/>
                <w:sz w:val="20"/>
                <w:szCs w:val="20"/>
              </w:rPr>
            </w:pPr>
            <w:r w:rsidRPr="0040049C">
              <w:rPr>
                <w:b/>
                <w:sz w:val="20"/>
                <w:szCs w:val="20"/>
              </w:rPr>
              <w:t>ΜΕΡΙΚΟ ΣΥΝΟΛΟ</w:t>
            </w:r>
            <w:r w:rsidR="007A5CFD" w:rsidRPr="0040049C">
              <w:rPr>
                <w:b/>
                <w:sz w:val="20"/>
                <w:szCs w:val="20"/>
              </w:rPr>
              <w:t xml:space="preserve"> </w:t>
            </w:r>
          </w:p>
        </w:tc>
        <w:tc>
          <w:tcPr>
            <w:tcW w:w="1774" w:type="dxa"/>
            <w:shd w:val="clear" w:color="auto" w:fill="DAEEF3"/>
            <w:noWrap/>
            <w:vAlign w:val="bottom"/>
            <w:hideMark/>
          </w:tcPr>
          <w:p w:rsidR="00B654D4" w:rsidRPr="0040049C" w:rsidRDefault="00B654D4" w:rsidP="00315029">
            <w:pPr>
              <w:spacing w:after="0" w:line="240" w:lineRule="auto"/>
              <w:jc w:val="right"/>
              <w:rPr>
                <w:b/>
                <w:bCs/>
                <w:sz w:val="20"/>
                <w:szCs w:val="20"/>
              </w:rPr>
            </w:pPr>
            <w:r w:rsidRPr="0040049C">
              <w:rPr>
                <w:b/>
                <w:bCs/>
                <w:sz w:val="20"/>
                <w:szCs w:val="20"/>
              </w:rPr>
              <w:t>5.555.151.230</w:t>
            </w:r>
          </w:p>
        </w:tc>
        <w:tc>
          <w:tcPr>
            <w:tcW w:w="1628" w:type="dxa"/>
            <w:shd w:val="clear" w:color="auto" w:fill="DAEEF3"/>
            <w:noWrap/>
            <w:vAlign w:val="bottom"/>
            <w:hideMark/>
          </w:tcPr>
          <w:p w:rsidR="00B654D4" w:rsidRPr="0040049C" w:rsidRDefault="007A5CFD" w:rsidP="00315029">
            <w:pPr>
              <w:spacing w:after="0" w:line="240" w:lineRule="auto"/>
              <w:jc w:val="right"/>
              <w:rPr>
                <w:b/>
                <w:bCs/>
                <w:sz w:val="20"/>
                <w:szCs w:val="20"/>
              </w:rPr>
            </w:pPr>
            <w:r w:rsidRPr="0040049C">
              <w:rPr>
                <w:b/>
                <w:bCs/>
                <w:sz w:val="20"/>
                <w:szCs w:val="20"/>
              </w:rPr>
              <w:t>7.620.554.207</w:t>
            </w:r>
          </w:p>
        </w:tc>
        <w:tc>
          <w:tcPr>
            <w:tcW w:w="1559" w:type="dxa"/>
            <w:shd w:val="clear" w:color="auto" w:fill="DAEEF3"/>
            <w:vAlign w:val="bottom"/>
          </w:tcPr>
          <w:p w:rsidR="00B654D4" w:rsidRPr="0040049C" w:rsidRDefault="007A5CFD" w:rsidP="00315029">
            <w:pPr>
              <w:spacing w:after="0" w:line="240" w:lineRule="auto"/>
              <w:jc w:val="right"/>
              <w:rPr>
                <w:b/>
                <w:bCs/>
                <w:sz w:val="20"/>
                <w:szCs w:val="20"/>
              </w:rPr>
            </w:pPr>
            <w:r w:rsidRPr="0040049C">
              <w:rPr>
                <w:b/>
                <w:bCs/>
                <w:sz w:val="20"/>
                <w:szCs w:val="20"/>
              </w:rPr>
              <w:t>9.249.083.445</w:t>
            </w:r>
          </w:p>
        </w:tc>
        <w:tc>
          <w:tcPr>
            <w:tcW w:w="992" w:type="dxa"/>
            <w:shd w:val="clear" w:color="auto" w:fill="DAEEF3"/>
            <w:noWrap/>
            <w:vAlign w:val="bottom"/>
            <w:hideMark/>
          </w:tcPr>
          <w:p w:rsidR="00B654D4" w:rsidRPr="0040049C" w:rsidRDefault="00EF341C" w:rsidP="00521B45">
            <w:pPr>
              <w:spacing w:after="0" w:line="240" w:lineRule="auto"/>
              <w:jc w:val="center"/>
              <w:rPr>
                <w:b/>
                <w:sz w:val="20"/>
                <w:szCs w:val="20"/>
              </w:rPr>
            </w:pPr>
            <w:r w:rsidRPr="0040049C">
              <w:rPr>
                <w:b/>
                <w:sz w:val="20"/>
                <w:szCs w:val="20"/>
              </w:rPr>
              <w:t>71</w:t>
            </w:r>
            <w:r w:rsidR="00521B45">
              <w:rPr>
                <w:b/>
                <w:sz w:val="20"/>
                <w:szCs w:val="20"/>
                <w:lang w:val="en-US"/>
              </w:rPr>
              <w:t>,</w:t>
            </w:r>
            <w:r w:rsidRPr="0040049C">
              <w:rPr>
                <w:b/>
                <w:sz w:val="20"/>
                <w:szCs w:val="20"/>
              </w:rPr>
              <w:t>42%</w:t>
            </w:r>
          </w:p>
        </w:tc>
        <w:tc>
          <w:tcPr>
            <w:tcW w:w="1134" w:type="dxa"/>
            <w:shd w:val="clear" w:color="auto" w:fill="DAEEF3"/>
          </w:tcPr>
          <w:p w:rsidR="00B654D4" w:rsidRPr="0040049C" w:rsidRDefault="00FA6D7C" w:rsidP="00521B45">
            <w:pPr>
              <w:spacing w:after="0" w:line="240" w:lineRule="auto"/>
              <w:jc w:val="center"/>
              <w:rPr>
                <w:b/>
                <w:sz w:val="20"/>
                <w:szCs w:val="20"/>
              </w:rPr>
            </w:pPr>
            <w:r w:rsidRPr="0040049C">
              <w:rPr>
                <w:b/>
                <w:sz w:val="20"/>
                <w:szCs w:val="20"/>
              </w:rPr>
              <w:t>+    21</w:t>
            </w:r>
            <w:r w:rsidR="00521B45">
              <w:rPr>
                <w:b/>
                <w:sz w:val="20"/>
                <w:szCs w:val="20"/>
                <w:lang w:val="en-US"/>
              </w:rPr>
              <w:t>,</w:t>
            </w:r>
            <w:r w:rsidRPr="0040049C">
              <w:rPr>
                <w:b/>
                <w:sz w:val="20"/>
                <w:szCs w:val="20"/>
              </w:rPr>
              <w:t>37%</w:t>
            </w:r>
          </w:p>
        </w:tc>
      </w:tr>
      <w:tr w:rsidR="00AE7F0A" w:rsidRPr="00EF341C" w:rsidTr="00526FD1">
        <w:trPr>
          <w:cantSplit/>
          <w:trHeight w:val="124"/>
        </w:trPr>
        <w:tc>
          <w:tcPr>
            <w:tcW w:w="1169" w:type="dxa"/>
            <w:shd w:val="clear" w:color="auto" w:fill="DAEEF3"/>
            <w:noWrap/>
            <w:vAlign w:val="bottom"/>
            <w:hideMark/>
          </w:tcPr>
          <w:p w:rsidR="00AE7F0A" w:rsidRPr="0040049C" w:rsidRDefault="00AE7F0A" w:rsidP="00315029">
            <w:pPr>
              <w:spacing w:after="0" w:line="240" w:lineRule="auto"/>
              <w:rPr>
                <w:b/>
                <w:bCs/>
                <w:sz w:val="20"/>
                <w:szCs w:val="20"/>
              </w:rPr>
            </w:pPr>
            <w:r w:rsidRPr="0040049C">
              <w:rPr>
                <w:b/>
                <w:bCs/>
                <w:sz w:val="20"/>
                <w:szCs w:val="20"/>
              </w:rPr>
              <w:t> </w:t>
            </w:r>
          </w:p>
        </w:tc>
        <w:tc>
          <w:tcPr>
            <w:tcW w:w="2268" w:type="dxa"/>
            <w:shd w:val="clear" w:color="auto" w:fill="DAEEF3"/>
            <w:noWrap/>
            <w:vAlign w:val="bottom"/>
            <w:hideMark/>
          </w:tcPr>
          <w:p w:rsidR="00AE7F0A" w:rsidRPr="0040049C" w:rsidRDefault="00AE7F0A" w:rsidP="00315029">
            <w:pPr>
              <w:spacing w:after="0" w:line="240" w:lineRule="auto"/>
              <w:rPr>
                <w:b/>
                <w:bCs/>
                <w:sz w:val="20"/>
                <w:szCs w:val="20"/>
              </w:rPr>
            </w:pPr>
            <w:r w:rsidRPr="0040049C">
              <w:rPr>
                <w:b/>
                <w:bCs/>
                <w:sz w:val="20"/>
                <w:szCs w:val="20"/>
              </w:rPr>
              <w:t>ΣΥΝΟΛΟ</w:t>
            </w:r>
            <w:r w:rsidR="00315029" w:rsidRPr="0040049C">
              <w:rPr>
                <w:b/>
                <w:bCs/>
                <w:sz w:val="20"/>
                <w:szCs w:val="20"/>
                <w:lang w:val="en-US"/>
              </w:rPr>
              <w:t xml:space="preserve"> E</w:t>
            </w:r>
            <w:r w:rsidR="00315029" w:rsidRPr="0040049C">
              <w:rPr>
                <w:b/>
                <w:bCs/>
                <w:sz w:val="20"/>
                <w:szCs w:val="20"/>
              </w:rPr>
              <w:t>ΞΑΓΩΓΩΝ</w:t>
            </w:r>
          </w:p>
        </w:tc>
        <w:tc>
          <w:tcPr>
            <w:tcW w:w="1774" w:type="dxa"/>
            <w:shd w:val="clear" w:color="auto" w:fill="DAEEF3"/>
            <w:noWrap/>
            <w:vAlign w:val="bottom"/>
            <w:hideMark/>
          </w:tcPr>
          <w:p w:rsidR="00AE7F0A" w:rsidRPr="0040049C" w:rsidRDefault="00AE7F0A" w:rsidP="00315029">
            <w:pPr>
              <w:spacing w:after="0" w:line="240" w:lineRule="auto"/>
              <w:jc w:val="right"/>
              <w:rPr>
                <w:b/>
                <w:bCs/>
                <w:sz w:val="20"/>
                <w:szCs w:val="20"/>
              </w:rPr>
            </w:pPr>
            <w:r w:rsidRPr="0040049C">
              <w:rPr>
                <w:b/>
                <w:bCs/>
                <w:sz w:val="20"/>
                <w:szCs w:val="20"/>
              </w:rPr>
              <w:t>8.651.655.028</w:t>
            </w:r>
          </w:p>
        </w:tc>
        <w:tc>
          <w:tcPr>
            <w:tcW w:w="1628" w:type="dxa"/>
            <w:shd w:val="clear" w:color="auto" w:fill="DAEEF3"/>
            <w:noWrap/>
            <w:vAlign w:val="bottom"/>
            <w:hideMark/>
          </w:tcPr>
          <w:p w:rsidR="00AE7F0A" w:rsidRPr="0040049C" w:rsidRDefault="00AE7F0A" w:rsidP="00315029">
            <w:pPr>
              <w:spacing w:after="0" w:line="240" w:lineRule="auto"/>
              <w:jc w:val="right"/>
              <w:rPr>
                <w:b/>
                <w:bCs/>
                <w:sz w:val="20"/>
                <w:szCs w:val="20"/>
              </w:rPr>
            </w:pPr>
            <w:r w:rsidRPr="0040049C">
              <w:rPr>
                <w:b/>
                <w:bCs/>
                <w:sz w:val="20"/>
                <w:szCs w:val="20"/>
              </w:rPr>
              <w:t>11.289.965.636</w:t>
            </w:r>
          </w:p>
        </w:tc>
        <w:tc>
          <w:tcPr>
            <w:tcW w:w="1559" w:type="dxa"/>
            <w:shd w:val="clear" w:color="auto" w:fill="DAEEF3"/>
            <w:vAlign w:val="bottom"/>
          </w:tcPr>
          <w:p w:rsidR="00AE7F0A" w:rsidRPr="0040049C" w:rsidRDefault="00AE7F0A" w:rsidP="00315029">
            <w:pPr>
              <w:spacing w:after="0" w:line="240" w:lineRule="auto"/>
              <w:jc w:val="right"/>
              <w:rPr>
                <w:b/>
                <w:bCs/>
                <w:sz w:val="20"/>
                <w:szCs w:val="20"/>
              </w:rPr>
            </w:pPr>
            <w:r w:rsidRPr="0040049C">
              <w:rPr>
                <w:b/>
                <w:bCs/>
                <w:sz w:val="20"/>
                <w:szCs w:val="20"/>
              </w:rPr>
              <w:t>12.948.896.389</w:t>
            </w:r>
          </w:p>
        </w:tc>
        <w:tc>
          <w:tcPr>
            <w:tcW w:w="992" w:type="dxa"/>
            <w:shd w:val="clear" w:color="auto" w:fill="DAEEF3"/>
            <w:noWrap/>
            <w:vAlign w:val="bottom"/>
            <w:hideMark/>
          </w:tcPr>
          <w:p w:rsidR="00AE7F0A" w:rsidRPr="0040049C" w:rsidRDefault="00AE7F0A" w:rsidP="00315029">
            <w:pPr>
              <w:spacing w:after="0" w:line="240" w:lineRule="auto"/>
              <w:jc w:val="center"/>
              <w:rPr>
                <w:b/>
                <w:bCs/>
                <w:sz w:val="20"/>
                <w:szCs w:val="20"/>
              </w:rPr>
            </w:pPr>
            <w:r w:rsidRPr="0040049C">
              <w:rPr>
                <w:b/>
                <w:bCs/>
                <w:sz w:val="20"/>
                <w:szCs w:val="20"/>
              </w:rPr>
              <w:t>100,00%</w:t>
            </w:r>
          </w:p>
        </w:tc>
        <w:tc>
          <w:tcPr>
            <w:tcW w:w="1134" w:type="dxa"/>
            <w:shd w:val="clear" w:color="auto" w:fill="DAEEF3"/>
          </w:tcPr>
          <w:p w:rsidR="00AE7F0A" w:rsidRPr="0040049C" w:rsidRDefault="00004490" w:rsidP="00521B45">
            <w:pPr>
              <w:spacing w:after="0" w:line="240" w:lineRule="auto"/>
              <w:jc w:val="center"/>
              <w:rPr>
                <w:b/>
                <w:bCs/>
                <w:sz w:val="20"/>
                <w:szCs w:val="20"/>
              </w:rPr>
            </w:pPr>
            <w:r w:rsidRPr="0040049C">
              <w:rPr>
                <w:b/>
                <w:bCs/>
                <w:sz w:val="20"/>
                <w:szCs w:val="20"/>
              </w:rPr>
              <w:t>+    14</w:t>
            </w:r>
            <w:r w:rsidR="00521B45">
              <w:rPr>
                <w:b/>
                <w:bCs/>
                <w:sz w:val="20"/>
                <w:szCs w:val="20"/>
                <w:lang w:val="en-US"/>
              </w:rPr>
              <w:t>,</w:t>
            </w:r>
            <w:r w:rsidRPr="0040049C">
              <w:rPr>
                <w:b/>
                <w:bCs/>
                <w:sz w:val="20"/>
                <w:szCs w:val="20"/>
              </w:rPr>
              <w:t>69%</w:t>
            </w:r>
          </w:p>
        </w:tc>
      </w:tr>
    </w:tbl>
    <w:p w:rsidR="008A31F0" w:rsidRPr="00B67640" w:rsidRDefault="008A31F0" w:rsidP="001E2996">
      <w:pPr>
        <w:tabs>
          <w:tab w:val="left" w:pos="9814"/>
        </w:tabs>
        <w:spacing w:before="120"/>
        <w:rPr>
          <w:rFonts w:ascii="Arial" w:hAnsi="Arial" w:cs="Arial"/>
          <w:sz w:val="16"/>
          <w:szCs w:val="16"/>
        </w:rPr>
      </w:pPr>
      <w:r w:rsidRPr="00B67640">
        <w:rPr>
          <w:rFonts w:ascii="Arial" w:hAnsi="Arial" w:cs="Arial"/>
          <w:sz w:val="16"/>
          <w:szCs w:val="16"/>
        </w:rPr>
        <w:t xml:space="preserve">Πηγή: Κυπριακή Στατιστική Υπηρεσία – </w:t>
      </w:r>
      <w:r w:rsidRPr="00B67640">
        <w:rPr>
          <w:rFonts w:ascii="Arial" w:hAnsi="Arial" w:cs="Arial"/>
          <w:sz w:val="16"/>
          <w:szCs w:val="16"/>
          <w:lang w:val="en-US"/>
        </w:rPr>
        <w:t>CYSTAT</w:t>
      </w:r>
      <w:r w:rsidRPr="00B67640">
        <w:rPr>
          <w:rStyle w:val="FootnoteReference"/>
          <w:rFonts w:ascii="Arial" w:hAnsi="Arial" w:cs="Arial"/>
          <w:sz w:val="16"/>
          <w:szCs w:val="16"/>
          <w:lang w:val="en-US"/>
        </w:rPr>
        <w:footnoteReference w:id="10"/>
      </w:r>
      <w:r w:rsidR="001E2996" w:rsidRPr="00B67640">
        <w:rPr>
          <w:rFonts w:ascii="Arial" w:hAnsi="Arial" w:cs="Arial"/>
          <w:sz w:val="16"/>
          <w:szCs w:val="16"/>
        </w:rPr>
        <w:tab/>
      </w:r>
    </w:p>
    <w:p w:rsidR="00334B72" w:rsidRPr="00A6567B" w:rsidRDefault="00334B72" w:rsidP="00334B72">
      <w:pPr>
        <w:spacing w:after="0" w:line="240" w:lineRule="auto"/>
        <w:rPr>
          <w:rFonts w:ascii="Arial" w:hAnsi="Arial" w:cs="Arial"/>
          <w:sz w:val="20"/>
          <w:szCs w:val="20"/>
          <w:u w:val="single"/>
        </w:rPr>
      </w:pPr>
      <w:r w:rsidRPr="00A6567B">
        <w:rPr>
          <w:rFonts w:ascii="Arial" w:hAnsi="Arial" w:cs="Arial"/>
          <w:color w:val="000000"/>
          <w:sz w:val="20"/>
          <w:szCs w:val="20"/>
          <w:u w:val="single"/>
        </w:rPr>
        <w:lastRenderedPageBreak/>
        <w:t xml:space="preserve">Πίνακας 6: 10 Σημαντικότεροι προμηθευτές της Κύπρου και η θέση της Ελλάδας για το </w:t>
      </w:r>
      <w:r w:rsidRPr="00A6567B">
        <w:rPr>
          <w:rFonts w:ascii="Arial" w:hAnsi="Arial" w:cs="Arial"/>
          <w:sz w:val="20"/>
          <w:szCs w:val="20"/>
          <w:u w:val="single"/>
        </w:rPr>
        <w:t>2023</w:t>
      </w:r>
    </w:p>
    <w:p w:rsidR="00334B72" w:rsidRPr="000F65A8" w:rsidRDefault="00334B72" w:rsidP="00334B72">
      <w:pPr>
        <w:spacing w:after="0" w:line="240" w:lineRule="auto"/>
        <w:rPr>
          <w:rFonts w:cs="Calibri"/>
          <w:color w:val="0070C0"/>
        </w:rPr>
      </w:pPr>
    </w:p>
    <w:p w:rsidR="00334B72" w:rsidRPr="00533BF4" w:rsidRDefault="008F6659" w:rsidP="00334B72">
      <w:pPr>
        <w:spacing w:after="0" w:line="240" w:lineRule="auto"/>
        <w:rPr>
          <w:rFonts w:cs="Calibri"/>
          <w:color w:val="000000"/>
        </w:rPr>
      </w:pPr>
      <w:r>
        <w:rPr>
          <w:noProof/>
        </w:rPr>
        <w:drawing>
          <wp:inline distT="0" distB="0" distL="0" distR="0">
            <wp:extent cx="5501005" cy="2825115"/>
            <wp:effectExtent l="19050" t="0" r="4445" b="0"/>
            <wp:docPr id="10" name="Γράφημ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άφημα 1"/>
                    <pic:cNvPicPr>
                      <a:picLocks noChangeAspect="1" noChangeArrowheads="1"/>
                    </pic:cNvPicPr>
                  </pic:nvPicPr>
                  <pic:blipFill>
                    <a:blip r:embed="rId24" cstate="print"/>
                    <a:srcRect/>
                    <a:stretch>
                      <a:fillRect/>
                    </a:stretch>
                  </pic:blipFill>
                  <pic:spPr bwMode="auto">
                    <a:xfrm>
                      <a:off x="0" y="0"/>
                      <a:ext cx="5501005" cy="2825115"/>
                    </a:xfrm>
                    <a:prstGeom prst="rect">
                      <a:avLst/>
                    </a:prstGeom>
                    <a:noFill/>
                    <a:ln w="9525">
                      <a:noFill/>
                      <a:miter lim="800000"/>
                      <a:headEnd/>
                      <a:tailEnd/>
                    </a:ln>
                  </pic:spPr>
                </pic:pic>
              </a:graphicData>
            </a:graphic>
          </wp:inline>
        </w:drawing>
      </w:r>
    </w:p>
    <w:p w:rsidR="00334B72" w:rsidRDefault="00334B72">
      <w:pPr>
        <w:rPr>
          <w:sz w:val="24"/>
          <w:szCs w:val="24"/>
        </w:rPr>
      </w:pPr>
    </w:p>
    <w:p w:rsidR="00334B72" w:rsidRDefault="008F6659">
      <w:pPr>
        <w:rPr>
          <w:sz w:val="24"/>
          <w:szCs w:val="24"/>
        </w:rPr>
      </w:pPr>
      <w:r>
        <w:rPr>
          <w:noProof/>
          <w:sz w:val="24"/>
          <w:szCs w:val="24"/>
        </w:rPr>
        <w:drawing>
          <wp:inline distT="0" distB="0" distL="0" distR="0">
            <wp:extent cx="5370830" cy="3527425"/>
            <wp:effectExtent l="19050" t="0" r="127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370830" cy="3527425"/>
                    </a:xfrm>
                    <a:prstGeom prst="rect">
                      <a:avLst/>
                    </a:prstGeom>
                    <a:noFill/>
                    <a:ln w="9525">
                      <a:noFill/>
                      <a:miter lim="800000"/>
                      <a:headEnd/>
                      <a:tailEnd/>
                    </a:ln>
                  </pic:spPr>
                </pic:pic>
              </a:graphicData>
            </a:graphic>
          </wp:inline>
        </w:drawing>
      </w:r>
    </w:p>
    <w:p w:rsidR="00542371" w:rsidRDefault="00542371">
      <w:pPr>
        <w:rPr>
          <w:rFonts w:ascii="Arial" w:hAnsi="Arial" w:cs="Arial"/>
          <w:sz w:val="24"/>
          <w:szCs w:val="24"/>
        </w:rPr>
      </w:pPr>
      <w:r w:rsidRPr="00FD7B61">
        <w:rPr>
          <w:rFonts w:ascii="Arial" w:hAnsi="Arial" w:cs="Arial"/>
          <w:sz w:val="24"/>
          <w:szCs w:val="24"/>
        </w:rPr>
        <w:t xml:space="preserve">Από τις χώρες του Πίνακα πραγματοποιήθηκε </w:t>
      </w:r>
      <w:r w:rsidR="00F535BB" w:rsidRPr="00FD7B61">
        <w:rPr>
          <w:rFonts w:ascii="Arial" w:hAnsi="Arial" w:cs="Arial"/>
          <w:sz w:val="24"/>
          <w:szCs w:val="24"/>
        </w:rPr>
        <w:t xml:space="preserve">το </w:t>
      </w:r>
      <w:r w:rsidR="00004490" w:rsidRPr="00FD7B61">
        <w:rPr>
          <w:rFonts w:ascii="Arial" w:hAnsi="Arial" w:cs="Arial"/>
          <w:color w:val="000000"/>
          <w:sz w:val="24"/>
          <w:szCs w:val="24"/>
        </w:rPr>
        <w:t xml:space="preserve"> </w:t>
      </w:r>
      <w:r w:rsidR="00023E53" w:rsidRPr="00FD7B61">
        <w:rPr>
          <w:rFonts w:ascii="Arial" w:hAnsi="Arial" w:cs="Arial"/>
          <w:color w:val="000000"/>
          <w:sz w:val="24"/>
          <w:szCs w:val="24"/>
        </w:rPr>
        <w:t>71,4</w:t>
      </w:r>
      <w:r w:rsidR="00004490" w:rsidRPr="00FD7B61">
        <w:rPr>
          <w:rFonts w:ascii="Arial" w:hAnsi="Arial" w:cs="Arial"/>
          <w:color w:val="000000"/>
          <w:sz w:val="24"/>
          <w:szCs w:val="24"/>
        </w:rPr>
        <w:t xml:space="preserve"> </w:t>
      </w:r>
      <w:r w:rsidR="00493812" w:rsidRPr="00FD7B61">
        <w:rPr>
          <w:rFonts w:ascii="Arial" w:hAnsi="Arial" w:cs="Arial"/>
          <w:color w:val="000000"/>
          <w:sz w:val="24"/>
          <w:szCs w:val="24"/>
        </w:rPr>
        <w:t>%</w:t>
      </w:r>
      <w:r w:rsidR="00493812" w:rsidRPr="00FD7B61">
        <w:rPr>
          <w:rFonts w:ascii="Arial" w:hAnsi="Arial" w:cs="Arial"/>
          <w:sz w:val="24"/>
          <w:szCs w:val="24"/>
        </w:rPr>
        <w:t xml:space="preserve"> των κυπριακών εισαγωγών κατά το έτος 202</w:t>
      </w:r>
      <w:r w:rsidR="00004490" w:rsidRPr="00FD7B61">
        <w:rPr>
          <w:rFonts w:ascii="Arial" w:hAnsi="Arial" w:cs="Arial"/>
          <w:sz w:val="24"/>
          <w:szCs w:val="24"/>
        </w:rPr>
        <w:t>3</w:t>
      </w:r>
      <w:r w:rsidR="00493812" w:rsidRPr="00FD7B61">
        <w:rPr>
          <w:rFonts w:ascii="Arial" w:hAnsi="Arial" w:cs="Arial"/>
          <w:sz w:val="24"/>
          <w:szCs w:val="24"/>
        </w:rPr>
        <w:t>.</w:t>
      </w:r>
    </w:p>
    <w:p w:rsidR="00037205" w:rsidRDefault="00037205">
      <w:pPr>
        <w:rPr>
          <w:rFonts w:ascii="Arial" w:hAnsi="Arial" w:cs="Arial"/>
          <w:sz w:val="24"/>
          <w:szCs w:val="24"/>
        </w:rPr>
      </w:pPr>
    </w:p>
    <w:p w:rsidR="00037205" w:rsidRDefault="00037205">
      <w:pPr>
        <w:rPr>
          <w:rFonts w:ascii="Arial" w:hAnsi="Arial" w:cs="Arial"/>
          <w:sz w:val="24"/>
          <w:szCs w:val="24"/>
        </w:rPr>
      </w:pPr>
    </w:p>
    <w:p w:rsidR="004A6FBC" w:rsidRDefault="004A6FBC">
      <w:pPr>
        <w:rPr>
          <w:rFonts w:ascii="Arial" w:hAnsi="Arial" w:cs="Arial"/>
          <w:sz w:val="24"/>
          <w:szCs w:val="24"/>
        </w:rPr>
      </w:pPr>
    </w:p>
    <w:p w:rsidR="004A6FBC" w:rsidRPr="00FD7B61" w:rsidRDefault="004A6FBC">
      <w:pPr>
        <w:rPr>
          <w:rFonts w:ascii="Arial" w:hAnsi="Arial" w:cs="Arial"/>
          <w:sz w:val="24"/>
          <w:szCs w:val="24"/>
        </w:rPr>
      </w:pPr>
    </w:p>
    <w:p w:rsidR="00242FDF" w:rsidRPr="004A6FBC" w:rsidRDefault="00242FDF" w:rsidP="00362C1F">
      <w:pPr>
        <w:pStyle w:val="Heading4"/>
        <w:numPr>
          <w:ilvl w:val="0"/>
          <w:numId w:val="0"/>
        </w:numPr>
        <w:rPr>
          <w:rFonts w:ascii="Arial" w:hAnsi="Arial" w:cs="Arial"/>
          <w:i w:val="0"/>
        </w:rPr>
      </w:pPr>
      <w:bookmarkStart w:id="9" w:name="_Toc105574218"/>
      <w:r w:rsidRPr="004A6FBC">
        <w:rPr>
          <w:rFonts w:ascii="Arial" w:hAnsi="Arial" w:cs="Arial"/>
          <w:i w:val="0"/>
        </w:rPr>
        <w:lastRenderedPageBreak/>
        <w:t>Εμπόριο υπηρεσιών</w:t>
      </w:r>
      <w:bookmarkEnd w:id="9"/>
    </w:p>
    <w:p w:rsidR="004F2FCB" w:rsidRPr="004A6FBC" w:rsidRDefault="00242FDF" w:rsidP="0040593F">
      <w:pPr>
        <w:pStyle w:val="Caption"/>
        <w:rPr>
          <w:rFonts w:ascii="Arial" w:hAnsi="Arial" w:cs="Arial"/>
        </w:rPr>
      </w:pPr>
      <w:bookmarkStart w:id="10" w:name="_Toc105574251"/>
      <w:r w:rsidRPr="004A6FBC">
        <w:rPr>
          <w:rFonts w:ascii="Arial" w:hAnsi="Arial" w:cs="Arial"/>
          <w:sz w:val="22"/>
          <w:szCs w:val="22"/>
        </w:rPr>
        <w:t xml:space="preserve">Πίνακας </w:t>
      </w:r>
      <w:r w:rsidR="00DA2D46" w:rsidRPr="004A6FBC">
        <w:rPr>
          <w:rFonts w:ascii="Arial" w:hAnsi="Arial" w:cs="Arial"/>
          <w:sz w:val="22"/>
          <w:szCs w:val="22"/>
        </w:rPr>
        <w:fldChar w:fldCharType="begin"/>
      </w:r>
      <w:r w:rsidRPr="004A6FBC">
        <w:rPr>
          <w:rFonts w:ascii="Arial" w:hAnsi="Arial" w:cs="Arial"/>
          <w:sz w:val="22"/>
          <w:szCs w:val="22"/>
        </w:rPr>
        <w:instrText xml:space="preserve"> SEQ Πίνακας \* ARABIC </w:instrText>
      </w:r>
      <w:r w:rsidR="00DA2D46" w:rsidRPr="004A6FBC">
        <w:rPr>
          <w:rFonts w:ascii="Arial" w:hAnsi="Arial" w:cs="Arial"/>
          <w:sz w:val="22"/>
          <w:szCs w:val="22"/>
        </w:rPr>
        <w:fldChar w:fldCharType="separate"/>
      </w:r>
      <w:r w:rsidR="003F02F0">
        <w:rPr>
          <w:rFonts w:ascii="Arial" w:hAnsi="Arial" w:cs="Arial"/>
          <w:noProof/>
          <w:sz w:val="22"/>
          <w:szCs w:val="22"/>
        </w:rPr>
        <w:t>7</w:t>
      </w:r>
      <w:r w:rsidR="00DA2D46" w:rsidRPr="004A6FBC">
        <w:rPr>
          <w:rFonts w:ascii="Arial" w:hAnsi="Arial" w:cs="Arial"/>
          <w:sz w:val="22"/>
          <w:szCs w:val="22"/>
        </w:rPr>
        <w:fldChar w:fldCharType="end"/>
      </w:r>
      <w:r w:rsidRPr="004A6FBC">
        <w:rPr>
          <w:rFonts w:ascii="Arial" w:hAnsi="Arial" w:cs="Arial"/>
          <w:sz w:val="22"/>
          <w:szCs w:val="22"/>
        </w:rPr>
        <w:t xml:space="preserve">: Εισπράξεις </w:t>
      </w:r>
      <w:r w:rsidR="00B322B8" w:rsidRPr="004A6FBC">
        <w:rPr>
          <w:rFonts w:ascii="Arial" w:hAnsi="Arial" w:cs="Arial"/>
          <w:sz w:val="22"/>
          <w:szCs w:val="22"/>
        </w:rPr>
        <w:t>Κύπρου</w:t>
      </w:r>
      <w:bookmarkEnd w:id="10"/>
    </w:p>
    <w:tbl>
      <w:tblPr>
        <w:tblW w:w="11292"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944"/>
        <w:gridCol w:w="850"/>
        <w:gridCol w:w="993"/>
        <w:gridCol w:w="850"/>
        <w:gridCol w:w="851"/>
        <w:gridCol w:w="850"/>
        <w:gridCol w:w="851"/>
        <w:gridCol w:w="850"/>
        <w:gridCol w:w="851"/>
        <w:gridCol w:w="850"/>
        <w:gridCol w:w="992"/>
      </w:tblGrid>
      <w:tr w:rsidR="00936309" w:rsidRPr="009C33F8" w:rsidTr="00526FD1">
        <w:trPr>
          <w:cantSplit/>
          <w:trHeight w:val="185"/>
        </w:trPr>
        <w:tc>
          <w:tcPr>
            <w:tcW w:w="1560" w:type="dxa"/>
            <w:tcBorders>
              <w:bottom w:val="single" w:sz="4" w:space="0" w:color="auto"/>
            </w:tcBorders>
            <w:shd w:val="clear" w:color="auto" w:fill="auto"/>
            <w:vAlign w:val="center"/>
            <w:hideMark/>
          </w:tcPr>
          <w:p w:rsidR="00936309" w:rsidRPr="003111B2" w:rsidRDefault="00936309" w:rsidP="00B322B8">
            <w:pPr>
              <w:spacing w:after="0" w:line="240" w:lineRule="auto"/>
              <w:rPr>
                <w:color w:val="000000"/>
                <w:sz w:val="20"/>
                <w:szCs w:val="20"/>
              </w:rPr>
            </w:pPr>
          </w:p>
        </w:tc>
        <w:tc>
          <w:tcPr>
            <w:tcW w:w="1794" w:type="dxa"/>
            <w:gridSpan w:val="2"/>
            <w:tcBorders>
              <w:bottom w:val="single" w:sz="4" w:space="0" w:color="auto"/>
            </w:tcBorders>
            <w:shd w:val="clear" w:color="auto" w:fill="auto"/>
            <w:vAlign w:val="center"/>
            <w:hideMark/>
          </w:tcPr>
          <w:p w:rsidR="00936309" w:rsidRPr="009C33F8" w:rsidRDefault="00936309" w:rsidP="00B322B8">
            <w:pPr>
              <w:spacing w:after="0" w:line="240" w:lineRule="auto"/>
              <w:jc w:val="center"/>
              <w:rPr>
                <w:b/>
                <w:bCs/>
                <w:color w:val="000000"/>
                <w:sz w:val="20"/>
                <w:szCs w:val="20"/>
              </w:rPr>
            </w:pPr>
            <w:r w:rsidRPr="009C33F8">
              <w:rPr>
                <w:b/>
                <w:bCs/>
                <w:color w:val="000000"/>
                <w:sz w:val="20"/>
                <w:szCs w:val="20"/>
              </w:rPr>
              <w:t>2019</w:t>
            </w:r>
          </w:p>
        </w:tc>
        <w:tc>
          <w:tcPr>
            <w:tcW w:w="1843" w:type="dxa"/>
            <w:gridSpan w:val="2"/>
            <w:tcBorders>
              <w:bottom w:val="single" w:sz="4" w:space="0" w:color="auto"/>
            </w:tcBorders>
            <w:shd w:val="clear" w:color="auto" w:fill="auto"/>
            <w:vAlign w:val="center"/>
            <w:hideMark/>
          </w:tcPr>
          <w:p w:rsidR="00936309" w:rsidRPr="009C33F8" w:rsidRDefault="00936309" w:rsidP="00B322B8">
            <w:pPr>
              <w:spacing w:after="0" w:line="240" w:lineRule="auto"/>
              <w:jc w:val="center"/>
              <w:rPr>
                <w:b/>
                <w:bCs/>
                <w:color w:val="000000"/>
                <w:sz w:val="20"/>
                <w:szCs w:val="20"/>
              </w:rPr>
            </w:pPr>
            <w:r w:rsidRPr="009C33F8">
              <w:rPr>
                <w:b/>
                <w:bCs/>
                <w:color w:val="000000"/>
                <w:sz w:val="20"/>
                <w:szCs w:val="20"/>
              </w:rPr>
              <w:t>2020</w:t>
            </w:r>
          </w:p>
        </w:tc>
        <w:tc>
          <w:tcPr>
            <w:tcW w:w="1701" w:type="dxa"/>
            <w:gridSpan w:val="2"/>
            <w:tcBorders>
              <w:bottom w:val="single" w:sz="4" w:space="0" w:color="auto"/>
            </w:tcBorders>
            <w:shd w:val="clear" w:color="auto" w:fill="auto"/>
            <w:vAlign w:val="center"/>
            <w:hideMark/>
          </w:tcPr>
          <w:p w:rsidR="00936309" w:rsidRPr="009C33F8" w:rsidRDefault="00936309" w:rsidP="00B322B8">
            <w:pPr>
              <w:spacing w:after="0" w:line="240" w:lineRule="auto"/>
              <w:jc w:val="center"/>
              <w:rPr>
                <w:b/>
                <w:bCs/>
                <w:color w:val="000000"/>
                <w:sz w:val="20"/>
                <w:szCs w:val="20"/>
              </w:rPr>
            </w:pPr>
            <w:r w:rsidRPr="009C33F8">
              <w:rPr>
                <w:b/>
                <w:bCs/>
                <w:color w:val="000000"/>
                <w:sz w:val="20"/>
                <w:szCs w:val="20"/>
              </w:rPr>
              <w:t>2021</w:t>
            </w:r>
          </w:p>
        </w:tc>
        <w:tc>
          <w:tcPr>
            <w:tcW w:w="1701" w:type="dxa"/>
            <w:gridSpan w:val="2"/>
            <w:tcBorders>
              <w:bottom w:val="single" w:sz="4" w:space="0" w:color="auto"/>
            </w:tcBorders>
          </w:tcPr>
          <w:p w:rsidR="00936309" w:rsidRPr="00530875" w:rsidRDefault="00936309" w:rsidP="00B322B8">
            <w:pPr>
              <w:spacing w:after="0" w:line="240" w:lineRule="auto"/>
              <w:jc w:val="center"/>
              <w:rPr>
                <w:color w:val="000000"/>
                <w:sz w:val="20"/>
                <w:szCs w:val="20"/>
                <w:lang w:val="en-US"/>
              </w:rPr>
            </w:pPr>
            <w:r w:rsidRPr="00530875">
              <w:rPr>
                <w:b/>
                <w:bCs/>
                <w:color w:val="000000"/>
                <w:sz w:val="20"/>
                <w:szCs w:val="20"/>
              </w:rPr>
              <w:t>202</w:t>
            </w:r>
            <w:r w:rsidRPr="00530875">
              <w:rPr>
                <w:b/>
                <w:bCs/>
                <w:color w:val="000000"/>
                <w:sz w:val="20"/>
                <w:szCs w:val="20"/>
                <w:lang w:val="en-US"/>
              </w:rPr>
              <w:t>2</w:t>
            </w:r>
          </w:p>
        </w:tc>
        <w:tc>
          <w:tcPr>
            <w:tcW w:w="1701" w:type="dxa"/>
            <w:gridSpan w:val="2"/>
            <w:tcBorders>
              <w:bottom w:val="single" w:sz="4" w:space="0" w:color="auto"/>
            </w:tcBorders>
          </w:tcPr>
          <w:p w:rsidR="00936309" w:rsidRPr="00936309" w:rsidRDefault="00936309" w:rsidP="00B322B8">
            <w:pPr>
              <w:spacing w:after="0" w:line="240" w:lineRule="auto"/>
              <w:jc w:val="center"/>
              <w:rPr>
                <w:b/>
                <w:color w:val="000000"/>
                <w:sz w:val="20"/>
                <w:szCs w:val="20"/>
                <w:lang w:val="en-US"/>
              </w:rPr>
            </w:pPr>
            <w:r w:rsidRPr="00936309">
              <w:rPr>
                <w:b/>
                <w:color w:val="000000"/>
                <w:sz w:val="20"/>
                <w:szCs w:val="20"/>
                <w:lang w:val="en-US"/>
              </w:rPr>
              <w:t>2023</w:t>
            </w:r>
          </w:p>
        </w:tc>
        <w:tc>
          <w:tcPr>
            <w:tcW w:w="992" w:type="dxa"/>
            <w:tcBorders>
              <w:bottom w:val="single" w:sz="4" w:space="0" w:color="auto"/>
            </w:tcBorders>
          </w:tcPr>
          <w:p w:rsidR="00936309" w:rsidRPr="00530875" w:rsidRDefault="00936309" w:rsidP="00B322B8">
            <w:pPr>
              <w:spacing w:after="0" w:line="240" w:lineRule="auto"/>
              <w:jc w:val="center"/>
              <w:rPr>
                <w:color w:val="000000"/>
                <w:sz w:val="20"/>
                <w:szCs w:val="20"/>
              </w:rPr>
            </w:pPr>
          </w:p>
        </w:tc>
      </w:tr>
      <w:tr w:rsidR="00497579" w:rsidRPr="009C33F8" w:rsidTr="00526FD1">
        <w:trPr>
          <w:cantSplit/>
          <w:trHeight w:val="185"/>
        </w:trPr>
        <w:tc>
          <w:tcPr>
            <w:tcW w:w="1560" w:type="dxa"/>
            <w:shd w:val="clear" w:color="auto" w:fill="DAEEF3"/>
            <w:vAlign w:val="center"/>
            <w:hideMark/>
          </w:tcPr>
          <w:p w:rsidR="00936309" w:rsidRPr="009C33F8" w:rsidRDefault="00936309" w:rsidP="00B322B8">
            <w:pPr>
              <w:spacing w:after="0" w:line="240" w:lineRule="auto"/>
              <w:rPr>
                <w:b/>
                <w:color w:val="000000"/>
                <w:sz w:val="20"/>
                <w:szCs w:val="20"/>
              </w:rPr>
            </w:pPr>
            <w:r w:rsidRPr="009C33F8">
              <w:rPr>
                <w:b/>
                <w:color w:val="000000"/>
                <w:sz w:val="20"/>
                <w:szCs w:val="20"/>
              </w:rPr>
              <w:t>Περιγραφή Υπηρεσιών</w:t>
            </w:r>
          </w:p>
        </w:tc>
        <w:tc>
          <w:tcPr>
            <w:tcW w:w="944" w:type="dxa"/>
            <w:shd w:val="clear" w:color="auto" w:fill="DAEEF3"/>
            <w:tcMar>
              <w:left w:w="0" w:type="dxa"/>
              <w:right w:w="0" w:type="dxa"/>
            </w:tcMar>
            <w:vAlign w:val="center"/>
            <w:hideMark/>
          </w:tcPr>
          <w:p w:rsidR="00936309" w:rsidRPr="009C33F8" w:rsidRDefault="00936309" w:rsidP="00B322B8">
            <w:pPr>
              <w:spacing w:after="0" w:line="240" w:lineRule="auto"/>
              <w:jc w:val="center"/>
              <w:rPr>
                <w:b/>
                <w:bCs/>
                <w:color w:val="000000"/>
                <w:sz w:val="20"/>
                <w:szCs w:val="20"/>
              </w:rPr>
            </w:pPr>
            <w:r w:rsidRPr="009C33F8">
              <w:rPr>
                <w:b/>
                <w:bCs/>
                <w:color w:val="000000"/>
                <w:sz w:val="20"/>
                <w:szCs w:val="20"/>
              </w:rPr>
              <w:t>Αξία (εκ. Ευρώ)</w:t>
            </w:r>
          </w:p>
        </w:tc>
        <w:tc>
          <w:tcPr>
            <w:tcW w:w="850" w:type="dxa"/>
            <w:shd w:val="clear" w:color="auto" w:fill="DAEEF3"/>
            <w:tcMar>
              <w:left w:w="0" w:type="dxa"/>
              <w:right w:w="0" w:type="dxa"/>
            </w:tcMar>
            <w:vAlign w:val="center"/>
            <w:hideMark/>
          </w:tcPr>
          <w:p w:rsidR="00936309" w:rsidRPr="009C33F8" w:rsidRDefault="00936309" w:rsidP="00B322B8">
            <w:pPr>
              <w:spacing w:after="0" w:line="240" w:lineRule="auto"/>
              <w:jc w:val="center"/>
              <w:rPr>
                <w:b/>
                <w:bCs/>
                <w:color w:val="000000"/>
                <w:sz w:val="20"/>
                <w:szCs w:val="20"/>
              </w:rPr>
            </w:pPr>
            <w:r w:rsidRPr="009C33F8">
              <w:rPr>
                <w:b/>
                <w:bCs/>
                <w:color w:val="000000"/>
                <w:sz w:val="20"/>
                <w:szCs w:val="20"/>
              </w:rPr>
              <w:t>% συνόλου</w:t>
            </w:r>
          </w:p>
        </w:tc>
        <w:tc>
          <w:tcPr>
            <w:tcW w:w="993" w:type="dxa"/>
            <w:shd w:val="clear" w:color="auto" w:fill="DAEEF3"/>
            <w:tcMar>
              <w:left w:w="0" w:type="dxa"/>
              <w:right w:w="0" w:type="dxa"/>
            </w:tcMar>
            <w:vAlign w:val="center"/>
            <w:hideMark/>
          </w:tcPr>
          <w:p w:rsidR="00936309" w:rsidRPr="009C33F8" w:rsidRDefault="00936309" w:rsidP="00B322B8">
            <w:pPr>
              <w:spacing w:after="0" w:line="240" w:lineRule="auto"/>
              <w:jc w:val="center"/>
              <w:rPr>
                <w:b/>
                <w:bCs/>
                <w:color w:val="000000"/>
                <w:sz w:val="20"/>
                <w:szCs w:val="20"/>
              </w:rPr>
            </w:pPr>
            <w:r w:rsidRPr="009C33F8">
              <w:rPr>
                <w:b/>
                <w:bCs/>
                <w:color w:val="000000"/>
                <w:sz w:val="20"/>
                <w:szCs w:val="20"/>
              </w:rPr>
              <w:t>Αξία (εκ. Ευρώ)</w:t>
            </w:r>
          </w:p>
        </w:tc>
        <w:tc>
          <w:tcPr>
            <w:tcW w:w="850" w:type="dxa"/>
            <w:shd w:val="clear" w:color="auto" w:fill="DAEEF3"/>
            <w:tcMar>
              <w:left w:w="0" w:type="dxa"/>
              <w:right w:w="0" w:type="dxa"/>
            </w:tcMar>
            <w:vAlign w:val="center"/>
            <w:hideMark/>
          </w:tcPr>
          <w:p w:rsidR="00936309" w:rsidRPr="009C33F8" w:rsidRDefault="00936309" w:rsidP="00B322B8">
            <w:pPr>
              <w:spacing w:after="0" w:line="240" w:lineRule="auto"/>
              <w:jc w:val="center"/>
              <w:rPr>
                <w:b/>
                <w:bCs/>
                <w:color w:val="000000"/>
                <w:sz w:val="20"/>
                <w:szCs w:val="20"/>
              </w:rPr>
            </w:pPr>
            <w:r w:rsidRPr="009C33F8">
              <w:rPr>
                <w:b/>
                <w:bCs/>
                <w:color w:val="000000"/>
                <w:sz w:val="20"/>
                <w:szCs w:val="20"/>
              </w:rPr>
              <w:t>% συνόλου</w:t>
            </w:r>
          </w:p>
        </w:tc>
        <w:tc>
          <w:tcPr>
            <w:tcW w:w="851" w:type="dxa"/>
            <w:shd w:val="clear" w:color="auto" w:fill="DAEEF3"/>
            <w:tcMar>
              <w:left w:w="0" w:type="dxa"/>
              <w:right w:w="0" w:type="dxa"/>
            </w:tcMar>
            <w:vAlign w:val="center"/>
            <w:hideMark/>
          </w:tcPr>
          <w:p w:rsidR="00936309" w:rsidRPr="009C33F8" w:rsidRDefault="00936309" w:rsidP="00B322B8">
            <w:pPr>
              <w:spacing w:after="0" w:line="240" w:lineRule="auto"/>
              <w:jc w:val="center"/>
              <w:rPr>
                <w:b/>
                <w:bCs/>
                <w:color w:val="000000"/>
                <w:sz w:val="20"/>
                <w:szCs w:val="20"/>
              </w:rPr>
            </w:pPr>
            <w:r w:rsidRPr="009C33F8">
              <w:rPr>
                <w:b/>
                <w:bCs/>
                <w:color w:val="000000"/>
                <w:sz w:val="20"/>
                <w:szCs w:val="20"/>
              </w:rPr>
              <w:t>Αξία (εκ. Ευρώ)</w:t>
            </w:r>
          </w:p>
        </w:tc>
        <w:tc>
          <w:tcPr>
            <w:tcW w:w="850" w:type="dxa"/>
            <w:shd w:val="clear" w:color="auto" w:fill="DAEEF3"/>
            <w:tcMar>
              <w:left w:w="0" w:type="dxa"/>
              <w:right w:w="0" w:type="dxa"/>
            </w:tcMar>
            <w:vAlign w:val="center"/>
            <w:hideMark/>
          </w:tcPr>
          <w:p w:rsidR="00936309" w:rsidRPr="009C33F8" w:rsidRDefault="00936309" w:rsidP="00B322B8">
            <w:pPr>
              <w:spacing w:after="0" w:line="240" w:lineRule="auto"/>
              <w:jc w:val="center"/>
              <w:rPr>
                <w:b/>
                <w:bCs/>
                <w:color w:val="000000"/>
                <w:sz w:val="20"/>
                <w:szCs w:val="20"/>
              </w:rPr>
            </w:pPr>
            <w:r w:rsidRPr="009C33F8">
              <w:rPr>
                <w:b/>
                <w:bCs/>
                <w:color w:val="000000"/>
                <w:sz w:val="20"/>
                <w:szCs w:val="20"/>
              </w:rPr>
              <w:t>% συνόλου</w:t>
            </w:r>
          </w:p>
        </w:tc>
        <w:tc>
          <w:tcPr>
            <w:tcW w:w="851" w:type="dxa"/>
            <w:shd w:val="clear" w:color="auto" w:fill="DAEEF3"/>
            <w:vAlign w:val="center"/>
          </w:tcPr>
          <w:p w:rsidR="00936309" w:rsidRPr="00530875" w:rsidRDefault="00936309" w:rsidP="00E76996">
            <w:pPr>
              <w:spacing w:after="0" w:line="240" w:lineRule="auto"/>
              <w:jc w:val="center"/>
              <w:rPr>
                <w:b/>
                <w:bCs/>
                <w:color w:val="000000"/>
                <w:sz w:val="20"/>
                <w:szCs w:val="20"/>
              </w:rPr>
            </w:pPr>
            <w:r w:rsidRPr="00530875">
              <w:rPr>
                <w:b/>
                <w:bCs/>
                <w:color w:val="000000"/>
                <w:sz w:val="20"/>
                <w:szCs w:val="20"/>
              </w:rPr>
              <w:t>Αξία (εκ. Ευρώ)</w:t>
            </w:r>
          </w:p>
        </w:tc>
        <w:tc>
          <w:tcPr>
            <w:tcW w:w="850" w:type="dxa"/>
            <w:shd w:val="clear" w:color="auto" w:fill="DAEEF3"/>
            <w:vAlign w:val="center"/>
          </w:tcPr>
          <w:p w:rsidR="00936309" w:rsidRPr="00530875" w:rsidRDefault="00936309" w:rsidP="00E76996">
            <w:pPr>
              <w:spacing w:after="0" w:line="240" w:lineRule="auto"/>
              <w:jc w:val="center"/>
              <w:rPr>
                <w:b/>
                <w:bCs/>
                <w:color w:val="000000"/>
                <w:sz w:val="20"/>
                <w:szCs w:val="20"/>
              </w:rPr>
            </w:pPr>
            <w:r w:rsidRPr="00530875">
              <w:rPr>
                <w:b/>
                <w:bCs/>
                <w:color w:val="000000"/>
                <w:sz w:val="20"/>
                <w:szCs w:val="20"/>
              </w:rPr>
              <w:t>% συνόλου</w:t>
            </w:r>
          </w:p>
        </w:tc>
        <w:tc>
          <w:tcPr>
            <w:tcW w:w="851" w:type="dxa"/>
            <w:shd w:val="clear" w:color="auto" w:fill="DAEEF3"/>
            <w:vAlign w:val="center"/>
          </w:tcPr>
          <w:p w:rsidR="00936309" w:rsidRPr="00530875" w:rsidRDefault="00936309" w:rsidP="00497579">
            <w:pPr>
              <w:spacing w:after="0" w:line="240" w:lineRule="auto"/>
              <w:jc w:val="center"/>
              <w:rPr>
                <w:b/>
                <w:bCs/>
                <w:color w:val="000000"/>
                <w:sz w:val="20"/>
                <w:szCs w:val="20"/>
              </w:rPr>
            </w:pPr>
            <w:r w:rsidRPr="00530875">
              <w:rPr>
                <w:b/>
                <w:bCs/>
                <w:color w:val="000000"/>
                <w:sz w:val="20"/>
                <w:szCs w:val="20"/>
              </w:rPr>
              <w:t>Αξία (εκ. Ευρώ</w:t>
            </w:r>
          </w:p>
        </w:tc>
        <w:tc>
          <w:tcPr>
            <w:tcW w:w="850" w:type="dxa"/>
            <w:shd w:val="clear" w:color="auto" w:fill="DAEEF3"/>
            <w:vAlign w:val="center"/>
          </w:tcPr>
          <w:p w:rsidR="00936309" w:rsidRPr="00530875" w:rsidRDefault="00A47A36" w:rsidP="00497579">
            <w:pPr>
              <w:spacing w:after="0" w:line="240" w:lineRule="auto"/>
              <w:jc w:val="center"/>
              <w:rPr>
                <w:b/>
                <w:bCs/>
                <w:color w:val="000000"/>
                <w:sz w:val="20"/>
                <w:szCs w:val="20"/>
              </w:rPr>
            </w:pPr>
            <w:r w:rsidRPr="00530875">
              <w:rPr>
                <w:b/>
                <w:bCs/>
                <w:color w:val="000000"/>
                <w:sz w:val="20"/>
                <w:szCs w:val="20"/>
              </w:rPr>
              <w:t>% συνόλου</w:t>
            </w:r>
          </w:p>
        </w:tc>
        <w:tc>
          <w:tcPr>
            <w:tcW w:w="992" w:type="dxa"/>
            <w:shd w:val="clear" w:color="auto" w:fill="DAEEF3"/>
          </w:tcPr>
          <w:p w:rsidR="00936309" w:rsidRPr="00530875" w:rsidRDefault="00936309" w:rsidP="00714381">
            <w:pPr>
              <w:spacing w:after="0" w:line="240" w:lineRule="auto"/>
              <w:jc w:val="center"/>
              <w:rPr>
                <w:b/>
                <w:bCs/>
                <w:color w:val="000000"/>
                <w:sz w:val="20"/>
                <w:szCs w:val="20"/>
              </w:rPr>
            </w:pPr>
            <w:r w:rsidRPr="00530875">
              <w:rPr>
                <w:b/>
                <w:bCs/>
                <w:color w:val="000000"/>
                <w:sz w:val="20"/>
                <w:szCs w:val="20"/>
              </w:rPr>
              <w:t>Μεταβολή % 202</w:t>
            </w:r>
            <w:r>
              <w:rPr>
                <w:b/>
                <w:bCs/>
                <w:color w:val="000000"/>
                <w:sz w:val="20"/>
                <w:szCs w:val="20"/>
                <w:lang w:val="en-US"/>
              </w:rPr>
              <w:t>3</w:t>
            </w:r>
            <w:r w:rsidRPr="00530875">
              <w:rPr>
                <w:b/>
                <w:bCs/>
                <w:color w:val="000000"/>
                <w:sz w:val="20"/>
                <w:szCs w:val="20"/>
              </w:rPr>
              <w:t>/2022</w:t>
            </w:r>
          </w:p>
        </w:tc>
      </w:tr>
      <w:tr w:rsidR="00497579" w:rsidRPr="009C33F8" w:rsidTr="00497579">
        <w:trPr>
          <w:cantSplit/>
          <w:trHeight w:val="185"/>
        </w:trPr>
        <w:tc>
          <w:tcPr>
            <w:tcW w:w="1560" w:type="dxa"/>
            <w:shd w:val="clear" w:color="000000" w:fill="FFFFFF"/>
            <w:vAlign w:val="center"/>
            <w:hideMark/>
          </w:tcPr>
          <w:p w:rsidR="00936309" w:rsidRPr="009C33F8" w:rsidRDefault="00936309" w:rsidP="00936309">
            <w:pPr>
              <w:spacing w:after="0" w:line="240" w:lineRule="auto"/>
              <w:rPr>
                <w:color w:val="000000"/>
                <w:sz w:val="20"/>
                <w:szCs w:val="20"/>
              </w:rPr>
            </w:pPr>
            <w:proofErr w:type="spellStart"/>
            <w:r w:rsidRPr="009C33F8">
              <w:rPr>
                <w:color w:val="000000"/>
                <w:sz w:val="20"/>
                <w:szCs w:val="20"/>
              </w:rPr>
              <w:t>Χρημ</w:t>
            </w:r>
            <w:proofErr w:type="spellEnd"/>
            <w:r>
              <w:rPr>
                <w:color w:val="000000"/>
                <w:sz w:val="20"/>
                <w:szCs w:val="20"/>
                <w:lang w:val="en-US"/>
              </w:rPr>
              <w:t>/</w:t>
            </w:r>
            <w:r w:rsidRPr="009C33F8">
              <w:rPr>
                <w:color w:val="000000"/>
                <w:sz w:val="20"/>
                <w:szCs w:val="20"/>
              </w:rPr>
              <w:t xml:space="preserve">οικονομικές </w:t>
            </w:r>
          </w:p>
        </w:tc>
        <w:tc>
          <w:tcPr>
            <w:tcW w:w="944" w:type="dxa"/>
            <w:shd w:val="clear" w:color="000000" w:fill="FFFFFF"/>
            <w:noWrap/>
            <w:vAlign w:val="center"/>
            <w:hideMark/>
          </w:tcPr>
          <w:p w:rsidR="00936309" w:rsidRPr="009C33F8" w:rsidRDefault="00936309" w:rsidP="00B322B8">
            <w:pPr>
              <w:spacing w:after="0" w:line="240" w:lineRule="auto"/>
              <w:jc w:val="center"/>
              <w:rPr>
                <w:sz w:val="20"/>
                <w:szCs w:val="20"/>
              </w:rPr>
            </w:pPr>
            <w:r w:rsidRPr="009C33F8">
              <w:rPr>
                <w:sz w:val="20"/>
                <w:szCs w:val="20"/>
              </w:rPr>
              <w:t>3.875,9</w:t>
            </w:r>
          </w:p>
        </w:tc>
        <w:tc>
          <w:tcPr>
            <w:tcW w:w="850" w:type="dxa"/>
            <w:shd w:val="clear" w:color="000000" w:fill="FFFFFF"/>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27,1%</w:t>
            </w:r>
          </w:p>
        </w:tc>
        <w:tc>
          <w:tcPr>
            <w:tcW w:w="993" w:type="dxa"/>
            <w:shd w:val="clear" w:color="000000" w:fill="FFFFFF"/>
            <w:noWrap/>
            <w:vAlign w:val="center"/>
            <w:hideMark/>
          </w:tcPr>
          <w:p w:rsidR="00936309" w:rsidRPr="009C33F8" w:rsidRDefault="00936309" w:rsidP="00B322B8">
            <w:pPr>
              <w:spacing w:after="0" w:line="240" w:lineRule="auto"/>
              <w:jc w:val="center"/>
              <w:rPr>
                <w:sz w:val="20"/>
                <w:szCs w:val="20"/>
              </w:rPr>
            </w:pPr>
            <w:r w:rsidRPr="009C33F8">
              <w:rPr>
                <w:sz w:val="20"/>
                <w:szCs w:val="20"/>
              </w:rPr>
              <w:t>5.151,5</w:t>
            </w:r>
          </w:p>
        </w:tc>
        <w:tc>
          <w:tcPr>
            <w:tcW w:w="850" w:type="dxa"/>
            <w:shd w:val="clear" w:color="000000" w:fill="FFFFFF"/>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38,4%</w:t>
            </w:r>
          </w:p>
        </w:tc>
        <w:tc>
          <w:tcPr>
            <w:tcW w:w="851" w:type="dxa"/>
            <w:shd w:val="clear" w:color="000000" w:fill="FFFFFF"/>
            <w:noWrap/>
            <w:vAlign w:val="center"/>
            <w:hideMark/>
          </w:tcPr>
          <w:p w:rsidR="00936309" w:rsidRPr="009C33F8" w:rsidRDefault="00936309" w:rsidP="00B322B8">
            <w:pPr>
              <w:spacing w:after="0" w:line="240" w:lineRule="auto"/>
              <w:jc w:val="center"/>
              <w:rPr>
                <w:sz w:val="20"/>
                <w:szCs w:val="20"/>
              </w:rPr>
            </w:pPr>
            <w:r w:rsidRPr="009C33F8">
              <w:rPr>
                <w:sz w:val="20"/>
                <w:szCs w:val="20"/>
              </w:rPr>
              <w:t>5.471,0</w:t>
            </w:r>
          </w:p>
        </w:tc>
        <w:tc>
          <w:tcPr>
            <w:tcW w:w="850" w:type="dxa"/>
            <w:shd w:val="clear" w:color="000000" w:fill="FFFFFF"/>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35,5%</w:t>
            </w:r>
          </w:p>
        </w:tc>
        <w:tc>
          <w:tcPr>
            <w:tcW w:w="851" w:type="dxa"/>
            <w:shd w:val="clear" w:color="000000" w:fill="FFFFFF"/>
            <w:vAlign w:val="center"/>
          </w:tcPr>
          <w:p w:rsidR="00936309" w:rsidRPr="00530875" w:rsidRDefault="00936309" w:rsidP="004E3D03">
            <w:pPr>
              <w:spacing w:after="0" w:line="240" w:lineRule="auto"/>
              <w:jc w:val="center"/>
              <w:rPr>
                <w:color w:val="000000"/>
                <w:sz w:val="20"/>
                <w:szCs w:val="20"/>
              </w:rPr>
            </w:pPr>
            <w:r w:rsidRPr="00530875">
              <w:rPr>
                <w:color w:val="000000"/>
                <w:sz w:val="20"/>
                <w:szCs w:val="20"/>
              </w:rPr>
              <w:t>5.506,2</w:t>
            </w:r>
          </w:p>
        </w:tc>
        <w:tc>
          <w:tcPr>
            <w:tcW w:w="850" w:type="dxa"/>
            <w:shd w:val="clear" w:color="000000" w:fill="FFFFFF"/>
            <w:vAlign w:val="center"/>
          </w:tcPr>
          <w:p w:rsidR="00936309" w:rsidRPr="00530875" w:rsidRDefault="00936309" w:rsidP="00312383">
            <w:pPr>
              <w:spacing w:after="0" w:line="240" w:lineRule="auto"/>
              <w:jc w:val="center"/>
              <w:rPr>
                <w:color w:val="000000"/>
                <w:sz w:val="20"/>
                <w:szCs w:val="20"/>
                <w:lang w:val="en-US"/>
              </w:rPr>
            </w:pPr>
            <w:r w:rsidRPr="00530875">
              <w:rPr>
                <w:color w:val="000000"/>
                <w:sz w:val="20"/>
                <w:szCs w:val="20"/>
                <w:lang w:val="en-US"/>
              </w:rPr>
              <w:t>27,30%</w:t>
            </w:r>
          </w:p>
        </w:tc>
        <w:tc>
          <w:tcPr>
            <w:tcW w:w="851" w:type="dxa"/>
            <w:shd w:val="clear" w:color="000000" w:fill="FFFFFF"/>
          </w:tcPr>
          <w:p w:rsidR="00936309" w:rsidRPr="00530875" w:rsidRDefault="00497579" w:rsidP="00312383">
            <w:pPr>
              <w:spacing w:after="0" w:line="240" w:lineRule="auto"/>
              <w:jc w:val="center"/>
              <w:rPr>
                <w:color w:val="000000"/>
                <w:sz w:val="20"/>
                <w:szCs w:val="20"/>
                <w:lang w:val="en-US"/>
              </w:rPr>
            </w:pPr>
            <w:r w:rsidRPr="00497579">
              <w:rPr>
                <w:color w:val="000000"/>
                <w:sz w:val="20"/>
                <w:szCs w:val="20"/>
                <w:lang w:val="en-US"/>
              </w:rPr>
              <w:t>4.688,8</w:t>
            </w:r>
          </w:p>
        </w:tc>
        <w:tc>
          <w:tcPr>
            <w:tcW w:w="850" w:type="dxa"/>
            <w:shd w:val="clear" w:color="000000" w:fill="FFFFFF"/>
          </w:tcPr>
          <w:p w:rsidR="00936309" w:rsidRPr="0083494B" w:rsidRDefault="007954D1" w:rsidP="0083494B">
            <w:pPr>
              <w:spacing w:after="0" w:line="240" w:lineRule="auto"/>
              <w:jc w:val="center"/>
              <w:rPr>
                <w:sz w:val="20"/>
                <w:szCs w:val="20"/>
                <w:lang w:val="en-US"/>
              </w:rPr>
            </w:pPr>
            <w:r w:rsidRPr="0083494B">
              <w:rPr>
                <w:sz w:val="20"/>
                <w:szCs w:val="20"/>
                <w:lang w:val="en-US"/>
              </w:rPr>
              <w:t xml:space="preserve">    21</w:t>
            </w:r>
            <w:r w:rsidR="0083494B">
              <w:rPr>
                <w:sz w:val="20"/>
                <w:szCs w:val="20"/>
                <w:lang w:val="en-US"/>
              </w:rPr>
              <w:t>,</w:t>
            </w:r>
            <w:r w:rsidRPr="0083494B">
              <w:rPr>
                <w:sz w:val="20"/>
                <w:szCs w:val="20"/>
                <w:lang w:val="en-US"/>
              </w:rPr>
              <w:t>03%</w:t>
            </w:r>
          </w:p>
        </w:tc>
        <w:tc>
          <w:tcPr>
            <w:tcW w:w="992" w:type="dxa"/>
            <w:shd w:val="clear" w:color="000000" w:fill="FFFFFF"/>
            <w:vAlign w:val="center"/>
          </w:tcPr>
          <w:p w:rsidR="00936309" w:rsidRPr="0083494B" w:rsidRDefault="00936309" w:rsidP="0083494B">
            <w:pPr>
              <w:spacing w:after="0" w:line="240" w:lineRule="auto"/>
              <w:jc w:val="center"/>
              <w:rPr>
                <w:sz w:val="20"/>
                <w:szCs w:val="20"/>
              </w:rPr>
            </w:pPr>
            <w:r w:rsidRPr="0083494B">
              <w:rPr>
                <w:sz w:val="20"/>
                <w:szCs w:val="20"/>
                <w:lang w:val="en-US"/>
              </w:rPr>
              <w:t xml:space="preserve"> + </w:t>
            </w:r>
            <w:r w:rsidR="007954D1" w:rsidRPr="0083494B">
              <w:rPr>
                <w:sz w:val="20"/>
                <w:szCs w:val="20"/>
                <w:lang w:val="en-US"/>
              </w:rPr>
              <w:t>14</w:t>
            </w:r>
            <w:r w:rsidR="0083494B">
              <w:rPr>
                <w:sz w:val="20"/>
                <w:szCs w:val="20"/>
                <w:lang w:val="en-US"/>
              </w:rPr>
              <w:t>,</w:t>
            </w:r>
            <w:r w:rsidR="007954D1" w:rsidRPr="0083494B">
              <w:rPr>
                <w:sz w:val="20"/>
                <w:szCs w:val="20"/>
                <w:lang w:val="en-US"/>
              </w:rPr>
              <w:t>84%</w:t>
            </w:r>
          </w:p>
        </w:tc>
      </w:tr>
      <w:tr w:rsidR="00497579" w:rsidRPr="009C33F8" w:rsidTr="005A2560">
        <w:trPr>
          <w:cantSplit/>
          <w:trHeight w:val="185"/>
        </w:trPr>
        <w:tc>
          <w:tcPr>
            <w:tcW w:w="1560" w:type="dxa"/>
            <w:shd w:val="clear" w:color="auto" w:fill="FDE9D9"/>
            <w:vAlign w:val="center"/>
            <w:hideMark/>
          </w:tcPr>
          <w:p w:rsidR="00936309" w:rsidRPr="009C33F8" w:rsidRDefault="00936309" w:rsidP="00AE49E2">
            <w:pPr>
              <w:spacing w:after="0" w:line="240" w:lineRule="auto"/>
              <w:rPr>
                <w:color w:val="000000"/>
                <w:sz w:val="20"/>
                <w:szCs w:val="20"/>
              </w:rPr>
            </w:pPr>
            <w:r w:rsidRPr="009C33F8">
              <w:rPr>
                <w:color w:val="000000"/>
                <w:sz w:val="20"/>
                <w:szCs w:val="20"/>
              </w:rPr>
              <w:t>Τηλεπικοινωνιών, πληροφορικής, πληροφόρησης</w:t>
            </w:r>
          </w:p>
        </w:tc>
        <w:tc>
          <w:tcPr>
            <w:tcW w:w="944" w:type="dxa"/>
            <w:shd w:val="clear" w:color="auto" w:fill="FDE9D9"/>
            <w:noWrap/>
            <w:vAlign w:val="center"/>
            <w:hideMark/>
          </w:tcPr>
          <w:p w:rsidR="00936309" w:rsidRPr="009C33F8" w:rsidRDefault="00936309" w:rsidP="00B322B8">
            <w:pPr>
              <w:spacing w:after="0" w:line="240" w:lineRule="auto"/>
              <w:jc w:val="center"/>
              <w:rPr>
                <w:sz w:val="20"/>
                <w:szCs w:val="20"/>
              </w:rPr>
            </w:pPr>
            <w:r w:rsidRPr="009C33F8">
              <w:rPr>
                <w:sz w:val="20"/>
                <w:szCs w:val="20"/>
              </w:rPr>
              <w:t>2.552,4</w:t>
            </w:r>
          </w:p>
        </w:tc>
        <w:tc>
          <w:tcPr>
            <w:tcW w:w="850" w:type="dxa"/>
            <w:shd w:val="clear" w:color="auto" w:fill="FDE9D9"/>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17,8%</w:t>
            </w:r>
          </w:p>
        </w:tc>
        <w:tc>
          <w:tcPr>
            <w:tcW w:w="993" w:type="dxa"/>
            <w:shd w:val="clear" w:color="auto" w:fill="FDE9D9"/>
            <w:noWrap/>
            <w:vAlign w:val="center"/>
            <w:hideMark/>
          </w:tcPr>
          <w:p w:rsidR="00936309" w:rsidRPr="009C33F8" w:rsidRDefault="00936309" w:rsidP="00B322B8">
            <w:pPr>
              <w:spacing w:after="0" w:line="240" w:lineRule="auto"/>
              <w:jc w:val="center"/>
              <w:rPr>
                <w:sz w:val="20"/>
                <w:szCs w:val="20"/>
              </w:rPr>
            </w:pPr>
            <w:r w:rsidRPr="009C33F8">
              <w:rPr>
                <w:sz w:val="20"/>
                <w:szCs w:val="20"/>
              </w:rPr>
              <w:t>3.042,9</w:t>
            </w:r>
          </w:p>
        </w:tc>
        <w:tc>
          <w:tcPr>
            <w:tcW w:w="850" w:type="dxa"/>
            <w:shd w:val="clear" w:color="auto" w:fill="FDE9D9"/>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22,7%</w:t>
            </w:r>
          </w:p>
        </w:tc>
        <w:tc>
          <w:tcPr>
            <w:tcW w:w="851" w:type="dxa"/>
            <w:shd w:val="clear" w:color="auto" w:fill="FDE9D9"/>
            <w:noWrap/>
            <w:vAlign w:val="center"/>
            <w:hideMark/>
          </w:tcPr>
          <w:p w:rsidR="00936309" w:rsidRPr="009C33F8" w:rsidRDefault="00936309" w:rsidP="00B322B8">
            <w:pPr>
              <w:spacing w:after="0" w:line="240" w:lineRule="auto"/>
              <w:jc w:val="center"/>
              <w:rPr>
                <w:sz w:val="20"/>
                <w:szCs w:val="20"/>
              </w:rPr>
            </w:pPr>
            <w:r w:rsidRPr="009C33F8">
              <w:rPr>
                <w:sz w:val="20"/>
                <w:szCs w:val="20"/>
              </w:rPr>
              <w:t>3.293,0</w:t>
            </w:r>
          </w:p>
        </w:tc>
        <w:tc>
          <w:tcPr>
            <w:tcW w:w="850" w:type="dxa"/>
            <w:shd w:val="clear" w:color="auto" w:fill="FDE9D9"/>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21,4%</w:t>
            </w:r>
          </w:p>
        </w:tc>
        <w:tc>
          <w:tcPr>
            <w:tcW w:w="851" w:type="dxa"/>
            <w:shd w:val="clear" w:color="auto" w:fill="FDE9D9"/>
            <w:vAlign w:val="center"/>
          </w:tcPr>
          <w:p w:rsidR="00936309" w:rsidRPr="00530875" w:rsidRDefault="00936309" w:rsidP="00B42B67">
            <w:pPr>
              <w:spacing w:after="0" w:line="240" w:lineRule="auto"/>
              <w:jc w:val="center"/>
              <w:rPr>
                <w:color w:val="000000"/>
                <w:sz w:val="20"/>
                <w:szCs w:val="20"/>
              </w:rPr>
            </w:pPr>
            <w:r w:rsidRPr="00530875">
              <w:rPr>
                <w:color w:val="000000"/>
                <w:sz w:val="20"/>
                <w:szCs w:val="20"/>
              </w:rPr>
              <w:t>5.573,0</w:t>
            </w:r>
          </w:p>
        </w:tc>
        <w:tc>
          <w:tcPr>
            <w:tcW w:w="850" w:type="dxa"/>
            <w:shd w:val="clear" w:color="auto" w:fill="FDE9D9"/>
            <w:vAlign w:val="center"/>
          </w:tcPr>
          <w:p w:rsidR="00936309" w:rsidRPr="00530875" w:rsidRDefault="00936309" w:rsidP="00357F52">
            <w:pPr>
              <w:spacing w:after="0" w:line="240" w:lineRule="auto"/>
              <w:jc w:val="center"/>
              <w:rPr>
                <w:color w:val="000000"/>
                <w:sz w:val="20"/>
                <w:szCs w:val="20"/>
                <w:lang w:val="en-US"/>
              </w:rPr>
            </w:pPr>
            <w:r w:rsidRPr="00530875">
              <w:rPr>
                <w:color w:val="000000"/>
                <w:sz w:val="20"/>
                <w:szCs w:val="20"/>
                <w:lang w:val="en-US"/>
              </w:rPr>
              <w:t>27,63%</w:t>
            </w:r>
          </w:p>
        </w:tc>
        <w:tc>
          <w:tcPr>
            <w:tcW w:w="851" w:type="dxa"/>
            <w:shd w:val="clear" w:color="auto" w:fill="FDE9D9"/>
            <w:vAlign w:val="center"/>
          </w:tcPr>
          <w:p w:rsidR="00936309" w:rsidRPr="00530875" w:rsidRDefault="00497579" w:rsidP="00497579">
            <w:pPr>
              <w:spacing w:after="0" w:line="240" w:lineRule="auto"/>
              <w:jc w:val="center"/>
              <w:rPr>
                <w:color w:val="000000"/>
                <w:sz w:val="20"/>
                <w:szCs w:val="20"/>
                <w:lang w:val="en-US"/>
              </w:rPr>
            </w:pPr>
            <w:r w:rsidRPr="00497579">
              <w:rPr>
                <w:color w:val="000000"/>
                <w:sz w:val="20"/>
                <w:szCs w:val="20"/>
                <w:lang w:val="en-US"/>
              </w:rPr>
              <w:t>7.090,8</w:t>
            </w:r>
          </w:p>
        </w:tc>
        <w:tc>
          <w:tcPr>
            <w:tcW w:w="850" w:type="dxa"/>
            <w:shd w:val="clear" w:color="auto" w:fill="FDE9D9"/>
            <w:vAlign w:val="center"/>
          </w:tcPr>
          <w:p w:rsidR="00936309" w:rsidRPr="0083494B" w:rsidRDefault="005A2560" w:rsidP="0083494B">
            <w:pPr>
              <w:spacing w:after="0" w:line="240" w:lineRule="auto"/>
              <w:jc w:val="center"/>
              <w:rPr>
                <w:sz w:val="20"/>
                <w:szCs w:val="20"/>
                <w:lang w:val="en-US"/>
              </w:rPr>
            </w:pPr>
            <w:r w:rsidRPr="0083494B">
              <w:rPr>
                <w:sz w:val="20"/>
                <w:szCs w:val="20"/>
                <w:lang w:val="en-US"/>
              </w:rPr>
              <w:t xml:space="preserve">    31</w:t>
            </w:r>
            <w:r w:rsidR="0083494B">
              <w:rPr>
                <w:sz w:val="20"/>
                <w:szCs w:val="20"/>
                <w:lang w:val="en-US"/>
              </w:rPr>
              <w:t>,</w:t>
            </w:r>
            <w:r w:rsidRPr="0083494B">
              <w:rPr>
                <w:sz w:val="20"/>
                <w:szCs w:val="20"/>
                <w:lang w:val="en-US"/>
              </w:rPr>
              <w:t>81%</w:t>
            </w:r>
          </w:p>
        </w:tc>
        <w:tc>
          <w:tcPr>
            <w:tcW w:w="992" w:type="dxa"/>
            <w:shd w:val="clear" w:color="auto" w:fill="FDE9D9"/>
            <w:vAlign w:val="center"/>
          </w:tcPr>
          <w:p w:rsidR="00936309" w:rsidRPr="0083494B" w:rsidRDefault="007954D1" w:rsidP="0083494B">
            <w:pPr>
              <w:spacing w:after="0" w:line="240" w:lineRule="auto"/>
              <w:jc w:val="center"/>
              <w:rPr>
                <w:sz w:val="20"/>
                <w:szCs w:val="20"/>
              </w:rPr>
            </w:pPr>
            <w:r w:rsidRPr="0083494B">
              <w:rPr>
                <w:sz w:val="20"/>
                <w:szCs w:val="20"/>
                <w:lang w:val="en-US"/>
              </w:rPr>
              <w:t xml:space="preserve">  </w:t>
            </w:r>
            <w:r w:rsidR="00936309" w:rsidRPr="0083494B">
              <w:rPr>
                <w:sz w:val="20"/>
                <w:szCs w:val="20"/>
                <w:lang w:val="en-US"/>
              </w:rPr>
              <w:t>+</w:t>
            </w:r>
            <w:r w:rsidRPr="0083494B">
              <w:rPr>
                <w:sz w:val="20"/>
                <w:szCs w:val="20"/>
                <w:lang w:val="en-US"/>
              </w:rPr>
              <w:t>27</w:t>
            </w:r>
            <w:r w:rsidR="0083494B">
              <w:rPr>
                <w:sz w:val="20"/>
                <w:szCs w:val="20"/>
                <w:lang w:val="en-US"/>
              </w:rPr>
              <w:t>,</w:t>
            </w:r>
            <w:r w:rsidRPr="0083494B">
              <w:rPr>
                <w:sz w:val="20"/>
                <w:szCs w:val="20"/>
                <w:lang w:val="en-US"/>
              </w:rPr>
              <w:t>23</w:t>
            </w:r>
            <w:r w:rsidR="00936309" w:rsidRPr="0083494B">
              <w:rPr>
                <w:sz w:val="20"/>
                <w:szCs w:val="20"/>
                <w:lang w:val="en-US"/>
              </w:rPr>
              <w:t>%</w:t>
            </w:r>
          </w:p>
        </w:tc>
      </w:tr>
      <w:tr w:rsidR="00497579" w:rsidRPr="009C33F8" w:rsidTr="00497579">
        <w:trPr>
          <w:cantSplit/>
          <w:trHeight w:val="185"/>
        </w:trPr>
        <w:tc>
          <w:tcPr>
            <w:tcW w:w="1560" w:type="dxa"/>
            <w:shd w:val="clear" w:color="auto" w:fill="auto"/>
            <w:vAlign w:val="center"/>
            <w:hideMark/>
          </w:tcPr>
          <w:p w:rsidR="00936309" w:rsidRPr="009C33F8" w:rsidRDefault="00936309" w:rsidP="00B322B8">
            <w:pPr>
              <w:spacing w:after="0" w:line="240" w:lineRule="auto"/>
              <w:rPr>
                <w:color w:val="000000"/>
                <w:sz w:val="20"/>
                <w:szCs w:val="20"/>
              </w:rPr>
            </w:pPr>
            <w:r w:rsidRPr="009C33F8">
              <w:rPr>
                <w:color w:val="000000"/>
                <w:sz w:val="20"/>
                <w:szCs w:val="20"/>
              </w:rPr>
              <w:t>Μεταφορές</w:t>
            </w:r>
          </w:p>
        </w:tc>
        <w:tc>
          <w:tcPr>
            <w:tcW w:w="944" w:type="dxa"/>
            <w:shd w:val="clear" w:color="auto" w:fill="auto"/>
            <w:noWrap/>
            <w:vAlign w:val="center"/>
            <w:hideMark/>
          </w:tcPr>
          <w:p w:rsidR="00936309" w:rsidRPr="009C33F8" w:rsidRDefault="00936309" w:rsidP="00B322B8">
            <w:pPr>
              <w:spacing w:after="0" w:line="240" w:lineRule="auto"/>
              <w:jc w:val="center"/>
              <w:rPr>
                <w:sz w:val="20"/>
                <w:szCs w:val="20"/>
              </w:rPr>
            </w:pPr>
            <w:r w:rsidRPr="009C33F8">
              <w:rPr>
                <w:sz w:val="20"/>
                <w:szCs w:val="20"/>
              </w:rPr>
              <w:t>3.439,2</w:t>
            </w:r>
          </w:p>
        </w:tc>
        <w:tc>
          <w:tcPr>
            <w:tcW w:w="850" w:type="dxa"/>
            <w:shd w:val="clear" w:color="auto" w:fill="auto"/>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24,0%</w:t>
            </w:r>
          </w:p>
        </w:tc>
        <w:tc>
          <w:tcPr>
            <w:tcW w:w="993" w:type="dxa"/>
            <w:shd w:val="clear" w:color="auto" w:fill="auto"/>
            <w:noWrap/>
            <w:vAlign w:val="center"/>
            <w:hideMark/>
          </w:tcPr>
          <w:p w:rsidR="00936309" w:rsidRPr="009C33F8" w:rsidRDefault="00936309" w:rsidP="00B322B8">
            <w:pPr>
              <w:spacing w:after="0" w:line="240" w:lineRule="auto"/>
              <w:jc w:val="center"/>
              <w:rPr>
                <w:sz w:val="20"/>
                <w:szCs w:val="20"/>
              </w:rPr>
            </w:pPr>
            <w:r w:rsidRPr="009C33F8">
              <w:rPr>
                <w:sz w:val="20"/>
                <w:szCs w:val="20"/>
              </w:rPr>
              <w:t>2.987,7</w:t>
            </w:r>
          </w:p>
        </w:tc>
        <w:tc>
          <w:tcPr>
            <w:tcW w:w="850" w:type="dxa"/>
            <w:shd w:val="clear" w:color="auto" w:fill="auto"/>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22,3%</w:t>
            </w:r>
          </w:p>
        </w:tc>
        <w:tc>
          <w:tcPr>
            <w:tcW w:w="851" w:type="dxa"/>
            <w:shd w:val="clear" w:color="auto" w:fill="auto"/>
            <w:noWrap/>
            <w:vAlign w:val="center"/>
            <w:hideMark/>
          </w:tcPr>
          <w:p w:rsidR="00936309" w:rsidRPr="009C33F8" w:rsidRDefault="00936309" w:rsidP="00B322B8">
            <w:pPr>
              <w:spacing w:after="0" w:line="240" w:lineRule="auto"/>
              <w:jc w:val="center"/>
              <w:rPr>
                <w:sz w:val="20"/>
                <w:szCs w:val="20"/>
              </w:rPr>
            </w:pPr>
            <w:r w:rsidRPr="009C33F8">
              <w:rPr>
                <w:sz w:val="20"/>
                <w:szCs w:val="20"/>
              </w:rPr>
              <w:t>3.117,7</w:t>
            </w:r>
          </w:p>
        </w:tc>
        <w:tc>
          <w:tcPr>
            <w:tcW w:w="850" w:type="dxa"/>
            <w:shd w:val="clear" w:color="auto" w:fill="auto"/>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20,2%</w:t>
            </w:r>
          </w:p>
        </w:tc>
        <w:tc>
          <w:tcPr>
            <w:tcW w:w="851" w:type="dxa"/>
          </w:tcPr>
          <w:p w:rsidR="00936309" w:rsidRPr="00530875" w:rsidRDefault="00936309" w:rsidP="00B322B8">
            <w:pPr>
              <w:spacing w:after="0" w:line="240" w:lineRule="auto"/>
              <w:jc w:val="center"/>
              <w:rPr>
                <w:color w:val="000000"/>
                <w:sz w:val="20"/>
                <w:szCs w:val="20"/>
              </w:rPr>
            </w:pPr>
            <w:r w:rsidRPr="00530875">
              <w:rPr>
                <w:color w:val="000000"/>
                <w:sz w:val="20"/>
                <w:szCs w:val="20"/>
              </w:rPr>
              <w:t>3.584,8</w:t>
            </w:r>
          </w:p>
        </w:tc>
        <w:tc>
          <w:tcPr>
            <w:tcW w:w="850" w:type="dxa"/>
          </w:tcPr>
          <w:p w:rsidR="00936309" w:rsidRPr="00530875" w:rsidRDefault="00936309" w:rsidP="00B322B8">
            <w:pPr>
              <w:spacing w:after="0" w:line="240" w:lineRule="auto"/>
              <w:jc w:val="center"/>
              <w:rPr>
                <w:color w:val="000000"/>
                <w:sz w:val="20"/>
                <w:szCs w:val="20"/>
                <w:lang w:val="en-US"/>
              </w:rPr>
            </w:pPr>
            <w:r w:rsidRPr="00530875">
              <w:rPr>
                <w:color w:val="000000"/>
                <w:sz w:val="20"/>
                <w:szCs w:val="20"/>
                <w:lang w:val="en-US"/>
              </w:rPr>
              <w:t>17,77%</w:t>
            </w:r>
          </w:p>
        </w:tc>
        <w:tc>
          <w:tcPr>
            <w:tcW w:w="851" w:type="dxa"/>
          </w:tcPr>
          <w:p w:rsidR="00936309" w:rsidRPr="00530875" w:rsidRDefault="00497579" w:rsidP="00312383">
            <w:pPr>
              <w:spacing w:after="0" w:line="240" w:lineRule="auto"/>
              <w:jc w:val="center"/>
              <w:rPr>
                <w:color w:val="000000"/>
                <w:sz w:val="20"/>
                <w:szCs w:val="20"/>
                <w:lang w:val="en-US"/>
              </w:rPr>
            </w:pPr>
            <w:r w:rsidRPr="00497579">
              <w:rPr>
                <w:color w:val="000000"/>
                <w:sz w:val="20"/>
                <w:szCs w:val="20"/>
              </w:rPr>
              <w:t>4.185,4</w:t>
            </w:r>
          </w:p>
        </w:tc>
        <w:tc>
          <w:tcPr>
            <w:tcW w:w="850" w:type="dxa"/>
          </w:tcPr>
          <w:p w:rsidR="00936309" w:rsidRPr="0083494B" w:rsidRDefault="005A2560" w:rsidP="0083494B">
            <w:pPr>
              <w:spacing w:after="0" w:line="240" w:lineRule="auto"/>
              <w:jc w:val="center"/>
              <w:rPr>
                <w:sz w:val="20"/>
                <w:szCs w:val="20"/>
                <w:lang w:val="en-US"/>
              </w:rPr>
            </w:pPr>
            <w:r w:rsidRPr="0083494B">
              <w:rPr>
                <w:sz w:val="20"/>
                <w:szCs w:val="20"/>
                <w:lang w:val="en-US"/>
              </w:rPr>
              <w:t xml:space="preserve">   18</w:t>
            </w:r>
            <w:r w:rsidR="0083494B">
              <w:rPr>
                <w:sz w:val="20"/>
                <w:szCs w:val="20"/>
                <w:lang w:val="en-US"/>
              </w:rPr>
              <w:t>,</w:t>
            </w:r>
            <w:r w:rsidRPr="0083494B">
              <w:rPr>
                <w:sz w:val="20"/>
                <w:szCs w:val="20"/>
                <w:lang w:val="en-US"/>
              </w:rPr>
              <w:t>77%</w:t>
            </w:r>
          </w:p>
        </w:tc>
        <w:tc>
          <w:tcPr>
            <w:tcW w:w="992" w:type="dxa"/>
            <w:vAlign w:val="center"/>
          </w:tcPr>
          <w:p w:rsidR="00936309" w:rsidRPr="0083494B" w:rsidRDefault="00936309" w:rsidP="0083494B">
            <w:pPr>
              <w:spacing w:after="0" w:line="240" w:lineRule="auto"/>
              <w:jc w:val="center"/>
              <w:rPr>
                <w:sz w:val="20"/>
                <w:szCs w:val="20"/>
                <w:lang w:val="en-US"/>
              </w:rPr>
            </w:pPr>
            <w:r w:rsidRPr="0083494B">
              <w:rPr>
                <w:sz w:val="20"/>
                <w:szCs w:val="20"/>
                <w:lang w:val="en-US"/>
              </w:rPr>
              <w:t xml:space="preserve"> +</w:t>
            </w:r>
            <w:r w:rsidR="005A2560" w:rsidRPr="0083494B">
              <w:rPr>
                <w:sz w:val="20"/>
                <w:szCs w:val="20"/>
                <w:lang w:val="en-US"/>
              </w:rPr>
              <w:t>16</w:t>
            </w:r>
            <w:r w:rsidR="0083494B">
              <w:rPr>
                <w:sz w:val="20"/>
                <w:szCs w:val="20"/>
                <w:lang w:val="en-US"/>
              </w:rPr>
              <w:t>,</w:t>
            </w:r>
            <w:r w:rsidR="005A2560" w:rsidRPr="0083494B">
              <w:rPr>
                <w:sz w:val="20"/>
                <w:szCs w:val="20"/>
                <w:lang w:val="en-US"/>
              </w:rPr>
              <w:t>75</w:t>
            </w:r>
            <w:r w:rsidRPr="0083494B">
              <w:rPr>
                <w:sz w:val="20"/>
                <w:szCs w:val="20"/>
                <w:lang w:val="en-US"/>
              </w:rPr>
              <w:t>%</w:t>
            </w:r>
          </w:p>
        </w:tc>
      </w:tr>
      <w:tr w:rsidR="00497579" w:rsidRPr="009C33F8" w:rsidTr="00497579">
        <w:trPr>
          <w:cantSplit/>
          <w:trHeight w:val="185"/>
        </w:trPr>
        <w:tc>
          <w:tcPr>
            <w:tcW w:w="1560" w:type="dxa"/>
            <w:shd w:val="clear" w:color="auto" w:fill="FDE9D9"/>
            <w:vAlign w:val="center"/>
            <w:hideMark/>
          </w:tcPr>
          <w:p w:rsidR="00936309" w:rsidRPr="009C33F8" w:rsidRDefault="00936309" w:rsidP="00B322B8">
            <w:pPr>
              <w:spacing w:after="0" w:line="240" w:lineRule="auto"/>
              <w:rPr>
                <w:color w:val="000000"/>
                <w:sz w:val="20"/>
                <w:szCs w:val="20"/>
              </w:rPr>
            </w:pPr>
            <w:r w:rsidRPr="009C33F8">
              <w:rPr>
                <w:color w:val="000000"/>
                <w:sz w:val="20"/>
                <w:szCs w:val="20"/>
              </w:rPr>
              <w:t>Ταξίδια</w:t>
            </w:r>
          </w:p>
        </w:tc>
        <w:tc>
          <w:tcPr>
            <w:tcW w:w="944" w:type="dxa"/>
            <w:shd w:val="clear" w:color="auto" w:fill="FDE9D9"/>
            <w:noWrap/>
            <w:vAlign w:val="center"/>
            <w:hideMark/>
          </w:tcPr>
          <w:p w:rsidR="00936309" w:rsidRPr="009C33F8" w:rsidRDefault="00936309" w:rsidP="00B322B8">
            <w:pPr>
              <w:spacing w:after="0" w:line="240" w:lineRule="auto"/>
              <w:jc w:val="center"/>
              <w:rPr>
                <w:sz w:val="20"/>
                <w:szCs w:val="20"/>
              </w:rPr>
            </w:pPr>
            <w:r w:rsidRPr="009C33F8">
              <w:rPr>
                <w:sz w:val="20"/>
                <w:szCs w:val="20"/>
              </w:rPr>
              <w:t>2.912,0</w:t>
            </w:r>
          </w:p>
        </w:tc>
        <w:tc>
          <w:tcPr>
            <w:tcW w:w="850" w:type="dxa"/>
            <w:shd w:val="clear" w:color="auto" w:fill="FDE9D9"/>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20,3%</w:t>
            </w:r>
          </w:p>
        </w:tc>
        <w:tc>
          <w:tcPr>
            <w:tcW w:w="993" w:type="dxa"/>
            <w:shd w:val="clear" w:color="auto" w:fill="FDE9D9"/>
            <w:noWrap/>
            <w:vAlign w:val="center"/>
            <w:hideMark/>
          </w:tcPr>
          <w:p w:rsidR="00936309" w:rsidRPr="009C33F8" w:rsidRDefault="00936309" w:rsidP="00B322B8">
            <w:pPr>
              <w:spacing w:after="0" w:line="240" w:lineRule="auto"/>
              <w:jc w:val="center"/>
              <w:rPr>
                <w:sz w:val="20"/>
                <w:szCs w:val="20"/>
              </w:rPr>
            </w:pPr>
            <w:r w:rsidRPr="009C33F8">
              <w:rPr>
                <w:sz w:val="20"/>
                <w:szCs w:val="20"/>
              </w:rPr>
              <w:t>602,1</w:t>
            </w:r>
          </w:p>
        </w:tc>
        <w:tc>
          <w:tcPr>
            <w:tcW w:w="850" w:type="dxa"/>
            <w:shd w:val="clear" w:color="auto" w:fill="FDE9D9"/>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4,5%</w:t>
            </w:r>
          </w:p>
        </w:tc>
        <w:tc>
          <w:tcPr>
            <w:tcW w:w="851" w:type="dxa"/>
            <w:shd w:val="clear" w:color="auto" w:fill="FDE9D9"/>
            <w:noWrap/>
            <w:vAlign w:val="center"/>
            <w:hideMark/>
          </w:tcPr>
          <w:p w:rsidR="00936309" w:rsidRPr="009C33F8" w:rsidRDefault="00936309" w:rsidP="00B322B8">
            <w:pPr>
              <w:spacing w:after="0" w:line="240" w:lineRule="auto"/>
              <w:jc w:val="center"/>
              <w:rPr>
                <w:sz w:val="20"/>
                <w:szCs w:val="20"/>
              </w:rPr>
            </w:pPr>
            <w:r w:rsidRPr="009C33F8">
              <w:rPr>
                <w:sz w:val="20"/>
                <w:szCs w:val="20"/>
              </w:rPr>
              <w:t>1.701,5</w:t>
            </w:r>
          </w:p>
        </w:tc>
        <w:tc>
          <w:tcPr>
            <w:tcW w:w="850" w:type="dxa"/>
            <w:shd w:val="clear" w:color="auto" w:fill="FDE9D9"/>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11,1%</w:t>
            </w:r>
          </w:p>
        </w:tc>
        <w:tc>
          <w:tcPr>
            <w:tcW w:w="851" w:type="dxa"/>
            <w:shd w:val="clear" w:color="auto" w:fill="FDE9D9"/>
          </w:tcPr>
          <w:p w:rsidR="00936309" w:rsidRPr="00530875" w:rsidRDefault="00936309" w:rsidP="00B322B8">
            <w:pPr>
              <w:spacing w:after="0" w:line="240" w:lineRule="auto"/>
              <w:jc w:val="center"/>
              <w:rPr>
                <w:color w:val="000000"/>
                <w:sz w:val="20"/>
                <w:szCs w:val="20"/>
              </w:rPr>
            </w:pPr>
            <w:r w:rsidRPr="00530875">
              <w:rPr>
                <w:color w:val="000000"/>
                <w:sz w:val="20"/>
                <w:szCs w:val="20"/>
              </w:rPr>
              <w:t>2.742,7</w:t>
            </w:r>
          </w:p>
        </w:tc>
        <w:tc>
          <w:tcPr>
            <w:tcW w:w="850" w:type="dxa"/>
            <w:shd w:val="clear" w:color="auto" w:fill="FDE9D9"/>
          </w:tcPr>
          <w:p w:rsidR="00936309" w:rsidRPr="00530875" w:rsidRDefault="00936309" w:rsidP="00B322B8">
            <w:pPr>
              <w:spacing w:after="0" w:line="240" w:lineRule="auto"/>
              <w:jc w:val="center"/>
              <w:rPr>
                <w:color w:val="000000"/>
                <w:sz w:val="20"/>
                <w:szCs w:val="20"/>
                <w:lang w:val="en-US"/>
              </w:rPr>
            </w:pPr>
            <w:r w:rsidRPr="00530875">
              <w:rPr>
                <w:color w:val="000000"/>
                <w:sz w:val="20"/>
                <w:szCs w:val="20"/>
                <w:lang w:val="en-US"/>
              </w:rPr>
              <w:t>13,60%</w:t>
            </w:r>
          </w:p>
        </w:tc>
        <w:tc>
          <w:tcPr>
            <w:tcW w:w="851" w:type="dxa"/>
            <w:shd w:val="clear" w:color="auto" w:fill="FDE9D9"/>
          </w:tcPr>
          <w:p w:rsidR="00936309" w:rsidRPr="00530875" w:rsidRDefault="00497579" w:rsidP="00312383">
            <w:pPr>
              <w:spacing w:after="0" w:line="240" w:lineRule="auto"/>
              <w:jc w:val="center"/>
              <w:rPr>
                <w:color w:val="000000"/>
                <w:sz w:val="20"/>
                <w:szCs w:val="20"/>
                <w:lang w:val="en-US"/>
              </w:rPr>
            </w:pPr>
            <w:r w:rsidRPr="00497579">
              <w:rPr>
                <w:color w:val="000000"/>
                <w:sz w:val="20"/>
                <w:szCs w:val="20"/>
              </w:rPr>
              <w:t>3.306,1</w:t>
            </w:r>
          </w:p>
        </w:tc>
        <w:tc>
          <w:tcPr>
            <w:tcW w:w="850" w:type="dxa"/>
            <w:shd w:val="clear" w:color="auto" w:fill="FDE9D9"/>
          </w:tcPr>
          <w:p w:rsidR="00936309" w:rsidRPr="0083494B" w:rsidRDefault="005A2560" w:rsidP="0083494B">
            <w:pPr>
              <w:spacing w:after="0" w:line="240" w:lineRule="auto"/>
              <w:jc w:val="center"/>
              <w:rPr>
                <w:sz w:val="20"/>
                <w:szCs w:val="20"/>
                <w:lang w:val="en-US"/>
              </w:rPr>
            </w:pPr>
            <w:r w:rsidRPr="0083494B">
              <w:rPr>
                <w:sz w:val="20"/>
                <w:szCs w:val="20"/>
                <w:lang w:val="en-US"/>
              </w:rPr>
              <w:t xml:space="preserve">   14</w:t>
            </w:r>
            <w:r w:rsidR="0083494B">
              <w:rPr>
                <w:sz w:val="20"/>
                <w:szCs w:val="20"/>
                <w:lang w:val="en-US"/>
              </w:rPr>
              <w:t>,</w:t>
            </w:r>
            <w:r w:rsidRPr="0083494B">
              <w:rPr>
                <w:sz w:val="20"/>
                <w:szCs w:val="20"/>
                <w:lang w:val="en-US"/>
              </w:rPr>
              <w:t xml:space="preserve">83%   </w:t>
            </w:r>
          </w:p>
        </w:tc>
        <w:tc>
          <w:tcPr>
            <w:tcW w:w="992" w:type="dxa"/>
            <w:shd w:val="clear" w:color="auto" w:fill="FDE9D9"/>
            <w:vAlign w:val="center"/>
          </w:tcPr>
          <w:p w:rsidR="00936309" w:rsidRPr="0083494B" w:rsidRDefault="00936309" w:rsidP="0083494B">
            <w:pPr>
              <w:spacing w:after="0" w:line="240" w:lineRule="auto"/>
              <w:jc w:val="center"/>
              <w:rPr>
                <w:sz w:val="20"/>
                <w:szCs w:val="20"/>
                <w:lang w:val="en-US"/>
              </w:rPr>
            </w:pPr>
            <w:r w:rsidRPr="0083494B">
              <w:rPr>
                <w:sz w:val="20"/>
                <w:szCs w:val="20"/>
                <w:lang w:val="en-US"/>
              </w:rPr>
              <w:t xml:space="preserve"> +</w:t>
            </w:r>
            <w:r w:rsidR="005A2560" w:rsidRPr="0083494B">
              <w:rPr>
                <w:sz w:val="20"/>
                <w:szCs w:val="20"/>
                <w:lang w:val="en-US"/>
              </w:rPr>
              <w:t xml:space="preserve"> 20</w:t>
            </w:r>
            <w:r w:rsidR="0083494B">
              <w:rPr>
                <w:sz w:val="20"/>
                <w:szCs w:val="20"/>
                <w:lang w:val="en-US"/>
              </w:rPr>
              <w:t>,</w:t>
            </w:r>
            <w:r w:rsidR="005A2560" w:rsidRPr="0083494B">
              <w:rPr>
                <w:sz w:val="20"/>
                <w:szCs w:val="20"/>
                <w:lang w:val="en-US"/>
              </w:rPr>
              <w:t>53%</w:t>
            </w:r>
          </w:p>
        </w:tc>
      </w:tr>
      <w:tr w:rsidR="00497579" w:rsidRPr="009C33F8" w:rsidTr="0082560E">
        <w:trPr>
          <w:cantSplit/>
          <w:trHeight w:val="185"/>
        </w:trPr>
        <w:tc>
          <w:tcPr>
            <w:tcW w:w="1560" w:type="dxa"/>
            <w:shd w:val="clear" w:color="auto" w:fill="auto"/>
            <w:vAlign w:val="center"/>
            <w:hideMark/>
          </w:tcPr>
          <w:p w:rsidR="00936309" w:rsidRPr="009C33F8" w:rsidRDefault="00936309" w:rsidP="00AE49E2">
            <w:pPr>
              <w:spacing w:after="0" w:line="240" w:lineRule="auto"/>
              <w:rPr>
                <w:color w:val="000000"/>
                <w:sz w:val="20"/>
                <w:szCs w:val="20"/>
              </w:rPr>
            </w:pPr>
            <w:r w:rsidRPr="009C33F8">
              <w:rPr>
                <w:color w:val="000000"/>
                <w:sz w:val="20"/>
                <w:szCs w:val="20"/>
              </w:rPr>
              <w:t xml:space="preserve">Λοιπές επιχειρηματικές </w:t>
            </w:r>
          </w:p>
        </w:tc>
        <w:tc>
          <w:tcPr>
            <w:tcW w:w="944" w:type="dxa"/>
            <w:shd w:val="clear" w:color="auto" w:fill="auto"/>
            <w:noWrap/>
            <w:vAlign w:val="center"/>
            <w:hideMark/>
          </w:tcPr>
          <w:p w:rsidR="00936309" w:rsidRPr="009C33F8" w:rsidRDefault="00936309" w:rsidP="00B322B8">
            <w:pPr>
              <w:spacing w:after="0" w:line="240" w:lineRule="auto"/>
              <w:jc w:val="center"/>
              <w:rPr>
                <w:sz w:val="20"/>
                <w:szCs w:val="20"/>
              </w:rPr>
            </w:pPr>
            <w:r w:rsidRPr="009C33F8">
              <w:rPr>
                <w:sz w:val="20"/>
                <w:szCs w:val="20"/>
              </w:rPr>
              <w:t>667,7</w:t>
            </w:r>
          </w:p>
        </w:tc>
        <w:tc>
          <w:tcPr>
            <w:tcW w:w="850" w:type="dxa"/>
            <w:shd w:val="clear" w:color="auto" w:fill="auto"/>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4,7%</w:t>
            </w:r>
          </w:p>
        </w:tc>
        <w:tc>
          <w:tcPr>
            <w:tcW w:w="993" w:type="dxa"/>
            <w:shd w:val="clear" w:color="auto" w:fill="auto"/>
            <w:noWrap/>
            <w:vAlign w:val="center"/>
            <w:hideMark/>
          </w:tcPr>
          <w:p w:rsidR="00936309" w:rsidRPr="009C33F8" w:rsidRDefault="00936309" w:rsidP="00B322B8">
            <w:pPr>
              <w:spacing w:after="0" w:line="240" w:lineRule="auto"/>
              <w:jc w:val="center"/>
              <w:rPr>
                <w:sz w:val="20"/>
                <w:szCs w:val="20"/>
              </w:rPr>
            </w:pPr>
            <w:r w:rsidRPr="009C33F8">
              <w:rPr>
                <w:sz w:val="20"/>
                <w:szCs w:val="20"/>
              </w:rPr>
              <w:t>788,2</w:t>
            </w:r>
          </w:p>
        </w:tc>
        <w:tc>
          <w:tcPr>
            <w:tcW w:w="850" w:type="dxa"/>
            <w:shd w:val="clear" w:color="auto" w:fill="auto"/>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5,9%</w:t>
            </w:r>
          </w:p>
        </w:tc>
        <w:tc>
          <w:tcPr>
            <w:tcW w:w="851" w:type="dxa"/>
            <w:shd w:val="clear" w:color="auto" w:fill="auto"/>
            <w:noWrap/>
            <w:vAlign w:val="center"/>
            <w:hideMark/>
          </w:tcPr>
          <w:p w:rsidR="00936309" w:rsidRPr="009C33F8" w:rsidRDefault="00936309" w:rsidP="00B322B8">
            <w:pPr>
              <w:spacing w:after="0" w:line="240" w:lineRule="auto"/>
              <w:jc w:val="center"/>
              <w:rPr>
                <w:sz w:val="20"/>
                <w:szCs w:val="20"/>
              </w:rPr>
            </w:pPr>
            <w:r w:rsidRPr="009C33F8">
              <w:rPr>
                <w:sz w:val="20"/>
                <w:szCs w:val="20"/>
              </w:rPr>
              <w:t>820,1</w:t>
            </w:r>
          </w:p>
        </w:tc>
        <w:tc>
          <w:tcPr>
            <w:tcW w:w="850" w:type="dxa"/>
            <w:shd w:val="clear" w:color="auto" w:fill="auto"/>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5,3%</w:t>
            </w:r>
          </w:p>
        </w:tc>
        <w:tc>
          <w:tcPr>
            <w:tcW w:w="851" w:type="dxa"/>
            <w:vAlign w:val="center"/>
          </w:tcPr>
          <w:p w:rsidR="00936309" w:rsidRPr="00530875" w:rsidRDefault="00936309" w:rsidP="00B42B67">
            <w:pPr>
              <w:spacing w:after="0" w:line="240" w:lineRule="auto"/>
              <w:jc w:val="center"/>
              <w:rPr>
                <w:color w:val="000000"/>
                <w:sz w:val="20"/>
                <w:szCs w:val="20"/>
              </w:rPr>
            </w:pPr>
            <w:r w:rsidRPr="00530875">
              <w:rPr>
                <w:color w:val="000000"/>
                <w:sz w:val="20"/>
                <w:szCs w:val="20"/>
              </w:rPr>
              <w:t>1.395,6</w:t>
            </w:r>
          </w:p>
        </w:tc>
        <w:tc>
          <w:tcPr>
            <w:tcW w:w="850" w:type="dxa"/>
            <w:vAlign w:val="center"/>
          </w:tcPr>
          <w:p w:rsidR="00936309" w:rsidRPr="00530875" w:rsidRDefault="00936309" w:rsidP="00357F52">
            <w:pPr>
              <w:spacing w:after="0" w:line="240" w:lineRule="auto"/>
              <w:jc w:val="center"/>
              <w:rPr>
                <w:color w:val="000000"/>
                <w:sz w:val="20"/>
                <w:szCs w:val="20"/>
                <w:lang w:val="en-US"/>
              </w:rPr>
            </w:pPr>
            <w:r w:rsidRPr="00530875">
              <w:rPr>
                <w:color w:val="000000"/>
                <w:sz w:val="20"/>
                <w:szCs w:val="20"/>
                <w:lang w:val="en-US"/>
              </w:rPr>
              <w:t>6,92%</w:t>
            </w:r>
          </w:p>
        </w:tc>
        <w:tc>
          <w:tcPr>
            <w:tcW w:w="851" w:type="dxa"/>
            <w:vAlign w:val="center"/>
          </w:tcPr>
          <w:p w:rsidR="00936309" w:rsidRPr="00530875" w:rsidRDefault="00497579" w:rsidP="00497579">
            <w:pPr>
              <w:spacing w:after="0" w:line="240" w:lineRule="auto"/>
              <w:jc w:val="center"/>
              <w:rPr>
                <w:color w:val="000000"/>
                <w:sz w:val="20"/>
                <w:szCs w:val="20"/>
                <w:lang w:val="en-US"/>
              </w:rPr>
            </w:pPr>
            <w:r w:rsidRPr="00497579">
              <w:rPr>
                <w:color w:val="000000"/>
                <w:sz w:val="20"/>
                <w:szCs w:val="20"/>
              </w:rPr>
              <w:t>1.645,2</w:t>
            </w:r>
          </w:p>
        </w:tc>
        <w:tc>
          <w:tcPr>
            <w:tcW w:w="850" w:type="dxa"/>
            <w:vAlign w:val="center"/>
          </w:tcPr>
          <w:p w:rsidR="00936309" w:rsidRPr="0083494B" w:rsidRDefault="0082560E" w:rsidP="0083494B">
            <w:pPr>
              <w:spacing w:after="0" w:line="240" w:lineRule="auto"/>
              <w:jc w:val="center"/>
              <w:rPr>
                <w:sz w:val="20"/>
                <w:szCs w:val="20"/>
                <w:lang w:val="en-US"/>
              </w:rPr>
            </w:pPr>
            <w:r w:rsidRPr="0083494B">
              <w:rPr>
                <w:sz w:val="20"/>
                <w:szCs w:val="20"/>
                <w:lang w:val="en-US"/>
              </w:rPr>
              <w:t xml:space="preserve">     7</w:t>
            </w:r>
            <w:r w:rsidR="0083494B">
              <w:rPr>
                <w:sz w:val="20"/>
                <w:szCs w:val="20"/>
                <w:lang w:val="en-US"/>
              </w:rPr>
              <w:t>,</w:t>
            </w:r>
            <w:r w:rsidRPr="0083494B">
              <w:rPr>
                <w:sz w:val="20"/>
                <w:szCs w:val="20"/>
                <w:lang w:val="en-US"/>
              </w:rPr>
              <w:t>38%</w:t>
            </w:r>
          </w:p>
        </w:tc>
        <w:tc>
          <w:tcPr>
            <w:tcW w:w="992" w:type="dxa"/>
            <w:vAlign w:val="center"/>
          </w:tcPr>
          <w:p w:rsidR="00936309" w:rsidRPr="0083494B" w:rsidRDefault="00936309" w:rsidP="0083494B">
            <w:pPr>
              <w:spacing w:after="0" w:line="240" w:lineRule="auto"/>
              <w:jc w:val="center"/>
              <w:rPr>
                <w:sz w:val="20"/>
                <w:szCs w:val="20"/>
                <w:lang w:val="en-US"/>
              </w:rPr>
            </w:pPr>
            <w:r w:rsidRPr="0083494B">
              <w:rPr>
                <w:sz w:val="20"/>
                <w:szCs w:val="20"/>
                <w:lang w:val="en-US"/>
              </w:rPr>
              <w:t>+</w:t>
            </w:r>
            <w:r w:rsidR="0082560E" w:rsidRPr="0083494B">
              <w:rPr>
                <w:sz w:val="20"/>
                <w:szCs w:val="20"/>
                <w:lang w:val="en-US"/>
              </w:rPr>
              <w:t>17</w:t>
            </w:r>
            <w:r w:rsidR="0083494B">
              <w:rPr>
                <w:sz w:val="20"/>
                <w:szCs w:val="20"/>
                <w:lang w:val="en-US"/>
              </w:rPr>
              <w:t>,</w:t>
            </w:r>
            <w:r w:rsidR="0082560E" w:rsidRPr="0083494B">
              <w:rPr>
                <w:sz w:val="20"/>
                <w:szCs w:val="20"/>
                <w:lang w:val="en-US"/>
              </w:rPr>
              <w:t>88</w:t>
            </w:r>
            <w:r w:rsidRPr="0083494B">
              <w:rPr>
                <w:sz w:val="20"/>
                <w:szCs w:val="20"/>
                <w:lang w:val="en-US"/>
              </w:rPr>
              <w:t>%</w:t>
            </w:r>
          </w:p>
        </w:tc>
      </w:tr>
      <w:tr w:rsidR="00497579" w:rsidRPr="009C33F8" w:rsidTr="0082560E">
        <w:trPr>
          <w:cantSplit/>
          <w:trHeight w:val="185"/>
        </w:trPr>
        <w:tc>
          <w:tcPr>
            <w:tcW w:w="1560" w:type="dxa"/>
            <w:shd w:val="clear" w:color="auto" w:fill="FDE9D9"/>
            <w:vAlign w:val="center"/>
            <w:hideMark/>
          </w:tcPr>
          <w:p w:rsidR="00936309" w:rsidRPr="009C33F8" w:rsidRDefault="00936309" w:rsidP="00B322B8">
            <w:pPr>
              <w:spacing w:after="0" w:line="240" w:lineRule="auto"/>
              <w:rPr>
                <w:color w:val="000000"/>
                <w:sz w:val="20"/>
                <w:szCs w:val="20"/>
              </w:rPr>
            </w:pPr>
            <w:r w:rsidRPr="009C33F8">
              <w:rPr>
                <w:color w:val="000000"/>
                <w:sz w:val="20"/>
                <w:szCs w:val="20"/>
              </w:rPr>
              <w:t>Χρήση δικαιωμάτων πνευματικής ιδιοκτησίας</w:t>
            </w:r>
          </w:p>
        </w:tc>
        <w:tc>
          <w:tcPr>
            <w:tcW w:w="944" w:type="dxa"/>
            <w:shd w:val="clear" w:color="auto" w:fill="FDE9D9"/>
            <w:noWrap/>
            <w:vAlign w:val="center"/>
            <w:hideMark/>
          </w:tcPr>
          <w:p w:rsidR="00936309" w:rsidRPr="009C33F8" w:rsidRDefault="00936309" w:rsidP="00B322B8">
            <w:pPr>
              <w:spacing w:after="0" w:line="240" w:lineRule="auto"/>
              <w:jc w:val="center"/>
              <w:rPr>
                <w:sz w:val="20"/>
                <w:szCs w:val="20"/>
              </w:rPr>
            </w:pPr>
            <w:r w:rsidRPr="009C33F8">
              <w:rPr>
                <w:sz w:val="20"/>
                <w:szCs w:val="20"/>
              </w:rPr>
              <w:t>380,2</w:t>
            </w:r>
          </w:p>
        </w:tc>
        <w:tc>
          <w:tcPr>
            <w:tcW w:w="850" w:type="dxa"/>
            <w:shd w:val="clear" w:color="auto" w:fill="FDE9D9"/>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2,7%</w:t>
            </w:r>
          </w:p>
        </w:tc>
        <w:tc>
          <w:tcPr>
            <w:tcW w:w="993" w:type="dxa"/>
            <w:shd w:val="clear" w:color="auto" w:fill="FDE9D9"/>
            <w:noWrap/>
            <w:vAlign w:val="center"/>
            <w:hideMark/>
          </w:tcPr>
          <w:p w:rsidR="00936309" w:rsidRPr="009C33F8" w:rsidRDefault="00936309" w:rsidP="00B322B8">
            <w:pPr>
              <w:spacing w:after="0" w:line="240" w:lineRule="auto"/>
              <w:jc w:val="center"/>
              <w:rPr>
                <w:sz w:val="20"/>
                <w:szCs w:val="20"/>
              </w:rPr>
            </w:pPr>
            <w:r w:rsidRPr="009C33F8">
              <w:rPr>
                <w:sz w:val="20"/>
                <w:szCs w:val="20"/>
              </w:rPr>
              <w:t>419,9</w:t>
            </w:r>
          </w:p>
        </w:tc>
        <w:tc>
          <w:tcPr>
            <w:tcW w:w="850" w:type="dxa"/>
            <w:shd w:val="clear" w:color="auto" w:fill="FDE9D9"/>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3,1%</w:t>
            </w:r>
          </w:p>
        </w:tc>
        <w:tc>
          <w:tcPr>
            <w:tcW w:w="851" w:type="dxa"/>
            <w:shd w:val="clear" w:color="auto" w:fill="FDE9D9"/>
            <w:noWrap/>
            <w:vAlign w:val="center"/>
            <w:hideMark/>
          </w:tcPr>
          <w:p w:rsidR="00936309" w:rsidRPr="009C33F8" w:rsidRDefault="00936309" w:rsidP="00B322B8">
            <w:pPr>
              <w:spacing w:after="0" w:line="240" w:lineRule="auto"/>
              <w:jc w:val="center"/>
              <w:rPr>
                <w:sz w:val="20"/>
                <w:szCs w:val="20"/>
              </w:rPr>
            </w:pPr>
            <w:r w:rsidRPr="009C33F8">
              <w:rPr>
                <w:sz w:val="20"/>
                <w:szCs w:val="20"/>
              </w:rPr>
              <w:t>502,4</w:t>
            </w:r>
          </w:p>
        </w:tc>
        <w:tc>
          <w:tcPr>
            <w:tcW w:w="850" w:type="dxa"/>
            <w:shd w:val="clear" w:color="auto" w:fill="FDE9D9"/>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3,3%</w:t>
            </w:r>
          </w:p>
        </w:tc>
        <w:tc>
          <w:tcPr>
            <w:tcW w:w="851" w:type="dxa"/>
            <w:shd w:val="clear" w:color="auto" w:fill="FDE9D9"/>
            <w:vAlign w:val="center"/>
          </w:tcPr>
          <w:p w:rsidR="00936309" w:rsidRPr="00530875" w:rsidRDefault="00936309" w:rsidP="00B42B67">
            <w:pPr>
              <w:spacing w:after="0" w:line="240" w:lineRule="auto"/>
              <w:jc w:val="center"/>
              <w:rPr>
                <w:color w:val="000000"/>
                <w:sz w:val="20"/>
                <w:szCs w:val="20"/>
              </w:rPr>
            </w:pPr>
            <w:r w:rsidRPr="00530875">
              <w:rPr>
                <w:color w:val="000000"/>
                <w:sz w:val="20"/>
                <w:szCs w:val="20"/>
              </w:rPr>
              <w:t>552,9</w:t>
            </w:r>
          </w:p>
        </w:tc>
        <w:tc>
          <w:tcPr>
            <w:tcW w:w="850" w:type="dxa"/>
            <w:shd w:val="clear" w:color="auto" w:fill="FDE9D9"/>
            <w:vAlign w:val="center"/>
          </w:tcPr>
          <w:p w:rsidR="00936309" w:rsidRPr="00530875" w:rsidRDefault="00936309" w:rsidP="00357F52">
            <w:pPr>
              <w:spacing w:after="0" w:line="240" w:lineRule="auto"/>
              <w:jc w:val="center"/>
              <w:rPr>
                <w:color w:val="000000"/>
                <w:sz w:val="20"/>
                <w:szCs w:val="20"/>
                <w:lang w:val="en-US"/>
              </w:rPr>
            </w:pPr>
            <w:r w:rsidRPr="00530875">
              <w:rPr>
                <w:color w:val="000000"/>
                <w:sz w:val="20"/>
                <w:szCs w:val="20"/>
                <w:lang w:val="en-US"/>
              </w:rPr>
              <w:t>2,74%</w:t>
            </w:r>
          </w:p>
        </w:tc>
        <w:tc>
          <w:tcPr>
            <w:tcW w:w="851" w:type="dxa"/>
            <w:shd w:val="clear" w:color="auto" w:fill="FDE9D9"/>
            <w:vAlign w:val="center"/>
          </w:tcPr>
          <w:p w:rsidR="00936309" w:rsidRPr="00530875" w:rsidRDefault="00497579" w:rsidP="00497579">
            <w:pPr>
              <w:spacing w:after="0" w:line="240" w:lineRule="auto"/>
              <w:jc w:val="center"/>
              <w:rPr>
                <w:color w:val="000000"/>
                <w:sz w:val="20"/>
                <w:szCs w:val="20"/>
                <w:lang w:val="en-US"/>
              </w:rPr>
            </w:pPr>
            <w:r w:rsidRPr="00497579">
              <w:rPr>
                <w:color w:val="000000"/>
                <w:sz w:val="20"/>
                <w:szCs w:val="20"/>
                <w:lang w:val="en-US"/>
              </w:rPr>
              <w:t>530,9</w:t>
            </w:r>
          </w:p>
        </w:tc>
        <w:tc>
          <w:tcPr>
            <w:tcW w:w="850" w:type="dxa"/>
            <w:shd w:val="clear" w:color="auto" w:fill="FDE9D9"/>
            <w:vAlign w:val="center"/>
          </w:tcPr>
          <w:p w:rsidR="00936309" w:rsidRPr="0083494B" w:rsidRDefault="0082560E" w:rsidP="0083494B">
            <w:pPr>
              <w:spacing w:after="0" w:line="240" w:lineRule="auto"/>
              <w:jc w:val="center"/>
              <w:rPr>
                <w:sz w:val="20"/>
                <w:szCs w:val="20"/>
                <w:lang w:val="en-US"/>
              </w:rPr>
            </w:pPr>
            <w:r w:rsidRPr="0083494B">
              <w:rPr>
                <w:sz w:val="20"/>
                <w:szCs w:val="20"/>
                <w:lang w:val="en-US"/>
              </w:rPr>
              <w:t xml:space="preserve">     2</w:t>
            </w:r>
            <w:r w:rsidR="0083494B">
              <w:rPr>
                <w:sz w:val="20"/>
                <w:szCs w:val="20"/>
                <w:lang w:val="en-US"/>
              </w:rPr>
              <w:t>,</w:t>
            </w:r>
            <w:r w:rsidRPr="0083494B">
              <w:rPr>
                <w:sz w:val="20"/>
                <w:szCs w:val="20"/>
                <w:lang w:val="en-US"/>
              </w:rPr>
              <w:t>38%</w:t>
            </w:r>
          </w:p>
        </w:tc>
        <w:tc>
          <w:tcPr>
            <w:tcW w:w="992" w:type="dxa"/>
            <w:shd w:val="clear" w:color="auto" w:fill="FDE9D9"/>
            <w:vAlign w:val="center"/>
          </w:tcPr>
          <w:p w:rsidR="00936309" w:rsidRPr="0083494B" w:rsidRDefault="0082560E" w:rsidP="0083494B">
            <w:pPr>
              <w:spacing w:after="0" w:line="240" w:lineRule="auto"/>
              <w:jc w:val="center"/>
              <w:rPr>
                <w:sz w:val="20"/>
                <w:szCs w:val="20"/>
              </w:rPr>
            </w:pPr>
            <w:r w:rsidRPr="0083494B">
              <w:rPr>
                <w:sz w:val="20"/>
                <w:szCs w:val="20"/>
                <w:lang w:val="en-US"/>
              </w:rPr>
              <w:t xml:space="preserve"> -3</w:t>
            </w:r>
            <w:r w:rsidR="0083494B">
              <w:rPr>
                <w:sz w:val="20"/>
                <w:szCs w:val="20"/>
                <w:lang w:val="en-US"/>
              </w:rPr>
              <w:t>,</w:t>
            </w:r>
            <w:r w:rsidRPr="0083494B">
              <w:rPr>
                <w:sz w:val="20"/>
                <w:szCs w:val="20"/>
                <w:lang w:val="en-US"/>
              </w:rPr>
              <w:t>97%</w:t>
            </w:r>
          </w:p>
        </w:tc>
      </w:tr>
      <w:tr w:rsidR="00497579" w:rsidRPr="009C33F8" w:rsidTr="001E0341">
        <w:trPr>
          <w:cantSplit/>
          <w:trHeight w:val="185"/>
        </w:trPr>
        <w:tc>
          <w:tcPr>
            <w:tcW w:w="1560" w:type="dxa"/>
            <w:shd w:val="clear" w:color="auto" w:fill="auto"/>
            <w:vAlign w:val="center"/>
            <w:hideMark/>
          </w:tcPr>
          <w:p w:rsidR="00936309" w:rsidRPr="009C33F8" w:rsidRDefault="00936309" w:rsidP="00AE49E2">
            <w:pPr>
              <w:spacing w:after="0" w:line="240" w:lineRule="auto"/>
              <w:rPr>
                <w:sz w:val="20"/>
                <w:szCs w:val="20"/>
              </w:rPr>
            </w:pPr>
            <w:r w:rsidRPr="009C33F8">
              <w:rPr>
                <w:sz w:val="20"/>
                <w:szCs w:val="20"/>
              </w:rPr>
              <w:t>Αγαθά/υπηρεσίες της Γενικής Κυβέρνησης</w:t>
            </w:r>
          </w:p>
        </w:tc>
        <w:tc>
          <w:tcPr>
            <w:tcW w:w="944" w:type="dxa"/>
            <w:shd w:val="clear" w:color="auto" w:fill="auto"/>
            <w:noWrap/>
            <w:vAlign w:val="center"/>
            <w:hideMark/>
          </w:tcPr>
          <w:p w:rsidR="00936309" w:rsidRPr="009C33F8" w:rsidRDefault="00936309" w:rsidP="00B322B8">
            <w:pPr>
              <w:spacing w:after="0" w:line="240" w:lineRule="auto"/>
              <w:jc w:val="center"/>
              <w:rPr>
                <w:sz w:val="20"/>
                <w:szCs w:val="20"/>
              </w:rPr>
            </w:pPr>
            <w:r w:rsidRPr="009C33F8">
              <w:rPr>
                <w:sz w:val="20"/>
                <w:szCs w:val="20"/>
              </w:rPr>
              <w:t>156,8</w:t>
            </w:r>
          </w:p>
        </w:tc>
        <w:tc>
          <w:tcPr>
            <w:tcW w:w="850" w:type="dxa"/>
            <w:shd w:val="clear" w:color="auto" w:fill="auto"/>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1,1%</w:t>
            </w:r>
          </w:p>
        </w:tc>
        <w:tc>
          <w:tcPr>
            <w:tcW w:w="993" w:type="dxa"/>
            <w:shd w:val="clear" w:color="auto" w:fill="auto"/>
            <w:noWrap/>
            <w:vAlign w:val="center"/>
            <w:hideMark/>
          </w:tcPr>
          <w:p w:rsidR="00936309" w:rsidRPr="009C33F8" w:rsidRDefault="00936309" w:rsidP="00B322B8">
            <w:pPr>
              <w:spacing w:after="0" w:line="240" w:lineRule="auto"/>
              <w:jc w:val="center"/>
              <w:rPr>
                <w:sz w:val="20"/>
                <w:szCs w:val="20"/>
              </w:rPr>
            </w:pPr>
            <w:r w:rsidRPr="009C33F8">
              <w:rPr>
                <w:sz w:val="20"/>
                <w:szCs w:val="20"/>
              </w:rPr>
              <w:t>144,2</w:t>
            </w:r>
          </w:p>
        </w:tc>
        <w:tc>
          <w:tcPr>
            <w:tcW w:w="850" w:type="dxa"/>
            <w:shd w:val="clear" w:color="auto" w:fill="auto"/>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1,1%</w:t>
            </w:r>
          </w:p>
        </w:tc>
        <w:tc>
          <w:tcPr>
            <w:tcW w:w="851" w:type="dxa"/>
            <w:shd w:val="clear" w:color="auto" w:fill="auto"/>
            <w:noWrap/>
            <w:vAlign w:val="center"/>
            <w:hideMark/>
          </w:tcPr>
          <w:p w:rsidR="00936309" w:rsidRPr="009C33F8" w:rsidRDefault="00936309" w:rsidP="00B322B8">
            <w:pPr>
              <w:spacing w:after="0" w:line="240" w:lineRule="auto"/>
              <w:jc w:val="center"/>
              <w:rPr>
                <w:sz w:val="20"/>
                <w:szCs w:val="20"/>
              </w:rPr>
            </w:pPr>
            <w:r w:rsidRPr="009C33F8">
              <w:rPr>
                <w:sz w:val="20"/>
                <w:szCs w:val="20"/>
              </w:rPr>
              <w:t>126,6</w:t>
            </w:r>
          </w:p>
        </w:tc>
        <w:tc>
          <w:tcPr>
            <w:tcW w:w="850" w:type="dxa"/>
            <w:shd w:val="clear" w:color="auto" w:fill="auto"/>
            <w:vAlign w:val="center"/>
            <w:hideMark/>
          </w:tcPr>
          <w:p w:rsidR="00936309" w:rsidRPr="009C33F8" w:rsidRDefault="00936309" w:rsidP="00B322B8">
            <w:pPr>
              <w:spacing w:after="0" w:line="240" w:lineRule="auto"/>
              <w:jc w:val="center"/>
              <w:rPr>
                <w:color w:val="000000"/>
                <w:sz w:val="20"/>
                <w:szCs w:val="20"/>
              </w:rPr>
            </w:pPr>
            <w:r w:rsidRPr="009C33F8">
              <w:rPr>
                <w:color w:val="000000"/>
                <w:sz w:val="20"/>
                <w:szCs w:val="20"/>
              </w:rPr>
              <w:t>0,8%</w:t>
            </w:r>
          </w:p>
        </w:tc>
        <w:tc>
          <w:tcPr>
            <w:tcW w:w="851" w:type="dxa"/>
            <w:vAlign w:val="center"/>
          </w:tcPr>
          <w:p w:rsidR="00936309" w:rsidRPr="00530875" w:rsidRDefault="00936309" w:rsidP="00B42B67">
            <w:pPr>
              <w:spacing w:after="0" w:line="240" w:lineRule="auto"/>
              <w:jc w:val="center"/>
              <w:rPr>
                <w:color w:val="000000"/>
                <w:sz w:val="20"/>
                <w:szCs w:val="20"/>
              </w:rPr>
            </w:pPr>
            <w:r w:rsidRPr="00530875">
              <w:rPr>
                <w:color w:val="000000"/>
                <w:sz w:val="20"/>
                <w:szCs w:val="20"/>
              </w:rPr>
              <w:t>139,1</w:t>
            </w:r>
          </w:p>
        </w:tc>
        <w:tc>
          <w:tcPr>
            <w:tcW w:w="850" w:type="dxa"/>
            <w:vAlign w:val="center"/>
          </w:tcPr>
          <w:p w:rsidR="00936309" w:rsidRPr="00530875" w:rsidRDefault="00936309" w:rsidP="005D0691">
            <w:pPr>
              <w:spacing w:after="0" w:line="240" w:lineRule="auto"/>
              <w:jc w:val="center"/>
              <w:rPr>
                <w:color w:val="000000"/>
                <w:sz w:val="20"/>
                <w:szCs w:val="20"/>
                <w:lang w:val="en-US"/>
              </w:rPr>
            </w:pPr>
            <w:r w:rsidRPr="00530875">
              <w:rPr>
                <w:color w:val="000000"/>
                <w:sz w:val="20"/>
                <w:szCs w:val="20"/>
                <w:lang w:val="en-US"/>
              </w:rPr>
              <w:t>0,68%</w:t>
            </w:r>
          </w:p>
        </w:tc>
        <w:tc>
          <w:tcPr>
            <w:tcW w:w="851" w:type="dxa"/>
            <w:vAlign w:val="center"/>
          </w:tcPr>
          <w:p w:rsidR="00936309" w:rsidRPr="00530875" w:rsidRDefault="0065516E" w:rsidP="00497579">
            <w:pPr>
              <w:spacing w:after="0" w:line="240" w:lineRule="auto"/>
              <w:jc w:val="center"/>
              <w:rPr>
                <w:color w:val="000000"/>
                <w:sz w:val="20"/>
                <w:szCs w:val="20"/>
                <w:lang w:val="en-US"/>
              </w:rPr>
            </w:pPr>
            <w:r w:rsidRPr="0065516E">
              <w:rPr>
                <w:color w:val="000000"/>
                <w:sz w:val="20"/>
                <w:szCs w:val="20"/>
                <w:lang w:val="en-US"/>
              </w:rPr>
              <w:t>155,9</w:t>
            </w:r>
          </w:p>
        </w:tc>
        <w:tc>
          <w:tcPr>
            <w:tcW w:w="850" w:type="dxa"/>
            <w:vAlign w:val="center"/>
          </w:tcPr>
          <w:p w:rsidR="00936309" w:rsidRPr="0083494B" w:rsidRDefault="001E0341" w:rsidP="0083494B">
            <w:pPr>
              <w:spacing w:after="0" w:line="240" w:lineRule="auto"/>
              <w:jc w:val="center"/>
              <w:rPr>
                <w:sz w:val="20"/>
                <w:szCs w:val="20"/>
                <w:lang w:val="en-US"/>
              </w:rPr>
            </w:pPr>
            <w:r w:rsidRPr="0083494B">
              <w:rPr>
                <w:sz w:val="20"/>
                <w:szCs w:val="20"/>
                <w:lang w:val="en-US"/>
              </w:rPr>
              <w:t xml:space="preserve">     0</w:t>
            </w:r>
            <w:r w:rsidR="0083494B">
              <w:rPr>
                <w:sz w:val="20"/>
                <w:szCs w:val="20"/>
                <w:lang w:val="en-US"/>
              </w:rPr>
              <w:t>,</w:t>
            </w:r>
            <w:r w:rsidRPr="0083494B">
              <w:rPr>
                <w:sz w:val="20"/>
                <w:szCs w:val="20"/>
                <w:lang w:val="en-US"/>
              </w:rPr>
              <w:t>70%</w:t>
            </w:r>
          </w:p>
        </w:tc>
        <w:tc>
          <w:tcPr>
            <w:tcW w:w="992" w:type="dxa"/>
            <w:vAlign w:val="center"/>
          </w:tcPr>
          <w:p w:rsidR="00936309" w:rsidRPr="0083494B" w:rsidRDefault="00936309" w:rsidP="0083494B">
            <w:pPr>
              <w:spacing w:after="0" w:line="240" w:lineRule="auto"/>
              <w:jc w:val="center"/>
              <w:rPr>
                <w:sz w:val="20"/>
                <w:szCs w:val="20"/>
                <w:lang w:val="en-US"/>
              </w:rPr>
            </w:pPr>
            <w:r w:rsidRPr="0083494B">
              <w:rPr>
                <w:sz w:val="20"/>
                <w:szCs w:val="20"/>
                <w:lang w:val="en-US"/>
              </w:rPr>
              <w:t xml:space="preserve"> +</w:t>
            </w:r>
            <w:r w:rsidR="001E0341" w:rsidRPr="0083494B">
              <w:rPr>
                <w:sz w:val="20"/>
                <w:szCs w:val="20"/>
                <w:lang w:val="en-US"/>
              </w:rPr>
              <w:t>12</w:t>
            </w:r>
            <w:r w:rsidR="0083494B">
              <w:rPr>
                <w:sz w:val="20"/>
                <w:szCs w:val="20"/>
                <w:lang w:val="en-US"/>
              </w:rPr>
              <w:t>,</w:t>
            </w:r>
            <w:r w:rsidR="001E0341" w:rsidRPr="0083494B">
              <w:rPr>
                <w:sz w:val="20"/>
                <w:szCs w:val="20"/>
                <w:lang w:val="en-US"/>
              </w:rPr>
              <w:t>07%</w:t>
            </w:r>
          </w:p>
        </w:tc>
      </w:tr>
      <w:tr w:rsidR="00497579" w:rsidRPr="001E0341" w:rsidTr="001E0341">
        <w:trPr>
          <w:cantSplit/>
          <w:trHeight w:val="628"/>
        </w:trPr>
        <w:tc>
          <w:tcPr>
            <w:tcW w:w="1560" w:type="dxa"/>
            <w:shd w:val="clear" w:color="auto" w:fill="FDE9D9"/>
            <w:vAlign w:val="center"/>
            <w:hideMark/>
          </w:tcPr>
          <w:p w:rsidR="00497579" w:rsidRPr="009C33F8" w:rsidRDefault="00497579" w:rsidP="00B322B8">
            <w:pPr>
              <w:spacing w:after="0" w:line="240" w:lineRule="auto"/>
              <w:rPr>
                <w:color w:val="000000"/>
                <w:sz w:val="20"/>
                <w:szCs w:val="20"/>
              </w:rPr>
            </w:pPr>
            <w:r w:rsidRPr="009C33F8">
              <w:rPr>
                <w:color w:val="000000"/>
                <w:sz w:val="20"/>
                <w:szCs w:val="20"/>
              </w:rPr>
              <w:t xml:space="preserve">Ασφαλιστικές /συνταξιοδοτικές </w:t>
            </w:r>
          </w:p>
        </w:tc>
        <w:tc>
          <w:tcPr>
            <w:tcW w:w="944" w:type="dxa"/>
            <w:shd w:val="clear" w:color="auto" w:fill="FDE9D9"/>
            <w:noWrap/>
            <w:vAlign w:val="center"/>
            <w:hideMark/>
          </w:tcPr>
          <w:p w:rsidR="00497579" w:rsidRPr="009C33F8" w:rsidRDefault="00497579" w:rsidP="00B322B8">
            <w:pPr>
              <w:spacing w:after="0" w:line="240" w:lineRule="auto"/>
              <w:jc w:val="center"/>
              <w:rPr>
                <w:sz w:val="20"/>
                <w:szCs w:val="20"/>
              </w:rPr>
            </w:pPr>
            <w:r w:rsidRPr="009C33F8">
              <w:rPr>
                <w:sz w:val="20"/>
                <w:szCs w:val="20"/>
              </w:rPr>
              <w:t>81,6</w:t>
            </w:r>
          </w:p>
        </w:tc>
        <w:tc>
          <w:tcPr>
            <w:tcW w:w="850" w:type="dxa"/>
            <w:shd w:val="clear" w:color="auto" w:fill="FDE9D9"/>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0,6%</w:t>
            </w:r>
          </w:p>
        </w:tc>
        <w:tc>
          <w:tcPr>
            <w:tcW w:w="993" w:type="dxa"/>
            <w:shd w:val="clear" w:color="auto" w:fill="FDE9D9"/>
            <w:noWrap/>
            <w:vAlign w:val="center"/>
            <w:hideMark/>
          </w:tcPr>
          <w:p w:rsidR="00497579" w:rsidRPr="009C33F8" w:rsidRDefault="00497579" w:rsidP="00B322B8">
            <w:pPr>
              <w:spacing w:after="0" w:line="240" w:lineRule="auto"/>
              <w:jc w:val="center"/>
              <w:rPr>
                <w:sz w:val="20"/>
                <w:szCs w:val="20"/>
              </w:rPr>
            </w:pPr>
            <w:r w:rsidRPr="009C33F8">
              <w:rPr>
                <w:sz w:val="20"/>
                <w:szCs w:val="20"/>
              </w:rPr>
              <w:t>118,0</w:t>
            </w:r>
          </w:p>
        </w:tc>
        <w:tc>
          <w:tcPr>
            <w:tcW w:w="850" w:type="dxa"/>
            <w:shd w:val="clear" w:color="auto" w:fill="FDE9D9"/>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0,9%</w:t>
            </w:r>
          </w:p>
        </w:tc>
        <w:tc>
          <w:tcPr>
            <w:tcW w:w="851" w:type="dxa"/>
            <w:shd w:val="clear" w:color="auto" w:fill="FDE9D9"/>
            <w:noWrap/>
            <w:vAlign w:val="center"/>
            <w:hideMark/>
          </w:tcPr>
          <w:p w:rsidR="00497579" w:rsidRPr="009C33F8" w:rsidRDefault="00497579" w:rsidP="00B322B8">
            <w:pPr>
              <w:spacing w:after="0" w:line="240" w:lineRule="auto"/>
              <w:jc w:val="center"/>
              <w:rPr>
                <w:sz w:val="20"/>
                <w:szCs w:val="20"/>
              </w:rPr>
            </w:pPr>
            <w:r w:rsidRPr="009C33F8">
              <w:rPr>
                <w:sz w:val="20"/>
                <w:szCs w:val="20"/>
              </w:rPr>
              <w:t>126,4</w:t>
            </w:r>
          </w:p>
        </w:tc>
        <w:tc>
          <w:tcPr>
            <w:tcW w:w="850" w:type="dxa"/>
            <w:shd w:val="clear" w:color="auto" w:fill="FDE9D9"/>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0,8%</w:t>
            </w:r>
          </w:p>
        </w:tc>
        <w:tc>
          <w:tcPr>
            <w:tcW w:w="851" w:type="dxa"/>
            <w:shd w:val="clear" w:color="auto" w:fill="FDE9D9"/>
            <w:vAlign w:val="center"/>
          </w:tcPr>
          <w:p w:rsidR="00497579" w:rsidRPr="00530875" w:rsidRDefault="00497579" w:rsidP="0040593F">
            <w:pPr>
              <w:spacing w:after="0" w:line="240" w:lineRule="auto"/>
              <w:jc w:val="center"/>
              <w:rPr>
                <w:color w:val="000000"/>
                <w:sz w:val="20"/>
                <w:szCs w:val="20"/>
              </w:rPr>
            </w:pPr>
            <w:r w:rsidRPr="00530875">
              <w:rPr>
                <w:color w:val="000000"/>
                <w:sz w:val="20"/>
                <w:szCs w:val="20"/>
              </w:rPr>
              <w:t>151,0</w:t>
            </w:r>
          </w:p>
        </w:tc>
        <w:tc>
          <w:tcPr>
            <w:tcW w:w="850" w:type="dxa"/>
            <w:shd w:val="clear" w:color="auto" w:fill="FDE9D9"/>
            <w:vAlign w:val="center"/>
          </w:tcPr>
          <w:p w:rsidR="00497579" w:rsidRPr="00530875" w:rsidRDefault="00497579" w:rsidP="005D0691">
            <w:pPr>
              <w:spacing w:after="0" w:line="240" w:lineRule="auto"/>
              <w:jc w:val="center"/>
              <w:rPr>
                <w:color w:val="000000"/>
                <w:sz w:val="20"/>
                <w:szCs w:val="20"/>
                <w:lang w:val="en-US"/>
              </w:rPr>
            </w:pPr>
            <w:r w:rsidRPr="00530875">
              <w:rPr>
                <w:color w:val="000000"/>
                <w:sz w:val="20"/>
                <w:szCs w:val="20"/>
                <w:lang w:val="en-US"/>
              </w:rPr>
              <w:t>0,74%</w:t>
            </w:r>
          </w:p>
        </w:tc>
        <w:tc>
          <w:tcPr>
            <w:tcW w:w="851" w:type="dxa"/>
            <w:shd w:val="clear" w:color="auto" w:fill="FDE9D9"/>
            <w:vAlign w:val="center"/>
          </w:tcPr>
          <w:p w:rsidR="00497579" w:rsidRPr="00530875" w:rsidRDefault="00497579" w:rsidP="00165569">
            <w:pPr>
              <w:spacing w:after="0" w:line="240" w:lineRule="auto"/>
              <w:jc w:val="center"/>
              <w:rPr>
                <w:color w:val="000000"/>
                <w:sz w:val="20"/>
                <w:szCs w:val="20"/>
                <w:lang w:val="en-US"/>
              </w:rPr>
            </w:pPr>
            <w:r w:rsidRPr="00497579">
              <w:rPr>
                <w:color w:val="000000"/>
                <w:sz w:val="20"/>
                <w:szCs w:val="20"/>
                <w:lang w:val="en-US"/>
              </w:rPr>
              <w:t>143,2</w:t>
            </w:r>
          </w:p>
        </w:tc>
        <w:tc>
          <w:tcPr>
            <w:tcW w:w="850" w:type="dxa"/>
            <w:shd w:val="clear" w:color="auto" w:fill="FDE9D9"/>
            <w:vAlign w:val="center"/>
          </w:tcPr>
          <w:p w:rsidR="00497579" w:rsidRPr="0083494B" w:rsidRDefault="001E0341" w:rsidP="0083494B">
            <w:pPr>
              <w:spacing w:after="0" w:line="240" w:lineRule="auto"/>
              <w:rPr>
                <w:sz w:val="20"/>
                <w:szCs w:val="20"/>
                <w:lang w:val="en-US"/>
              </w:rPr>
            </w:pPr>
            <w:r w:rsidRPr="0083494B">
              <w:rPr>
                <w:sz w:val="20"/>
                <w:szCs w:val="20"/>
                <w:lang w:val="en-US"/>
              </w:rPr>
              <w:t xml:space="preserve">     0</w:t>
            </w:r>
            <w:r w:rsidR="0083494B">
              <w:rPr>
                <w:sz w:val="20"/>
                <w:szCs w:val="20"/>
                <w:lang w:val="en-US"/>
              </w:rPr>
              <w:t>,</w:t>
            </w:r>
            <w:r w:rsidRPr="0083494B">
              <w:rPr>
                <w:sz w:val="20"/>
                <w:szCs w:val="20"/>
                <w:lang w:val="en-US"/>
              </w:rPr>
              <w:t>64%</w:t>
            </w:r>
          </w:p>
        </w:tc>
        <w:tc>
          <w:tcPr>
            <w:tcW w:w="992" w:type="dxa"/>
            <w:shd w:val="clear" w:color="auto" w:fill="FDE9D9"/>
            <w:vAlign w:val="center"/>
          </w:tcPr>
          <w:p w:rsidR="00497579" w:rsidRPr="0083494B" w:rsidRDefault="00497579" w:rsidP="0083494B">
            <w:pPr>
              <w:spacing w:after="0" w:line="240" w:lineRule="auto"/>
              <w:jc w:val="center"/>
              <w:rPr>
                <w:sz w:val="20"/>
                <w:szCs w:val="20"/>
                <w:lang w:val="en-US"/>
              </w:rPr>
            </w:pPr>
            <w:r w:rsidRPr="0083494B">
              <w:rPr>
                <w:sz w:val="20"/>
                <w:szCs w:val="20"/>
                <w:lang w:val="en-US"/>
              </w:rPr>
              <w:t>+</w:t>
            </w:r>
            <w:r w:rsidR="001E0341" w:rsidRPr="0083494B">
              <w:rPr>
                <w:sz w:val="20"/>
                <w:szCs w:val="20"/>
                <w:lang w:val="en-US"/>
              </w:rPr>
              <w:t>5</w:t>
            </w:r>
            <w:r w:rsidR="0083494B">
              <w:rPr>
                <w:sz w:val="20"/>
                <w:szCs w:val="20"/>
                <w:lang w:val="en-US"/>
              </w:rPr>
              <w:t>,</w:t>
            </w:r>
            <w:r w:rsidR="001E0341" w:rsidRPr="0083494B">
              <w:rPr>
                <w:sz w:val="20"/>
                <w:szCs w:val="20"/>
                <w:lang w:val="en-US"/>
              </w:rPr>
              <w:t>16%</w:t>
            </w:r>
          </w:p>
        </w:tc>
      </w:tr>
      <w:tr w:rsidR="00497579" w:rsidRPr="009C33F8" w:rsidTr="001E0341">
        <w:trPr>
          <w:cantSplit/>
          <w:trHeight w:val="942"/>
        </w:trPr>
        <w:tc>
          <w:tcPr>
            <w:tcW w:w="1560" w:type="dxa"/>
            <w:shd w:val="clear" w:color="auto" w:fill="auto"/>
            <w:vAlign w:val="center"/>
            <w:hideMark/>
          </w:tcPr>
          <w:p w:rsidR="00497579" w:rsidRPr="009C33F8" w:rsidRDefault="00497579" w:rsidP="00AE49E2">
            <w:pPr>
              <w:spacing w:after="0" w:line="240" w:lineRule="auto"/>
              <w:rPr>
                <w:color w:val="000000"/>
                <w:sz w:val="20"/>
                <w:szCs w:val="20"/>
              </w:rPr>
            </w:pPr>
            <w:r w:rsidRPr="009C33F8">
              <w:rPr>
                <w:color w:val="000000"/>
                <w:sz w:val="20"/>
                <w:szCs w:val="20"/>
              </w:rPr>
              <w:t xml:space="preserve"> Προσωπικές, πολιτιστικές και ψυχαγωγικές </w:t>
            </w:r>
          </w:p>
        </w:tc>
        <w:tc>
          <w:tcPr>
            <w:tcW w:w="944" w:type="dxa"/>
            <w:shd w:val="clear" w:color="auto" w:fill="auto"/>
            <w:noWrap/>
            <w:vAlign w:val="center"/>
            <w:hideMark/>
          </w:tcPr>
          <w:p w:rsidR="00497579" w:rsidRPr="009C33F8" w:rsidRDefault="00497579" w:rsidP="00B322B8">
            <w:pPr>
              <w:spacing w:after="0" w:line="240" w:lineRule="auto"/>
              <w:jc w:val="center"/>
              <w:rPr>
                <w:sz w:val="20"/>
                <w:szCs w:val="20"/>
              </w:rPr>
            </w:pPr>
            <w:r w:rsidRPr="009C33F8">
              <w:rPr>
                <w:sz w:val="20"/>
                <w:szCs w:val="20"/>
              </w:rPr>
              <w:t>113,8</w:t>
            </w:r>
          </w:p>
        </w:tc>
        <w:tc>
          <w:tcPr>
            <w:tcW w:w="850" w:type="dxa"/>
            <w:shd w:val="clear" w:color="auto" w:fill="auto"/>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0,8%</w:t>
            </w:r>
          </w:p>
        </w:tc>
        <w:tc>
          <w:tcPr>
            <w:tcW w:w="993" w:type="dxa"/>
            <w:shd w:val="clear" w:color="auto" w:fill="auto"/>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εμπιστευτικό</w:t>
            </w:r>
          </w:p>
        </w:tc>
        <w:tc>
          <w:tcPr>
            <w:tcW w:w="850" w:type="dxa"/>
            <w:shd w:val="clear" w:color="auto" w:fill="auto"/>
            <w:vAlign w:val="center"/>
            <w:hideMark/>
          </w:tcPr>
          <w:p w:rsidR="00497579" w:rsidRPr="009C33F8" w:rsidRDefault="00497579" w:rsidP="00B322B8">
            <w:pPr>
              <w:spacing w:after="0" w:line="240" w:lineRule="auto"/>
              <w:jc w:val="center"/>
              <w:rPr>
                <w:color w:val="000000"/>
                <w:sz w:val="20"/>
                <w:szCs w:val="20"/>
              </w:rPr>
            </w:pPr>
            <w:r>
              <w:rPr>
                <w:color w:val="000000"/>
                <w:sz w:val="20"/>
                <w:szCs w:val="20"/>
                <w:lang w:val="en-US"/>
              </w:rPr>
              <w:t>-</w:t>
            </w:r>
            <w:r w:rsidRPr="009C33F8">
              <w:rPr>
                <w:color w:val="000000"/>
                <w:sz w:val="20"/>
                <w:szCs w:val="20"/>
              </w:rPr>
              <w:t> </w:t>
            </w:r>
          </w:p>
        </w:tc>
        <w:tc>
          <w:tcPr>
            <w:tcW w:w="851" w:type="dxa"/>
            <w:shd w:val="clear" w:color="auto" w:fill="auto"/>
            <w:noWrap/>
            <w:vAlign w:val="center"/>
            <w:hideMark/>
          </w:tcPr>
          <w:p w:rsidR="00497579" w:rsidRPr="009C33F8" w:rsidRDefault="00497579" w:rsidP="00B322B8">
            <w:pPr>
              <w:spacing w:after="0" w:line="240" w:lineRule="auto"/>
              <w:jc w:val="center"/>
              <w:rPr>
                <w:sz w:val="20"/>
                <w:szCs w:val="20"/>
              </w:rPr>
            </w:pPr>
            <w:r w:rsidRPr="009C33F8">
              <w:rPr>
                <w:sz w:val="20"/>
                <w:szCs w:val="20"/>
              </w:rPr>
              <w:t>118,3</w:t>
            </w:r>
          </w:p>
        </w:tc>
        <w:tc>
          <w:tcPr>
            <w:tcW w:w="850" w:type="dxa"/>
            <w:shd w:val="clear" w:color="auto" w:fill="auto"/>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0,8%</w:t>
            </w:r>
          </w:p>
        </w:tc>
        <w:tc>
          <w:tcPr>
            <w:tcW w:w="851" w:type="dxa"/>
            <w:vAlign w:val="center"/>
          </w:tcPr>
          <w:p w:rsidR="00497579" w:rsidRPr="00530875" w:rsidRDefault="00497579" w:rsidP="0040593F">
            <w:pPr>
              <w:spacing w:after="0" w:line="240" w:lineRule="auto"/>
              <w:jc w:val="center"/>
              <w:rPr>
                <w:color w:val="000000"/>
                <w:sz w:val="20"/>
                <w:szCs w:val="20"/>
              </w:rPr>
            </w:pPr>
            <w:r w:rsidRPr="00530875">
              <w:rPr>
                <w:color w:val="000000"/>
                <w:sz w:val="20"/>
                <w:szCs w:val="20"/>
              </w:rPr>
              <w:t>328,9</w:t>
            </w:r>
          </w:p>
        </w:tc>
        <w:tc>
          <w:tcPr>
            <w:tcW w:w="850" w:type="dxa"/>
            <w:vAlign w:val="center"/>
          </w:tcPr>
          <w:p w:rsidR="00497579" w:rsidRPr="00530875" w:rsidRDefault="00497579" w:rsidP="005D0691">
            <w:pPr>
              <w:spacing w:after="0" w:line="240" w:lineRule="auto"/>
              <w:jc w:val="center"/>
              <w:rPr>
                <w:color w:val="000000"/>
                <w:sz w:val="20"/>
                <w:szCs w:val="20"/>
                <w:lang w:val="en-US"/>
              </w:rPr>
            </w:pPr>
            <w:r w:rsidRPr="00530875">
              <w:rPr>
                <w:color w:val="000000"/>
                <w:sz w:val="20"/>
                <w:szCs w:val="20"/>
                <w:lang w:val="en-US"/>
              </w:rPr>
              <w:t>1,63%</w:t>
            </w:r>
          </w:p>
        </w:tc>
        <w:tc>
          <w:tcPr>
            <w:tcW w:w="851" w:type="dxa"/>
            <w:vAlign w:val="center"/>
          </w:tcPr>
          <w:p w:rsidR="00497579" w:rsidRPr="00530875" w:rsidRDefault="0065516E" w:rsidP="0065516E">
            <w:pPr>
              <w:spacing w:after="0" w:line="240" w:lineRule="auto"/>
              <w:jc w:val="center"/>
              <w:rPr>
                <w:color w:val="000000"/>
                <w:sz w:val="20"/>
                <w:szCs w:val="20"/>
                <w:lang w:val="en-US"/>
              </w:rPr>
            </w:pPr>
            <w:r w:rsidRPr="0065516E">
              <w:rPr>
                <w:color w:val="000000"/>
                <w:sz w:val="20"/>
                <w:szCs w:val="20"/>
              </w:rPr>
              <w:t>288,1</w:t>
            </w:r>
          </w:p>
        </w:tc>
        <w:tc>
          <w:tcPr>
            <w:tcW w:w="850" w:type="dxa"/>
            <w:vAlign w:val="center"/>
          </w:tcPr>
          <w:p w:rsidR="00497579" w:rsidRPr="0083494B" w:rsidRDefault="00153598" w:rsidP="0083494B">
            <w:pPr>
              <w:spacing w:after="0" w:line="240" w:lineRule="auto"/>
              <w:rPr>
                <w:sz w:val="20"/>
                <w:szCs w:val="20"/>
                <w:lang w:val="en-US"/>
              </w:rPr>
            </w:pPr>
            <w:r w:rsidRPr="0083494B">
              <w:rPr>
                <w:sz w:val="20"/>
                <w:szCs w:val="20"/>
                <w:lang w:val="en-US"/>
              </w:rPr>
              <w:t xml:space="preserve">     1</w:t>
            </w:r>
            <w:r w:rsidR="0083494B">
              <w:rPr>
                <w:sz w:val="20"/>
                <w:szCs w:val="20"/>
                <w:lang w:val="en-US"/>
              </w:rPr>
              <w:t>,</w:t>
            </w:r>
            <w:r w:rsidRPr="0083494B">
              <w:rPr>
                <w:sz w:val="20"/>
                <w:szCs w:val="20"/>
                <w:lang w:val="en-US"/>
              </w:rPr>
              <w:t>29%</w:t>
            </w:r>
          </w:p>
        </w:tc>
        <w:tc>
          <w:tcPr>
            <w:tcW w:w="992" w:type="dxa"/>
            <w:vAlign w:val="center"/>
          </w:tcPr>
          <w:p w:rsidR="00497579" w:rsidRPr="0083494B" w:rsidRDefault="001E0341" w:rsidP="0083494B">
            <w:pPr>
              <w:spacing w:after="0" w:line="240" w:lineRule="auto"/>
              <w:jc w:val="center"/>
              <w:rPr>
                <w:sz w:val="20"/>
                <w:szCs w:val="20"/>
                <w:lang w:val="en-US"/>
              </w:rPr>
            </w:pPr>
            <w:r w:rsidRPr="0083494B">
              <w:rPr>
                <w:sz w:val="20"/>
                <w:szCs w:val="20"/>
                <w:lang w:val="en-US"/>
              </w:rPr>
              <w:t>-12</w:t>
            </w:r>
            <w:r w:rsidR="0083494B">
              <w:rPr>
                <w:sz w:val="20"/>
                <w:szCs w:val="20"/>
                <w:lang w:val="en-US"/>
              </w:rPr>
              <w:t>,</w:t>
            </w:r>
            <w:r w:rsidRPr="0083494B">
              <w:rPr>
                <w:sz w:val="20"/>
                <w:szCs w:val="20"/>
                <w:lang w:val="en-US"/>
              </w:rPr>
              <w:t>40</w:t>
            </w:r>
            <w:r w:rsidR="00497579" w:rsidRPr="0083494B">
              <w:rPr>
                <w:sz w:val="20"/>
                <w:szCs w:val="20"/>
                <w:lang w:val="en-US"/>
              </w:rPr>
              <w:t>%</w:t>
            </w:r>
          </w:p>
        </w:tc>
      </w:tr>
      <w:tr w:rsidR="00497579" w:rsidRPr="009C33F8" w:rsidTr="00153598">
        <w:trPr>
          <w:cantSplit/>
          <w:trHeight w:val="628"/>
        </w:trPr>
        <w:tc>
          <w:tcPr>
            <w:tcW w:w="1560" w:type="dxa"/>
            <w:shd w:val="clear" w:color="auto" w:fill="FDE9D9"/>
            <w:vAlign w:val="center"/>
            <w:hideMark/>
          </w:tcPr>
          <w:p w:rsidR="00497579" w:rsidRPr="009C33F8" w:rsidRDefault="00497579" w:rsidP="00B322B8">
            <w:pPr>
              <w:spacing w:after="0" w:line="240" w:lineRule="auto"/>
              <w:rPr>
                <w:color w:val="000000"/>
                <w:sz w:val="20"/>
                <w:szCs w:val="20"/>
              </w:rPr>
            </w:pPr>
            <w:r w:rsidRPr="009C33F8">
              <w:rPr>
                <w:color w:val="000000"/>
                <w:sz w:val="20"/>
                <w:szCs w:val="20"/>
              </w:rPr>
              <w:t xml:space="preserve">Συντήρησης και επισκευής </w:t>
            </w:r>
          </w:p>
        </w:tc>
        <w:tc>
          <w:tcPr>
            <w:tcW w:w="944" w:type="dxa"/>
            <w:shd w:val="clear" w:color="auto" w:fill="FDE9D9"/>
            <w:noWrap/>
            <w:vAlign w:val="center"/>
            <w:hideMark/>
          </w:tcPr>
          <w:p w:rsidR="00497579" w:rsidRPr="009C33F8" w:rsidRDefault="00497579" w:rsidP="00B322B8">
            <w:pPr>
              <w:spacing w:after="0" w:line="240" w:lineRule="auto"/>
              <w:jc w:val="center"/>
              <w:rPr>
                <w:sz w:val="20"/>
                <w:szCs w:val="20"/>
              </w:rPr>
            </w:pPr>
            <w:r w:rsidRPr="009C33F8">
              <w:rPr>
                <w:sz w:val="20"/>
                <w:szCs w:val="20"/>
              </w:rPr>
              <w:t>98,3</w:t>
            </w:r>
          </w:p>
        </w:tc>
        <w:tc>
          <w:tcPr>
            <w:tcW w:w="850" w:type="dxa"/>
            <w:shd w:val="clear" w:color="auto" w:fill="FDE9D9"/>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0,7%</w:t>
            </w:r>
          </w:p>
        </w:tc>
        <w:tc>
          <w:tcPr>
            <w:tcW w:w="993" w:type="dxa"/>
            <w:shd w:val="clear" w:color="auto" w:fill="FDE9D9"/>
            <w:noWrap/>
            <w:vAlign w:val="center"/>
            <w:hideMark/>
          </w:tcPr>
          <w:p w:rsidR="00497579" w:rsidRPr="009C33F8" w:rsidRDefault="00497579" w:rsidP="00B322B8">
            <w:pPr>
              <w:spacing w:after="0" w:line="240" w:lineRule="auto"/>
              <w:jc w:val="center"/>
              <w:rPr>
                <w:sz w:val="20"/>
                <w:szCs w:val="20"/>
              </w:rPr>
            </w:pPr>
            <w:r w:rsidRPr="009C33F8">
              <w:rPr>
                <w:sz w:val="20"/>
                <w:szCs w:val="20"/>
              </w:rPr>
              <w:t>45,6</w:t>
            </w:r>
          </w:p>
        </w:tc>
        <w:tc>
          <w:tcPr>
            <w:tcW w:w="850" w:type="dxa"/>
            <w:shd w:val="clear" w:color="auto" w:fill="FDE9D9"/>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0,3%</w:t>
            </w:r>
          </w:p>
        </w:tc>
        <w:tc>
          <w:tcPr>
            <w:tcW w:w="851" w:type="dxa"/>
            <w:shd w:val="clear" w:color="auto" w:fill="FDE9D9"/>
            <w:noWrap/>
            <w:vAlign w:val="center"/>
            <w:hideMark/>
          </w:tcPr>
          <w:p w:rsidR="00497579" w:rsidRPr="009C33F8" w:rsidRDefault="00497579" w:rsidP="00B322B8">
            <w:pPr>
              <w:spacing w:after="0" w:line="240" w:lineRule="auto"/>
              <w:jc w:val="center"/>
              <w:rPr>
                <w:sz w:val="20"/>
                <w:szCs w:val="20"/>
              </w:rPr>
            </w:pPr>
            <w:r w:rsidRPr="009C33F8">
              <w:rPr>
                <w:sz w:val="20"/>
                <w:szCs w:val="20"/>
              </w:rPr>
              <w:t>73,2</w:t>
            </w:r>
          </w:p>
        </w:tc>
        <w:tc>
          <w:tcPr>
            <w:tcW w:w="850" w:type="dxa"/>
            <w:shd w:val="clear" w:color="auto" w:fill="FDE9D9"/>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0,5%</w:t>
            </w:r>
          </w:p>
        </w:tc>
        <w:tc>
          <w:tcPr>
            <w:tcW w:w="851" w:type="dxa"/>
            <w:shd w:val="clear" w:color="auto" w:fill="FDE9D9"/>
          </w:tcPr>
          <w:p w:rsidR="00497579" w:rsidRPr="00530875" w:rsidRDefault="00497579" w:rsidP="00B322B8">
            <w:pPr>
              <w:spacing w:after="0" w:line="240" w:lineRule="auto"/>
              <w:jc w:val="center"/>
              <w:rPr>
                <w:color w:val="000000"/>
                <w:sz w:val="20"/>
                <w:szCs w:val="20"/>
              </w:rPr>
            </w:pPr>
            <w:r w:rsidRPr="00530875">
              <w:rPr>
                <w:color w:val="000000"/>
                <w:sz w:val="20"/>
                <w:szCs w:val="20"/>
              </w:rPr>
              <w:t>εμπιστευτικό</w:t>
            </w:r>
          </w:p>
        </w:tc>
        <w:tc>
          <w:tcPr>
            <w:tcW w:w="850" w:type="dxa"/>
            <w:shd w:val="clear" w:color="auto" w:fill="FDE9D9"/>
            <w:vAlign w:val="center"/>
          </w:tcPr>
          <w:p w:rsidR="00497579" w:rsidRPr="00530875" w:rsidRDefault="00497579" w:rsidP="005D0691">
            <w:pPr>
              <w:spacing w:after="0" w:line="240" w:lineRule="auto"/>
              <w:jc w:val="center"/>
              <w:rPr>
                <w:color w:val="000000"/>
                <w:sz w:val="20"/>
                <w:szCs w:val="20"/>
                <w:lang w:val="en-US"/>
              </w:rPr>
            </w:pPr>
            <w:r w:rsidRPr="00530875">
              <w:rPr>
                <w:color w:val="000000"/>
                <w:sz w:val="20"/>
                <w:szCs w:val="20"/>
                <w:lang w:val="en-US"/>
              </w:rPr>
              <w:t>-</w:t>
            </w:r>
          </w:p>
        </w:tc>
        <w:tc>
          <w:tcPr>
            <w:tcW w:w="851" w:type="dxa"/>
            <w:shd w:val="clear" w:color="auto" w:fill="FDE9D9"/>
            <w:vAlign w:val="center"/>
          </w:tcPr>
          <w:p w:rsidR="00497579" w:rsidRPr="00530875" w:rsidRDefault="0065516E" w:rsidP="0065516E">
            <w:pPr>
              <w:spacing w:after="0" w:line="240" w:lineRule="auto"/>
              <w:jc w:val="center"/>
              <w:rPr>
                <w:color w:val="000000"/>
                <w:sz w:val="20"/>
                <w:szCs w:val="20"/>
                <w:lang w:val="en-US"/>
              </w:rPr>
            </w:pPr>
            <w:r w:rsidRPr="0065516E">
              <w:rPr>
                <w:color w:val="000000"/>
                <w:sz w:val="20"/>
                <w:szCs w:val="20"/>
              </w:rPr>
              <w:t>64,5</w:t>
            </w:r>
          </w:p>
        </w:tc>
        <w:tc>
          <w:tcPr>
            <w:tcW w:w="850" w:type="dxa"/>
            <w:shd w:val="clear" w:color="auto" w:fill="FDE9D9"/>
            <w:vAlign w:val="center"/>
          </w:tcPr>
          <w:p w:rsidR="00497579" w:rsidRPr="0083494B" w:rsidRDefault="00153598" w:rsidP="0083494B">
            <w:pPr>
              <w:spacing w:after="0" w:line="240" w:lineRule="auto"/>
              <w:rPr>
                <w:sz w:val="20"/>
                <w:szCs w:val="20"/>
                <w:lang w:val="en-US"/>
              </w:rPr>
            </w:pPr>
            <w:r w:rsidRPr="0083494B">
              <w:rPr>
                <w:sz w:val="20"/>
                <w:szCs w:val="20"/>
                <w:lang w:val="en-US"/>
              </w:rPr>
              <w:t xml:space="preserve">    0</w:t>
            </w:r>
            <w:r w:rsidR="0083494B">
              <w:rPr>
                <w:sz w:val="20"/>
                <w:szCs w:val="20"/>
                <w:lang w:val="en-US"/>
              </w:rPr>
              <w:t>,</w:t>
            </w:r>
            <w:r w:rsidRPr="0083494B">
              <w:rPr>
                <w:sz w:val="20"/>
                <w:szCs w:val="20"/>
                <w:lang w:val="en-US"/>
              </w:rPr>
              <w:t>29%</w:t>
            </w:r>
          </w:p>
        </w:tc>
        <w:tc>
          <w:tcPr>
            <w:tcW w:w="992" w:type="dxa"/>
            <w:shd w:val="clear" w:color="auto" w:fill="FDE9D9"/>
            <w:vAlign w:val="center"/>
          </w:tcPr>
          <w:p w:rsidR="00497579" w:rsidRPr="0083494B" w:rsidRDefault="00497579" w:rsidP="005D0691">
            <w:pPr>
              <w:spacing w:after="0" w:line="240" w:lineRule="auto"/>
              <w:jc w:val="center"/>
              <w:rPr>
                <w:sz w:val="20"/>
                <w:szCs w:val="20"/>
                <w:lang w:val="en-US"/>
              </w:rPr>
            </w:pPr>
            <w:r w:rsidRPr="0083494B">
              <w:rPr>
                <w:sz w:val="20"/>
                <w:szCs w:val="20"/>
                <w:lang w:val="en-US"/>
              </w:rPr>
              <w:t>-</w:t>
            </w:r>
          </w:p>
        </w:tc>
      </w:tr>
      <w:tr w:rsidR="00497579" w:rsidRPr="009C33F8" w:rsidTr="00153598">
        <w:trPr>
          <w:cantSplit/>
          <w:trHeight w:val="942"/>
        </w:trPr>
        <w:tc>
          <w:tcPr>
            <w:tcW w:w="1560" w:type="dxa"/>
            <w:shd w:val="clear" w:color="auto" w:fill="auto"/>
            <w:vAlign w:val="center"/>
            <w:hideMark/>
          </w:tcPr>
          <w:p w:rsidR="00497579" w:rsidRPr="009C33F8" w:rsidRDefault="00497579" w:rsidP="00ED06D1">
            <w:pPr>
              <w:spacing w:after="0" w:line="240" w:lineRule="auto"/>
              <w:rPr>
                <w:color w:val="000000"/>
                <w:sz w:val="20"/>
                <w:szCs w:val="20"/>
              </w:rPr>
            </w:pPr>
            <w:r w:rsidRPr="009C33F8">
              <w:rPr>
                <w:color w:val="000000"/>
                <w:sz w:val="20"/>
                <w:szCs w:val="20"/>
              </w:rPr>
              <w:t>Μεταποίησης αγαθών που ανήκουν σε άλλους</w:t>
            </w:r>
          </w:p>
        </w:tc>
        <w:tc>
          <w:tcPr>
            <w:tcW w:w="944" w:type="dxa"/>
            <w:shd w:val="clear" w:color="auto" w:fill="auto"/>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απόρρητο</w:t>
            </w:r>
          </w:p>
        </w:tc>
        <w:tc>
          <w:tcPr>
            <w:tcW w:w="850" w:type="dxa"/>
            <w:shd w:val="clear" w:color="auto" w:fill="auto"/>
            <w:vAlign w:val="center"/>
            <w:hideMark/>
          </w:tcPr>
          <w:p w:rsidR="00497579" w:rsidRPr="00E41FA4" w:rsidRDefault="00497579" w:rsidP="00B322B8">
            <w:pPr>
              <w:spacing w:after="0" w:line="240" w:lineRule="auto"/>
              <w:jc w:val="center"/>
              <w:rPr>
                <w:color w:val="000000"/>
                <w:sz w:val="20"/>
                <w:szCs w:val="20"/>
                <w:lang w:val="en-US"/>
              </w:rPr>
            </w:pPr>
            <w:r w:rsidRPr="009C33F8">
              <w:rPr>
                <w:color w:val="000000"/>
                <w:sz w:val="20"/>
                <w:szCs w:val="20"/>
              </w:rPr>
              <w:t> </w:t>
            </w:r>
            <w:r>
              <w:rPr>
                <w:color w:val="000000"/>
                <w:sz w:val="20"/>
                <w:szCs w:val="20"/>
                <w:lang w:val="en-US"/>
              </w:rPr>
              <w:t>-</w:t>
            </w:r>
          </w:p>
        </w:tc>
        <w:tc>
          <w:tcPr>
            <w:tcW w:w="993" w:type="dxa"/>
            <w:shd w:val="clear" w:color="auto" w:fill="auto"/>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απόρρητο</w:t>
            </w:r>
          </w:p>
        </w:tc>
        <w:tc>
          <w:tcPr>
            <w:tcW w:w="850" w:type="dxa"/>
            <w:shd w:val="clear" w:color="auto" w:fill="auto"/>
            <w:vAlign w:val="center"/>
            <w:hideMark/>
          </w:tcPr>
          <w:p w:rsidR="00497579" w:rsidRPr="009C33F8" w:rsidRDefault="00497579" w:rsidP="00B322B8">
            <w:pPr>
              <w:spacing w:after="0" w:line="240" w:lineRule="auto"/>
              <w:jc w:val="center"/>
              <w:rPr>
                <w:color w:val="000000"/>
                <w:sz w:val="20"/>
                <w:szCs w:val="20"/>
              </w:rPr>
            </w:pPr>
            <w:r>
              <w:rPr>
                <w:color w:val="000000"/>
                <w:sz w:val="20"/>
                <w:szCs w:val="20"/>
                <w:lang w:val="en-US"/>
              </w:rPr>
              <w:t>-</w:t>
            </w:r>
            <w:r w:rsidRPr="009C33F8">
              <w:rPr>
                <w:color w:val="000000"/>
                <w:sz w:val="20"/>
                <w:szCs w:val="20"/>
              </w:rPr>
              <w:t> </w:t>
            </w:r>
          </w:p>
        </w:tc>
        <w:tc>
          <w:tcPr>
            <w:tcW w:w="851" w:type="dxa"/>
            <w:shd w:val="clear" w:color="auto" w:fill="auto"/>
            <w:noWrap/>
            <w:vAlign w:val="center"/>
            <w:hideMark/>
          </w:tcPr>
          <w:p w:rsidR="00497579" w:rsidRPr="009C33F8" w:rsidRDefault="00497579" w:rsidP="00B322B8">
            <w:pPr>
              <w:spacing w:after="0" w:line="240" w:lineRule="auto"/>
              <w:jc w:val="center"/>
              <w:rPr>
                <w:sz w:val="20"/>
                <w:szCs w:val="20"/>
              </w:rPr>
            </w:pPr>
            <w:r w:rsidRPr="009C33F8">
              <w:rPr>
                <w:sz w:val="20"/>
                <w:szCs w:val="20"/>
              </w:rPr>
              <w:t>38,0</w:t>
            </w:r>
          </w:p>
        </w:tc>
        <w:tc>
          <w:tcPr>
            <w:tcW w:w="850" w:type="dxa"/>
            <w:shd w:val="clear" w:color="auto" w:fill="auto"/>
            <w:vAlign w:val="center"/>
            <w:hideMark/>
          </w:tcPr>
          <w:p w:rsidR="00497579" w:rsidRPr="009C33F8" w:rsidRDefault="00497579" w:rsidP="00B322B8">
            <w:pPr>
              <w:spacing w:after="0" w:line="240" w:lineRule="auto"/>
              <w:jc w:val="center"/>
              <w:rPr>
                <w:color w:val="000000"/>
                <w:sz w:val="20"/>
                <w:szCs w:val="20"/>
              </w:rPr>
            </w:pPr>
            <w:r w:rsidRPr="009C33F8">
              <w:rPr>
                <w:color w:val="000000"/>
                <w:sz w:val="20"/>
                <w:szCs w:val="20"/>
              </w:rPr>
              <w:t>0,2%</w:t>
            </w:r>
          </w:p>
        </w:tc>
        <w:tc>
          <w:tcPr>
            <w:tcW w:w="851" w:type="dxa"/>
            <w:vAlign w:val="center"/>
          </w:tcPr>
          <w:p w:rsidR="00497579" w:rsidRPr="00530875" w:rsidRDefault="00497579" w:rsidP="00E41FA4">
            <w:pPr>
              <w:spacing w:after="0" w:line="240" w:lineRule="auto"/>
              <w:jc w:val="center"/>
              <w:rPr>
                <w:color w:val="000000"/>
                <w:sz w:val="20"/>
                <w:szCs w:val="20"/>
              </w:rPr>
            </w:pPr>
            <w:r w:rsidRPr="00530875">
              <w:rPr>
                <w:color w:val="000000"/>
                <w:sz w:val="20"/>
                <w:szCs w:val="20"/>
              </w:rPr>
              <w:t>εμπιστευτικό</w:t>
            </w:r>
          </w:p>
        </w:tc>
        <w:tc>
          <w:tcPr>
            <w:tcW w:w="850" w:type="dxa"/>
            <w:vAlign w:val="center"/>
          </w:tcPr>
          <w:p w:rsidR="00497579" w:rsidRPr="00530875" w:rsidRDefault="00497579" w:rsidP="005D0691">
            <w:pPr>
              <w:spacing w:after="0" w:line="240" w:lineRule="auto"/>
              <w:jc w:val="center"/>
              <w:rPr>
                <w:color w:val="000000"/>
                <w:sz w:val="20"/>
                <w:szCs w:val="20"/>
                <w:lang w:val="en-US"/>
              </w:rPr>
            </w:pPr>
            <w:r w:rsidRPr="00530875">
              <w:rPr>
                <w:color w:val="000000"/>
                <w:sz w:val="20"/>
                <w:szCs w:val="20"/>
                <w:lang w:val="en-US"/>
              </w:rPr>
              <w:t>-</w:t>
            </w:r>
          </w:p>
        </w:tc>
        <w:tc>
          <w:tcPr>
            <w:tcW w:w="851" w:type="dxa"/>
            <w:vAlign w:val="center"/>
          </w:tcPr>
          <w:p w:rsidR="00497579" w:rsidRPr="00530875" w:rsidRDefault="0065516E" w:rsidP="00153598">
            <w:pPr>
              <w:spacing w:after="0" w:line="240" w:lineRule="auto"/>
              <w:jc w:val="center"/>
              <w:rPr>
                <w:color w:val="000000"/>
                <w:sz w:val="20"/>
                <w:szCs w:val="20"/>
                <w:lang w:val="en-US"/>
              </w:rPr>
            </w:pPr>
            <w:r w:rsidRPr="0065516E">
              <w:rPr>
                <w:color w:val="000000"/>
                <w:sz w:val="20"/>
                <w:szCs w:val="20"/>
                <w:lang w:val="en-US"/>
              </w:rPr>
              <w:t>176,8</w:t>
            </w:r>
          </w:p>
        </w:tc>
        <w:tc>
          <w:tcPr>
            <w:tcW w:w="850" w:type="dxa"/>
            <w:vAlign w:val="center"/>
          </w:tcPr>
          <w:p w:rsidR="00497579" w:rsidRPr="0083494B" w:rsidRDefault="00153598" w:rsidP="0083494B">
            <w:pPr>
              <w:spacing w:after="0" w:line="240" w:lineRule="auto"/>
              <w:rPr>
                <w:sz w:val="20"/>
                <w:szCs w:val="20"/>
                <w:lang w:val="en-US"/>
              </w:rPr>
            </w:pPr>
            <w:r w:rsidRPr="0083494B">
              <w:rPr>
                <w:sz w:val="20"/>
                <w:szCs w:val="20"/>
                <w:lang w:val="en-US"/>
              </w:rPr>
              <w:t xml:space="preserve">    0</w:t>
            </w:r>
            <w:r w:rsidR="0083494B">
              <w:rPr>
                <w:sz w:val="20"/>
                <w:szCs w:val="20"/>
                <w:lang w:val="en-US"/>
              </w:rPr>
              <w:t>,</w:t>
            </w:r>
            <w:r w:rsidRPr="0083494B">
              <w:rPr>
                <w:sz w:val="20"/>
                <w:szCs w:val="20"/>
                <w:lang w:val="en-US"/>
              </w:rPr>
              <w:t>79%</w:t>
            </w:r>
          </w:p>
        </w:tc>
        <w:tc>
          <w:tcPr>
            <w:tcW w:w="992" w:type="dxa"/>
            <w:vAlign w:val="center"/>
          </w:tcPr>
          <w:p w:rsidR="00497579" w:rsidRPr="0083494B" w:rsidRDefault="00497579" w:rsidP="005D0691">
            <w:pPr>
              <w:spacing w:after="0" w:line="240" w:lineRule="auto"/>
              <w:jc w:val="center"/>
              <w:rPr>
                <w:sz w:val="20"/>
                <w:szCs w:val="20"/>
              </w:rPr>
            </w:pPr>
            <w:r w:rsidRPr="0083494B">
              <w:rPr>
                <w:sz w:val="20"/>
                <w:szCs w:val="20"/>
                <w:lang w:val="en-US"/>
              </w:rPr>
              <w:t>-</w:t>
            </w:r>
          </w:p>
        </w:tc>
      </w:tr>
      <w:tr w:rsidR="00497579" w:rsidRPr="00153598" w:rsidTr="00153598">
        <w:trPr>
          <w:cantSplit/>
          <w:trHeight w:val="942"/>
        </w:trPr>
        <w:tc>
          <w:tcPr>
            <w:tcW w:w="1560" w:type="dxa"/>
            <w:shd w:val="clear" w:color="auto" w:fill="auto"/>
            <w:vAlign w:val="center"/>
            <w:hideMark/>
          </w:tcPr>
          <w:p w:rsidR="00497579" w:rsidRPr="009C33F8" w:rsidRDefault="00497579" w:rsidP="00E76996">
            <w:pPr>
              <w:spacing w:after="0" w:line="240" w:lineRule="auto"/>
              <w:rPr>
                <w:color w:val="000000"/>
                <w:sz w:val="20"/>
                <w:szCs w:val="20"/>
              </w:rPr>
            </w:pPr>
            <w:r w:rsidRPr="009C33F8">
              <w:rPr>
                <w:color w:val="000000"/>
                <w:sz w:val="20"/>
                <w:szCs w:val="20"/>
              </w:rPr>
              <w:t>Κατασκευές</w:t>
            </w:r>
          </w:p>
        </w:tc>
        <w:tc>
          <w:tcPr>
            <w:tcW w:w="944" w:type="dxa"/>
            <w:shd w:val="clear" w:color="auto" w:fill="auto"/>
            <w:vAlign w:val="center"/>
            <w:hideMark/>
          </w:tcPr>
          <w:p w:rsidR="00497579" w:rsidRPr="009C33F8" w:rsidRDefault="00497579" w:rsidP="00E76996">
            <w:pPr>
              <w:spacing w:after="0" w:line="240" w:lineRule="auto"/>
              <w:jc w:val="center"/>
              <w:rPr>
                <w:sz w:val="20"/>
                <w:szCs w:val="20"/>
              </w:rPr>
            </w:pPr>
            <w:r w:rsidRPr="009C33F8">
              <w:rPr>
                <w:sz w:val="20"/>
                <w:szCs w:val="20"/>
              </w:rPr>
              <w:t>9,5</w:t>
            </w:r>
          </w:p>
        </w:tc>
        <w:tc>
          <w:tcPr>
            <w:tcW w:w="850" w:type="dxa"/>
            <w:shd w:val="clear" w:color="auto" w:fill="auto"/>
            <w:vAlign w:val="center"/>
            <w:hideMark/>
          </w:tcPr>
          <w:p w:rsidR="00497579" w:rsidRPr="009C33F8" w:rsidRDefault="00497579" w:rsidP="00E76996">
            <w:pPr>
              <w:spacing w:after="0" w:line="240" w:lineRule="auto"/>
              <w:jc w:val="center"/>
              <w:rPr>
                <w:color w:val="000000"/>
                <w:sz w:val="20"/>
                <w:szCs w:val="20"/>
              </w:rPr>
            </w:pPr>
            <w:r w:rsidRPr="009C33F8">
              <w:rPr>
                <w:color w:val="000000"/>
                <w:sz w:val="20"/>
                <w:szCs w:val="20"/>
              </w:rPr>
              <w:t>0,1%</w:t>
            </w:r>
          </w:p>
        </w:tc>
        <w:tc>
          <w:tcPr>
            <w:tcW w:w="993" w:type="dxa"/>
            <w:shd w:val="clear" w:color="auto" w:fill="auto"/>
            <w:vAlign w:val="center"/>
            <w:hideMark/>
          </w:tcPr>
          <w:p w:rsidR="00497579" w:rsidRPr="009C33F8" w:rsidRDefault="00497579" w:rsidP="00E76996">
            <w:pPr>
              <w:spacing w:after="0" w:line="240" w:lineRule="auto"/>
              <w:jc w:val="center"/>
              <w:rPr>
                <w:sz w:val="20"/>
                <w:szCs w:val="20"/>
              </w:rPr>
            </w:pPr>
            <w:r w:rsidRPr="009C33F8">
              <w:rPr>
                <w:sz w:val="20"/>
                <w:szCs w:val="20"/>
              </w:rPr>
              <w:t>4,5</w:t>
            </w:r>
          </w:p>
        </w:tc>
        <w:tc>
          <w:tcPr>
            <w:tcW w:w="850" w:type="dxa"/>
            <w:shd w:val="clear" w:color="auto" w:fill="auto"/>
            <w:vAlign w:val="center"/>
            <w:hideMark/>
          </w:tcPr>
          <w:p w:rsidR="00497579" w:rsidRPr="00E41FA4" w:rsidRDefault="00497579" w:rsidP="00E76996">
            <w:pPr>
              <w:spacing w:after="0" w:line="240" w:lineRule="auto"/>
              <w:jc w:val="center"/>
              <w:rPr>
                <w:color w:val="000000"/>
                <w:sz w:val="20"/>
                <w:szCs w:val="20"/>
                <w:lang w:val="en-US"/>
              </w:rPr>
            </w:pPr>
            <w:r>
              <w:rPr>
                <w:color w:val="000000"/>
                <w:sz w:val="20"/>
                <w:szCs w:val="20"/>
                <w:lang w:val="en-US"/>
              </w:rPr>
              <w:t>0.3%</w:t>
            </w:r>
          </w:p>
        </w:tc>
        <w:tc>
          <w:tcPr>
            <w:tcW w:w="851" w:type="dxa"/>
            <w:shd w:val="clear" w:color="auto" w:fill="auto"/>
            <w:noWrap/>
            <w:vAlign w:val="center"/>
            <w:hideMark/>
          </w:tcPr>
          <w:p w:rsidR="00497579" w:rsidRPr="00B17CD3" w:rsidRDefault="00497579" w:rsidP="00E76996">
            <w:pPr>
              <w:spacing w:after="0" w:line="240" w:lineRule="auto"/>
              <w:jc w:val="center"/>
              <w:rPr>
                <w:color w:val="000000"/>
                <w:sz w:val="20"/>
                <w:szCs w:val="20"/>
              </w:rPr>
            </w:pPr>
            <w:r w:rsidRPr="00B17CD3">
              <w:rPr>
                <w:color w:val="000000"/>
                <w:sz w:val="20"/>
                <w:szCs w:val="20"/>
              </w:rPr>
              <w:t>9,8</w:t>
            </w:r>
          </w:p>
        </w:tc>
        <w:tc>
          <w:tcPr>
            <w:tcW w:w="850" w:type="dxa"/>
            <w:shd w:val="clear" w:color="auto" w:fill="auto"/>
            <w:vAlign w:val="center"/>
            <w:hideMark/>
          </w:tcPr>
          <w:p w:rsidR="00497579" w:rsidRPr="005D0691" w:rsidRDefault="00497579" w:rsidP="00E76996">
            <w:pPr>
              <w:spacing w:after="0" w:line="240" w:lineRule="auto"/>
              <w:jc w:val="center"/>
              <w:rPr>
                <w:color w:val="000000"/>
                <w:sz w:val="20"/>
                <w:szCs w:val="20"/>
                <w:lang w:val="en-US"/>
              </w:rPr>
            </w:pPr>
            <w:r>
              <w:rPr>
                <w:color w:val="000000"/>
                <w:sz w:val="20"/>
                <w:szCs w:val="20"/>
                <w:lang w:val="en-US"/>
              </w:rPr>
              <w:t>0,06%</w:t>
            </w:r>
          </w:p>
        </w:tc>
        <w:tc>
          <w:tcPr>
            <w:tcW w:w="851" w:type="dxa"/>
            <w:vAlign w:val="center"/>
          </w:tcPr>
          <w:p w:rsidR="00497579" w:rsidRPr="00530875" w:rsidRDefault="00497579" w:rsidP="00E76996">
            <w:pPr>
              <w:spacing w:after="0" w:line="240" w:lineRule="auto"/>
              <w:jc w:val="center"/>
              <w:rPr>
                <w:color w:val="000000"/>
                <w:sz w:val="20"/>
                <w:szCs w:val="20"/>
              </w:rPr>
            </w:pPr>
            <w:r w:rsidRPr="00530875">
              <w:rPr>
                <w:color w:val="000000"/>
                <w:sz w:val="20"/>
                <w:szCs w:val="20"/>
              </w:rPr>
              <w:t>8,8</w:t>
            </w:r>
          </w:p>
        </w:tc>
        <w:tc>
          <w:tcPr>
            <w:tcW w:w="850" w:type="dxa"/>
            <w:vAlign w:val="center"/>
          </w:tcPr>
          <w:p w:rsidR="00497579" w:rsidRPr="00530875" w:rsidRDefault="00497579" w:rsidP="005D0691">
            <w:pPr>
              <w:spacing w:after="0" w:line="240" w:lineRule="auto"/>
              <w:jc w:val="center"/>
              <w:rPr>
                <w:color w:val="000000"/>
                <w:sz w:val="20"/>
                <w:szCs w:val="20"/>
                <w:lang w:val="en-US"/>
              </w:rPr>
            </w:pPr>
            <w:r w:rsidRPr="00530875">
              <w:rPr>
                <w:color w:val="000000"/>
                <w:sz w:val="20"/>
                <w:szCs w:val="20"/>
                <w:lang w:val="en-US"/>
              </w:rPr>
              <w:t>0</w:t>
            </w:r>
            <w:r w:rsidRPr="00530875">
              <w:rPr>
                <w:color w:val="000000"/>
                <w:sz w:val="20"/>
                <w:szCs w:val="20"/>
              </w:rPr>
              <w:t>,04</w:t>
            </w:r>
            <w:r w:rsidRPr="00530875">
              <w:rPr>
                <w:color w:val="000000"/>
                <w:sz w:val="20"/>
                <w:szCs w:val="20"/>
                <w:lang w:val="en-US"/>
              </w:rPr>
              <w:t>%</w:t>
            </w:r>
          </w:p>
        </w:tc>
        <w:tc>
          <w:tcPr>
            <w:tcW w:w="851" w:type="dxa"/>
            <w:vAlign w:val="center"/>
          </w:tcPr>
          <w:p w:rsidR="00497579" w:rsidRPr="00530875" w:rsidRDefault="0065516E" w:rsidP="0065516E">
            <w:pPr>
              <w:spacing w:after="0" w:line="240" w:lineRule="auto"/>
              <w:jc w:val="center"/>
              <w:rPr>
                <w:color w:val="000000"/>
                <w:sz w:val="20"/>
                <w:szCs w:val="20"/>
                <w:lang w:val="en-US"/>
              </w:rPr>
            </w:pPr>
            <w:r w:rsidRPr="0065516E">
              <w:rPr>
                <w:color w:val="000000"/>
                <w:sz w:val="20"/>
                <w:szCs w:val="20"/>
                <w:lang w:val="en-US"/>
              </w:rPr>
              <w:t>11,5</w:t>
            </w:r>
          </w:p>
        </w:tc>
        <w:tc>
          <w:tcPr>
            <w:tcW w:w="850" w:type="dxa"/>
            <w:vAlign w:val="center"/>
          </w:tcPr>
          <w:p w:rsidR="00497579" w:rsidRPr="0083494B" w:rsidRDefault="00153598" w:rsidP="0083494B">
            <w:pPr>
              <w:spacing w:after="0" w:line="240" w:lineRule="auto"/>
              <w:rPr>
                <w:sz w:val="20"/>
                <w:szCs w:val="20"/>
                <w:lang w:val="en-US"/>
              </w:rPr>
            </w:pPr>
            <w:r w:rsidRPr="0083494B">
              <w:rPr>
                <w:sz w:val="20"/>
                <w:szCs w:val="20"/>
                <w:lang w:val="en-US"/>
              </w:rPr>
              <w:t xml:space="preserve">    0</w:t>
            </w:r>
            <w:r w:rsidR="0083494B">
              <w:rPr>
                <w:sz w:val="20"/>
                <w:szCs w:val="20"/>
                <w:lang w:val="en-US"/>
              </w:rPr>
              <w:t>,</w:t>
            </w:r>
            <w:r w:rsidRPr="0083494B">
              <w:rPr>
                <w:sz w:val="20"/>
                <w:szCs w:val="20"/>
                <w:lang w:val="en-US"/>
              </w:rPr>
              <w:t>05%</w:t>
            </w:r>
          </w:p>
        </w:tc>
        <w:tc>
          <w:tcPr>
            <w:tcW w:w="992" w:type="dxa"/>
            <w:vAlign w:val="center"/>
          </w:tcPr>
          <w:p w:rsidR="00497579" w:rsidRPr="0083494B" w:rsidRDefault="00497579" w:rsidP="0083494B">
            <w:pPr>
              <w:spacing w:after="0" w:line="240" w:lineRule="auto"/>
              <w:jc w:val="center"/>
              <w:rPr>
                <w:sz w:val="20"/>
                <w:szCs w:val="20"/>
                <w:lang w:val="en-US"/>
              </w:rPr>
            </w:pPr>
            <w:r w:rsidRPr="0083494B">
              <w:rPr>
                <w:sz w:val="20"/>
                <w:szCs w:val="20"/>
                <w:lang w:val="en-US"/>
              </w:rPr>
              <w:t>+</w:t>
            </w:r>
            <w:r w:rsidR="00153598" w:rsidRPr="0083494B">
              <w:rPr>
                <w:sz w:val="20"/>
                <w:szCs w:val="20"/>
                <w:lang w:val="en-US"/>
              </w:rPr>
              <w:t>30</w:t>
            </w:r>
            <w:r w:rsidR="0083494B">
              <w:rPr>
                <w:sz w:val="20"/>
                <w:szCs w:val="20"/>
                <w:lang w:val="en-US"/>
              </w:rPr>
              <w:t>,</w:t>
            </w:r>
            <w:r w:rsidR="00153598" w:rsidRPr="0083494B">
              <w:rPr>
                <w:sz w:val="20"/>
                <w:szCs w:val="20"/>
                <w:lang w:val="en-US"/>
              </w:rPr>
              <w:t>68</w:t>
            </w:r>
            <w:r w:rsidRPr="0083494B">
              <w:rPr>
                <w:sz w:val="20"/>
                <w:szCs w:val="20"/>
                <w:lang w:val="en-US"/>
              </w:rPr>
              <w:t>%</w:t>
            </w:r>
          </w:p>
        </w:tc>
      </w:tr>
      <w:tr w:rsidR="00497579" w:rsidRPr="009C33F8" w:rsidTr="0065516E">
        <w:trPr>
          <w:cantSplit/>
          <w:trHeight w:val="326"/>
        </w:trPr>
        <w:tc>
          <w:tcPr>
            <w:tcW w:w="1560" w:type="dxa"/>
            <w:shd w:val="clear" w:color="auto" w:fill="FABF8F"/>
            <w:vAlign w:val="center"/>
            <w:hideMark/>
          </w:tcPr>
          <w:p w:rsidR="00497579" w:rsidRPr="009C33F8" w:rsidRDefault="00497579" w:rsidP="00B322B8">
            <w:pPr>
              <w:spacing w:after="0" w:line="240" w:lineRule="auto"/>
              <w:rPr>
                <w:b/>
                <w:bCs/>
                <w:color w:val="000000"/>
                <w:sz w:val="20"/>
                <w:szCs w:val="20"/>
              </w:rPr>
            </w:pPr>
            <w:r w:rsidRPr="009C33F8">
              <w:rPr>
                <w:b/>
                <w:bCs/>
                <w:color w:val="000000"/>
                <w:sz w:val="20"/>
                <w:szCs w:val="20"/>
              </w:rPr>
              <w:t>Σύνολο</w:t>
            </w:r>
          </w:p>
        </w:tc>
        <w:tc>
          <w:tcPr>
            <w:tcW w:w="944" w:type="dxa"/>
            <w:shd w:val="clear" w:color="auto" w:fill="FABF8F"/>
            <w:noWrap/>
            <w:vAlign w:val="center"/>
            <w:hideMark/>
          </w:tcPr>
          <w:p w:rsidR="00497579" w:rsidRPr="009C33F8" w:rsidRDefault="00497579" w:rsidP="00B322B8">
            <w:pPr>
              <w:spacing w:after="0" w:line="240" w:lineRule="auto"/>
              <w:jc w:val="center"/>
              <w:rPr>
                <w:b/>
                <w:bCs/>
                <w:sz w:val="20"/>
                <w:szCs w:val="20"/>
              </w:rPr>
            </w:pPr>
            <w:r w:rsidRPr="009C33F8">
              <w:rPr>
                <w:b/>
                <w:bCs/>
                <w:sz w:val="20"/>
                <w:szCs w:val="20"/>
              </w:rPr>
              <w:t>14.314,3</w:t>
            </w:r>
          </w:p>
        </w:tc>
        <w:tc>
          <w:tcPr>
            <w:tcW w:w="850" w:type="dxa"/>
            <w:shd w:val="clear" w:color="auto" w:fill="FABF8F"/>
            <w:vAlign w:val="center"/>
            <w:hideMark/>
          </w:tcPr>
          <w:p w:rsidR="00497579" w:rsidRPr="009C33F8" w:rsidRDefault="00497579" w:rsidP="00B322B8">
            <w:pPr>
              <w:spacing w:after="0" w:line="240" w:lineRule="auto"/>
              <w:jc w:val="center"/>
              <w:rPr>
                <w:b/>
                <w:bCs/>
                <w:color w:val="000000"/>
                <w:sz w:val="20"/>
                <w:szCs w:val="20"/>
              </w:rPr>
            </w:pPr>
            <w:r w:rsidRPr="009C33F8">
              <w:rPr>
                <w:b/>
                <w:bCs/>
                <w:color w:val="000000"/>
                <w:sz w:val="20"/>
                <w:szCs w:val="20"/>
              </w:rPr>
              <w:t>100,0</w:t>
            </w:r>
            <w:r>
              <w:rPr>
                <w:b/>
                <w:bCs/>
                <w:color w:val="000000"/>
                <w:sz w:val="20"/>
                <w:szCs w:val="20"/>
              </w:rPr>
              <w:t>0</w:t>
            </w:r>
            <w:r w:rsidRPr="009C33F8">
              <w:rPr>
                <w:b/>
                <w:bCs/>
                <w:color w:val="000000"/>
                <w:sz w:val="20"/>
                <w:szCs w:val="20"/>
              </w:rPr>
              <w:t>%</w:t>
            </w:r>
          </w:p>
        </w:tc>
        <w:tc>
          <w:tcPr>
            <w:tcW w:w="993" w:type="dxa"/>
            <w:shd w:val="clear" w:color="auto" w:fill="FABF8F"/>
            <w:noWrap/>
            <w:vAlign w:val="center"/>
            <w:hideMark/>
          </w:tcPr>
          <w:p w:rsidR="00497579" w:rsidRPr="009C33F8" w:rsidRDefault="00497579" w:rsidP="00B322B8">
            <w:pPr>
              <w:spacing w:after="0" w:line="240" w:lineRule="auto"/>
              <w:jc w:val="center"/>
              <w:rPr>
                <w:b/>
                <w:bCs/>
                <w:sz w:val="20"/>
                <w:szCs w:val="20"/>
              </w:rPr>
            </w:pPr>
            <w:r w:rsidRPr="009C33F8">
              <w:rPr>
                <w:b/>
                <w:bCs/>
                <w:sz w:val="20"/>
                <w:szCs w:val="20"/>
              </w:rPr>
              <w:t>13.415,4</w:t>
            </w:r>
          </w:p>
        </w:tc>
        <w:tc>
          <w:tcPr>
            <w:tcW w:w="850" w:type="dxa"/>
            <w:shd w:val="clear" w:color="auto" w:fill="FABF8F"/>
            <w:vAlign w:val="center"/>
            <w:hideMark/>
          </w:tcPr>
          <w:p w:rsidR="00497579" w:rsidRPr="009C33F8" w:rsidRDefault="00497579" w:rsidP="00B322B8">
            <w:pPr>
              <w:spacing w:after="0" w:line="240" w:lineRule="auto"/>
              <w:jc w:val="center"/>
              <w:rPr>
                <w:b/>
                <w:bCs/>
                <w:color w:val="000000"/>
                <w:sz w:val="20"/>
                <w:szCs w:val="20"/>
              </w:rPr>
            </w:pPr>
            <w:r w:rsidRPr="009C33F8">
              <w:rPr>
                <w:b/>
                <w:bCs/>
                <w:color w:val="000000"/>
                <w:sz w:val="20"/>
                <w:szCs w:val="20"/>
              </w:rPr>
              <w:t>100,0</w:t>
            </w:r>
            <w:r>
              <w:rPr>
                <w:b/>
                <w:bCs/>
                <w:color w:val="000000"/>
                <w:sz w:val="20"/>
                <w:szCs w:val="20"/>
              </w:rPr>
              <w:t>0</w:t>
            </w:r>
            <w:r w:rsidRPr="009C33F8">
              <w:rPr>
                <w:b/>
                <w:bCs/>
                <w:color w:val="000000"/>
                <w:sz w:val="20"/>
                <w:szCs w:val="20"/>
              </w:rPr>
              <w:t>%</w:t>
            </w:r>
          </w:p>
        </w:tc>
        <w:tc>
          <w:tcPr>
            <w:tcW w:w="851" w:type="dxa"/>
            <w:shd w:val="clear" w:color="auto" w:fill="FABF8F"/>
            <w:noWrap/>
            <w:vAlign w:val="center"/>
            <w:hideMark/>
          </w:tcPr>
          <w:p w:rsidR="00497579" w:rsidRPr="009C33F8" w:rsidRDefault="00497579" w:rsidP="00B322B8">
            <w:pPr>
              <w:spacing w:after="0" w:line="240" w:lineRule="auto"/>
              <w:jc w:val="center"/>
              <w:rPr>
                <w:b/>
                <w:bCs/>
                <w:sz w:val="20"/>
                <w:szCs w:val="20"/>
              </w:rPr>
            </w:pPr>
            <w:r w:rsidRPr="009C33F8">
              <w:rPr>
                <w:b/>
                <w:bCs/>
                <w:sz w:val="20"/>
                <w:szCs w:val="20"/>
              </w:rPr>
              <w:t>15.397,9</w:t>
            </w:r>
          </w:p>
        </w:tc>
        <w:tc>
          <w:tcPr>
            <w:tcW w:w="850" w:type="dxa"/>
            <w:shd w:val="clear" w:color="auto" w:fill="FABF8F"/>
            <w:vAlign w:val="center"/>
            <w:hideMark/>
          </w:tcPr>
          <w:p w:rsidR="00497579" w:rsidRPr="009C33F8" w:rsidRDefault="00497579" w:rsidP="00B322B8">
            <w:pPr>
              <w:spacing w:after="0" w:line="240" w:lineRule="auto"/>
              <w:jc w:val="center"/>
              <w:rPr>
                <w:b/>
                <w:bCs/>
                <w:color w:val="000000"/>
                <w:sz w:val="20"/>
                <w:szCs w:val="20"/>
              </w:rPr>
            </w:pPr>
            <w:r w:rsidRPr="009C33F8">
              <w:rPr>
                <w:b/>
                <w:bCs/>
                <w:color w:val="000000"/>
                <w:sz w:val="20"/>
                <w:szCs w:val="20"/>
              </w:rPr>
              <w:t>100,0</w:t>
            </w:r>
            <w:r>
              <w:rPr>
                <w:b/>
                <w:bCs/>
                <w:color w:val="000000"/>
                <w:sz w:val="20"/>
                <w:szCs w:val="20"/>
              </w:rPr>
              <w:t>0</w:t>
            </w:r>
            <w:r w:rsidRPr="009C33F8">
              <w:rPr>
                <w:b/>
                <w:bCs/>
                <w:color w:val="000000"/>
                <w:sz w:val="20"/>
                <w:szCs w:val="20"/>
              </w:rPr>
              <w:t>%</w:t>
            </w:r>
          </w:p>
        </w:tc>
        <w:tc>
          <w:tcPr>
            <w:tcW w:w="851" w:type="dxa"/>
            <w:shd w:val="clear" w:color="auto" w:fill="FABF8F"/>
            <w:vAlign w:val="center"/>
          </w:tcPr>
          <w:p w:rsidR="00497579" w:rsidRPr="00530875" w:rsidRDefault="00497579" w:rsidP="0060605D">
            <w:pPr>
              <w:spacing w:after="0" w:line="240" w:lineRule="auto"/>
              <w:rPr>
                <w:b/>
                <w:bCs/>
                <w:color w:val="000000"/>
                <w:sz w:val="20"/>
                <w:szCs w:val="20"/>
              </w:rPr>
            </w:pPr>
            <w:r w:rsidRPr="00530875">
              <w:rPr>
                <w:b/>
                <w:bCs/>
                <w:color w:val="000000"/>
                <w:sz w:val="20"/>
                <w:szCs w:val="20"/>
              </w:rPr>
              <w:t>20.146,4</w:t>
            </w:r>
          </w:p>
        </w:tc>
        <w:tc>
          <w:tcPr>
            <w:tcW w:w="850" w:type="dxa"/>
            <w:shd w:val="clear" w:color="auto" w:fill="FABF8F"/>
            <w:vAlign w:val="center"/>
          </w:tcPr>
          <w:p w:rsidR="00497579" w:rsidRPr="00530875" w:rsidRDefault="00497579" w:rsidP="0060605D">
            <w:pPr>
              <w:spacing w:after="0" w:line="240" w:lineRule="auto"/>
              <w:rPr>
                <w:b/>
                <w:bCs/>
                <w:color w:val="000000"/>
                <w:sz w:val="20"/>
                <w:szCs w:val="20"/>
              </w:rPr>
            </w:pPr>
            <w:r w:rsidRPr="00530875">
              <w:rPr>
                <w:b/>
                <w:bCs/>
                <w:color w:val="000000"/>
                <w:sz w:val="20"/>
                <w:szCs w:val="20"/>
              </w:rPr>
              <w:t>100,00%</w:t>
            </w:r>
          </w:p>
        </w:tc>
        <w:tc>
          <w:tcPr>
            <w:tcW w:w="851" w:type="dxa"/>
            <w:shd w:val="clear" w:color="auto" w:fill="FABF8F"/>
            <w:vAlign w:val="center"/>
          </w:tcPr>
          <w:p w:rsidR="00497579" w:rsidRPr="00080A06" w:rsidRDefault="0065516E" w:rsidP="0065516E">
            <w:pPr>
              <w:spacing w:after="0" w:line="240" w:lineRule="auto"/>
              <w:jc w:val="center"/>
              <w:rPr>
                <w:b/>
                <w:bCs/>
                <w:sz w:val="20"/>
                <w:szCs w:val="20"/>
                <w:lang w:val="en-US"/>
              </w:rPr>
            </w:pPr>
            <w:r w:rsidRPr="00080A06">
              <w:rPr>
                <w:b/>
                <w:bCs/>
                <w:sz w:val="20"/>
                <w:szCs w:val="20"/>
                <w:lang w:val="en-US"/>
              </w:rPr>
              <w:t>22.287,3</w:t>
            </w:r>
          </w:p>
        </w:tc>
        <w:tc>
          <w:tcPr>
            <w:tcW w:w="850" w:type="dxa"/>
            <w:shd w:val="clear" w:color="auto" w:fill="FABF8F"/>
            <w:vAlign w:val="center"/>
          </w:tcPr>
          <w:p w:rsidR="00497579" w:rsidRPr="0083494B" w:rsidRDefault="0065516E" w:rsidP="0065516E">
            <w:pPr>
              <w:spacing w:after="0" w:line="240" w:lineRule="auto"/>
              <w:jc w:val="center"/>
              <w:rPr>
                <w:b/>
                <w:bCs/>
                <w:sz w:val="20"/>
                <w:szCs w:val="20"/>
                <w:lang w:val="en-US"/>
              </w:rPr>
            </w:pPr>
            <w:r w:rsidRPr="0083494B">
              <w:rPr>
                <w:b/>
                <w:bCs/>
                <w:sz w:val="20"/>
                <w:szCs w:val="20"/>
              </w:rPr>
              <w:t>100,00%</w:t>
            </w:r>
          </w:p>
        </w:tc>
        <w:tc>
          <w:tcPr>
            <w:tcW w:w="992" w:type="dxa"/>
            <w:shd w:val="clear" w:color="auto" w:fill="FABF8F"/>
            <w:vAlign w:val="center"/>
          </w:tcPr>
          <w:p w:rsidR="00497579" w:rsidRPr="0083494B" w:rsidRDefault="00497579" w:rsidP="00153598">
            <w:pPr>
              <w:spacing w:after="0" w:line="240" w:lineRule="auto"/>
              <w:jc w:val="center"/>
              <w:rPr>
                <w:b/>
                <w:bCs/>
                <w:sz w:val="20"/>
                <w:szCs w:val="20"/>
                <w:lang w:val="en-US"/>
              </w:rPr>
            </w:pPr>
            <w:r w:rsidRPr="0083494B">
              <w:rPr>
                <w:b/>
                <w:bCs/>
                <w:sz w:val="20"/>
                <w:szCs w:val="20"/>
                <w:lang w:val="en-US"/>
              </w:rPr>
              <w:t>+</w:t>
            </w:r>
            <w:r w:rsidR="00153598" w:rsidRPr="0083494B">
              <w:rPr>
                <w:b/>
                <w:bCs/>
                <w:sz w:val="20"/>
                <w:szCs w:val="20"/>
                <w:lang w:val="en-US"/>
              </w:rPr>
              <w:t>10.62</w:t>
            </w:r>
            <w:r w:rsidRPr="0083494B">
              <w:rPr>
                <w:b/>
                <w:bCs/>
                <w:sz w:val="20"/>
                <w:szCs w:val="20"/>
                <w:lang w:val="en-US"/>
              </w:rPr>
              <w:t>%</w:t>
            </w:r>
          </w:p>
        </w:tc>
      </w:tr>
    </w:tbl>
    <w:p w:rsidR="00242FDF" w:rsidRPr="00757D9D" w:rsidRDefault="00B322B8" w:rsidP="00B322B8">
      <w:pPr>
        <w:spacing w:before="120"/>
        <w:rPr>
          <w:rFonts w:ascii="Arial" w:hAnsi="Arial" w:cs="Arial"/>
          <w:sz w:val="18"/>
          <w:szCs w:val="18"/>
          <w:lang w:val="en-US"/>
        </w:rPr>
      </w:pPr>
      <w:r w:rsidRPr="00757D9D">
        <w:rPr>
          <w:rFonts w:ascii="Arial" w:hAnsi="Arial" w:cs="Arial"/>
          <w:sz w:val="18"/>
          <w:szCs w:val="18"/>
        </w:rPr>
        <w:t>Πηγή: Κεντρική Τράπεζα Κύπρου</w:t>
      </w:r>
    </w:p>
    <w:p w:rsidR="0083494B" w:rsidRDefault="0083494B" w:rsidP="00B322B8">
      <w:pPr>
        <w:spacing w:before="120"/>
        <w:rPr>
          <w:i/>
          <w:lang w:val="en-US"/>
        </w:rPr>
      </w:pPr>
    </w:p>
    <w:p w:rsidR="0083494B" w:rsidRDefault="0083494B" w:rsidP="00B322B8">
      <w:pPr>
        <w:spacing w:before="120"/>
        <w:rPr>
          <w:i/>
        </w:rPr>
      </w:pPr>
    </w:p>
    <w:p w:rsidR="00757D9D" w:rsidRDefault="00757D9D" w:rsidP="00B322B8">
      <w:pPr>
        <w:spacing w:before="120"/>
        <w:rPr>
          <w:i/>
        </w:rPr>
      </w:pPr>
    </w:p>
    <w:p w:rsidR="00757D9D" w:rsidRDefault="00757D9D" w:rsidP="00B322B8">
      <w:pPr>
        <w:spacing w:before="120"/>
        <w:rPr>
          <w:i/>
        </w:rPr>
      </w:pPr>
    </w:p>
    <w:p w:rsidR="00757D9D" w:rsidRDefault="00757D9D" w:rsidP="00B322B8">
      <w:pPr>
        <w:spacing w:before="120"/>
        <w:rPr>
          <w:i/>
        </w:rPr>
      </w:pPr>
    </w:p>
    <w:p w:rsidR="00757D9D" w:rsidRPr="00757D9D" w:rsidRDefault="00757D9D" w:rsidP="00B322B8">
      <w:pPr>
        <w:spacing w:before="120"/>
        <w:rPr>
          <w:i/>
        </w:rPr>
      </w:pPr>
    </w:p>
    <w:p w:rsidR="0083494B" w:rsidRDefault="0083494B" w:rsidP="00B322B8">
      <w:pPr>
        <w:spacing w:before="120"/>
        <w:rPr>
          <w:i/>
          <w:lang w:val="en-US"/>
        </w:rPr>
      </w:pPr>
    </w:p>
    <w:p w:rsidR="0083494B" w:rsidRPr="0083494B" w:rsidRDefault="0083494B" w:rsidP="00B322B8">
      <w:pPr>
        <w:spacing w:before="120"/>
        <w:rPr>
          <w:i/>
          <w:lang w:val="en-US"/>
        </w:rPr>
      </w:pPr>
    </w:p>
    <w:p w:rsidR="00242FDF" w:rsidRPr="0074588C" w:rsidRDefault="00242FDF" w:rsidP="00242FDF">
      <w:pPr>
        <w:pStyle w:val="Caption"/>
        <w:rPr>
          <w:rFonts w:ascii="Arial" w:hAnsi="Arial" w:cs="Arial"/>
          <w:sz w:val="22"/>
          <w:szCs w:val="22"/>
        </w:rPr>
      </w:pPr>
      <w:bookmarkStart w:id="11" w:name="_Toc105574252"/>
      <w:r w:rsidRPr="0074588C">
        <w:rPr>
          <w:rFonts w:ascii="Arial" w:hAnsi="Arial" w:cs="Arial"/>
          <w:sz w:val="22"/>
          <w:szCs w:val="22"/>
        </w:rPr>
        <w:lastRenderedPageBreak/>
        <w:t xml:space="preserve">Πίνακας </w:t>
      </w:r>
      <w:r w:rsidR="00DA2D46" w:rsidRPr="0074588C">
        <w:rPr>
          <w:rFonts w:ascii="Arial" w:hAnsi="Arial" w:cs="Arial"/>
          <w:sz w:val="22"/>
          <w:szCs w:val="22"/>
        </w:rPr>
        <w:fldChar w:fldCharType="begin"/>
      </w:r>
      <w:r w:rsidRPr="0074588C">
        <w:rPr>
          <w:rFonts w:ascii="Arial" w:hAnsi="Arial" w:cs="Arial"/>
          <w:sz w:val="22"/>
          <w:szCs w:val="22"/>
        </w:rPr>
        <w:instrText xml:space="preserve"> SEQ Πίνακας \* ARABIC </w:instrText>
      </w:r>
      <w:r w:rsidR="00DA2D46" w:rsidRPr="0074588C">
        <w:rPr>
          <w:rFonts w:ascii="Arial" w:hAnsi="Arial" w:cs="Arial"/>
          <w:sz w:val="22"/>
          <w:szCs w:val="22"/>
        </w:rPr>
        <w:fldChar w:fldCharType="separate"/>
      </w:r>
      <w:r w:rsidR="003F02F0">
        <w:rPr>
          <w:rFonts w:ascii="Arial" w:hAnsi="Arial" w:cs="Arial"/>
          <w:noProof/>
          <w:sz w:val="22"/>
          <w:szCs w:val="22"/>
        </w:rPr>
        <w:t>8</w:t>
      </w:r>
      <w:r w:rsidR="00DA2D46" w:rsidRPr="0074588C">
        <w:rPr>
          <w:rFonts w:ascii="Arial" w:hAnsi="Arial" w:cs="Arial"/>
          <w:sz w:val="22"/>
          <w:szCs w:val="22"/>
        </w:rPr>
        <w:fldChar w:fldCharType="end"/>
      </w:r>
      <w:r w:rsidRPr="0074588C">
        <w:rPr>
          <w:rFonts w:ascii="Arial" w:hAnsi="Arial" w:cs="Arial"/>
          <w:sz w:val="22"/>
          <w:szCs w:val="22"/>
        </w:rPr>
        <w:t xml:space="preserve">: Πληρωμές </w:t>
      </w:r>
      <w:r w:rsidR="000D6D90" w:rsidRPr="0074588C">
        <w:rPr>
          <w:rFonts w:ascii="Arial" w:hAnsi="Arial" w:cs="Arial"/>
          <w:sz w:val="22"/>
          <w:szCs w:val="22"/>
        </w:rPr>
        <w:t>Κύπρου</w:t>
      </w:r>
      <w:bookmarkEnd w:id="11"/>
    </w:p>
    <w:tbl>
      <w:tblPr>
        <w:tblW w:w="1141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8"/>
        <w:gridCol w:w="786"/>
        <w:gridCol w:w="806"/>
        <w:gridCol w:w="740"/>
        <w:gridCol w:w="819"/>
        <w:gridCol w:w="851"/>
        <w:gridCol w:w="850"/>
        <w:gridCol w:w="992"/>
        <w:gridCol w:w="993"/>
        <w:gridCol w:w="992"/>
        <w:gridCol w:w="992"/>
        <w:gridCol w:w="992"/>
      </w:tblGrid>
      <w:tr w:rsidR="00270E41" w:rsidRPr="007954D1" w:rsidTr="00526FD1">
        <w:trPr>
          <w:cantSplit/>
          <w:trHeight w:val="285"/>
        </w:trPr>
        <w:tc>
          <w:tcPr>
            <w:tcW w:w="1598" w:type="dxa"/>
            <w:tcBorders>
              <w:bottom w:val="single" w:sz="4" w:space="0" w:color="auto"/>
            </w:tcBorders>
            <w:shd w:val="clear" w:color="auto" w:fill="auto"/>
            <w:noWrap/>
            <w:tcMar>
              <w:left w:w="0" w:type="dxa"/>
              <w:right w:w="0" w:type="dxa"/>
            </w:tcMar>
            <w:vAlign w:val="center"/>
            <w:hideMark/>
          </w:tcPr>
          <w:p w:rsidR="00754444" w:rsidRPr="007954D1" w:rsidRDefault="00754444" w:rsidP="00F30E5A">
            <w:pPr>
              <w:spacing w:after="0" w:line="240" w:lineRule="auto"/>
              <w:rPr>
                <w:sz w:val="20"/>
                <w:szCs w:val="20"/>
              </w:rPr>
            </w:pPr>
          </w:p>
        </w:tc>
        <w:tc>
          <w:tcPr>
            <w:tcW w:w="1592" w:type="dxa"/>
            <w:gridSpan w:val="2"/>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b/>
                <w:bCs/>
                <w:sz w:val="20"/>
                <w:szCs w:val="20"/>
              </w:rPr>
            </w:pPr>
            <w:r w:rsidRPr="007954D1">
              <w:rPr>
                <w:b/>
                <w:bCs/>
                <w:sz w:val="20"/>
                <w:szCs w:val="20"/>
              </w:rPr>
              <w:t>2019</w:t>
            </w:r>
          </w:p>
        </w:tc>
        <w:tc>
          <w:tcPr>
            <w:tcW w:w="1559" w:type="dxa"/>
            <w:gridSpan w:val="2"/>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b/>
                <w:bCs/>
                <w:sz w:val="20"/>
                <w:szCs w:val="20"/>
              </w:rPr>
            </w:pPr>
            <w:r w:rsidRPr="007954D1">
              <w:rPr>
                <w:b/>
                <w:bCs/>
                <w:sz w:val="20"/>
                <w:szCs w:val="20"/>
              </w:rPr>
              <w:t>2020</w:t>
            </w:r>
          </w:p>
        </w:tc>
        <w:tc>
          <w:tcPr>
            <w:tcW w:w="1701" w:type="dxa"/>
            <w:gridSpan w:val="2"/>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b/>
                <w:bCs/>
                <w:sz w:val="20"/>
                <w:szCs w:val="20"/>
              </w:rPr>
            </w:pPr>
            <w:r w:rsidRPr="007954D1">
              <w:rPr>
                <w:b/>
                <w:bCs/>
                <w:sz w:val="20"/>
                <w:szCs w:val="20"/>
              </w:rPr>
              <w:t>2021</w:t>
            </w:r>
          </w:p>
        </w:tc>
        <w:tc>
          <w:tcPr>
            <w:tcW w:w="1985" w:type="dxa"/>
            <w:gridSpan w:val="2"/>
            <w:tcBorders>
              <w:bottom w:val="single" w:sz="4" w:space="0" w:color="auto"/>
            </w:tcBorders>
            <w:vAlign w:val="center"/>
          </w:tcPr>
          <w:p w:rsidR="00754444" w:rsidRPr="007954D1" w:rsidRDefault="00754444" w:rsidP="00754444">
            <w:pPr>
              <w:spacing w:after="0" w:line="240" w:lineRule="auto"/>
              <w:jc w:val="center"/>
              <w:rPr>
                <w:sz w:val="20"/>
                <w:szCs w:val="20"/>
              </w:rPr>
            </w:pPr>
            <w:r w:rsidRPr="007954D1">
              <w:rPr>
                <w:b/>
                <w:color w:val="000000"/>
                <w:sz w:val="20"/>
                <w:szCs w:val="20"/>
                <w:lang w:val="en-US"/>
              </w:rPr>
              <w:t>2022</w:t>
            </w:r>
          </w:p>
        </w:tc>
        <w:tc>
          <w:tcPr>
            <w:tcW w:w="1984" w:type="dxa"/>
            <w:gridSpan w:val="2"/>
            <w:tcBorders>
              <w:bottom w:val="single" w:sz="4" w:space="0" w:color="auto"/>
            </w:tcBorders>
          </w:tcPr>
          <w:p w:rsidR="00754444" w:rsidRPr="007954D1" w:rsidRDefault="00754444" w:rsidP="00F535BB">
            <w:pPr>
              <w:spacing w:after="0" w:line="240" w:lineRule="auto"/>
              <w:jc w:val="center"/>
              <w:rPr>
                <w:b/>
                <w:color w:val="000000"/>
                <w:sz w:val="20"/>
                <w:szCs w:val="20"/>
                <w:lang w:val="en-US"/>
              </w:rPr>
            </w:pPr>
            <w:r>
              <w:rPr>
                <w:b/>
                <w:color w:val="000000"/>
                <w:sz w:val="20"/>
                <w:szCs w:val="20"/>
                <w:lang w:val="en-US"/>
              </w:rPr>
              <w:t>2023</w:t>
            </w:r>
          </w:p>
        </w:tc>
        <w:tc>
          <w:tcPr>
            <w:tcW w:w="992" w:type="dxa"/>
            <w:tcBorders>
              <w:bottom w:val="single" w:sz="4" w:space="0" w:color="auto"/>
            </w:tcBorders>
          </w:tcPr>
          <w:p w:rsidR="00754444" w:rsidRPr="007954D1" w:rsidRDefault="00754444" w:rsidP="00F535BB">
            <w:pPr>
              <w:spacing w:after="0" w:line="240" w:lineRule="auto"/>
              <w:jc w:val="center"/>
              <w:rPr>
                <w:b/>
                <w:color w:val="000000"/>
                <w:sz w:val="20"/>
                <w:szCs w:val="20"/>
                <w:lang w:val="en-US"/>
              </w:rPr>
            </w:pPr>
          </w:p>
        </w:tc>
      </w:tr>
      <w:tr w:rsidR="00E3380F" w:rsidRPr="007954D1" w:rsidTr="00526FD1">
        <w:trPr>
          <w:cantSplit/>
          <w:trHeight w:val="540"/>
        </w:trPr>
        <w:tc>
          <w:tcPr>
            <w:tcW w:w="1598" w:type="dxa"/>
            <w:shd w:val="clear" w:color="auto" w:fill="DAEEF3"/>
            <w:tcMar>
              <w:left w:w="0" w:type="dxa"/>
              <w:right w:w="0" w:type="dxa"/>
            </w:tcMar>
            <w:vAlign w:val="center"/>
            <w:hideMark/>
          </w:tcPr>
          <w:p w:rsidR="00754444" w:rsidRPr="007954D1" w:rsidRDefault="00754444" w:rsidP="00F30E5A">
            <w:pPr>
              <w:spacing w:after="0" w:line="240" w:lineRule="auto"/>
              <w:rPr>
                <w:b/>
                <w:sz w:val="20"/>
                <w:szCs w:val="20"/>
              </w:rPr>
            </w:pPr>
            <w:r w:rsidRPr="007954D1">
              <w:rPr>
                <w:sz w:val="20"/>
                <w:szCs w:val="20"/>
              </w:rPr>
              <w:t> </w:t>
            </w:r>
            <w:r w:rsidRPr="007954D1">
              <w:rPr>
                <w:b/>
                <w:sz w:val="20"/>
                <w:szCs w:val="20"/>
              </w:rPr>
              <w:t>Περιγραφή Υπηρεσιών</w:t>
            </w:r>
          </w:p>
        </w:tc>
        <w:tc>
          <w:tcPr>
            <w:tcW w:w="786" w:type="dxa"/>
            <w:shd w:val="clear" w:color="auto" w:fill="DAEEF3"/>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Αξία (εκ. Ευρώ)</w:t>
            </w:r>
          </w:p>
        </w:tc>
        <w:tc>
          <w:tcPr>
            <w:tcW w:w="806" w:type="dxa"/>
            <w:shd w:val="clear" w:color="auto" w:fill="DAEEF3"/>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 συνόλου</w:t>
            </w:r>
          </w:p>
        </w:tc>
        <w:tc>
          <w:tcPr>
            <w:tcW w:w="740" w:type="dxa"/>
            <w:shd w:val="clear" w:color="auto" w:fill="DAEEF3"/>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Αξία (εκ. Ευρώ)</w:t>
            </w:r>
          </w:p>
        </w:tc>
        <w:tc>
          <w:tcPr>
            <w:tcW w:w="819" w:type="dxa"/>
            <w:shd w:val="clear" w:color="auto" w:fill="DAEEF3"/>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 συνόλου</w:t>
            </w:r>
          </w:p>
        </w:tc>
        <w:tc>
          <w:tcPr>
            <w:tcW w:w="851" w:type="dxa"/>
            <w:shd w:val="clear" w:color="auto" w:fill="DAEEF3"/>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Αξία (εκ. Ευρώ)</w:t>
            </w:r>
          </w:p>
        </w:tc>
        <w:tc>
          <w:tcPr>
            <w:tcW w:w="850" w:type="dxa"/>
            <w:shd w:val="clear" w:color="auto" w:fill="DAEEF3"/>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 συνόλου</w:t>
            </w:r>
          </w:p>
        </w:tc>
        <w:tc>
          <w:tcPr>
            <w:tcW w:w="992" w:type="dxa"/>
            <w:shd w:val="clear" w:color="auto" w:fill="DAEEF3"/>
            <w:vAlign w:val="center"/>
          </w:tcPr>
          <w:p w:rsidR="00754444" w:rsidRPr="007954D1" w:rsidRDefault="00754444" w:rsidP="00165569">
            <w:pPr>
              <w:spacing w:after="0" w:line="240" w:lineRule="auto"/>
              <w:jc w:val="center"/>
              <w:rPr>
                <w:sz w:val="20"/>
                <w:szCs w:val="20"/>
              </w:rPr>
            </w:pPr>
            <w:r w:rsidRPr="007954D1">
              <w:rPr>
                <w:sz w:val="20"/>
                <w:szCs w:val="20"/>
              </w:rPr>
              <w:t>Αξία (εκ. Ευρώ)</w:t>
            </w:r>
          </w:p>
        </w:tc>
        <w:tc>
          <w:tcPr>
            <w:tcW w:w="993" w:type="dxa"/>
            <w:shd w:val="clear" w:color="auto" w:fill="DAEEF3"/>
            <w:vAlign w:val="center"/>
          </w:tcPr>
          <w:p w:rsidR="00754444" w:rsidRPr="007954D1" w:rsidRDefault="00754444" w:rsidP="00165569">
            <w:pPr>
              <w:spacing w:after="0" w:line="240" w:lineRule="auto"/>
              <w:jc w:val="center"/>
              <w:rPr>
                <w:sz w:val="20"/>
                <w:szCs w:val="20"/>
              </w:rPr>
            </w:pPr>
            <w:r w:rsidRPr="007954D1">
              <w:rPr>
                <w:sz w:val="20"/>
                <w:szCs w:val="20"/>
              </w:rPr>
              <w:t>% συνόλου</w:t>
            </w:r>
          </w:p>
        </w:tc>
        <w:tc>
          <w:tcPr>
            <w:tcW w:w="992" w:type="dxa"/>
            <w:shd w:val="clear" w:color="auto" w:fill="DAEEF3"/>
            <w:vAlign w:val="center"/>
          </w:tcPr>
          <w:p w:rsidR="00754444" w:rsidRPr="007954D1" w:rsidRDefault="00754444" w:rsidP="00165569">
            <w:pPr>
              <w:spacing w:after="0" w:line="240" w:lineRule="auto"/>
              <w:jc w:val="center"/>
              <w:rPr>
                <w:sz w:val="20"/>
                <w:szCs w:val="20"/>
              </w:rPr>
            </w:pPr>
            <w:r w:rsidRPr="007954D1">
              <w:rPr>
                <w:sz w:val="20"/>
                <w:szCs w:val="20"/>
              </w:rPr>
              <w:t>Αξία (εκ. Ευρώ)</w:t>
            </w:r>
          </w:p>
        </w:tc>
        <w:tc>
          <w:tcPr>
            <w:tcW w:w="992" w:type="dxa"/>
            <w:shd w:val="clear" w:color="auto" w:fill="DAEEF3"/>
            <w:vAlign w:val="center"/>
          </w:tcPr>
          <w:p w:rsidR="00754444" w:rsidRPr="007954D1" w:rsidRDefault="00754444" w:rsidP="00165569">
            <w:pPr>
              <w:spacing w:after="0" w:line="240" w:lineRule="auto"/>
              <w:jc w:val="center"/>
              <w:rPr>
                <w:sz w:val="20"/>
                <w:szCs w:val="20"/>
              </w:rPr>
            </w:pPr>
            <w:r w:rsidRPr="007954D1">
              <w:rPr>
                <w:sz w:val="20"/>
                <w:szCs w:val="20"/>
              </w:rPr>
              <w:t>% συνόλου</w:t>
            </w:r>
          </w:p>
        </w:tc>
        <w:tc>
          <w:tcPr>
            <w:tcW w:w="992" w:type="dxa"/>
            <w:shd w:val="clear" w:color="auto" w:fill="DAEEF3"/>
            <w:vAlign w:val="center"/>
          </w:tcPr>
          <w:p w:rsidR="00754444" w:rsidRPr="00754444" w:rsidRDefault="00754444" w:rsidP="00165569">
            <w:pPr>
              <w:spacing w:after="0" w:line="240" w:lineRule="auto"/>
              <w:jc w:val="center"/>
              <w:rPr>
                <w:sz w:val="20"/>
                <w:szCs w:val="20"/>
              </w:rPr>
            </w:pPr>
            <w:r w:rsidRPr="00754444">
              <w:rPr>
                <w:bCs/>
                <w:sz w:val="20"/>
                <w:szCs w:val="20"/>
              </w:rPr>
              <w:t>Μεταβολή % 202</w:t>
            </w:r>
            <w:r w:rsidRPr="00754444">
              <w:rPr>
                <w:bCs/>
                <w:sz w:val="20"/>
                <w:szCs w:val="20"/>
                <w:lang w:val="en-US"/>
              </w:rPr>
              <w:t>3</w:t>
            </w:r>
            <w:r>
              <w:rPr>
                <w:bCs/>
                <w:sz w:val="20"/>
                <w:szCs w:val="20"/>
              </w:rPr>
              <w:t>/</w:t>
            </w:r>
            <w:r w:rsidRPr="00754444">
              <w:rPr>
                <w:bCs/>
                <w:sz w:val="20"/>
                <w:szCs w:val="20"/>
              </w:rPr>
              <w:t>22</w:t>
            </w:r>
          </w:p>
        </w:tc>
      </w:tr>
      <w:tr w:rsidR="00E3380F" w:rsidRPr="007954D1" w:rsidTr="00526FD1">
        <w:trPr>
          <w:cantSplit/>
          <w:trHeight w:val="525"/>
        </w:trPr>
        <w:tc>
          <w:tcPr>
            <w:tcW w:w="1598" w:type="dxa"/>
            <w:tcBorders>
              <w:bottom w:val="single" w:sz="4" w:space="0" w:color="auto"/>
            </w:tcBorders>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proofErr w:type="spellStart"/>
            <w:r>
              <w:rPr>
                <w:sz w:val="20"/>
                <w:szCs w:val="20"/>
              </w:rPr>
              <w:t>Χρημ</w:t>
            </w:r>
            <w:proofErr w:type="spellEnd"/>
            <w:r>
              <w:rPr>
                <w:sz w:val="20"/>
                <w:szCs w:val="20"/>
                <w:lang w:val="en-US"/>
              </w:rPr>
              <w:t>/</w:t>
            </w:r>
            <w:r w:rsidRPr="007954D1">
              <w:rPr>
                <w:sz w:val="20"/>
                <w:szCs w:val="20"/>
              </w:rPr>
              <w:t>οικονομικές</w:t>
            </w:r>
          </w:p>
        </w:tc>
        <w:tc>
          <w:tcPr>
            <w:tcW w:w="786"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2.382,8</w:t>
            </w:r>
          </w:p>
        </w:tc>
        <w:tc>
          <w:tcPr>
            <w:tcW w:w="806"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24,7%</w:t>
            </w:r>
          </w:p>
        </w:tc>
        <w:tc>
          <w:tcPr>
            <w:tcW w:w="740"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3.381,2</w:t>
            </w:r>
          </w:p>
        </w:tc>
        <w:tc>
          <w:tcPr>
            <w:tcW w:w="819"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34,5%</w:t>
            </w:r>
          </w:p>
        </w:tc>
        <w:tc>
          <w:tcPr>
            <w:tcW w:w="851"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3.493,5</w:t>
            </w:r>
          </w:p>
        </w:tc>
        <w:tc>
          <w:tcPr>
            <w:tcW w:w="850"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32,2%</w:t>
            </w:r>
          </w:p>
        </w:tc>
        <w:tc>
          <w:tcPr>
            <w:tcW w:w="992"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rPr>
            </w:pPr>
            <w:r w:rsidRPr="007954D1">
              <w:rPr>
                <w:color w:val="000000"/>
                <w:sz w:val="20"/>
                <w:szCs w:val="20"/>
              </w:rPr>
              <w:t>3.308,5</w:t>
            </w:r>
          </w:p>
        </w:tc>
        <w:tc>
          <w:tcPr>
            <w:tcW w:w="993"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lang w:val="en-US"/>
              </w:rPr>
            </w:pPr>
            <w:r w:rsidRPr="007954D1">
              <w:rPr>
                <w:color w:val="000000"/>
                <w:sz w:val="20"/>
                <w:szCs w:val="20"/>
                <w:lang w:val="en-US"/>
              </w:rPr>
              <w:t>23,03%</w:t>
            </w:r>
          </w:p>
        </w:tc>
        <w:tc>
          <w:tcPr>
            <w:tcW w:w="992" w:type="dxa"/>
            <w:tcBorders>
              <w:bottom w:val="single" w:sz="4" w:space="0" w:color="auto"/>
            </w:tcBorders>
            <w:vAlign w:val="center"/>
          </w:tcPr>
          <w:p w:rsidR="00754444" w:rsidRPr="00526FD1" w:rsidRDefault="00B03F12" w:rsidP="00B03F12">
            <w:pPr>
              <w:spacing w:after="0" w:line="240" w:lineRule="auto"/>
              <w:jc w:val="center"/>
              <w:rPr>
                <w:sz w:val="20"/>
                <w:szCs w:val="20"/>
                <w:lang w:val="en-US"/>
              </w:rPr>
            </w:pPr>
            <w:r w:rsidRPr="00526FD1">
              <w:rPr>
                <w:sz w:val="20"/>
                <w:szCs w:val="20"/>
                <w:lang w:val="en-US"/>
              </w:rPr>
              <w:t>2.835,5</w:t>
            </w:r>
          </w:p>
        </w:tc>
        <w:tc>
          <w:tcPr>
            <w:tcW w:w="992" w:type="dxa"/>
            <w:tcBorders>
              <w:bottom w:val="single" w:sz="4" w:space="0" w:color="auto"/>
            </w:tcBorders>
            <w:vAlign w:val="center"/>
          </w:tcPr>
          <w:p w:rsidR="00754444" w:rsidRPr="00526FD1" w:rsidRDefault="00471117" w:rsidP="0083494B">
            <w:pPr>
              <w:spacing w:after="0" w:line="240" w:lineRule="auto"/>
              <w:jc w:val="center"/>
              <w:rPr>
                <w:sz w:val="20"/>
                <w:szCs w:val="20"/>
                <w:lang w:val="en-US"/>
              </w:rPr>
            </w:pPr>
            <w:r w:rsidRPr="00526FD1">
              <w:rPr>
                <w:sz w:val="20"/>
                <w:szCs w:val="20"/>
                <w:lang w:val="en-US"/>
              </w:rPr>
              <w:t>18</w:t>
            </w:r>
            <w:r w:rsidR="0083494B">
              <w:rPr>
                <w:sz w:val="20"/>
                <w:szCs w:val="20"/>
                <w:lang w:val="en-US"/>
              </w:rPr>
              <w:t>,</w:t>
            </w:r>
            <w:r w:rsidRPr="00526FD1">
              <w:rPr>
                <w:sz w:val="20"/>
                <w:szCs w:val="20"/>
                <w:lang w:val="en-US"/>
              </w:rPr>
              <w:t>34%</w:t>
            </w:r>
          </w:p>
        </w:tc>
        <w:tc>
          <w:tcPr>
            <w:tcW w:w="992" w:type="dxa"/>
            <w:tcBorders>
              <w:bottom w:val="single" w:sz="4" w:space="0" w:color="auto"/>
            </w:tcBorders>
            <w:vAlign w:val="center"/>
          </w:tcPr>
          <w:p w:rsidR="00754444" w:rsidRPr="00526FD1" w:rsidRDefault="00754444" w:rsidP="00B03F12">
            <w:pPr>
              <w:spacing w:after="0" w:line="240" w:lineRule="auto"/>
              <w:jc w:val="center"/>
              <w:rPr>
                <w:sz w:val="20"/>
                <w:szCs w:val="20"/>
              </w:rPr>
            </w:pPr>
            <w:r w:rsidRPr="00526FD1">
              <w:rPr>
                <w:sz w:val="20"/>
                <w:szCs w:val="20"/>
                <w:lang w:val="en-US"/>
              </w:rPr>
              <w:t>-</w:t>
            </w:r>
            <w:r w:rsidR="00471117" w:rsidRPr="00526FD1">
              <w:rPr>
                <w:sz w:val="20"/>
                <w:szCs w:val="20"/>
                <w:lang w:val="en-US"/>
              </w:rPr>
              <w:t>14.29</w:t>
            </w:r>
            <w:r w:rsidRPr="00526FD1">
              <w:rPr>
                <w:sz w:val="20"/>
                <w:szCs w:val="20"/>
              </w:rPr>
              <w:t>%</w:t>
            </w:r>
          </w:p>
        </w:tc>
      </w:tr>
      <w:tr w:rsidR="00E3380F" w:rsidRPr="007954D1" w:rsidTr="00526FD1">
        <w:trPr>
          <w:cantSplit/>
          <w:trHeight w:val="765"/>
        </w:trPr>
        <w:tc>
          <w:tcPr>
            <w:tcW w:w="1598" w:type="dxa"/>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Τηλεπικοινωνιών, πληροφορικής και πληροφόρησης</w:t>
            </w:r>
          </w:p>
        </w:tc>
        <w:tc>
          <w:tcPr>
            <w:tcW w:w="786"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1.939,0</w:t>
            </w:r>
          </w:p>
        </w:tc>
        <w:tc>
          <w:tcPr>
            <w:tcW w:w="806"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20,1%</w:t>
            </w:r>
          </w:p>
        </w:tc>
        <w:tc>
          <w:tcPr>
            <w:tcW w:w="740"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2.259,5</w:t>
            </w:r>
          </w:p>
        </w:tc>
        <w:tc>
          <w:tcPr>
            <w:tcW w:w="819"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23,0%</w:t>
            </w:r>
          </w:p>
        </w:tc>
        <w:tc>
          <w:tcPr>
            <w:tcW w:w="851"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2.604,6</w:t>
            </w:r>
          </w:p>
        </w:tc>
        <w:tc>
          <w:tcPr>
            <w:tcW w:w="850"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24,0%</w:t>
            </w:r>
          </w:p>
        </w:tc>
        <w:tc>
          <w:tcPr>
            <w:tcW w:w="992" w:type="dxa"/>
            <w:shd w:val="clear" w:color="auto" w:fill="auto"/>
            <w:vAlign w:val="center"/>
          </w:tcPr>
          <w:p w:rsidR="00754444" w:rsidRPr="007954D1" w:rsidRDefault="00754444" w:rsidP="00A92767">
            <w:pPr>
              <w:spacing w:after="0" w:line="240" w:lineRule="auto"/>
              <w:jc w:val="center"/>
              <w:rPr>
                <w:b/>
                <w:bCs/>
                <w:color w:val="000000"/>
                <w:sz w:val="20"/>
                <w:szCs w:val="20"/>
              </w:rPr>
            </w:pPr>
          </w:p>
          <w:p w:rsidR="00754444" w:rsidRPr="007954D1" w:rsidRDefault="00754444" w:rsidP="00A92767">
            <w:pPr>
              <w:spacing w:after="0" w:line="240" w:lineRule="auto"/>
              <w:jc w:val="center"/>
              <w:rPr>
                <w:b/>
                <w:bCs/>
                <w:color w:val="000000"/>
                <w:sz w:val="20"/>
                <w:szCs w:val="20"/>
              </w:rPr>
            </w:pPr>
            <w:r w:rsidRPr="007954D1">
              <w:rPr>
                <w:b/>
                <w:bCs/>
                <w:color w:val="000000"/>
                <w:sz w:val="20"/>
                <w:szCs w:val="20"/>
              </w:rPr>
              <w:t>4.021,9</w:t>
            </w:r>
          </w:p>
          <w:p w:rsidR="00754444" w:rsidRPr="007954D1" w:rsidRDefault="00754444" w:rsidP="00A92767">
            <w:pPr>
              <w:spacing w:after="0" w:line="240" w:lineRule="auto"/>
              <w:jc w:val="center"/>
              <w:rPr>
                <w:color w:val="000000"/>
                <w:sz w:val="20"/>
                <w:szCs w:val="20"/>
              </w:rPr>
            </w:pPr>
          </w:p>
        </w:tc>
        <w:tc>
          <w:tcPr>
            <w:tcW w:w="993" w:type="dxa"/>
            <w:shd w:val="clear" w:color="auto" w:fill="auto"/>
            <w:vAlign w:val="center"/>
          </w:tcPr>
          <w:p w:rsidR="00754444" w:rsidRPr="007954D1" w:rsidRDefault="00754444" w:rsidP="0060774A">
            <w:pPr>
              <w:spacing w:after="0" w:line="240" w:lineRule="auto"/>
              <w:jc w:val="center"/>
              <w:rPr>
                <w:color w:val="000000"/>
                <w:sz w:val="20"/>
                <w:szCs w:val="20"/>
                <w:lang w:val="en-US"/>
              </w:rPr>
            </w:pPr>
            <w:r w:rsidRPr="007954D1">
              <w:rPr>
                <w:color w:val="000000"/>
                <w:sz w:val="20"/>
                <w:szCs w:val="20"/>
                <w:lang w:val="en-US"/>
              </w:rPr>
              <w:t>27,99%</w:t>
            </w:r>
          </w:p>
        </w:tc>
        <w:tc>
          <w:tcPr>
            <w:tcW w:w="992" w:type="dxa"/>
            <w:shd w:val="clear" w:color="auto" w:fill="auto"/>
            <w:vAlign w:val="center"/>
          </w:tcPr>
          <w:p w:rsidR="00754444" w:rsidRPr="00526FD1" w:rsidRDefault="00B03F12" w:rsidP="00B03F12">
            <w:pPr>
              <w:spacing w:after="0" w:line="240" w:lineRule="auto"/>
              <w:jc w:val="center"/>
              <w:rPr>
                <w:sz w:val="20"/>
                <w:szCs w:val="20"/>
                <w:lang w:val="en-US"/>
              </w:rPr>
            </w:pPr>
            <w:r w:rsidRPr="00526FD1">
              <w:rPr>
                <w:sz w:val="20"/>
                <w:szCs w:val="20"/>
                <w:lang w:val="en-US"/>
              </w:rPr>
              <w:t>4.268,0</w:t>
            </w:r>
          </w:p>
        </w:tc>
        <w:tc>
          <w:tcPr>
            <w:tcW w:w="992" w:type="dxa"/>
            <w:shd w:val="clear" w:color="auto" w:fill="auto"/>
            <w:vAlign w:val="center"/>
          </w:tcPr>
          <w:p w:rsidR="00754444" w:rsidRPr="00526FD1" w:rsidRDefault="00FE7523" w:rsidP="0083494B">
            <w:pPr>
              <w:spacing w:after="0" w:line="240" w:lineRule="auto"/>
              <w:jc w:val="center"/>
              <w:rPr>
                <w:sz w:val="20"/>
                <w:szCs w:val="20"/>
                <w:lang w:val="en-US"/>
              </w:rPr>
            </w:pPr>
            <w:r w:rsidRPr="00526FD1">
              <w:rPr>
                <w:sz w:val="20"/>
                <w:szCs w:val="20"/>
                <w:lang w:val="en-US"/>
              </w:rPr>
              <w:t>27</w:t>
            </w:r>
            <w:r w:rsidR="0083494B">
              <w:rPr>
                <w:sz w:val="20"/>
                <w:szCs w:val="20"/>
                <w:lang w:val="en-US"/>
              </w:rPr>
              <w:t>,</w:t>
            </w:r>
            <w:r w:rsidRPr="00526FD1">
              <w:rPr>
                <w:sz w:val="20"/>
                <w:szCs w:val="20"/>
                <w:lang w:val="en-US"/>
              </w:rPr>
              <w:t>61%</w:t>
            </w:r>
          </w:p>
        </w:tc>
        <w:tc>
          <w:tcPr>
            <w:tcW w:w="992" w:type="dxa"/>
            <w:shd w:val="clear" w:color="auto" w:fill="auto"/>
            <w:vAlign w:val="center"/>
          </w:tcPr>
          <w:p w:rsidR="00754444" w:rsidRPr="00526FD1" w:rsidRDefault="00FE7523" w:rsidP="00B03F12">
            <w:pPr>
              <w:spacing w:after="0" w:line="240" w:lineRule="auto"/>
              <w:jc w:val="center"/>
              <w:rPr>
                <w:sz w:val="20"/>
                <w:szCs w:val="20"/>
              </w:rPr>
            </w:pPr>
            <w:r w:rsidRPr="00526FD1">
              <w:rPr>
                <w:sz w:val="20"/>
                <w:szCs w:val="20"/>
                <w:lang w:val="en-US"/>
              </w:rPr>
              <w:t>+</w:t>
            </w:r>
            <w:r w:rsidR="00471117" w:rsidRPr="00526FD1">
              <w:rPr>
                <w:sz w:val="20"/>
                <w:szCs w:val="20"/>
                <w:lang w:val="en-US"/>
              </w:rPr>
              <w:t>6.11</w:t>
            </w:r>
            <w:r w:rsidR="00754444" w:rsidRPr="00526FD1">
              <w:rPr>
                <w:sz w:val="20"/>
                <w:szCs w:val="20"/>
              </w:rPr>
              <w:t>%</w:t>
            </w:r>
          </w:p>
        </w:tc>
      </w:tr>
      <w:tr w:rsidR="00E3380F" w:rsidRPr="007954D1" w:rsidTr="00526FD1">
        <w:trPr>
          <w:cantSplit/>
          <w:trHeight w:val="255"/>
        </w:trPr>
        <w:tc>
          <w:tcPr>
            <w:tcW w:w="1598" w:type="dxa"/>
            <w:tcBorders>
              <w:bottom w:val="single" w:sz="4" w:space="0" w:color="auto"/>
            </w:tcBorders>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Μεταφορές</w:t>
            </w:r>
          </w:p>
        </w:tc>
        <w:tc>
          <w:tcPr>
            <w:tcW w:w="786"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2.242,4</w:t>
            </w:r>
          </w:p>
        </w:tc>
        <w:tc>
          <w:tcPr>
            <w:tcW w:w="806"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23,3%</w:t>
            </w:r>
          </w:p>
        </w:tc>
        <w:tc>
          <w:tcPr>
            <w:tcW w:w="740"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1.718,5</w:t>
            </w:r>
          </w:p>
        </w:tc>
        <w:tc>
          <w:tcPr>
            <w:tcW w:w="819"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17,5%</w:t>
            </w:r>
          </w:p>
        </w:tc>
        <w:tc>
          <w:tcPr>
            <w:tcW w:w="851"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1.887,9</w:t>
            </w:r>
          </w:p>
        </w:tc>
        <w:tc>
          <w:tcPr>
            <w:tcW w:w="850"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17,4%</w:t>
            </w:r>
          </w:p>
        </w:tc>
        <w:tc>
          <w:tcPr>
            <w:tcW w:w="992" w:type="dxa"/>
            <w:tcBorders>
              <w:bottom w:val="single" w:sz="4" w:space="0" w:color="auto"/>
            </w:tcBorders>
            <w:vAlign w:val="center"/>
          </w:tcPr>
          <w:p w:rsidR="00754444" w:rsidRPr="007954D1" w:rsidRDefault="00754444" w:rsidP="00A92767">
            <w:pPr>
              <w:spacing w:after="0" w:line="240" w:lineRule="auto"/>
              <w:jc w:val="center"/>
              <w:rPr>
                <w:color w:val="000000"/>
                <w:sz w:val="20"/>
                <w:szCs w:val="20"/>
              </w:rPr>
            </w:pPr>
            <w:r w:rsidRPr="007954D1">
              <w:rPr>
                <w:b/>
                <w:bCs/>
                <w:color w:val="000000"/>
                <w:sz w:val="20"/>
                <w:szCs w:val="20"/>
              </w:rPr>
              <w:t>2.520,9</w:t>
            </w:r>
          </w:p>
        </w:tc>
        <w:tc>
          <w:tcPr>
            <w:tcW w:w="993"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lang w:val="en-US"/>
              </w:rPr>
            </w:pPr>
            <w:r w:rsidRPr="007954D1">
              <w:rPr>
                <w:color w:val="000000"/>
                <w:sz w:val="20"/>
                <w:szCs w:val="20"/>
                <w:lang w:val="en-US"/>
              </w:rPr>
              <w:t>17,54%</w:t>
            </w:r>
          </w:p>
        </w:tc>
        <w:tc>
          <w:tcPr>
            <w:tcW w:w="992" w:type="dxa"/>
            <w:tcBorders>
              <w:bottom w:val="single" w:sz="4" w:space="0" w:color="auto"/>
            </w:tcBorders>
            <w:vAlign w:val="center"/>
          </w:tcPr>
          <w:p w:rsidR="00754444" w:rsidRPr="00526FD1" w:rsidRDefault="00B03F12" w:rsidP="00B03F12">
            <w:pPr>
              <w:spacing w:after="0" w:line="240" w:lineRule="auto"/>
              <w:jc w:val="center"/>
              <w:rPr>
                <w:sz w:val="20"/>
                <w:szCs w:val="20"/>
                <w:lang w:val="en-US"/>
              </w:rPr>
            </w:pPr>
            <w:r w:rsidRPr="00526FD1">
              <w:rPr>
                <w:sz w:val="20"/>
                <w:szCs w:val="20"/>
                <w:lang w:val="en-US"/>
              </w:rPr>
              <w:t>2.970,5</w:t>
            </w:r>
          </w:p>
        </w:tc>
        <w:tc>
          <w:tcPr>
            <w:tcW w:w="992" w:type="dxa"/>
            <w:tcBorders>
              <w:bottom w:val="single" w:sz="4" w:space="0" w:color="auto"/>
            </w:tcBorders>
            <w:vAlign w:val="center"/>
          </w:tcPr>
          <w:p w:rsidR="00754444" w:rsidRPr="00526FD1" w:rsidRDefault="00FE7523" w:rsidP="0083494B">
            <w:pPr>
              <w:spacing w:after="0" w:line="240" w:lineRule="auto"/>
              <w:jc w:val="center"/>
              <w:rPr>
                <w:sz w:val="20"/>
                <w:szCs w:val="20"/>
                <w:lang w:val="en-US"/>
              </w:rPr>
            </w:pPr>
            <w:r w:rsidRPr="00526FD1">
              <w:rPr>
                <w:sz w:val="20"/>
                <w:szCs w:val="20"/>
                <w:lang w:val="en-US"/>
              </w:rPr>
              <w:t>19</w:t>
            </w:r>
            <w:r w:rsidR="0083494B">
              <w:rPr>
                <w:sz w:val="20"/>
                <w:szCs w:val="20"/>
                <w:lang w:val="en-US"/>
              </w:rPr>
              <w:t>,</w:t>
            </w:r>
            <w:r w:rsidRPr="00526FD1">
              <w:rPr>
                <w:sz w:val="20"/>
                <w:szCs w:val="20"/>
                <w:lang w:val="en-US"/>
              </w:rPr>
              <w:t>21%</w:t>
            </w:r>
          </w:p>
        </w:tc>
        <w:tc>
          <w:tcPr>
            <w:tcW w:w="992" w:type="dxa"/>
            <w:tcBorders>
              <w:bottom w:val="single" w:sz="4" w:space="0" w:color="auto"/>
            </w:tcBorders>
            <w:vAlign w:val="center"/>
          </w:tcPr>
          <w:p w:rsidR="00754444" w:rsidRPr="00526FD1" w:rsidRDefault="00471117" w:rsidP="00B03F12">
            <w:pPr>
              <w:spacing w:after="0" w:line="240" w:lineRule="auto"/>
              <w:jc w:val="center"/>
              <w:rPr>
                <w:sz w:val="20"/>
                <w:szCs w:val="20"/>
              </w:rPr>
            </w:pPr>
            <w:r w:rsidRPr="00526FD1">
              <w:rPr>
                <w:sz w:val="20"/>
                <w:szCs w:val="20"/>
                <w:lang w:val="en-US"/>
              </w:rPr>
              <w:t>+</w:t>
            </w:r>
            <w:r w:rsidR="00FE7523" w:rsidRPr="00526FD1">
              <w:rPr>
                <w:sz w:val="20"/>
                <w:szCs w:val="20"/>
                <w:lang w:val="en-US"/>
              </w:rPr>
              <w:t>7.83</w:t>
            </w:r>
            <w:r w:rsidR="00754444" w:rsidRPr="00526FD1">
              <w:rPr>
                <w:sz w:val="20"/>
                <w:szCs w:val="20"/>
              </w:rPr>
              <w:t>%</w:t>
            </w:r>
          </w:p>
        </w:tc>
      </w:tr>
      <w:tr w:rsidR="00E3380F" w:rsidRPr="007954D1" w:rsidTr="00526FD1">
        <w:trPr>
          <w:cantSplit/>
          <w:trHeight w:val="510"/>
        </w:trPr>
        <w:tc>
          <w:tcPr>
            <w:tcW w:w="1598" w:type="dxa"/>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 xml:space="preserve">Λοιπές επιχειρηματικές </w:t>
            </w:r>
          </w:p>
        </w:tc>
        <w:tc>
          <w:tcPr>
            <w:tcW w:w="786"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935,1</w:t>
            </w:r>
          </w:p>
        </w:tc>
        <w:tc>
          <w:tcPr>
            <w:tcW w:w="806"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9,7%</w:t>
            </w:r>
          </w:p>
        </w:tc>
        <w:tc>
          <w:tcPr>
            <w:tcW w:w="740"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1.153,7</w:t>
            </w:r>
          </w:p>
        </w:tc>
        <w:tc>
          <w:tcPr>
            <w:tcW w:w="819"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11,8%</w:t>
            </w:r>
          </w:p>
        </w:tc>
        <w:tc>
          <w:tcPr>
            <w:tcW w:w="851"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1.262,1</w:t>
            </w:r>
          </w:p>
        </w:tc>
        <w:tc>
          <w:tcPr>
            <w:tcW w:w="850"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11,6%</w:t>
            </w:r>
          </w:p>
        </w:tc>
        <w:tc>
          <w:tcPr>
            <w:tcW w:w="992" w:type="dxa"/>
            <w:shd w:val="clear" w:color="auto" w:fill="auto"/>
            <w:vAlign w:val="center"/>
          </w:tcPr>
          <w:p w:rsidR="00754444" w:rsidRPr="007954D1" w:rsidRDefault="00754444" w:rsidP="00A92767">
            <w:pPr>
              <w:spacing w:after="0" w:line="240" w:lineRule="auto"/>
              <w:jc w:val="center"/>
              <w:rPr>
                <w:color w:val="000000"/>
                <w:sz w:val="20"/>
                <w:szCs w:val="20"/>
              </w:rPr>
            </w:pPr>
            <w:r w:rsidRPr="007954D1">
              <w:rPr>
                <w:b/>
                <w:bCs/>
                <w:color w:val="000000"/>
                <w:sz w:val="20"/>
                <w:szCs w:val="20"/>
              </w:rPr>
              <w:t>2.368,7</w:t>
            </w:r>
          </w:p>
        </w:tc>
        <w:tc>
          <w:tcPr>
            <w:tcW w:w="993" w:type="dxa"/>
            <w:shd w:val="clear" w:color="auto" w:fill="auto"/>
            <w:vAlign w:val="center"/>
          </w:tcPr>
          <w:p w:rsidR="00754444" w:rsidRPr="007954D1" w:rsidRDefault="00754444" w:rsidP="0060774A">
            <w:pPr>
              <w:spacing w:after="0" w:line="240" w:lineRule="auto"/>
              <w:jc w:val="center"/>
              <w:rPr>
                <w:color w:val="000000"/>
                <w:sz w:val="20"/>
                <w:szCs w:val="20"/>
                <w:lang w:val="en-US"/>
              </w:rPr>
            </w:pPr>
            <w:r w:rsidRPr="007954D1">
              <w:rPr>
                <w:color w:val="000000"/>
                <w:sz w:val="20"/>
                <w:szCs w:val="20"/>
                <w:lang w:val="en-US"/>
              </w:rPr>
              <w:t>16,49%</w:t>
            </w:r>
          </w:p>
        </w:tc>
        <w:tc>
          <w:tcPr>
            <w:tcW w:w="992" w:type="dxa"/>
            <w:shd w:val="clear" w:color="auto" w:fill="auto"/>
            <w:vAlign w:val="center"/>
          </w:tcPr>
          <w:p w:rsidR="00754444" w:rsidRPr="00526FD1" w:rsidRDefault="00B03F12" w:rsidP="00B03F12">
            <w:pPr>
              <w:spacing w:after="0" w:line="240" w:lineRule="auto"/>
              <w:jc w:val="center"/>
              <w:rPr>
                <w:sz w:val="20"/>
                <w:szCs w:val="20"/>
                <w:lang w:val="en-US"/>
              </w:rPr>
            </w:pPr>
            <w:r w:rsidRPr="00526FD1">
              <w:rPr>
                <w:sz w:val="20"/>
                <w:szCs w:val="20"/>
                <w:lang w:val="en-US"/>
              </w:rPr>
              <w:t>2.641,3</w:t>
            </w:r>
          </w:p>
        </w:tc>
        <w:tc>
          <w:tcPr>
            <w:tcW w:w="992" w:type="dxa"/>
            <w:shd w:val="clear" w:color="auto" w:fill="auto"/>
            <w:vAlign w:val="center"/>
          </w:tcPr>
          <w:p w:rsidR="00754444" w:rsidRPr="00526FD1" w:rsidRDefault="00FE7523" w:rsidP="0083494B">
            <w:pPr>
              <w:spacing w:after="0" w:line="240" w:lineRule="auto"/>
              <w:jc w:val="center"/>
              <w:rPr>
                <w:sz w:val="20"/>
                <w:szCs w:val="20"/>
                <w:lang w:val="en-US"/>
              </w:rPr>
            </w:pPr>
            <w:r w:rsidRPr="00526FD1">
              <w:rPr>
                <w:sz w:val="20"/>
                <w:szCs w:val="20"/>
                <w:lang w:val="en-US"/>
              </w:rPr>
              <w:t>17</w:t>
            </w:r>
            <w:r w:rsidR="0083494B">
              <w:rPr>
                <w:sz w:val="20"/>
                <w:szCs w:val="20"/>
                <w:lang w:val="en-US"/>
              </w:rPr>
              <w:t>,</w:t>
            </w:r>
            <w:r w:rsidRPr="00526FD1">
              <w:rPr>
                <w:sz w:val="20"/>
                <w:szCs w:val="20"/>
                <w:lang w:val="en-US"/>
              </w:rPr>
              <w:t>08%</w:t>
            </w:r>
          </w:p>
        </w:tc>
        <w:tc>
          <w:tcPr>
            <w:tcW w:w="992" w:type="dxa"/>
            <w:shd w:val="clear" w:color="auto" w:fill="auto"/>
            <w:vAlign w:val="center"/>
          </w:tcPr>
          <w:p w:rsidR="00754444" w:rsidRPr="00526FD1" w:rsidRDefault="00754444" w:rsidP="00B03F12">
            <w:pPr>
              <w:spacing w:after="0" w:line="240" w:lineRule="auto"/>
              <w:jc w:val="center"/>
              <w:rPr>
                <w:sz w:val="20"/>
                <w:szCs w:val="20"/>
              </w:rPr>
            </w:pPr>
            <w:r w:rsidRPr="00526FD1">
              <w:rPr>
                <w:sz w:val="20"/>
                <w:szCs w:val="20"/>
                <w:lang w:val="en-US"/>
              </w:rPr>
              <w:t>+</w:t>
            </w:r>
            <w:r w:rsidR="00FE7523" w:rsidRPr="00526FD1">
              <w:rPr>
                <w:sz w:val="20"/>
                <w:szCs w:val="20"/>
                <w:lang w:val="en-US"/>
              </w:rPr>
              <w:t>11.50</w:t>
            </w:r>
            <w:r w:rsidRPr="00526FD1">
              <w:rPr>
                <w:sz w:val="20"/>
                <w:szCs w:val="20"/>
              </w:rPr>
              <w:t>%</w:t>
            </w:r>
          </w:p>
        </w:tc>
      </w:tr>
      <w:tr w:rsidR="00E3380F" w:rsidRPr="007954D1" w:rsidTr="00526FD1">
        <w:trPr>
          <w:cantSplit/>
          <w:trHeight w:val="255"/>
        </w:trPr>
        <w:tc>
          <w:tcPr>
            <w:tcW w:w="1598" w:type="dxa"/>
            <w:tcBorders>
              <w:bottom w:val="single" w:sz="4" w:space="0" w:color="auto"/>
            </w:tcBorders>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Ταξίδια</w:t>
            </w:r>
          </w:p>
        </w:tc>
        <w:tc>
          <w:tcPr>
            <w:tcW w:w="786"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1.461,3</w:t>
            </w:r>
          </w:p>
        </w:tc>
        <w:tc>
          <w:tcPr>
            <w:tcW w:w="806"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15,2%</w:t>
            </w:r>
          </w:p>
        </w:tc>
        <w:tc>
          <w:tcPr>
            <w:tcW w:w="740"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614,1</w:t>
            </w:r>
          </w:p>
        </w:tc>
        <w:tc>
          <w:tcPr>
            <w:tcW w:w="819"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6,3%</w:t>
            </w:r>
          </w:p>
        </w:tc>
        <w:tc>
          <w:tcPr>
            <w:tcW w:w="851"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831,0</w:t>
            </w:r>
          </w:p>
        </w:tc>
        <w:tc>
          <w:tcPr>
            <w:tcW w:w="850"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7,7%</w:t>
            </w:r>
          </w:p>
        </w:tc>
        <w:tc>
          <w:tcPr>
            <w:tcW w:w="992"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rPr>
            </w:pPr>
            <w:r w:rsidRPr="007954D1">
              <w:rPr>
                <w:color w:val="000000"/>
                <w:sz w:val="20"/>
                <w:szCs w:val="20"/>
              </w:rPr>
              <w:t>1.288,3</w:t>
            </w:r>
          </w:p>
        </w:tc>
        <w:tc>
          <w:tcPr>
            <w:tcW w:w="993"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lang w:val="en-US"/>
              </w:rPr>
            </w:pPr>
            <w:r w:rsidRPr="007954D1">
              <w:rPr>
                <w:color w:val="000000"/>
                <w:sz w:val="20"/>
                <w:szCs w:val="20"/>
                <w:lang w:val="en-US"/>
              </w:rPr>
              <w:t>8,96%</w:t>
            </w:r>
          </w:p>
        </w:tc>
        <w:tc>
          <w:tcPr>
            <w:tcW w:w="992" w:type="dxa"/>
            <w:tcBorders>
              <w:bottom w:val="single" w:sz="4" w:space="0" w:color="auto"/>
            </w:tcBorders>
            <w:vAlign w:val="center"/>
          </w:tcPr>
          <w:p w:rsidR="00754444" w:rsidRPr="00526FD1" w:rsidRDefault="00B03F12" w:rsidP="00B03F12">
            <w:pPr>
              <w:spacing w:after="0" w:line="240" w:lineRule="auto"/>
              <w:jc w:val="center"/>
              <w:rPr>
                <w:sz w:val="20"/>
                <w:szCs w:val="20"/>
                <w:lang w:val="en-US"/>
              </w:rPr>
            </w:pPr>
            <w:r w:rsidRPr="00526FD1">
              <w:rPr>
                <w:sz w:val="20"/>
                <w:szCs w:val="20"/>
                <w:lang w:val="en-US"/>
              </w:rPr>
              <w:t>1.668,9</w:t>
            </w:r>
          </w:p>
        </w:tc>
        <w:tc>
          <w:tcPr>
            <w:tcW w:w="992" w:type="dxa"/>
            <w:tcBorders>
              <w:bottom w:val="single" w:sz="4" w:space="0" w:color="auto"/>
            </w:tcBorders>
            <w:vAlign w:val="center"/>
          </w:tcPr>
          <w:p w:rsidR="00754444" w:rsidRPr="00526FD1" w:rsidRDefault="00C33142" w:rsidP="0083494B">
            <w:pPr>
              <w:spacing w:after="0" w:line="240" w:lineRule="auto"/>
              <w:jc w:val="center"/>
              <w:rPr>
                <w:sz w:val="20"/>
                <w:szCs w:val="20"/>
                <w:lang w:val="en-US"/>
              </w:rPr>
            </w:pPr>
            <w:r w:rsidRPr="00526FD1">
              <w:rPr>
                <w:sz w:val="20"/>
                <w:szCs w:val="20"/>
                <w:lang w:val="en-US"/>
              </w:rPr>
              <w:t>10</w:t>
            </w:r>
            <w:r w:rsidR="0083494B">
              <w:rPr>
                <w:sz w:val="20"/>
                <w:szCs w:val="20"/>
                <w:lang w:val="en-US"/>
              </w:rPr>
              <w:t>,</w:t>
            </w:r>
            <w:r w:rsidRPr="00526FD1">
              <w:rPr>
                <w:sz w:val="20"/>
                <w:szCs w:val="20"/>
                <w:lang w:val="en-US"/>
              </w:rPr>
              <w:t>79%</w:t>
            </w:r>
          </w:p>
        </w:tc>
        <w:tc>
          <w:tcPr>
            <w:tcW w:w="992" w:type="dxa"/>
            <w:tcBorders>
              <w:bottom w:val="single" w:sz="4" w:space="0" w:color="auto"/>
            </w:tcBorders>
            <w:vAlign w:val="center"/>
          </w:tcPr>
          <w:p w:rsidR="00754444" w:rsidRPr="00526FD1" w:rsidRDefault="00754444" w:rsidP="00B03F12">
            <w:pPr>
              <w:spacing w:after="0" w:line="240" w:lineRule="auto"/>
              <w:jc w:val="center"/>
              <w:rPr>
                <w:sz w:val="20"/>
                <w:szCs w:val="20"/>
              </w:rPr>
            </w:pPr>
            <w:r w:rsidRPr="00526FD1">
              <w:rPr>
                <w:sz w:val="20"/>
                <w:szCs w:val="20"/>
                <w:lang w:val="en-US"/>
              </w:rPr>
              <w:t>+</w:t>
            </w:r>
            <w:r w:rsidR="00FE7523" w:rsidRPr="00526FD1">
              <w:rPr>
                <w:sz w:val="20"/>
                <w:szCs w:val="20"/>
                <w:lang w:val="en-US"/>
              </w:rPr>
              <w:t>31.09</w:t>
            </w:r>
            <w:r w:rsidRPr="00526FD1">
              <w:rPr>
                <w:sz w:val="20"/>
                <w:szCs w:val="20"/>
              </w:rPr>
              <w:t>%</w:t>
            </w:r>
          </w:p>
        </w:tc>
      </w:tr>
      <w:tr w:rsidR="00E3380F" w:rsidRPr="007954D1" w:rsidTr="00526FD1">
        <w:trPr>
          <w:cantSplit/>
          <w:trHeight w:val="510"/>
        </w:trPr>
        <w:tc>
          <w:tcPr>
            <w:tcW w:w="1598" w:type="dxa"/>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 xml:space="preserve">Ασφαλιστικές και συνταξιοδοτικές </w:t>
            </w:r>
          </w:p>
        </w:tc>
        <w:tc>
          <w:tcPr>
            <w:tcW w:w="786"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157,0</w:t>
            </w:r>
          </w:p>
        </w:tc>
        <w:tc>
          <w:tcPr>
            <w:tcW w:w="806"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1,6%</w:t>
            </w:r>
          </w:p>
        </w:tc>
        <w:tc>
          <w:tcPr>
            <w:tcW w:w="740"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183,8</w:t>
            </w:r>
          </w:p>
        </w:tc>
        <w:tc>
          <w:tcPr>
            <w:tcW w:w="819"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1,9%</w:t>
            </w:r>
          </w:p>
        </w:tc>
        <w:tc>
          <w:tcPr>
            <w:tcW w:w="851"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221,7</w:t>
            </w:r>
          </w:p>
        </w:tc>
        <w:tc>
          <w:tcPr>
            <w:tcW w:w="850"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2,0%</w:t>
            </w:r>
          </w:p>
        </w:tc>
        <w:tc>
          <w:tcPr>
            <w:tcW w:w="992" w:type="dxa"/>
            <w:shd w:val="clear" w:color="auto" w:fill="auto"/>
            <w:vAlign w:val="center"/>
          </w:tcPr>
          <w:p w:rsidR="00754444" w:rsidRPr="007954D1" w:rsidRDefault="00754444" w:rsidP="0060774A">
            <w:pPr>
              <w:spacing w:after="0" w:line="240" w:lineRule="auto"/>
              <w:jc w:val="center"/>
              <w:rPr>
                <w:color w:val="000000"/>
                <w:sz w:val="20"/>
                <w:szCs w:val="20"/>
              </w:rPr>
            </w:pPr>
            <w:r w:rsidRPr="007954D1">
              <w:rPr>
                <w:color w:val="000000"/>
                <w:sz w:val="20"/>
                <w:szCs w:val="20"/>
              </w:rPr>
              <w:t xml:space="preserve">   257,6</w:t>
            </w:r>
          </w:p>
        </w:tc>
        <w:tc>
          <w:tcPr>
            <w:tcW w:w="993" w:type="dxa"/>
            <w:shd w:val="clear" w:color="auto" w:fill="auto"/>
            <w:vAlign w:val="center"/>
          </w:tcPr>
          <w:p w:rsidR="00754444" w:rsidRPr="007954D1" w:rsidRDefault="00754444" w:rsidP="0060774A">
            <w:pPr>
              <w:spacing w:after="0" w:line="240" w:lineRule="auto"/>
              <w:jc w:val="center"/>
              <w:rPr>
                <w:color w:val="000000"/>
                <w:sz w:val="20"/>
                <w:szCs w:val="20"/>
                <w:lang w:val="en-US"/>
              </w:rPr>
            </w:pPr>
            <w:r w:rsidRPr="007954D1">
              <w:rPr>
                <w:color w:val="000000"/>
                <w:sz w:val="20"/>
                <w:szCs w:val="20"/>
                <w:lang w:val="en-US"/>
              </w:rPr>
              <w:t>1,79%</w:t>
            </w:r>
          </w:p>
        </w:tc>
        <w:tc>
          <w:tcPr>
            <w:tcW w:w="992" w:type="dxa"/>
            <w:shd w:val="clear" w:color="auto" w:fill="auto"/>
            <w:vAlign w:val="center"/>
          </w:tcPr>
          <w:p w:rsidR="00754444" w:rsidRPr="00526FD1" w:rsidRDefault="00B03F12" w:rsidP="00B03F12">
            <w:pPr>
              <w:spacing w:after="0" w:line="240" w:lineRule="auto"/>
              <w:jc w:val="center"/>
              <w:rPr>
                <w:sz w:val="20"/>
                <w:szCs w:val="20"/>
                <w:lang w:val="en-US"/>
              </w:rPr>
            </w:pPr>
            <w:r w:rsidRPr="00526FD1">
              <w:rPr>
                <w:sz w:val="20"/>
                <w:szCs w:val="20"/>
                <w:lang w:val="en-US"/>
              </w:rPr>
              <w:t xml:space="preserve">  </w:t>
            </w:r>
            <w:r w:rsidRPr="00526FD1">
              <w:rPr>
                <w:sz w:val="20"/>
                <w:szCs w:val="20"/>
              </w:rPr>
              <w:t>278,0</w:t>
            </w:r>
          </w:p>
        </w:tc>
        <w:tc>
          <w:tcPr>
            <w:tcW w:w="992" w:type="dxa"/>
            <w:shd w:val="clear" w:color="auto" w:fill="auto"/>
            <w:vAlign w:val="center"/>
          </w:tcPr>
          <w:p w:rsidR="00754444" w:rsidRPr="00526FD1" w:rsidRDefault="00C33142" w:rsidP="0083494B">
            <w:pPr>
              <w:spacing w:after="0" w:line="240" w:lineRule="auto"/>
              <w:jc w:val="center"/>
              <w:rPr>
                <w:sz w:val="20"/>
                <w:szCs w:val="20"/>
                <w:lang w:val="en-US"/>
              </w:rPr>
            </w:pPr>
            <w:r w:rsidRPr="00526FD1">
              <w:rPr>
                <w:sz w:val="20"/>
                <w:szCs w:val="20"/>
                <w:lang w:val="en-US"/>
              </w:rPr>
              <w:t>1</w:t>
            </w:r>
            <w:r w:rsidR="0083494B">
              <w:rPr>
                <w:sz w:val="20"/>
                <w:szCs w:val="20"/>
                <w:lang w:val="en-US"/>
              </w:rPr>
              <w:t>,</w:t>
            </w:r>
            <w:r w:rsidRPr="00526FD1">
              <w:rPr>
                <w:sz w:val="20"/>
                <w:szCs w:val="20"/>
                <w:lang w:val="en-US"/>
              </w:rPr>
              <w:t>79%</w:t>
            </w:r>
          </w:p>
        </w:tc>
        <w:tc>
          <w:tcPr>
            <w:tcW w:w="992" w:type="dxa"/>
            <w:shd w:val="clear" w:color="auto" w:fill="auto"/>
            <w:vAlign w:val="center"/>
          </w:tcPr>
          <w:p w:rsidR="00754444" w:rsidRPr="00526FD1" w:rsidRDefault="00754444" w:rsidP="00C33142">
            <w:pPr>
              <w:spacing w:after="0" w:line="240" w:lineRule="auto"/>
              <w:jc w:val="center"/>
              <w:rPr>
                <w:sz w:val="20"/>
                <w:szCs w:val="20"/>
              </w:rPr>
            </w:pPr>
            <w:r w:rsidRPr="00526FD1">
              <w:rPr>
                <w:sz w:val="20"/>
                <w:szCs w:val="20"/>
                <w:lang w:val="en-US"/>
              </w:rPr>
              <w:t>+</w:t>
            </w:r>
            <w:r w:rsidR="00C33142" w:rsidRPr="00526FD1">
              <w:rPr>
                <w:sz w:val="20"/>
                <w:szCs w:val="20"/>
                <w:lang w:val="en-US"/>
              </w:rPr>
              <w:t>7.91%</w:t>
            </w:r>
          </w:p>
        </w:tc>
      </w:tr>
      <w:tr w:rsidR="00E3380F" w:rsidRPr="007954D1" w:rsidTr="00526FD1">
        <w:trPr>
          <w:cantSplit/>
          <w:trHeight w:val="765"/>
        </w:trPr>
        <w:tc>
          <w:tcPr>
            <w:tcW w:w="1598" w:type="dxa"/>
            <w:tcBorders>
              <w:bottom w:val="single" w:sz="4" w:space="0" w:color="auto"/>
            </w:tcBorders>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Χρήση δικαιωμάτων διανοητικής ιδιοκτησίας</w:t>
            </w:r>
          </w:p>
        </w:tc>
        <w:tc>
          <w:tcPr>
            <w:tcW w:w="786"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222,8</w:t>
            </w:r>
          </w:p>
        </w:tc>
        <w:tc>
          <w:tcPr>
            <w:tcW w:w="806"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2,3%</w:t>
            </w:r>
          </w:p>
        </w:tc>
        <w:tc>
          <w:tcPr>
            <w:tcW w:w="740"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207,5</w:t>
            </w:r>
          </w:p>
        </w:tc>
        <w:tc>
          <w:tcPr>
            <w:tcW w:w="819"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2,1%</w:t>
            </w:r>
          </w:p>
        </w:tc>
        <w:tc>
          <w:tcPr>
            <w:tcW w:w="851"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205,8</w:t>
            </w:r>
          </w:p>
        </w:tc>
        <w:tc>
          <w:tcPr>
            <w:tcW w:w="850"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1,9%</w:t>
            </w:r>
          </w:p>
        </w:tc>
        <w:tc>
          <w:tcPr>
            <w:tcW w:w="992"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rPr>
            </w:pPr>
            <w:r w:rsidRPr="007954D1">
              <w:rPr>
                <w:color w:val="000000"/>
                <w:sz w:val="20"/>
                <w:szCs w:val="20"/>
              </w:rPr>
              <w:t xml:space="preserve">   229,9</w:t>
            </w:r>
          </w:p>
        </w:tc>
        <w:tc>
          <w:tcPr>
            <w:tcW w:w="993"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lang w:val="en-US"/>
              </w:rPr>
            </w:pPr>
            <w:r w:rsidRPr="007954D1">
              <w:rPr>
                <w:color w:val="000000"/>
                <w:sz w:val="20"/>
                <w:szCs w:val="20"/>
                <w:lang w:val="en-US"/>
              </w:rPr>
              <w:t>1,59%</w:t>
            </w:r>
          </w:p>
        </w:tc>
        <w:tc>
          <w:tcPr>
            <w:tcW w:w="992" w:type="dxa"/>
            <w:tcBorders>
              <w:bottom w:val="single" w:sz="4" w:space="0" w:color="auto"/>
            </w:tcBorders>
            <w:vAlign w:val="center"/>
          </w:tcPr>
          <w:p w:rsidR="00754444" w:rsidRPr="00526FD1" w:rsidRDefault="00B03F12" w:rsidP="00B03F12">
            <w:pPr>
              <w:spacing w:after="0" w:line="240" w:lineRule="auto"/>
              <w:jc w:val="center"/>
              <w:rPr>
                <w:sz w:val="20"/>
                <w:szCs w:val="20"/>
                <w:lang w:val="en-US"/>
              </w:rPr>
            </w:pPr>
            <w:r w:rsidRPr="00526FD1">
              <w:rPr>
                <w:sz w:val="20"/>
                <w:szCs w:val="20"/>
              </w:rPr>
              <w:t>302,5</w:t>
            </w:r>
          </w:p>
        </w:tc>
        <w:tc>
          <w:tcPr>
            <w:tcW w:w="992" w:type="dxa"/>
            <w:tcBorders>
              <w:bottom w:val="single" w:sz="4" w:space="0" w:color="auto"/>
            </w:tcBorders>
            <w:vAlign w:val="center"/>
          </w:tcPr>
          <w:p w:rsidR="00754444" w:rsidRPr="00526FD1" w:rsidRDefault="00C33142" w:rsidP="0083494B">
            <w:pPr>
              <w:spacing w:after="0" w:line="240" w:lineRule="auto"/>
              <w:jc w:val="center"/>
              <w:rPr>
                <w:sz w:val="20"/>
                <w:szCs w:val="20"/>
                <w:lang w:val="en-US"/>
              </w:rPr>
            </w:pPr>
            <w:r w:rsidRPr="00526FD1">
              <w:rPr>
                <w:sz w:val="20"/>
                <w:szCs w:val="20"/>
                <w:lang w:val="en-US"/>
              </w:rPr>
              <w:t>2</w:t>
            </w:r>
            <w:r w:rsidR="0083494B">
              <w:rPr>
                <w:sz w:val="20"/>
                <w:szCs w:val="20"/>
                <w:lang w:val="en-US"/>
              </w:rPr>
              <w:t>,</w:t>
            </w:r>
            <w:r w:rsidRPr="00526FD1">
              <w:rPr>
                <w:sz w:val="20"/>
                <w:szCs w:val="20"/>
                <w:lang w:val="en-US"/>
              </w:rPr>
              <w:t>42%</w:t>
            </w:r>
          </w:p>
        </w:tc>
        <w:tc>
          <w:tcPr>
            <w:tcW w:w="992" w:type="dxa"/>
            <w:tcBorders>
              <w:bottom w:val="single" w:sz="4" w:space="0" w:color="auto"/>
            </w:tcBorders>
            <w:vAlign w:val="center"/>
          </w:tcPr>
          <w:p w:rsidR="00754444" w:rsidRPr="00526FD1" w:rsidRDefault="00754444" w:rsidP="00C33142">
            <w:pPr>
              <w:spacing w:after="0" w:line="240" w:lineRule="auto"/>
              <w:jc w:val="center"/>
              <w:rPr>
                <w:sz w:val="20"/>
                <w:szCs w:val="20"/>
              </w:rPr>
            </w:pPr>
            <w:r w:rsidRPr="00526FD1">
              <w:rPr>
                <w:sz w:val="20"/>
                <w:szCs w:val="20"/>
                <w:lang w:val="en-US"/>
              </w:rPr>
              <w:t>+</w:t>
            </w:r>
            <w:r w:rsidR="00C33142" w:rsidRPr="00526FD1">
              <w:rPr>
                <w:sz w:val="20"/>
                <w:szCs w:val="20"/>
                <w:lang w:val="en-US"/>
              </w:rPr>
              <w:t>31.57%</w:t>
            </w:r>
          </w:p>
        </w:tc>
      </w:tr>
      <w:tr w:rsidR="00E3380F" w:rsidRPr="007954D1" w:rsidTr="00526FD1">
        <w:trPr>
          <w:cantSplit/>
          <w:trHeight w:val="765"/>
        </w:trPr>
        <w:tc>
          <w:tcPr>
            <w:tcW w:w="1598" w:type="dxa"/>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Μεταποίηση αγαθών τα οποία ανήκουν</w:t>
            </w:r>
            <w:r w:rsidR="00270E41" w:rsidRPr="00270E41">
              <w:rPr>
                <w:sz w:val="20"/>
                <w:szCs w:val="20"/>
              </w:rPr>
              <w:t xml:space="preserve"> </w:t>
            </w:r>
            <w:r w:rsidRPr="007954D1">
              <w:rPr>
                <w:sz w:val="20"/>
                <w:szCs w:val="20"/>
              </w:rPr>
              <w:t xml:space="preserve"> σε άλλους</w:t>
            </w:r>
          </w:p>
        </w:tc>
        <w:tc>
          <w:tcPr>
            <w:tcW w:w="786"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εμπιστευτικό</w:t>
            </w:r>
          </w:p>
        </w:tc>
        <w:tc>
          <w:tcPr>
            <w:tcW w:w="806"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 </w:t>
            </w:r>
          </w:p>
        </w:tc>
        <w:tc>
          <w:tcPr>
            <w:tcW w:w="740"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14</w:t>
            </w:r>
            <w:r w:rsidR="00E3380F">
              <w:rPr>
                <w:sz w:val="20"/>
                <w:szCs w:val="20"/>
                <w:lang w:val="en-US"/>
              </w:rPr>
              <w:t>-</w:t>
            </w:r>
            <w:r w:rsidRPr="007954D1">
              <w:rPr>
                <w:sz w:val="20"/>
                <w:szCs w:val="20"/>
              </w:rPr>
              <w:t>6,1</w:t>
            </w:r>
          </w:p>
        </w:tc>
        <w:tc>
          <w:tcPr>
            <w:tcW w:w="819"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1,5%</w:t>
            </w:r>
          </w:p>
        </w:tc>
        <w:tc>
          <w:tcPr>
            <w:tcW w:w="851"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164,9</w:t>
            </w:r>
          </w:p>
        </w:tc>
        <w:tc>
          <w:tcPr>
            <w:tcW w:w="850" w:type="dxa"/>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1,5%</w:t>
            </w:r>
          </w:p>
        </w:tc>
        <w:tc>
          <w:tcPr>
            <w:tcW w:w="992" w:type="dxa"/>
            <w:shd w:val="clear" w:color="auto" w:fill="auto"/>
            <w:vAlign w:val="center"/>
          </w:tcPr>
          <w:p w:rsidR="00754444" w:rsidRPr="007954D1" w:rsidRDefault="00754444" w:rsidP="0060774A">
            <w:pPr>
              <w:spacing w:after="0" w:line="240" w:lineRule="auto"/>
              <w:jc w:val="center"/>
              <w:rPr>
                <w:color w:val="000000"/>
                <w:sz w:val="20"/>
                <w:szCs w:val="20"/>
              </w:rPr>
            </w:pPr>
            <w:r w:rsidRPr="007954D1">
              <w:rPr>
                <w:color w:val="000000"/>
                <w:sz w:val="20"/>
                <w:szCs w:val="20"/>
              </w:rPr>
              <w:t>Εμπιστευτικό</w:t>
            </w:r>
          </w:p>
        </w:tc>
        <w:tc>
          <w:tcPr>
            <w:tcW w:w="993" w:type="dxa"/>
            <w:shd w:val="clear" w:color="auto" w:fill="auto"/>
            <w:vAlign w:val="center"/>
          </w:tcPr>
          <w:p w:rsidR="00754444" w:rsidRPr="007954D1" w:rsidRDefault="00754444" w:rsidP="0060774A">
            <w:pPr>
              <w:spacing w:after="0" w:line="240" w:lineRule="auto"/>
              <w:jc w:val="center"/>
              <w:rPr>
                <w:color w:val="000000"/>
                <w:sz w:val="20"/>
                <w:szCs w:val="20"/>
              </w:rPr>
            </w:pPr>
            <w:r w:rsidRPr="007954D1">
              <w:rPr>
                <w:color w:val="000000"/>
                <w:sz w:val="20"/>
                <w:szCs w:val="20"/>
              </w:rPr>
              <w:t>-</w:t>
            </w:r>
          </w:p>
        </w:tc>
        <w:tc>
          <w:tcPr>
            <w:tcW w:w="992" w:type="dxa"/>
            <w:shd w:val="clear" w:color="auto" w:fill="auto"/>
            <w:vAlign w:val="center"/>
          </w:tcPr>
          <w:p w:rsidR="00754444" w:rsidRPr="00526FD1" w:rsidRDefault="00B03F12" w:rsidP="00B03F12">
            <w:pPr>
              <w:spacing w:after="0" w:line="240" w:lineRule="auto"/>
              <w:jc w:val="center"/>
              <w:rPr>
                <w:sz w:val="20"/>
                <w:szCs w:val="20"/>
                <w:lang w:val="en-US"/>
              </w:rPr>
            </w:pPr>
            <w:r w:rsidRPr="00526FD1">
              <w:rPr>
                <w:sz w:val="20"/>
                <w:szCs w:val="20"/>
                <w:lang w:val="en-US"/>
              </w:rPr>
              <w:t>265,6</w:t>
            </w:r>
          </w:p>
        </w:tc>
        <w:tc>
          <w:tcPr>
            <w:tcW w:w="992" w:type="dxa"/>
            <w:shd w:val="clear" w:color="auto" w:fill="auto"/>
            <w:vAlign w:val="center"/>
          </w:tcPr>
          <w:p w:rsidR="00754444" w:rsidRPr="00526FD1" w:rsidRDefault="00C33142" w:rsidP="0083494B">
            <w:pPr>
              <w:spacing w:after="0" w:line="240" w:lineRule="auto"/>
              <w:jc w:val="center"/>
              <w:rPr>
                <w:sz w:val="20"/>
                <w:szCs w:val="20"/>
                <w:lang w:val="en-US"/>
              </w:rPr>
            </w:pPr>
            <w:r w:rsidRPr="00526FD1">
              <w:rPr>
                <w:sz w:val="20"/>
                <w:szCs w:val="20"/>
                <w:lang w:val="en-US"/>
              </w:rPr>
              <w:t>1</w:t>
            </w:r>
            <w:r w:rsidR="0083494B">
              <w:rPr>
                <w:sz w:val="20"/>
                <w:szCs w:val="20"/>
                <w:lang w:val="en-US"/>
              </w:rPr>
              <w:t>,</w:t>
            </w:r>
            <w:r w:rsidRPr="00526FD1">
              <w:rPr>
                <w:sz w:val="20"/>
                <w:szCs w:val="20"/>
                <w:lang w:val="en-US"/>
              </w:rPr>
              <w:t>71%</w:t>
            </w:r>
          </w:p>
        </w:tc>
        <w:tc>
          <w:tcPr>
            <w:tcW w:w="992" w:type="dxa"/>
            <w:shd w:val="clear" w:color="auto" w:fill="auto"/>
            <w:vAlign w:val="center"/>
          </w:tcPr>
          <w:p w:rsidR="00754444" w:rsidRPr="00526FD1" w:rsidRDefault="00754444" w:rsidP="00B03F12">
            <w:pPr>
              <w:spacing w:after="0" w:line="240" w:lineRule="auto"/>
              <w:jc w:val="center"/>
              <w:rPr>
                <w:sz w:val="20"/>
                <w:szCs w:val="20"/>
                <w:lang w:val="en-US"/>
              </w:rPr>
            </w:pPr>
            <w:r w:rsidRPr="00526FD1">
              <w:rPr>
                <w:sz w:val="20"/>
                <w:szCs w:val="20"/>
                <w:lang w:val="en-US"/>
              </w:rPr>
              <w:t>-</w:t>
            </w:r>
          </w:p>
        </w:tc>
      </w:tr>
      <w:tr w:rsidR="00E3380F" w:rsidRPr="007954D1" w:rsidTr="00446D7E">
        <w:trPr>
          <w:cantSplit/>
          <w:trHeight w:val="510"/>
        </w:trPr>
        <w:tc>
          <w:tcPr>
            <w:tcW w:w="1598" w:type="dxa"/>
            <w:tcBorders>
              <w:bottom w:val="single" w:sz="4" w:space="0" w:color="auto"/>
            </w:tcBorders>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 xml:space="preserve">Προσωπικές, πολιτιστικές </w:t>
            </w:r>
            <w:r w:rsidR="00270E41">
              <w:rPr>
                <w:sz w:val="20"/>
                <w:szCs w:val="20"/>
                <w:lang w:val="en-US"/>
              </w:rPr>
              <w:t xml:space="preserve"> </w:t>
            </w:r>
            <w:r w:rsidRPr="007954D1">
              <w:rPr>
                <w:sz w:val="20"/>
                <w:szCs w:val="20"/>
              </w:rPr>
              <w:t>και ψυχαγωγικές</w:t>
            </w:r>
          </w:p>
        </w:tc>
        <w:tc>
          <w:tcPr>
            <w:tcW w:w="786"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87,8</w:t>
            </w:r>
          </w:p>
        </w:tc>
        <w:tc>
          <w:tcPr>
            <w:tcW w:w="806"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0,9%</w:t>
            </w:r>
          </w:p>
        </w:tc>
        <w:tc>
          <w:tcPr>
            <w:tcW w:w="740"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72,3</w:t>
            </w:r>
          </w:p>
        </w:tc>
        <w:tc>
          <w:tcPr>
            <w:tcW w:w="819"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0,7%</w:t>
            </w:r>
          </w:p>
        </w:tc>
        <w:tc>
          <w:tcPr>
            <w:tcW w:w="851"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66,3</w:t>
            </w:r>
          </w:p>
        </w:tc>
        <w:tc>
          <w:tcPr>
            <w:tcW w:w="850"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0,6%</w:t>
            </w:r>
          </w:p>
        </w:tc>
        <w:tc>
          <w:tcPr>
            <w:tcW w:w="992"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rPr>
            </w:pPr>
            <w:r w:rsidRPr="007954D1">
              <w:rPr>
                <w:color w:val="000000"/>
                <w:sz w:val="20"/>
                <w:szCs w:val="20"/>
              </w:rPr>
              <w:t>113,3</w:t>
            </w:r>
          </w:p>
        </w:tc>
        <w:tc>
          <w:tcPr>
            <w:tcW w:w="993"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lang w:val="en-US"/>
              </w:rPr>
            </w:pPr>
            <w:r w:rsidRPr="007954D1">
              <w:rPr>
                <w:color w:val="000000"/>
                <w:sz w:val="20"/>
                <w:szCs w:val="20"/>
                <w:lang w:val="en-US"/>
              </w:rPr>
              <w:t>0,78%</w:t>
            </w:r>
          </w:p>
        </w:tc>
        <w:tc>
          <w:tcPr>
            <w:tcW w:w="992" w:type="dxa"/>
            <w:tcBorders>
              <w:bottom w:val="single" w:sz="4" w:space="0" w:color="auto"/>
            </w:tcBorders>
            <w:vAlign w:val="center"/>
          </w:tcPr>
          <w:p w:rsidR="00754444" w:rsidRPr="00526FD1" w:rsidRDefault="00DD0245" w:rsidP="00B03F12">
            <w:pPr>
              <w:spacing w:after="0" w:line="240" w:lineRule="auto"/>
              <w:jc w:val="center"/>
              <w:rPr>
                <w:sz w:val="20"/>
                <w:szCs w:val="20"/>
                <w:lang w:val="en-US"/>
              </w:rPr>
            </w:pPr>
            <w:r w:rsidRPr="00526FD1">
              <w:rPr>
                <w:sz w:val="20"/>
                <w:szCs w:val="20"/>
                <w:lang w:val="en-US"/>
              </w:rPr>
              <w:t>104,5</w:t>
            </w:r>
          </w:p>
        </w:tc>
        <w:tc>
          <w:tcPr>
            <w:tcW w:w="992" w:type="dxa"/>
            <w:tcBorders>
              <w:bottom w:val="single" w:sz="4" w:space="0" w:color="auto"/>
            </w:tcBorders>
            <w:vAlign w:val="center"/>
          </w:tcPr>
          <w:p w:rsidR="00754444" w:rsidRPr="00526FD1" w:rsidRDefault="00C33142" w:rsidP="0083494B">
            <w:pPr>
              <w:spacing w:after="0" w:line="240" w:lineRule="auto"/>
              <w:jc w:val="center"/>
              <w:rPr>
                <w:sz w:val="20"/>
                <w:szCs w:val="20"/>
                <w:lang w:val="en-US"/>
              </w:rPr>
            </w:pPr>
            <w:r w:rsidRPr="00526FD1">
              <w:rPr>
                <w:sz w:val="20"/>
                <w:szCs w:val="20"/>
                <w:lang w:val="en-US"/>
              </w:rPr>
              <w:t>0</w:t>
            </w:r>
            <w:r w:rsidR="0083494B">
              <w:rPr>
                <w:sz w:val="20"/>
                <w:szCs w:val="20"/>
                <w:lang w:val="en-US"/>
              </w:rPr>
              <w:t>,</w:t>
            </w:r>
            <w:r w:rsidRPr="00526FD1">
              <w:rPr>
                <w:sz w:val="20"/>
                <w:szCs w:val="20"/>
                <w:lang w:val="en-US"/>
              </w:rPr>
              <w:t>67%</w:t>
            </w:r>
          </w:p>
        </w:tc>
        <w:tc>
          <w:tcPr>
            <w:tcW w:w="992" w:type="dxa"/>
            <w:tcBorders>
              <w:bottom w:val="single" w:sz="4" w:space="0" w:color="auto"/>
            </w:tcBorders>
            <w:vAlign w:val="center"/>
          </w:tcPr>
          <w:p w:rsidR="00754444" w:rsidRPr="00526FD1" w:rsidRDefault="00C33142" w:rsidP="00C33142">
            <w:pPr>
              <w:spacing w:after="0" w:line="240" w:lineRule="auto"/>
              <w:jc w:val="center"/>
              <w:rPr>
                <w:sz w:val="20"/>
                <w:szCs w:val="20"/>
              </w:rPr>
            </w:pPr>
            <w:r w:rsidRPr="00526FD1">
              <w:rPr>
                <w:sz w:val="20"/>
                <w:szCs w:val="20"/>
                <w:lang w:val="en-US"/>
              </w:rPr>
              <w:t>-7.76%</w:t>
            </w:r>
          </w:p>
        </w:tc>
      </w:tr>
      <w:tr w:rsidR="00E3380F" w:rsidRPr="007954D1" w:rsidTr="00446D7E">
        <w:trPr>
          <w:cantSplit/>
          <w:trHeight w:val="510"/>
        </w:trPr>
        <w:tc>
          <w:tcPr>
            <w:tcW w:w="1598" w:type="dxa"/>
            <w:shd w:val="clear" w:color="auto" w:fill="FFFFFF"/>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 xml:space="preserve">Αγαθά και υπηρεσίες </w:t>
            </w:r>
            <w:r w:rsidR="00270E41" w:rsidRPr="00270E41">
              <w:rPr>
                <w:sz w:val="20"/>
                <w:szCs w:val="20"/>
              </w:rPr>
              <w:t xml:space="preserve"> </w:t>
            </w:r>
            <w:r w:rsidRPr="007954D1">
              <w:rPr>
                <w:sz w:val="20"/>
                <w:szCs w:val="20"/>
              </w:rPr>
              <w:t>της γενικής κυβέρνησης</w:t>
            </w:r>
          </w:p>
        </w:tc>
        <w:tc>
          <w:tcPr>
            <w:tcW w:w="786" w:type="dxa"/>
            <w:shd w:val="clear" w:color="auto" w:fill="FFFFFF"/>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56,3</w:t>
            </w:r>
          </w:p>
        </w:tc>
        <w:tc>
          <w:tcPr>
            <w:tcW w:w="806" w:type="dxa"/>
            <w:shd w:val="clear" w:color="auto" w:fill="FFFFFF"/>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0,6%</w:t>
            </w:r>
          </w:p>
        </w:tc>
        <w:tc>
          <w:tcPr>
            <w:tcW w:w="740" w:type="dxa"/>
            <w:shd w:val="clear" w:color="auto" w:fill="FFFFFF"/>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53,2</w:t>
            </w:r>
          </w:p>
        </w:tc>
        <w:tc>
          <w:tcPr>
            <w:tcW w:w="819" w:type="dxa"/>
            <w:shd w:val="clear" w:color="auto" w:fill="FFFFFF"/>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0,5%</w:t>
            </w:r>
          </w:p>
        </w:tc>
        <w:tc>
          <w:tcPr>
            <w:tcW w:w="851" w:type="dxa"/>
            <w:shd w:val="clear" w:color="auto" w:fill="FFFFFF"/>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59,9</w:t>
            </w:r>
          </w:p>
        </w:tc>
        <w:tc>
          <w:tcPr>
            <w:tcW w:w="850" w:type="dxa"/>
            <w:shd w:val="clear" w:color="auto" w:fill="FFFFFF"/>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0,6%</w:t>
            </w:r>
          </w:p>
        </w:tc>
        <w:tc>
          <w:tcPr>
            <w:tcW w:w="992" w:type="dxa"/>
            <w:shd w:val="clear" w:color="auto" w:fill="FFFFFF"/>
            <w:vAlign w:val="center"/>
          </w:tcPr>
          <w:p w:rsidR="00754444" w:rsidRPr="007954D1" w:rsidRDefault="00754444" w:rsidP="00DE7E2C">
            <w:pPr>
              <w:spacing w:after="0" w:line="240" w:lineRule="auto"/>
              <w:jc w:val="center"/>
              <w:rPr>
                <w:b/>
                <w:bCs/>
                <w:color w:val="000000"/>
                <w:sz w:val="20"/>
                <w:szCs w:val="20"/>
              </w:rPr>
            </w:pPr>
          </w:p>
          <w:p w:rsidR="00754444" w:rsidRPr="007954D1" w:rsidRDefault="00754444" w:rsidP="00DE7E2C">
            <w:pPr>
              <w:spacing w:after="0" w:line="240" w:lineRule="auto"/>
              <w:jc w:val="center"/>
              <w:rPr>
                <w:bCs/>
                <w:color w:val="000000"/>
                <w:sz w:val="20"/>
                <w:szCs w:val="20"/>
              </w:rPr>
            </w:pPr>
            <w:r w:rsidRPr="007954D1">
              <w:rPr>
                <w:bCs/>
                <w:color w:val="000000"/>
                <w:sz w:val="20"/>
                <w:szCs w:val="20"/>
              </w:rPr>
              <w:t>60,6</w:t>
            </w:r>
          </w:p>
          <w:p w:rsidR="00754444" w:rsidRPr="007954D1" w:rsidRDefault="00754444" w:rsidP="0060774A">
            <w:pPr>
              <w:spacing w:after="0" w:line="240" w:lineRule="auto"/>
              <w:jc w:val="center"/>
              <w:rPr>
                <w:color w:val="000000"/>
                <w:sz w:val="20"/>
                <w:szCs w:val="20"/>
              </w:rPr>
            </w:pPr>
          </w:p>
        </w:tc>
        <w:tc>
          <w:tcPr>
            <w:tcW w:w="993" w:type="dxa"/>
            <w:shd w:val="clear" w:color="auto" w:fill="FFFFFF"/>
            <w:vAlign w:val="center"/>
          </w:tcPr>
          <w:p w:rsidR="00754444" w:rsidRPr="007954D1" w:rsidRDefault="00754444" w:rsidP="0060774A">
            <w:pPr>
              <w:spacing w:after="0" w:line="240" w:lineRule="auto"/>
              <w:jc w:val="center"/>
              <w:rPr>
                <w:color w:val="000000"/>
                <w:sz w:val="20"/>
                <w:szCs w:val="20"/>
                <w:lang w:val="en-US"/>
              </w:rPr>
            </w:pPr>
            <w:r w:rsidRPr="007954D1">
              <w:rPr>
                <w:color w:val="000000"/>
                <w:sz w:val="20"/>
                <w:szCs w:val="20"/>
                <w:lang w:val="en-US"/>
              </w:rPr>
              <w:t>0,42%</w:t>
            </w:r>
          </w:p>
        </w:tc>
        <w:tc>
          <w:tcPr>
            <w:tcW w:w="992" w:type="dxa"/>
            <w:shd w:val="clear" w:color="auto" w:fill="FFFFFF"/>
            <w:vAlign w:val="center"/>
          </w:tcPr>
          <w:p w:rsidR="00754444" w:rsidRPr="00526FD1" w:rsidRDefault="00DD0245" w:rsidP="00B03F12">
            <w:pPr>
              <w:spacing w:after="0" w:line="240" w:lineRule="auto"/>
              <w:jc w:val="center"/>
              <w:rPr>
                <w:sz w:val="20"/>
                <w:szCs w:val="20"/>
                <w:lang w:val="en-US"/>
              </w:rPr>
            </w:pPr>
            <w:r w:rsidRPr="00526FD1">
              <w:rPr>
                <w:sz w:val="20"/>
                <w:szCs w:val="20"/>
              </w:rPr>
              <w:t>80,0</w:t>
            </w:r>
          </w:p>
        </w:tc>
        <w:tc>
          <w:tcPr>
            <w:tcW w:w="992" w:type="dxa"/>
            <w:shd w:val="clear" w:color="auto" w:fill="FFFFFF"/>
            <w:vAlign w:val="center"/>
          </w:tcPr>
          <w:p w:rsidR="00754444" w:rsidRPr="00526FD1" w:rsidRDefault="00C33142" w:rsidP="0083494B">
            <w:pPr>
              <w:spacing w:after="0" w:line="240" w:lineRule="auto"/>
              <w:jc w:val="center"/>
              <w:rPr>
                <w:sz w:val="20"/>
                <w:szCs w:val="20"/>
                <w:lang w:val="en-US"/>
              </w:rPr>
            </w:pPr>
            <w:r w:rsidRPr="00526FD1">
              <w:rPr>
                <w:sz w:val="20"/>
                <w:szCs w:val="20"/>
                <w:lang w:val="en-US"/>
              </w:rPr>
              <w:t>0</w:t>
            </w:r>
            <w:r w:rsidR="0083494B">
              <w:rPr>
                <w:sz w:val="20"/>
                <w:szCs w:val="20"/>
                <w:lang w:val="en-US"/>
              </w:rPr>
              <w:t>,</w:t>
            </w:r>
            <w:r w:rsidRPr="00526FD1">
              <w:rPr>
                <w:sz w:val="20"/>
                <w:szCs w:val="20"/>
                <w:lang w:val="en-US"/>
              </w:rPr>
              <w:t>51%</w:t>
            </w:r>
          </w:p>
        </w:tc>
        <w:tc>
          <w:tcPr>
            <w:tcW w:w="992" w:type="dxa"/>
            <w:shd w:val="clear" w:color="auto" w:fill="FFFFFF"/>
            <w:vAlign w:val="center"/>
          </w:tcPr>
          <w:p w:rsidR="00754444" w:rsidRPr="00526FD1" w:rsidRDefault="00754444" w:rsidP="00C33142">
            <w:pPr>
              <w:spacing w:after="0" w:line="240" w:lineRule="auto"/>
              <w:jc w:val="center"/>
              <w:rPr>
                <w:sz w:val="20"/>
                <w:szCs w:val="20"/>
              </w:rPr>
            </w:pPr>
            <w:r w:rsidRPr="00526FD1">
              <w:rPr>
                <w:sz w:val="20"/>
                <w:szCs w:val="20"/>
                <w:lang w:val="en-US"/>
              </w:rPr>
              <w:t>+</w:t>
            </w:r>
            <w:r w:rsidR="00C33142" w:rsidRPr="00526FD1">
              <w:rPr>
                <w:sz w:val="20"/>
                <w:szCs w:val="20"/>
                <w:lang w:val="en-US"/>
              </w:rPr>
              <w:t>32.01%</w:t>
            </w:r>
          </w:p>
        </w:tc>
      </w:tr>
      <w:tr w:rsidR="00E3380F" w:rsidRPr="007954D1" w:rsidTr="00526FD1">
        <w:trPr>
          <w:cantSplit/>
          <w:trHeight w:val="510"/>
        </w:trPr>
        <w:tc>
          <w:tcPr>
            <w:tcW w:w="1598" w:type="dxa"/>
            <w:tcBorders>
              <w:bottom w:val="single" w:sz="4" w:space="0" w:color="auto"/>
            </w:tcBorders>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 xml:space="preserve">Συντήρησης </w:t>
            </w:r>
            <w:r w:rsidR="00270E41">
              <w:rPr>
                <w:sz w:val="20"/>
                <w:szCs w:val="20"/>
                <w:lang w:val="en-US"/>
              </w:rPr>
              <w:t xml:space="preserve"> </w:t>
            </w:r>
            <w:r w:rsidRPr="007954D1">
              <w:rPr>
                <w:sz w:val="20"/>
                <w:szCs w:val="20"/>
              </w:rPr>
              <w:t>και επισκευής</w:t>
            </w:r>
          </w:p>
        </w:tc>
        <w:tc>
          <w:tcPr>
            <w:tcW w:w="786"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27,1</w:t>
            </w:r>
          </w:p>
        </w:tc>
        <w:tc>
          <w:tcPr>
            <w:tcW w:w="806"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0,3%</w:t>
            </w:r>
          </w:p>
        </w:tc>
        <w:tc>
          <w:tcPr>
            <w:tcW w:w="740"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17,9</w:t>
            </w:r>
          </w:p>
        </w:tc>
        <w:tc>
          <w:tcPr>
            <w:tcW w:w="819"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0,2%</w:t>
            </w:r>
          </w:p>
        </w:tc>
        <w:tc>
          <w:tcPr>
            <w:tcW w:w="851" w:type="dxa"/>
            <w:tcBorders>
              <w:bottom w:val="single" w:sz="4" w:space="0" w:color="auto"/>
            </w:tcBorders>
            <w:shd w:val="clear" w:color="auto" w:fill="auto"/>
            <w:noWrap/>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55,3</w:t>
            </w:r>
          </w:p>
        </w:tc>
        <w:tc>
          <w:tcPr>
            <w:tcW w:w="850" w:type="dxa"/>
            <w:tcBorders>
              <w:bottom w:val="single" w:sz="4" w:space="0" w:color="auto"/>
            </w:tcBorders>
            <w:shd w:val="clear" w:color="auto" w:fill="auto"/>
            <w:tcMar>
              <w:left w:w="0" w:type="dxa"/>
              <w:right w:w="0" w:type="dxa"/>
            </w:tcMar>
            <w:vAlign w:val="center"/>
            <w:hideMark/>
          </w:tcPr>
          <w:p w:rsidR="00754444" w:rsidRPr="007954D1" w:rsidRDefault="00754444" w:rsidP="000D6D90">
            <w:pPr>
              <w:spacing w:after="0" w:line="240" w:lineRule="auto"/>
              <w:jc w:val="center"/>
              <w:rPr>
                <w:sz w:val="20"/>
                <w:szCs w:val="20"/>
              </w:rPr>
            </w:pPr>
            <w:r w:rsidRPr="007954D1">
              <w:rPr>
                <w:sz w:val="20"/>
                <w:szCs w:val="20"/>
              </w:rPr>
              <w:t>0,5%</w:t>
            </w:r>
          </w:p>
        </w:tc>
        <w:tc>
          <w:tcPr>
            <w:tcW w:w="992"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rPr>
            </w:pPr>
            <w:proofErr w:type="spellStart"/>
            <w:r w:rsidRPr="007954D1">
              <w:rPr>
                <w:color w:val="000000"/>
                <w:sz w:val="20"/>
                <w:szCs w:val="20"/>
              </w:rPr>
              <w:t>Απόρρη</w:t>
            </w:r>
            <w:proofErr w:type="spellEnd"/>
            <w:r w:rsidR="00270E41">
              <w:rPr>
                <w:color w:val="000000"/>
                <w:sz w:val="20"/>
                <w:szCs w:val="20"/>
                <w:lang w:val="en-US"/>
              </w:rPr>
              <w:t xml:space="preserve">  </w:t>
            </w:r>
            <w:r w:rsidRPr="007954D1">
              <w:rPr>
                <w:color w:val="000000"/>
                <w:sz w:val="20"/>
                <w:szCs w:val="20"/>
              </w:rPr>
              <w:t>το</w:t>
            </w:r>
          </w:p>
        </w:tc>
        <w:tc>
          <w:tcPr>
            <w:tcW w:w="993" w:type="dxa"/>
            <w:tcBorders>
              <w:bottom w:val="single" w:sz="4" w:space="0" w:color="auto"/>
            </w:tcBorders>
            <w:vAlign w:val="center"/>
          </w:tcPr>
          <w:p w:rsidR="00754444" w:rsidRPr="007954D1" w:rsidRDefault="00754444" w:rsidP="0060774A">
            <w:pPr>
              <w:spacing w:after="0" w:line="240" w:lineRule="auto"/>
              <w:jc w:val="center"/>
              <w:rPr>
                <w:color w:val="000000"/>
                <w:sz w:val="20"/>
                <w:szCs w:val="20"/>
              </w:rPr>
            </w:pPr>
            <w:r w:rsidRPr="007954D1">
              <w:rPr>
                <w:color w:val="000000"/>
                <w:sz w:val="20"/>
                <w:szCs w:val="20"/>
              </w:rPr>
              <w:t>-</w:t>
            </w:r>
          </w:p>
        </w:tc>
        <w:tc>
          <w:tcPr>
            <w:tcW w:w="992" w:type="dxa"/>
            <w:tcBorders>
              <w:bottom w:val="single" w:sz="4" w:space="0" w:color="auto"/>
            </w:tcBorders>
            <w:vAlign w:val="center"/>
          </w:tcPr>
          <w:p w:rsidR="00754444" w:rsidRPr="00526FD1" w:rsidRDefault="00DD0245" w:rsidP="00B03F12">
            <w:pPr>
              <w:spacing w:after="0" w:line="240" w:lineRule="auto"/>
              <w:jc w:val="center"/>
              <w:rPr>
                <w:sz w:val="20"/>
                <w:szCs w:val="20"/>
                <w:lang w:val="en-US"/>
              </w:rPr>
            </w:pPr>
            <w:r w:rsidRPr="00526FD1">
              <w:rPr>
                <w:sz w:val="20"/>
                <w:szCs w:val="20"/>
              </w:rPr>
              <w:t>30,5</w:t>
            </w:r>
          </w:p>
        </w:tc>
        <w:tc>
          <w:tcPr>
            <w:tcW w:w="992" w:type="dxa"/>
            <w:tcBorders>
              <w:bottom w:val="single" w:sz="4" w:space="0" w:color="auto"/>
            </w:tcBorders>
            <w:vAlign w:val="center"/>
          </w:tcPr>
          <w:p w:rsidR="00754444" w:rsidRPr="00526FD1" w:rsidRDefault="00471117" w:rsidP="0083494B">
            <w:pPr>
              <w:spacing w:after="0" w:line="240" w:lineRule="auto"/>
              <w:jc w:val="center"/>
              <w:rPr>
                <w:sz w:val="20"/>
                <w:szCs w:val="20"/>
                <w:lang w:val="en-US"/>
              </w:rPr>
            </w:pPr>
            <w:r w:rsidRPr="00526FD1">
              <w:rPr>
                <w:sz w:val="20"/>
                <w:szCs w:val="20"/>
                <w:lang w:val="en-US"/>
              </w:rPr>
              <w:t>0</w:t>
            </w:r>
            <w:r w:rsidR="0083494B">
              <w:rPr>
                <w:sz w:val="20"/>
                <w:szCs w:val="20"/>
                <w:lang w:val="en-US"/>
              </w:rPr>
              <w:t>,</w:t>
            </w:r>
            <w:r w:rsidRPr="00526FD1">
              <w:rPr>
                <w:sz w:val="20"/>
                <w:szCs w:val="20"/>
                <w:lang w:val="en-US"/>
              </w:rPr>
              <w:t>19%</w:t>
            </w:r>
          </w:p>
        </w:tc>
        <w:tc>
          <w:tcPr>
            <w:tcW w:w="992" w:type="dxa"/>
            <w:tcBorders>
              <w:bottom w:val="single" w:sz="4" w:space="0" w:color="auto"/>
            </w:tcBorders>
            <w:vAlign w:val="center"/>
          </w:tcPr>
          <w:p w:rsidR="00754444" w:rsidRPr="00526FD1" w:rsidRDefault="00754444" w:rsidP="00B03F12">
            <w:pPr>
              <w:spacing w:after="0" w:line="240" w:lineRule="auto"/>
              <w:jc w:val="center"/>
              <w:rPr>
                <w:sz w:val="20"/>
                <w:szCs w:val="20"/>
                <w:lang w:val="en-US"/>
              </w:rPr>
            </w:pPr>
            <w:r w:rsidRPr="00526FD1">
              <w:rPr>
                <w:sz w:val="20"/>
                <w:szCs w:val="20"/>
                <w:lang w:val="en-US"/>
              </w:rPr>
              <w:t>-</w:t>
            </w:r>
          </w:p>
        </w:tc>
      </w:tr>
      <w:tr w:rsidR="00E3380F" w:rsidRPr="007954D1" w:rsidTr="00526FD1">
        <w:trPr>
          <w:cantSplit/>
          <w:trHeight w:val="270"/>
        </w:trPr>
        <w:tc>
          <w:tcPr>
            <w:tcW w:w="1598" w:type="dxa"/>
            <w:shd w:val="clear" w:color="auto" w:fill="auto"/>
            <w:tcMar>
              <w:left w:w="0" w:type="dxa"/>
              <w:right w:w="0" w:type="dxa"/>
            </w:tcMar>
            <w:vAlign w:val="center"/>
            <w:hideMark/>
          </w:tcPr>
          <w:p w:rsidR="00754444" w:rsidRPr="007954D1" w:rsidRDefault="00754444" w:rsidP="00F30E5A">
            <w:pPr>
              <w:spacing w:after="0" w:line="240" w:lineRule="auto"/>
              <w:rPr>
                <w:sz w:val="20"/>
                <w:szCs w:val="20"/>
              </w:rPr>
            </w:pPr>
            <w:r w:rsidRPr="007954D1">
              <w:rPr>
                <w:sz w:val="20"/>
                <w:szCs w:val="20"/>
              </w:rPr>
              <w:t>Κατασκευές</w:t>
            </w:r>
          </w:p>
        </w:tc>
        <w:tc>
          <w:tcPr>
            <w:tcW w:w="786" w:type="dxa"/>
            <w:shd w:val="clear" w:color="auto" w:fill="auto"/>
            <w:noWrap/>
            <w:tcMar>
              <w:left w:w="0" w:type="dxa"/>
              <w:right w:w="0" w:type="dxa"/>
            </w:tcMar>
            <w:vAlign w:val="center"/>
            <w:hideMark/>
          </w:tcPr>
          <w:p w:rsidR="00754444" w:rsidRPr="007954D1" w:rsidRDefault="00754444" w:rsidP="000D6D90">
            <w:pPr>
              <w:spacing w:after="0" w:line="240" w:lineRule="auto"/>
              <w:jc w:val="center"/>
              <w:rPr>
                <w:color w:val="000000"/>
                <w:sz w:val="20"/>
                <w:szCs w:val="20"/>
              </w:rPr>
            </w:pPr>
            <w:r w:rsidRPr="007954D1">
              <w:rPr>
                <w:color w:val="000000"/>
                <w:sz w:val="20"/>
                <w:szCs w:val="20"/>
              </w:rPr>
              <w:t>5,8</w:t>
            </w:r>
          </w:p>
        </w:tc>
        <w:tc>
          <w:tcPr>
            <w:tcW w:w="806" w:type="dxa"/>
            <w:shd w:val="clear" w:color="auto" w:fill="auto"/>
            <w:tcMar>
              <w:left w:w="0" w:type="dxa"/>
              <w:right w:w="0" w:type="dxa"/>
            </w:tcMar>
            <w:vAlign w:val="center"/>
            <w:hideMark/>
          </w:tcPr>
          <w:p w:rsidR="00754444" w:rsidRPr="007954D1" w:rsidRDefault="00754444" w:rsidP="000D6D90">
            <w:pPr>
              <w:spacing w:after="0" w:line="240" w:lineRule="auto"/>
              <w:jc w:val="center"/>
              <w:rPr>
                <w:color w:val="000000"/>
                <w:sz w:val="20"/>
                <w:szCs w:val="20"/>
              </w:rPr>
            </w:pPr>
            <w:r w:rsidRPr="007954D1">
              <w:rPr>
                <w:color w:val="000000"/>
                <w:sz w:val="20"/>
                <w:szCs w:val="20"/>
              </w:rPr>
              <w:t>0,</w:t>
            </w:r>
            <w:r w:rsidRPr="007954D1">
              <w:rPr>
                <w:color w:val="000000"/>
                <w:sz w:val="20"/>
                <w:szCs w:val="20"/>
                <w:lang w:val="en-US"/>
              </w:rPr>
              <w:t>06</w:t>
            </w:r>
            <w:r w:rsidRPr="007954D1">
              <w:rPr>
                <w:color w:val="000000"/>
                <w:sz w:val="20"/>
                <w:szCs w:val="20"/>
              </w:rPr>
              <w:t>%</w:t>
            </w:r>
          </w:p>
        </w:tc>
        <w:tc>
          <w:tcPr>
            <w:tcW w:w="740" w:type="dxa"/>
            <w:shd w:val="clear" w:color="auto" w:fill="auto"/>
            <w:tcMar>
              <w:left w:w="0" w:type="dxa"/>
              <w:right w:w="0" w:type="dxa"/>
            </w:tcMar>
            <w:vAlign w:val="center"/>
            <w:hideMark/>
          </w:tcPr>
          <w:p w:rsidR="00754444" w:rsidRPr="007954D1" w:rsidRDefault="00754444" w:rsidP="000D6D90">
            <w:pPr>
              <w:spacing w:after="0" w:line="240" w:lineRule="auto"/>
              <w:jc w:val="center"/>
              <w:rPr>
                <w:color w:val="000000"/>
                <w:sz w:val="20"/>
                <w:szCs w:val="20"/>
              </w:rPr>
            </w:pPr>
            <w:r w:rsidRPr="007954D1">
              <w:rPr>
                <w:color w:val="000000"/>
                <w:sz w:val="20"/>
                <w:szCs w:val="20"/>
              </w:rPr>
              <w:t>2,1</w:t>
            </w:r>
          </w:p>
        </w:tc>
        <w:tc>
          <w:tcPr>
            <w:tcW w:w="819" w:type="dxa"/>
            <w:shd w:val="clear" w:color="auto" w:fill="auto"/>
            <w:tcMar>
              <w:left w:w="0" w:type="dxa"/>
              <w:right w:w="0" w:type="dxa"/>
            </w:tcMar>
            <w:vAlign w:val="center"/>
            <w:hideMark/>
          </w:tcPr>
          <w:p w:rsidR="00754444" w:rsidRPr="007954D1" w:rsidRDefault="00754444" w:rsidP="000D6D90">
            <w:pPr>
              <w:spacing w:after="0" w:line="240" w:lineRule="auto"/>
              <w:jc w:val="center"/>
              <w:rPr>
                <w:color w:val="000000"/>
                <w:sz w:val="20"/>
                <w:szCs w:val="20"/>
              </w:rPr>
            </w:pPr>
            <w:r w:rsidRPr="007954D1">
              <w:rPr>
                <w:color w:val="000000"/>
                <w:sz w:val="20"/>
                <w:szCs w:val="20"/>
              </w:rPr>
              <w:t>0,0</w:t>
            </w:r>
            <w:r w:rsidRPr="007954D1">
              <w:rPr>
                <w:color w:val="000000"/>
                <w:sz w:val="20"/>
                <w:szCs w:val="20"/>
                <w:lang w:val="en-US"/>
              </w:rPr>
              <w:t>2</w:t>
            </w:r>
            <w:r w:rsidRPr="007954D1">
              <w:rPr>
                <w:color w:val="000000"/>
                <w:sz w:val="20"/>
                <w:szCs w:val="20"/>
              </w:rPr>
              <w:t>%</w:t>
            </w:r>
          </w:p>
        </w:tc>
        <w:tc>
          <w:tcPr>
            <w:tcW w:w="851" w:type="dxa"/>
            <w:shd w:val="clear" w:color="auto" w:fill="auto"/>
            <w:tcMar>
              <w:left w:w="0" w:type="dxa"/>
              <w:right w:w="0" w:type="dxa"/>
            </w:tcMar>
            <w:vAlign w:val="center"/>
            <w:hideMark/>
          </w:tcPr>
          <w:p w:rsidR="00754444" w:rsidRPr="007954D1" w:rsidRDefault="00754444" w:rsidP="000D6D90">
            <w:pPr>
              <w:spacing w:after="0" w:line="240" w:lineRule="auto"/>
              <w:jc w:val="center"/>
              <w:rPr>
                <w:color w:val="000000"/>
                <w:sz w:val="20"/>
                <w:szCs w:val="20"/>
              </w:rPr>
            </w:pPr>
            <w:r w:rsidRPr="007954D1">
              <w:rPr>
                <w:color w:val="000000"/>
                <w:sz w:val="20"/>
                <w:szCs w:val="20"/>
              </w:rPr>
              <w:t>2,3</w:t>
            </w:r>
          </w:p>
        </w:tc>
        <w:tc>
          <w:tcPr>
            <w:tcW w:w="850" w:type="dxa"/>
            <w:shd w:val="clear" w:color="auto" w:fill="auto"/>
            <w:tcMar>
              <w:left w:w="0" w:type="dxa"/>
              <w:right w:w="0" w:type="dxa"/>
            </w:tcMar>
            <w:vAlign w:val="center"/>
            <w:hideMark/>
          </w:tcPr>
          <w:p w:rsidR="00754444" w:rsidRPr="007954D1" w:rsidRDefault="00754444" w:rsidP="000D6D90">
            <w:pPr>
              <w:spacing w:after="0" w:line="240" w:lineRule="auto"/>
              <w:jc w:val="center"/>
              <w:rPr>
                <w:color w:val="000000"/>
                <w:sz w:val="20"/>
                <w:szCs w:val="20"/>
              </w:rPr>
            </w:pPr>
            <w:r w:rsidRPr="007954D1">
              <w:rPr>
                <w:color w:val="000000"/>
                <w:sz w:val="20"/>
                <w:szCs w:val="20"/>
              </w:rPr>
              <w:t>0,0</w:t>
            </w:r>
            <w:r w:rsidRPr="007954D1">
              <w:rPr>
                <w:color w:val="000000"/>
                <w:sz w:val="20"/>
                <w:szCs w:val="20"/>
                <w:lang w:val="en-US"/>
              </w:rPr>
              <w:t>2</w:t>
            </w:r>
            <w:r w:rsidRPr="007954D1">
              <w:rPr>
                <w:color w:val="000000"/>
                <w:sz w:val="20"/>
                <w:szCs w:val="20"/>
              </w:rPr>
              <w:t>%</w:t>
            </w:r>
          </w:p>
        </w:tc>
        <w:tc>
          <w:tcPr>
            <w:tcW w:w="992" w:type="dxa"/>
            <w:shd w:val="clear" w:color="auto" w:fill="auto"/>
            <w:vAlign w:val="center"/>
          </w:tcPr>
          <w:p w:rsidR="00754444" w:rsidRPr="007954D1" w:rsidRDefault="00754444" w:rsidP="0060774A">
            <w:pPr>
              <w:spacing w:after="0" w:line="240" w:lineRule="auto"/>
              <w:jc w:val="center"/>
              <w:rPr>
                <w:color w:val="000000"/>
                <w:sz w:val="20"/>
                <w:szCs w:val="20"/>
              </w:rPr>
            </w:pPr>
            <w:r w:rsidRPr="007954D1">
              <w:rPr>
                <w:color w:val="000000"/>
                <w:sz w:val="20"/>
                <w:szCs w:val="20"/>
              </w:rPr>
              <w:t>3,7</w:t>
            </w:r>
          </w:p>
        </w:tc>
        <w:tc>
          <w:tcPr>
            <w:tcW w:w="993" w:type="dxa"/>
            <w:shd w:val="clear" w:color="auto" w:fill="auto"/>
            <w:vAlign w:val="center"/>
          </w:tcPr>
          <w:p w:rsidR="00754444" w:rsidRPr="007954D1" w:rsidRDefault="00754444" w:rsidP="0060774A">
            <w:pPr>
              <w:spacing w:after="0" w:line="240" w:lineRule="auto"/>
              <w:jc w:val="center"/>
              <w:rPr>
                <w:color w:val="000000"/>
                <w:sz w:val="20"/>
                <w:szCs w:val="20"/>
                <w:lang w:val="en-US"/>
              </w:rPr>
            </w:pPr>
            <w:r w:rsidRPr="007954D1">
              <w:rPr>
                <w:color w:val="000000"/>
                <w:sz w:val="20"/>
                <w:szCs w:val="20"/>
                <w:lang w:val="en-US"/>
              </w:rPr>
              <w:t>0,02%</w:t>
            </w:r>
          </w:p>
        </w:tc>
        <w:tc>
          <w:tcPr>
            <w:tcW w:w="992" w:type="dxa"/>
            <w:shd w:val="clear" w:color="auto" w:fill="auto"/>
            <w:vAlign w:val="center"/>
          </w:tcPr>
          <w:p w:rsidR="00754444" w:rsidRPr="00526FD1" w:rsidRDefault="00E3380F" w:rsidP="00B03F12">
            <w:pPr>
              <w:spacing w:after="0" w:line="240" w:lineRule="auto"/>
              <w:jc w:val="center"/>
              <w:rPr>
                <w:sz w:val="20"/>
                <w:szCs w:val="20"/>
                <w:lang w:val="en-US"/>
              </w:rPr>
            </w:pPr>
            <w:r w:rsidRPr="00526FD1">
              <w:rPr>
                <w:sz w:val="20"/>
                <w:szCs w:val="20"/>
                <w:lang w:val="en-US"/>
              </w:rPr>
              <w:t>0,5</w:t>
            </w:r>
          </w:p>
        </w:tc>
        <w:tc>
          <w:tcPr>
            <w:tcW w:w="992" w:type="dxa"/>
            <w:shd w:val="clear" w:color="auto" w:fill="auto"/>
            <w:vAlign w:val="center"/>
          </w:tcPr>
          <w:p w:rsidR="00754444" w:rsidRPr="00526FD1" w:rsidRDefault="00E3380F" w:rsidP="00B03F12">
            <w:pPr>
              <w:spacing w:after="0" w:line="240" w:lineRule="auto"/>
              <w:jc w:val="center"/>
              <w:rPr>
                <w:sz w:val="20"/>
                <w:szCs w:val="20"/>
                <w:lang w:val="en-US"/>
              </w:rPr>
            </w:pPr>
            <w:r w:rsidRPr="00526FD1">
              <w:rPr>
                <w:sz w:val="20"/>
                <w:szCs w:val="20"/>
                <w:lang w:val="en-US"/>
              </w:rPr>
              <w:t>0%</w:t>
            </w:r>
          </w:p>
        </w:tc>
        <w:tc>
          <w:tcPr>
            <w:tcW w:w="992" w:type="dxa"/>
            <w:shd w:val="clear" w:color="auto" w:fill="auto"/>
            <w:vAlign w:val="center"/>
          </w:tcPr>
          <w:p w:rsidR="00754444" w:rsidRPr="00526FD1" w:rsidRDefault="00E3380F" w:rsidP="00E3380F">
            <w:pPr>
              <w:spacing w:after="0" w:line="240" w:lineRule="auto"/>
              <w:jc w:val="center"/>
              <w:rPr>
                <w:sz w:val="20"/>
                <w:szCs w:val="20"/>
              </w:rPr>
            </w:pPr>
            <w:r w:rsidRPr="00526FD1">
              <w:rPr>
                <w:sz w:val="20"/>
                <w:szCs w:val="20"/>
                <w:lang w:val="en-US"/>
              </w:rPr>
              <w:t>-86.48%</w:t>
            </w:r>
          </w:p>
        </w:tc>
      </w:tr>
      <w:tr w:rsidR="00E3380F" w:rsidRPr="007954D1" w:rsidTr="00E3380F">
        <w:trPr>
          <w:cantSplit/>
          <w:trHeight w:val="645"/>
        </w:trPr>
        <w:tc>
          <w:tcPr>
            <w:tcW w:w="1598" w:type="dxa"/>
            <w:shd w:val="clear" w:color="auto" w:fill="FABF8F"/>
            <w:tcMar>
              <w:left w:w="0" w:type="dxa"/>
              <w:right w:w="0" w:type="dxa"/>
            </w:tcMar>
            <w:vAlign w:val="center"/>
            <w:hideMark/>
          </w:tcPr>
          <w:p w:rsidR="00754444" w:rsidRPr="007954D1" w:rsidRDefault="00754444" w:rsidP="00F30E5A">
            <w:pPr>
              <w:spacing w:after="0" w:line="240" w:lineRule="auto"/>
              <w:jc w:val="center"/>
              <w:rPr>
                <w:b/>
                <w:bCs/>
                <w:sz w:val="20"/>
                <w:szCs w:val="20"/>
              </w:rPr>
            </w:pPr>
            <w:r w:rsidRPr="007954D1">
              <w:rPr>
                <w:b/>
                <w:bCs/>
                <w:sz w:val="20"/>
                <w:szCs w:val="20"/>
              </w:rPr>
              <w:t>Σύνολο</w:t>
            </w:r>
          </w:p>
        </w:tc>
        <w:tc>
          <w:tcPr>
            <w:tcW w:w="786" w:type="dxa"/>
            <w:shd w:val="clear" w:color="auto" w:fill="FABF8F"/>
            <w:noWrap/>
            <w:tcMar>
              <w:left w:w="0" w:type="dxa"/>
              <w:right w:w="0" w:type="dxa"/>
            </w:tcMar>
            <w:vAlign w:val="center"/>
            <w:hideMark/>
          </w:tcPr>
          <w:p w:rsidR="00754444" w:rsidRPr="007954D1" w:rsidRDefault="00754444" w:rsidP="000D6D90">
            <w:pPr>
              <w:spacing w:after="0" w:line="240" w:lineRule="auto"/>
              <w:jc w:val="center"/>
              <w:rPr>
                <w:b/>
                <w:bCs/>
                <w:sz w:val="20"/>
                <w:szCs w:val="20"/>
              </w:rPr>
            </w:pPr>
            <w:r w:rsidRPr="007954D1">
              <w:rPr>
                <w:b/>
                <w:bCs/>
                <w:sz w:val="20"/>
                <w:szCs w:val="20"/>
              </w:rPr>
              <w:t>9.633,8</w:t>
            </w:r>
          </w:p>
        </w:tc>
        <w:tc>
          <w:tcPr>
            <w:tcW w:w="806" w:type="dxa"/>
            <w:shd w:val="clear" w:color="auto" w:fill="FABF8F"/>
            <w:tcMar>
              <w:left w:w="0" w:type="dxa"/>
              <w:right w:w="0" w:type="dxa"/>
            </w:tcMar>
            <w:vAlign w:val="center"/>
            <w:hideMark/>
          </w:tcPr>
          <w:p w:rsidR="00754444" w:rsidRPr="007954D1" w:rsidRDefault="00754444" w:rsidP="000D6D90">
            <w:pPr>
              <w:spacing w:after="0" w:line="240" w:lineRule="auto"/>
              <w:jc w:val="center"/>
              <w:rPr>
                <w:b/>
                <w:bCs/>
                <w:sz w:val="20"/>
                <w:szCs w:val="20"/>
              </w:rPr>
            </w:pPr>
            <w:r w:rsidRPr="007954D1">
              <w:rPr>
                <w:b/>
                <w:bCs/>
                <w:sz w:val="20"/>
                <w:szCs w:val="20"/>
              </w:rPr>
              <w:t>100,00%</w:t>
            </w:r>
          </w:p>
        </w:tc>
        <w:tc>
          <w:tcPr>
            <w:tcW w:w="740" w:type="dxa"/>
            <w:shd w:val="clear" w:color="auto" w:fill="FABF8F"/>
            <w:noWrap/>
            <w:tcMar>
              <w:left w:w="0" w:type="dxa"/>
              <w:right w:w="0" w:type="dxa"/>
            </w:tcMar>
            <w:vAlign w:val="center"/>
            <w:hideMark/>
          </w:tcPr>
          <w:p w:rsidR="00754444" w:rsidRPr="007954D1" w:rsidRDefault="00754444" w:rsidP="000D6D90">
            <w:pPr>
              <w:spacing w:after="0" w:line="240" w:lineRule="auto"/>
              <w:jc w:val="center"/>
              <w:rPr>
                <w:b/>
                <w:bCs/>
                <w:sz w:val="20"/>
                <w:szCs w:val="20"/>
              </w:rPr>
            </w:pPr>
            <w:r w:rsidRPr="007954D1">
              <w:rPr>
                <w:b/>
                <w:bCs/>
                <w:sz w:val="20"/>
                <w:szCs w:val="20"/>
              </w:rPr>
              <w:t>9.809,8</w:t>
            </w:r>
          </w:p>
        </w:tc>
        <w:tc>
          <w:tcPr>
            <w:tcW w:w="819" w:type="dxa"/>
            <w:shd w:val="clear" w:color="auto" w:fill="FABF8F"/>
            <w:tcMar>
              <w:left w:w="0" w:type="dxa"/>
              <w:right w:w="0" w:type="dxa"/>
            </w:tcMar>
            <w:vAlign w:val="center"/>
            <w:hideMark/>
          </w:tcPr>
          <w:p w:rsidR="00754444" w:rsidRPr="007954D1" w:rsidRDefault="00754444" w:rsidP="000D6D90">
            <w:pPr>
              <w:spacing w:after="0" w:line="240" w:lineRule="auto"/>
              <w:jc w:val="center"/>
              <w:rPr>
                <w:b/>
                <w:bCs/>
                <w:sz w:val="20"/>
                <w:szCs w:val="20"/>
              </w:rPr>
            </w:pPr>
            <w:r w:rsidRPr="007954D1">
              <w:rPr>
                <w:b/>
                <w:bCs/>
                <w:sz w:val="20"/>
                <w:szCs w:val="20"/>
              </w:rPr>
              <w:t>100,00%</w:t>
            </w:r>
          </w:p>
        </w:tc>
        <w:tc>
          <w:tcPr>
            <w:tcW w:w="851" w:type="dxa"/>
            <w:shd w:val="clear" w:color="auto" w:fill="FABF8F"/>
            <w:noWrap/>
            <w:tcMar>
              <w:left w:w="0" w:type="dxa"/>
              <w:right w:w="0" w:type="dxa"/>
            </w:tcMar>
            <w:vAlign w:val="center"/>
            <w:hideMark/>
          </w:tcPr>
          <w:p w:rsidR="00754444" w:rsidRPr="007954D1" w:rsidRDefault="00754444" w:rsidP="00B03F12">
            <w:pPr>
              <w:spacing w:after="0" w:line="240" w:lineRule="auto"/>
              <w:jc w:val="center"/>
              <w:rPr>
                <w:b/>
                <w:bCs/>
                <w:sz w:val="20"/>
                <w:szCs w:val="20"/>
              </w:rPr>
            </w:pPr>
            <w:r w:rsidRPr="007954D1">
              <w:rPr>
                <w:b/>
                <w:bCs/>
                <w:sz w:val="20"/>
                <w:szCs w:val="20"/>
              </w:rPr>
              <w:t>10.855,2</w:t>
            </w:r>
          </w:p>
        </w:tc>
        <w:tc>
          <w:tcPr>
            <w:tcW w:w="850" w:type="dxa"/>
            <w:shd w:val="clear" w:color="auto" w:fill="FABF8F"/>
            <w:tcMar>
              <w:left w:w="0" w:type="dxa"/>
              <w:right w:w="0" w:type="dxa"/>
            </w:tcMar>
            <w:vAlign w:val="center"/>
            <w:hideMark/>
          </w:tcPr>
          <w:p w:rsidR="00754444" w:rsidRPr="007954D1" w:rsidRDefault="00754444" w:rsidP="00B03F12">
            <w:pPr>
              <w:spacing w:after="0" w:line="240" w:lineRule="auto"/>
              <w:jc w:val="center"/>
              <w:rPr>
                <w:b/>
                <w:bCs/>
                <w:sz w:val="20"/>
                <w:szCs w:val="20"/>
              </w:rPr>
            </w:pPr>
            <w:r w:rsidRPr="007954D1">
              <w:rPr>
                <w:b/>
                <w:bCs/>
                <w:sz w:val="20"/>
                <w:szCs w:val="20"/>
              </w:rPr>
              <w:t>100,00%</w:t>
            </w:r>
          </w:p>
        </w:tc>
        <w:tc>
          <w:tcPr>
            <w:tcW w:w="992" w:type="dxa"/>
            <w:shd w:val="clear" w:color="auto" w:fill="FABF8F"/>
            <w:vAlign w:val="center"/>
          </w:tcPr>
          <w:p w:rsidR="00754444" w:rsidRPr="007954D1" w:rsidRDefault="00754444" w:rsidP="00B03F12">
            <w:pPr>
              <w:spacing w:after="0" w:line="240" w:lineRule="auto"/>
              <w:jc w:val="center"/>
              <w:rPr>
                <w:b/>
                <w:bCs/>
                <w:color w:val="000000"/>
                <w:sz w:val="20"/>
                <w:szCs w:val="20"/>
              </w:rPr>
            </w:pPr>
            <w:r w:rsidRPr="007954D1">
              <w:rPr>
                <w:b/>
                <w:bCs/>
                <w:color w:val="000000"/>
                <w:sz w:val="20"/>
                <w:szCs w:val="20"/>
              </w:rPr>
              <w:t>14.364,2</w:t>
            </w:r>
          </w:p>
        </w:tc>
        <w:tc>
          <w:tcPr>
            <w:tcW w:w="993" w:type="dxa"/>
            <w:shd w:val="clear" w:color="auto" w:fill="FABF8F"/>
            <w:vAlign w:val="center"/>
          </w:tcPr>
          <w:p w:rsidR="00754444" w:rsidRPr="007954D1" w:rsidRDefault="00754444" w:rsidP="00B03F12">
            <w:pPr>
              <w:spacing w:after="0" w:line="240" w:lineRule="auto"/>
              <w:jc w:val="center"/>
              <w:rPr>
                <w:b/>
                <w:bCs/>
                <w:color w:val="000000"/>
                <w:sz w:val="20"/>
                <w:szCs w:val="20"/>
              </w:rPr>
            </w:pPr>
            <w:r w:rsidRPr="007954D1">
              <w:rPr>
                <w:b/>
                <w:bCs/>
                <w:color w:val="000000"/>
                <w:sz w:val="20"/>
                <w:szCs w:val="20"/>
              </w:rPr>
              <w:t>100,00%</w:t>
            </w:r>
          </w:p>
        </w:tc>
        <w:tc>
          <w:tcPr>
            <w:tcW w:w="992" w:type="dxa"/>
            <w:shd w:val="clear" w:color="auto" w:fill="FABF8F"/>
            <w:vAlign w:val="center"/>
          </w:tcPr>
          <w:p w:rsidR="00754444" w:rsidRPr="00526FD1" w:rsidRDefault="00270E41" w:rsidP="00B03F12">
            <w:pPr>
              <w:spacing w:after="0" w:line="240" w:lineRule="auto"/>
              <w:jc w:val="center"/>
              <w:rPr>
                <w:b/>
                <w:bCs/>
                <w:sz w:val="20"/>
                <w:szCs w:val="20"/>
                <w:lang w:val="en-US"/>
              </w:rPr>
            </w:pPr>
            <w:r w:rsidRPr="00526FD1">
              <w:rPr>
                <w:b/>
                <w:bCs/>
                <w:sz w:val="20"/>
                <w:szCs w:val="20"/>
                <w:lang w:val="en-US"/>
              </w:rPr>
              <w:t>15.445,8</w:t>
            </w:r>
          </w:p>
        </w:tc>
        <w:tc>
          <w:tcPr>
            <w:tcW w:w="992" w:type="dxa"/>
            <w:shd w:val="clear" w:color="auto" w:fill="FABF8F"/>
            <w:vAlign w:val="center"/>
          </w:tcPr>
          <w:p w:rsidR="00754444" w:rsidRPr="00526FD1" w:rsidRDefault="00B03F12" w:rsidP="00B03F12">
            <w:pPr>
              <w:spacing w:after="0" w:line="240" w:lineRule="auto"/>
              <w:jc w:val="center"/>
              <w:rPr>
                <w:b/>
                <w:bCs/>
                <w:sz w:val="20"/>
                <w:szCs w:val="20"/>
                <w:lang w:val="en-US"/>
              </w:rPr>
            </w:pPr>
            <w:r w:rsidRPr="00526FD1">
              <w:rPr>
                <w:b/>
                <w:bCs/>
                <w:sz w:val="20"/>
                <w:szCs w:val="20"/>
              </w:rPr>
              <w:t>100,00%</w:t>
            </w:r>
          </w:p>
        </w:tc>
        <w:tc>
          <w:tcPr>
            <w:tcW w:w="992" w:type="dxa"/>
            <w:shd w:val="clear" w:color="auto" w:fill="FABF8F"/>
            <w:vAlign w:val="center"/>
          </w:tcPr>
          <w:p w:rsidR="00754444" w:rsidRPr="00526FD1" w:rsidRDefault="00754444" w:rsidP="00E3380F">
            <w:pPr>
              <w:spacing w:after="0" w:line="240" w:lineRule="auto"/>
              <w:jc w:val="center"/>
              <w:rPr>
                <w:b/>
                <w:bCs/>
                <w:sz w:val="20"/>
                <w:szCs w:val="20"/>
              </w:rPr>
            </w:pPr>
            <w:r w:rsidRPr="00526FD1">
              <w:rPr>
                <w:b/>
                <w:bCs/>
                <w:sz w:val="20"/>
                <w:szCs w:val="20"/>
                <w:lang w:val="en-US"/>
              </w:rPr>
              <w:t>+</w:t>
            </w:r>
            <w:r w:rsidR="00E3380F" w:rsidRPr="00526FD1">
              <w:rPr>
                <w:b/>
                <w:bCs/>
                <w:sz w:val="20"/>
                <w:szCs w:val="20"/>
                <w:lang w:val="en-US"/>
              </w:rPr>
              <w:t xml:space="preserve"> 7.52</w:t>
            </w:r>
            <w:r w:rsidRPr="00526FD1">
              <w:rPr>
                <w:b/>
                <w:bCs/>
                <w:sz w:val="20"/>
                <w:szCs w:val="20"/>
              </w:rPr>
              <w:t>%</w:t>
            </w:r>
          </w:p>
        </w:tc>
      </w:tr>
    </w:tbl>
    <w:p w:rsidR="00F30E5A" w:rsidRPr="00757D9D" w:rsidRDefault="00F30E5A" w:rsidP="00F30E5A">
      <w:pPr>
        <w:pStyle w:val="Caption"/>
        <w:spacing w:before="120"/>
        <w:rPr>
          <w:rFonts w:ascii="Arial" w:hAnsi="Arial" w:cs="Arial"/>
          <w:b w:val="0"/>
          <w:bCs w:val="0"/>
          <w:color w:val="auto"/>
          <w:sz w:val="16"/>
          <w:szCs w:val="16"/>
          <w:lang w:val="en-US"/>
        </w:rPr>
      </w:pPr>
      <w:r w:rsidRPr="00757D9D">
        <w:rPr>
          <w:rFonts w:ascii="Arial" w:hAnsi="Arial" w:cs="Arial"/>
          <w:b w:val="0"/>
          <w:bCs w:val="0"/>
          <w:color w:val="auto"/>
          <w:sz w:val="16"/>
          <w:szCs w:val="16"/>
        </w:rPr>
        <w:t>Πηγή: Κεντρική Τράπεζα Κύπρου</w:t>
      </w:r>
    </w:p>
    <w:p w:rsidR="00362C1F" w:rsidRDefault="00362C1F" w:rsidP="00362C1F">
      <w:pPr>
        <w:rPr>
          <w:lang w:val="en-US"/>
        </w:rPr>
      </w:pPr>
      <w:bookmarkStart w:id="12" w:name="_Toc105574253"/>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242FDF" w:rsidRPr="0074588C" w:rsidRDefault="00242FDF" w:rsidP="00242FDF">
      <w:pPr>
        <w:pStyle w:val="Caption"/>
        <w:rPr>
          <w:rFonts w:ascii="Arial" w:hAnsi="Arial" w:cs="Arial"/>
          <w:sz w:val="22"/>
          <w:szCs w:val="22"/>
        </w:rPr>
      </w:pPr>
      <w:r w:rsidRPr="0074588C">
        <w:rPr>
          <w:rFonts w:ascii="Arial" w:hAnsi="Arial" w:cs="Arial"/>
          <w:sz w:val="22"/>
          <w:szCs w:val="22"/>
        </w:rPr>
        <w:lastRenderedPageBreak/>
        <w:t xml:space="preserve">Πίνακας </w:t>
      </w:r>
      <w:r w:rsidR="00DA2D46" w:rsidRPr="0074588C">
        <w:rPr>
          <w:rFonts w:ascii="Arial" w:hAnsi="Arial" w:cs="Arial"/>
          <w:sz w:val="22"/>
          <w:szCs w:val="22"/>
        </w:rPr>
        <w:fldChar w:fldCharType="begin"/>
      </w:r>
      <w:r w:rsidRPr="0074588C">
        <w:rPr>
          <w:rFonts w:ascii="Arial" w:hAnsi="Arial" w:cs="Arial"/>
          <w:sz w:val="22"/>
          <w:szCs w:val="22"/>
        </w:rPr>
        <w:instrText xml:space="preserve"> SEQ Πίνακας \* ARABIC </w:instrText>
      </w:r>
      <w:r w:rsidR="00DA2D46" w:rsidRPr="0074588C">
        <w:rPr>
          <w:rFonts w:ascii="Arial" w:hAnsi="Arial" w:cs="Arial"/>
          <w:sz w:val="22"/>
          <w:szCs w:val="22"/>
        </w:rPr>
        <w:fldChar w:fldCharType="separate"/>
      </w:r>
      <w:r w:rsidR="003F02F0">
        <w:rPr>
          <w:rFonts w:ascii="Arial" w:hAnsi="Arial" w:cs="Arial"/>
          <w:noProof/>
          <w:sz w:val="22"/>
          <w:szCs w:val="22"/>
        </w:rPr>
        <w:t>9</w:t>
      </w:r>
      <w:r w:rsidR="00DA2D46" w:rsidRPr="0074588C">
        <w:rPr>
          <w:rFonts w:ascii="Arial" w:hAnsi="Arial" w:cs="Arial"/>
          <w:sz w:val="22"/>
          <w:szCs w:val="22"/>
        </w:rPr>
        <w:fldChar w:fldCharType="end"/>
      </w:r>
      <w:r w:rsidRPr="0074588C">
        <w:rPr>
          <w:rFonts w:ascii="Arial" w:hAnsi="Arial" w:cs="Arial"/>
          <w:sz w:val="22"/>
          <w:szCs w:val="22"/>
        </w:rPr>
        <w:t>: 10 Σημαντικότ</w:t>
      </w:r>
      <w:r w:rsidR="00841E58" w:rsidRPr="0074588C">
        <w:rPr>
          <w:rFonts w:ascii="Arial" w:hAnsi="Arial" w:cs="Arial"/>
          <w:sz w:val="22"/>
          <w:szCs w:val="22"/>
        </w:rPr>
        <w:t>εροι αγοραστές υπηρεσιών Κύπρου</w:t>
      </w:r>
      <w:r w:rsidRPr="0074588C">
        <w:rPr>
          <w:rFonts w:ascii="Arial" w:hAnsi="Arial" w:cs="Arial"/>
          <w:sz w:val="22"/>
          <w:szCs w:val="22"/>
        </w:rPr>
        <w:t xml:space="preserve"> και η θέση της Ελλάδας </w:t>
      </w:r>
      <w:r w:rsidR="00841E58" w:rsidRPr="0074588C">
        <w:rPr>
          <w:rFonts w:ascii="Arial" w:hAnsi="Arial" w:cs="Arial"/>
          <w:sz w:val="22"/>
          <w:szCs w:val="22"/>
        </w:rPr>
        <w:t>για το 202</w:t>
      </w:r>
      <w:bookmarkEnd w:id="12"/>
      <w:r w:rsidR="00B42F79" w:rsidRPr="0074588C">
        <w:rPr>
          <w:rFonts w:ascii="Arial" w:hAnsi="Arial" w:cs="Arial"/>
          <w:sz w:val="22"/>
          <w:szCs w:val="22"/>
        </w:rPr>
        <w:t>3</w:t>
      </w:r>
    </w:p>
    <w:tbl>
      <w:tblPr>
        <w:tblW w:w="10079" w:type="dxa"/>
        <w:tblInd w:w="250" w:type="dxa"/>
        <w:tblBorders>
          <w:top w:val="single" w:sz="12" w:space="0" w:color="2E75B6"/>
          <w:left w:val="single" w:sz="12" w:space="0" w:color="2E75B6"/>
          <w:bottom w:val="single" w:sz="12" w:space="0" w:color="2E75B6"/>
          <w:right w:val="single" w:sz="12" w:space="0" w:color="2E75B6"/>
          <w:insideH w:val="single" w:sz="12" w:space="0" w:color="2E75B6"/>
          <w:insideV w:val="single" w:sz="12" w:space="0" w:color="2E75B6"/>
        </w:tblBorders>
        <w:tblLook w:val="04A0"/>
      </w:tblPr>
      <w:tblGrid>
        <w:gridCol w:w="710"/>
        <w:gridCol w:w="2839"/>
        <w:gridCol w:w="1203"/>
        <w:gridCol w:w="1276"/>
        <w:gridCol w:w="1248"/>
        <w:gridCol w:w="1172"/>
        <w:gridCol w:w="1631"/>
      </w:tblGrid>
      <w:tr w:rsidR="00AA625D" w:rsidRPr="009D3511" w:rsidTr="00DF49FE">
        <w:trPr>
          <w:cantSplit/>
          <w:trHeight w:val="322"/>
        </w:trPr>
        <w:tc>
          <w:tcPr>
            <w:tcW w:w="710" w:type="dxa"/>
            <w:shd w:val="clear" w:color="auto" w:fill="auto"/>
            <w:noWrap/>
            <w:vAlign w:val="center"/>
            <w:hideMark/>
          </w:tcPr>
          <w:p w:rsidR="00AA625D" w:rsidRPr="009D3511" w:rsidRDefault="00AA625D" w:rsidP="00C64EDD">
            <w:pPr>
              <w:spacing w:after="0" w:line="240" w:lineRule="auto"/>
              <w:jc w:val="center"/>
              <w:rPr>
                <w:color w:val="2F5497"/>
                <w:sz w:val="18"/>
                <w:szCs w:val="18"/>
              </w:rPr>
            </w:pPr>
          </w:p>
        </w:tc>
        <w:tc>
          <w:tcPr>
            <w:tcW w:w="2839" w:type="dxa"/>
            <w:shd w:val="clear" w:color="auto" w:fill="auto"/>
            <w:noWrap/>
            <w:vAlign w:val="center"/>
            <w:hideMark/>
          </w:tcPr>
          <w:p w:rsidR="00AA625D" w:rsidRPr="00252BBB" w:rsidRDefault="00AA625D" w:rsidP="00C64EDD">
            <w:pPr>
              <w:spacing w:after="0" w:line="240" w:lineRule="auto"/>
              <w:jc w:val="center"/>
              <w:rPr>
                <w:color w:val="2F5497"/>
              </w:rPr>
            </w:pPr>
          </w:p>
        </w:tc>
        <w:tc>
          <w:tcPr>
            <w:tcW w:w="2479" w:type="dxa"/>
            <w:gridSpan w:val="2"/>
            <w:shd w:val="clear" w:color="auto" w:fill="auto"/>
            <w:noWrap/>
            <w:vAlign w:val="center"/>
            <w:hideMark/>
          </w:tcPr>
          <w:p w:rsidR="00AA625D" w:rsidRPr="00252BBB" w:rsidRDefault="00AA625D" w:rsidP="00C64EDD">
            <w:pPr>
              <w:spacing w:after="0" w:line="240" w:lineRule="auto"/>
              <w:jc w:val="center"/>
              <w:rPr>
                <w:b/>
                <w:bCs/>
              </w:rPr>
            </w:pPr>
            <w:r w:rsidRPr="00252BBB">
              <w:rPr>
                <w:b/>
                <w:bCs/>
              </w:rPr>
              <w:t>2022</w:t>
            </w:r>
          </w:p>
        </w:tc>
        <w:tc>
          <w:tcPr>
            <w:tcW w:w="2420" w:type="dxa"/>
            <w:gridSpan w:val="2"/>
            <w:shd w:val="clear" w:color="auto" w:fill="auto"/>
            <w:noWrap/>
            <w:vAlign w:val="center"/>
            <w:hideMark/>
          </w:tcPr>
          <w:p w:rsidR="00AA625D" w:rsidRPr="00252BBB" w:rsidRDefault="00AA625D" w:rsidP="00C64EDD">
            <w:pPr>
              <w:spacing w:after="0" w:line="240" w:lineRule="auto"/>
              <w:jc w:val="center"/>
              <w:rPr>
                <w:b/>
                <w:bCs/>
              </w:rPr>
            </w:pPr>
            <w:r w:rsidRPr="00252BBB">
              <w:rPr>
                <w:b/>
                <w:bCs/>
              </w:rPr>
              <w:t>2023</w:t>
            </w:r>
          </w:p>
        </w:tc>
        <w:tc>
          <w:tcPr>
            <w:tcW w:w="1631" w:type="dxa"/>
            <w:shd w:val="clear" w:color="auto" w:fill="auto"/>
            <w:noWrap/>
            <w:vAlign w:val="center"/>
            <w:hideMark/>
          </w:tcPr>
          <w:p w:rsidR="00AA625D" w:rsidRPr="00252BBB" w:rsidRDefault="00AA625D" w:rsidP="00C64EDD">
            <w:pPr>
              <w:spacing w:after="0" w:line="240" w:lineRule="auto"/>
              <w:jc w:val="center"/>
            </w:pPr>
          </w:p>
        </w:tc>
      </w:tr>
      <w:tr w:rsidR="00AA625D" w:rsidRPr="009D3511" w:rsidTr="00DF49FE">
        <w:trPr>
          <w:cantSplit/>
          <w:trHeight w:val="527"/>
        </w:trPr>
        <w:tc>
          <w:tcPr>
            <w:tcW w:w="710" w:type="dxa"/>
            <w:tcBorders>
              <w:bottom w:val="single" w:sz="12" w:space="0" w:color="2E75B6"/>
            </w:tcBorders>
            <w:shd w:val="clear" w:color="auto" w:fill="auto"/>
            <w:noWrap/>
            <w:vAlign w:val="center"/>
            <w:hideMark/>
          </w:tcPr>
          <w:p w:rsidR="00AA625D" w:rsidRPr="009D3511" w:rsidRDefault="00AA625D" w:rsidP="00C64EDD">
            <w:pPr>
              <w:spacing w:after="0" w:line="240" w:lineRule="auto"/>
              <w:rPr>
                <w:color w:val="000000"/>
                <w:sz w:val="18"/>
                <w:szCs w:val="18"/>
              </w:rPr>
            </w:pPr>
          </w:p>
        </w:tc>
        <w:tc>
          <w:tcPr>
            <w:tcW w:w="2839" w:type="dxa"/>
            <w:tcBorders>
              <w:bottom w:val="single" w:sz="12" w:space="0" w:color="2E75B6"/>
            </w:tcBorders>
            <w:shd w:val="clear" w:color="auto" w:fill="auto"/>
            <w:vAlign w:val="center"/>
            <w:hideMark/>
          </w:tcPr>
          <w:p w:rsidR="00AA625D" w:rsidRPr="00252BBB" w:rsidRDefault="00AA625D" w:rsidP="00C64EDD">
            <w:pPr>
              <w:spacing w:after="0" w:line="240" w:lineRule="auto"/>
              <w:rPr>
                <w:color w:val="000000"/>
              </w:rPr>
            </w:pPr>
            <w:r w:rsidRPr="00252BBB">
              <w:rPr>
                <w:color w:val="000000"/>
              </w:rPr>
              <w:t> </w:t>
            </w:r>
          </w:p>
        </w:tc>
        <w:tc>
          <w:tcPr>
            <w:tcW w:w="1203" w:type="dxa"/>
            <w:tcBorders>
              <w:bottom w:val="single" w:sz="12" w:space="0" w:color="2E75B6"/>
            </w:tcBorders>
            <w:shd w:val="clear" w:color="auto" w:fill="FFCC66"/>
            <w:vAlign w:val="center"/>
            <w:hideMark/>
          </w:tcPr>
          <w:p w:rsidR="00AA625D" w:rsidRPr="00252BBB" w:rsidRDefault="00AA625D" w:rsidP="00C64EDD">
            <w:pPr>
              <w:spacing w:after="0" w:line="240" w:lineRule="auto"/>
              <w:jc w:val="center"/>
              <w:rPr>
                <w:color w:val="000000"/>
              </w:rPr>
            </w:pPr>
            <w:r w:rsidRPr="00252BBB">
              <w:rPr>
                <w:color w:val="000000"/>
              </w:rPr>
              <w:t>Αξία (εκ. Ευρώ)</w:t>
            </w:r>
          </w:p>
        </w:tc>
        <w:tc>
          <w:tcPr>
            <w:tcW w:w="1276" w:type="dxa"/>
            <w:tcBorders>
              <w:bottom w:val="single" w:sz="12" w:space="0" w:color="2E75B6"/>
            </w:tcBorders>
            <w:shd w:val="clear" w:color="auto" w:fill="FFCC66"/>
            <w:vAlign w:val="center"/>
            <w:hideMark/>
          </w:tcPr>
          <w:p w:rsidR="00AA625D" w:rsidRPr="00252BBB" w:rsidRDefault="00AA625D" w:rsidP="00C64EDD">
            <w:pPr>
              <w:spacing w:after="0" w:line="240" w:lineRule="auto"/>
              <w:jc w:val="center"/>
            </w:pPr>
            <w:r w:rsidRPr="00252BBB">
              <w:t>% συνόλου</w:t>
            </w:r>
          </w:p>
        </w:tc>
        <w:tc>
          <w:tcPr>
            <w:tcW w:w="1248" w:type="dxa"/>
            <w:tcBorders>
              <w:bottom w:val="single" w:sz="12" w:space="0" w:color="2E75B6"/>
            </w:tcBorders>
            <w:shd w:val="clear" w:color="auto" w:fill="FFCC66"/>
            <w:vAlign w:val="center"/>
            <w:hideMark/>
          </w:tcPr>
          <w:p w:rsidR="00AA625D" w:rsidRPr="00252BBB" w:rsidRDefault="00AA625D" w:rsidP="00C64EDD">
            <w:pPr>
              <w:spacing w:after="0" w:line="240" w:lineRule="auto"/>
              <w:jc w:val="center"/>
            </w:pPr>
            <w:r w:rsidRPr="00252BBB">
              <w:t>Αξία (εκ. Ευρώ)</w:t>
            </w:r>
          </w:p>
        </w:tc>
        <w:tc>
          <w:tcPr>
            <w:tcW w:w="1172" w:type="dxa"/>
            <w:tcBorders>
              <w:bottom w:val="single" w:sz="12" w:space="0" w:color="2E75B6"/>
            </w:tcBorders>
            <w:shd w:val="clear" w:color="auto" w:fill="FFCC66"/>
            <w:vAlign w:val="center"/>
            <w:hideMark/>
          </w:tcPr>
          <w:p w:rsidR="00AA625D" w:rsidRPr="00252BBB" w:rsidRDefault="00AA625D" w:rsidP="00C64EDD">
            <w:pPr>
              <w:spacing w:after="0" w:line="240" w:lineRule="auto"/>
              <w:jc w:val="center"/>
            </w:pPr>
            <w:r w:rsidRPr="00252BBB">
              <w:t>% συνόλου</w:t>
            </w:r>
          </w:p>
        </w:tc>
        <w:tc>
          <w:tcPr>
            <w:tcW w:w="1631" w:type="dxa"/>
            <w:tcBorders>
              <w:bottom w:val="single" w:sz="12" w:space="0" w:color="2E75B6"/>
            </w:tcBorders>
            <w:shd w:val="clear" w:color="auto" w:fill="FFCC66"/>
            <w:vAlign w:val="center"/>
            <w:hideMark/>
          </w:tcPr>
          <w:p w:rsidR="00AA625D" w:rsidRPr="00252BBB" w:rsidRDefault="00AA625D" w:rsidP="00C64EDD">
            <w:pPr>
              <w:spacing w:after="0" w:line="240" w:lineRule="auto"/>
              <w:jc w:val="center"/>
            </w:pPr>
            <w:r w:rsidRPr="00252BBB">
              <w:t>Μεταβολή 2022/2023</w:t>
            </w:r>
          </w:p>
        </w:tc>
      </w:tr>
      <w:tr w:rsidR="00526FD1" w:rsidRPr="009D3511" w:rsidTr="00DF49FE">
        <w:trPr>
          <w:cantSplit/>
          <w:trHeight w:val="343"/>
        </w:trPr>
        <w:tc>
          <w:tcPr>
            <w:tcW w:w="710" w:type="dxa"/>
            <w:shd w:val="clear" w:color="auto" w:fill="DAEEF3"/>
            <w:noWrap/>
            <w:vAlign w:val="center"/>
          </w:tcPr>
          <w:p w:rsidR="00526FD1" w:rsidRPr="0040049C" w:rsidRDefault="00526FD1" w:rsidP="00526FD1">
            <w:pPr>
              <w:spacing w:after="0" w:line="240" w:lineRule="auto"/>
              <w:jc w:val="center"/>
              <w:rPr>
                <w:b/>
                <w:bCs/>
                <w:sz w:val="20"/>
                <w:szCs w:val="20"/>
              </w:rPr>
            </w:pPr>
            <w:r w:rsidRPr="0040049C">
              <w:rPr>
                <w:b/>
                <w:bCs/>
                <w:sz w:val="20"/>
                <w:szCs w:val="20"/>
              </w:rPr>
              <w:t>1</w:t>
            </w:r>
          </w:p>
        </w:tc>
        <w:tc>
          <w:tcPr>
            <w:tcW w:w="2839" w:type="dxa"/>
            <w:shd w:val="clear" w:color="auto" w:fill="DAEEF3"/>
            <w:noWrap/>
            <w:hideMark/>
          </w:tcPr>
          <w:p w:rsidR="00526FD1" w:rsidRPr="00252BBB" w:rsidRDefault="00526FD1" w:rsidP="00526FD1">
            <w:pPr>
              <w:rPr>
                <w:b/>
              </w:rPr>
            </w:pPr>
            <w:r w:rsidRPr="00252BBB">
              <w:rPr>
                <w:rFonts w:cs="Arial"/>
                <w:b/>
                <w:color w:val="000000"/>
              </w:rPr>
              <w:t>Ηνωμένες Πολιτείες</w:t>
            </w:r>
          </w:p>
        </w:tc>
        <w:tc>
          <w:tcPr>
            <w:tcW w:w="1203" w:type="dxa"/>
            <w:shd w:val="clear" w:color="auto" w:fill="DAEEF3"/>
            <w:noWrap/>
          </w:tcPr>
          <w:p w:rsidR="00526FD1" w:rsidRPr="00252BBB" w:rsidRDefault="00526FD1" w:rsidP="00526FD1">
            <w:pPr>
              <w:spacing w:after="0" w:line="240" w:lineRule="auto"/>
              <w:jc w:val="right"/>
              <w:rPr>
                <w:b/>
              </w:rPr>
            </w:pPr>
            <w:r w:rsidRPr="00252BBB">
              <w:rPr>
                <w:b/>
              </w:rPr>
              <w:t>3.179,60</w:t>
            </w:r>
          </w:p>
        </w:tc>
        <w:tc>
          <w:tcPr>
            <w:tcW w:w="1276" w:type="dxa"/>
            <w:shd w:val="clear" w:color="auto" w:fill="DAEEF3"/>
            <w:noWrap/>
          </w:tcPr>
          <w:p w:rsidR="00526FD1" w:rsidRPr="007B3AA8" w:rsidRDefault="00526FD1" w:rsidP="00526FD1">
            <w:pPr>
              <w:spacing w:after="0" w:line="240" w:lineRule="auto"/>
              <w:jc w:val="right"/>
              <w:rPr>
                <w:b/>
              </w:rPr>
            </w:pPr>
            <w:r w:rsidRPr="007B3AA8">
              <w:rPr>
                <w:b/>
              </w:rPr>
              <w:t>15,78%</w:t>
            </w:r>
          </w:p>
        </w:tc>
        <w:tc>
          <w:tcPr>
            <w:tcW w:w="1248" w:type="dxa"/>
            <w:shd w:val="clear" w:color="auto" w:fill="DAEEF3"/>
            <w:noWrap/>
          </w:tcPr>
          <w:p w:rsidR="00526FD1" w:rsidRPr="00252BBB" w:rsidRDefault="00526FD1" w:rsidP="00526FD1">
            <w:pPr>
              <w:jc w:val="right"/>
              <w:rPr>
                <w:b/>
              </w:rPr>
            </w:pPr>
            <w:r w:rsidRPr="00252BBB">
              <w:rPr>
                <w:rFonts w:cs="Arial"/>
                <w:b/>
                <w:color w:val="000000"/>
              </w:rPr>
              <w:t>3.685</w:t>
            </w:r>
          </w:p>
        </w:tc>
        <w:tc>
          <w:tcPr>
            <w:tcW w:w="1172" w:type="dxa"/>
            <w:shd w:val="clear" w:color="auto" w:fill="DAEEF3"/>
            <w:noWrap/>
          </w:tcPr>
          <w:p w:rsidR="00526FD1" w:rsidRPr="007B3AA8" w:rsidRDefault="00526FD1" w:rsidP="00526FD1">
            <w:pPr>
              <w:spacing w:after="0" w:line="360" w:lineRule="auto"/>
              <w:jc w:val="right"/>
              <w:rPr>
                <w:b/>
              </w:rPr>
            </w:pPr>
            <w:r w:rsidRPr="007B3AA8">
              <w:rPr>
                <w:b/>
              </w:rPr>
              <w:t>16,53%</w:t>
            </w:r>
          </w:p>
        </w:tc>
        <w:tc>
          <w:tcPr>
            <w:tcW w:w="1631" w:type="dxa"/>
            <w:shd w:val="clear" w:color="auto" w:fill="DAEEF3"/>
            <w:noWrap/>
          </w:tcPr>
          <w:p w:rsidR="00526FD1" w:rsidRPr="00A87605" w:rsidRDefault="00526FD1" w:rsidP="00526FD1">
            <w:pPr>
              <w:spacing w:after="0" w:line="240" w:lineRule="auto"/>
              <w:jc w:val="right"/>
              <w:rPr>
                <w:b/>
              </w:rPr>
            </w:pPr>
            <w:r w:rsidRPr="00A87605">
              <w:rPr>
                <w:b/>
              </w:rPr>
              <w:t>+ 15,89%</w:t>
            </w:r>
          </w:p>
        </w:tc>
      </w:tr>
      <w:tr w:rsidR="00526FD1" w:rsidRPr="009D3511" w:rsidTr="00DF49FE">
        <w:trPr>
          <w:cantSplit/>
          <w:trHeight w:val="249"/>
        </w:trPr>
        <w:tc>
          <w:tcPr>
            <w:tcW w:w="710" w:type="dxa"/>
            <w:shd w:val="clear" w:color="auto" w:fill="DAEEF3"/>
            <w:noWrap/>
            <w:vAlign w:val="center"/>
          </w:tcPr>
          <w:p w:rsidR="00526FD1" w:rsidRPr="0040049C" w:rsidRDefault="00526FD1" w:rsidP="00526FD1">
            <w:pPr>
              <w:spacing w:after="0" w:line="240" w:lineRule="auto"/>
              <w:jc w:val="center"/>
              <w:rPr>
                <w:b/>
                <w:bCs/>
                <w:sz w:val="20"/>
                <w:szCs w:val="20"/>
              </w:rPr>
            </w:pPr>
            <w:r w:rsidRPr="0040049C">
              <w:rPr>
                <w:b/>
                <w:sz w:val="20"/>
                <w:szCs w:val="20"/>
              </w:rPr>
              <w:t>2</w:t>
            </w:r>
          </w:p>
        </w:tc>
        <w:tc>
          <w:tcPr>
            <w:tcW w:w="2839" w:type="dxa"/>
            <w:shd w:val="clear" w:color="auto" w:fill="DAEEF3"/>
            <w:noWrap/>
            <w:hideMark/>
          </w:tcPr>
          <w:p w:rsidR="00526FD1" w:rsidRPr="00252BBB" w:rsidRDefault="00526FD1" w:rsidP="00526FD1">
            <w:pPr>
              <w:rPr>
                <w:b/>
              </w:rPr>
            </w:pPr>
            <w:r w:rsidRPr="00252BBB">
              <w:rPr>
                <w:rFonts w:cs="Arial"/>
                <w:b/>
                <w:color w:val="000000"/>
              </w:rPr>
              <w:t>Ηνωμένο Βασίλειο</w:t>
            </w:r>
          </w:p>
        </w:tc>
        <w:tc>
          <w:tcPr>
            <w:tcW w:w="1203" w:type="dxa"/>
            <w:shd w:val="clear" w:color="auto" w:fill="DAEEF3"/>
            <w:noWrap/>
          </w:tcPr>
          <w:p w:rsidR="00526FD1" w:rsidRPr="00252BBB" w:rsidRDefault="00526FD1" w:rsidP="00526FD1">
            <w:pPr>
              <w:spacing w:after="0" w:line="240" w:lineRule="auto"/>
              <w:jc w:val="right"/>
              <w:rPr>
                <w:b/>
              </w:rPr>
            </w:pPr>
            <w:r w:rsidRPr="00252BBB">
              <w:rPr>
                <w:b/>
              </w:rPr>
              <w:t>1.620,10</w:t>
            </w:r>
          </w:p>
        </w:tc>
        <w:tc>
          <w:tcPr>
            <w:tcW w:w="1276" w:type="dxa"/>
            <w:shd w:val="clear" w:color="auto" w:fill="DAEEF3"/>
            <w:noWrap/>
          </w:tcPr>
          <w:p w:rsidR="00526FD1" w:rsidRPr="007B3AA8" w:rsidRDefault="00526FD1" w:rsidP="00526FD1">
            <w:pPr>
              <w:spacing w:after="0" w:line="240" w:lineRule="auto"/>
              <w:jc w:val="right"/>
              <w:rPr>
                <w:b/>
              </w:rPr>
            </w:pPr>
            <w:r w:rsidRPr="007B3AA8">
              <w:rPr>
                <w:b/>
              </w:rPr>
              <w:t>8,04%</w:t>
            </w:r>
          </w:p>
        </w:tc>
        <w:tc>
          <w:tcPr>
            <w:tcW w:w="1248" w:type="dxa"/>
            <w:shd w:val="clear" w:color="auto" w:fill="DAEEF3"/>
            <w:noWrap/>
          </w:tcPr>
          <w:p w:rsidR="00526FD1" w:rsidRPr="00252BBB" w:rsidRDefault="00526FD1" w:rsidP="00526FD1">
            <w:pPr>
              <w:jc w:val="right"/>
              <w:rPr>
                <w:b/>
              </w:rPr>
            </w:pPr>
            <w:r w:rsidRPr="00252BBB">
              <w:rPr>
                <w:rFonts w:cs="Arial"/>
                <w:b/>
                <w:color w:val="000000"/>
              </w:rPr>
              <w:t>2.062</w:t>
            </w:r>
          </w:p>
        </w:tc>
        <w:tc>
          <w:tcPr>
            <w:tcW w:w="1172" w:type="dxa"/>
            <w:shd w:val="clear" w:color="auto" w:fill="DAEEF3"/>
            <w:noWrap/>
          </w:tcPr>
          <w:p w:rsidR="00526FD1" w:rsidRPr="007B3AA8" w:rsidRDefault="00526FD1" w:rsidP="00526FD1">
            <w:pPr>
              <w:spacing w:after="0" w:line="360" w:lineRule="auto"/>
              <w:jc w:val="right"/>
              <w:rPr>
                <w:b/>
              </w:rPr>
            </w:pPr>
            <w:r w:rsidRPr="007B3AA8">
              <w:rPr>
                <w:b/>
              </w:rPr>
              <w:t>9,25%</w:t>
            </w:r>
          </w:p>
        </w:tc>
        <w:tc>
          <w:tcPr>
            <w:tcW w:w="1631" w:type="dxa"/>
            <w:shd w:val="clear" w:color="auto" w:fill="DAEEF3"/>
            <w:noWrap/>
          </w:tcPr>
          <w:p w:rsidR="00526FD1" w:rsidRPr="00A87605" w:rsidRDefault="00526FD1" w:rsidP="00526FD1">
            <w:pPr>
              <w:spacing w:after="0" w:line="240" w:lineRule="auto"/>
              <w:jc w:val="right"/>
              <w:rPr>
                <w:b/>
              </w:rPr>
            </w:pPr>
            <w:r w:rsidRPr="00A87605">
              <w:rPr>
                <w:b/>
              </w:rPr>
              <w:t>+ 27,27%</w:t>
            </w:r>
          </w:p>
        </w:tc>
      </w:tr>
      <w:tr w:rsidR="00526FD1" w:rsidRPr="009D3511" w:rsidTr="00DF49FE">
        <w:trPr>
          <w:cantSplit/>
          <w:trHeight w:val="249"/>
        </w:trPr>
        <w:tc>
          <w:tcPr>
            <w:tcW w:w="710" w:type="dxa"/>
            <w:shd w:val="clear" w:color="auto" w:fill="DAEEF3"/>
            <w:noWrap/>
            <w:vAlign w:val="bottom"/>
          </w:tcPr>
          <w:p w:rsidR="00526FD1" w:rsidRPr="0040049C" w:rsidRDefault="00526FD1" w:rsidP="00526FD1">
            <w:pPr>
              <w:spacing w:after="0" w:line="240" w:lineRule="auto"/>
              <w:jc w:val="center"/>
              <w:rPr>
                <w:b/>
                <w:sz w:val="20"/>
                <w:szCs w:val="20"/>
              </w:rPr>
            </w:pPr>
            <w:r w:rsidRPr="0040049C">
              <w:rPr>
                <w:b/>
                <w:sz w:val="20"/>
                <w:szCs w:val="20"/>
              </w:rPr>
              <w:t>3</w:t>
            </w:r>
          </w:p>
        </w:tc>
        <w:tc>
          <w:tcPr>
            <w:tcW w:w="2839" w:type="dxa"/>
            <w:shd w:val="clear" w:color="auto" w:fill="DAEEF3"/>
            <w:noWrap/>
            <w:hideMark/>
          </w:tcPr>
          <w:p w:rsidR="00526FD1" w:rsidRPr="00252BBB" w:rsidRDefault="00526FD1" w:rsidP="00526FD1">
            <w:pPr>
              <w:rPr>
                <w:b/>
              </w:rPr>
            </w:pPr>
            <w:r w:rsidRPr="00252BBB">
              <w:rPr>
                <w:rFonts w:cs="Arial"/>
                <w:b/>
                <w:color w:val="000000"/>
              </w:rPr>
              <w:t>Ιρλανδία</w:t>
            </w:r>
          </w:p>
        </w:tc>
        <w:tc>
          <w:tcPr>
            <w:tcW w:w="1203" w:type="dxa"/>
            <w:shd w:val="clear" w:color="auto" w:fill="DAEEF3"/>
            <w:noWrap/>
          </w:tcPr>
          <w:p w:rsidR="00526FD1" w:rsidRPr="00252BBB" w:rsidRDefault="00526FD1" w:rsidP="00526FD1">
            <w:pPr>
              <w:spacing w:after="0" w:line="240" w:lineRule="auto"/>
              <w:jc w:val="right"/>
              <w:rPr>
                <w:b/>
              </w:rPr>
            </w:pPr>
            <w:r w:rsidRPr="00252BBB">
              <w:rPr>
                <w:b/>
              </w:rPr>
              <w:t>1.325,90</w:t>
            </w:r>
          </w:p>
        </w:tc>
        <w:tc>
          <w:tcPr>
            <w:tcW w:w="1276" w:type="dxa"/>
            <w:shd w:val="clear" w:color="auto" w:fill="DAEEF3"/>
            <w:noWrap/>
          </w:tcPr>
          <w:p w:rsidR="00526FD1" w:rsidRPr="007B3AA8" w:rsidRDefault="00526FD1" w:rsidP="00526FD1">
            <w:pPr>
              <w:spacing w:after="0" w:line="240" w:lineRule="auto"/>
              <w:jc w:val="right"/>
              <w:rPr>
                <w:b/>
              </w:rPr>
            </w:pPr>
            <w:r w:rsidRPr="007B3AA8">
              <w:rPr>
                <w:b/>
              </w:rPr>
              <w:t>6,58%</w:t>
            </w:r>
          </w:p>
        </w:tc>
        <w:tc>
          <w:tcPr>
            <w:tcW w:w="1248" w:type="dxa"/>
            <w:shd w:val="clear" w:color="auto" w:fill="DAEEF3"/>
            <w:noWrap/>
          </w:tcPr>
          <w:p w:rsidR="00526FD1" w:rsidRPr="00252BBB" w:rsidRDefault="00526FD1" w:rsidP="00526FD1">
            <w:pPr>
              <w:jc w:val="right"/>
              <w:rPr>
                <w:b/>
              </w:rPr>
            </w:pPr>
            <w:r w:rsidRPr="00252BBB">
              <w:rPr>
                <w:rFonts w:cs="Arial"/>
                <w:b/>
                <w:color w:val="000000"/>
              </w:rPr>
              <w:t>1.920</w:t>
            </w:r>
          </w:p>
        </w:tc>
        <w:tc>
          <w:tcPr>
            <w:tcW w:w="1172" w:type="dxa"/>
            <w:shd w:val="clear" w:color="auto" w:fill="DAEEF3"/>
            <w:noWrap/>
          </w:tcPr>
          <w:p w:rsidR="00526FD1" w:rsidRPr="007B3AA8" w:rsidRDefault="00526FD1" w:rsidP="00526FD1">
            <w:pPr>
              <w:spacing w:after="0" w:line="360" w:lineRule="auto"/>
              <w:jc w:val="right"/>
              <w:rPr>
                <w:b/>
              </w:rPr>
            </w:pPr>
            <w:r w:rsidRPr="007B3AA8">
              <w:rPr>
                <w:b/>
              </w:rPr>
              <w:t>8,61%</w:t>
            </w:r>
          </w:p>
        </w:tc>
        <w:tc>
          <w:tcPr>
            <w:tcW w:w="1631" w:type="dxa"/>
            <w:shd w:val="clear" w:color="auto" w:fill="DAEEF3"/>
            <w:noWrap/>
          </w:tcPr>
          <w:p w:rsidR="00526FD1" w:rsidRPr="00A87605" w:rsidRDefault="00526FD1" w:rsidP="00526FD1">
            <w:pPr>
              <w:spacing w:after="0" w:line="240" w:lineRule="auto"/>
              <w:jc w:val="right"/>
              <w:rPr>
                <w:b/>
              </w:rPr>
            </w:pPr>
            <w:r w:rsidRPr="00A87605">
              <w:rPr>
                <w:b/>
              </w:rPr>
              <w:t>+ 44,80%</w:t>
            </w:r>
          </w:p>
        </w:tc>
      </w:tr>
      <w:tr w:rsidR="00526FD1" w:rsidRPr="009D3511" w:rsidTr="00DF49FE">
        <w:trPr>
          <w:cantSplit/>
          <w:trHeight w:val="249"/>
        </w:trPr>
        <w:tc>
          <w:tcPr>
            <w:tcW w:w="710" w:type="dxa"/>
            <w:shd w:val="clear" w:color="auto" w:fill="DAEEF3"/>
            <w:noWrap/>
            <w:vAlign w:val="center"/>
          </w:tcPr>
          <w:p w:rsidR="00526FD1" w:rsidRPr="0040049C" w:rsidRDefault="00526FD1" w:rsidP="00526FD1">
            <w:pPr>
              <w:spacing w:after="0" w:line="240" w:lineRule="auto"/>
              <w:jc w:val="center"/>
              <w:rPr>
                <w:b/>
                <w:bCs/>
                <w:sz w:val="20"/>
                <w:szCs w:val="20"/>
              </w:rPr>
            </w:pPr>
            <w:r w:rsidRPr="0040049C">
              <w:rPr>
                <w:b/>
                <w:sz w:val="20"/>
                <w:szCs w:val="20"/>
              </w:rPr>
              <w:t>4</w:t>
            </w:r>
          </w:p>
        </w:tc>
        <w:tc>
          <w:tcPr>
            <w:tcW w:w="2839" w:type="dxa"/>
            <w:shd w:val="clear" w:color="auto" w:fill="DAEEF3"/>
            <w:noWrap/>
            <w:hideMark/>
          </w:tcPr>
          <w:p w:rsidR="00526FD1" w:rsidRPr="00252BBB" w:rsidRDefault="00526FD1" w:rsidP="00526FD1">
            <w:pPr>
              <w:rPr>
                <w:b/>
              </w:rPr>
            </w:pPr>
            <w:r w:rsidRPr="00252BBB">
              <w:rPr>
                <w:rFonts w:cs="Arial"/>
                <w:b/>
                <w:color w:val="000000"/>
              </w:rPr>
              <w:t>Γερμανία</w:t>
            </w:r>
          </w:p>
        </w:tc>
        <w:tc>
          <w:tcPr>
            <w:tcW w:w="1203" w:type="dxa"/>
            <w:shd w:val="clear" w:color="auto" w:fill="DAEEF3"/>
            <w:noWrap/>
          </w:tcPr>
          <w:p w:rsidR="00526FD1" w:rsidRPr="00252BBB" w:rsidRDefault="00526FD1" w:rsidP="00526FD1">
            <w:pPr>
              <w:spacing w:after="0" w:line="240" w:lineRule="auto"/>
              <w:jc w:val="right"/>
              <w:rPr>
                <w:b/>
              </w:rPr>
            </w:pPr>
            <w:r w:rsidRPr="00252BBB">
              <w:rPr>
                <w:b/>
              </w:rPr>
              <w:t>1.787,70</w:t>
            </w:r>
          </w:p>
        </w:tc>
        <w:tc>
          <w:tcPr>
            <w:tcW w:w="1276" w:type="dxa"/>
            <w:shd w:val="clear" w:color="auto" w:fill="DAEEF3"/>
            <w:noWrap/>
          </w:tcPr>
          <w:p w:rsidR="00526FD1" w:rsidRPr="007B3AA8" w:rsidRDefault="00526FD1" w:rsidP="00526FD1">
            <w:pPr>
              <w:spacing w:after="0" w:line="240" w:lineRule="auto"/>
              <w:jc w:val="right"/>
              <w:rPr>
                <w:b/>
              </w:rPr>
            </w:pPr>
            <w:r w:rsidRPr="007B3AA8">
              <w:rPr>
                <w:b/>
              </w:rPr>
              <w:t>8,87%</w:t>
            </w:r>
          </w:p>
        </w:tc>
        <w:tc>
          <w:tcPr>
            <w:tcW w:w="1248" w:type="dxa"/>
            <w:shd w:val="clear" w:color="auto" w:fill="DAEEF3"/>
            <w:noWrap/>
          </w:tcPr>
          <w:p w:rsidR="00526FD1" w:rsidRPr="00252BBB" w:rsidRDefault="00526FD1" w:rsidP="00526FD1">
            <w:pPr>
              <w:jc w:val="right"/>
              <w:rPr>
                <w:b/>
              </w:rPr>
            </w:pPr>
            <w:r w:rsidRPr="00252BBB">
              <w:rPr>
                <w:rFonts w:cs="Arial"/>
                <w:b/>
                <w:color w:val="000000"/>
              </w:rPr>
              <w:t>1.739</w:t>
            </w:r>
          </w:p>
        </w:tc>
        <w:tc>
          <w:tcPr>
            <w:tcW w:w="1172" w:type="dxa"/>
            <w:shd w:val="clear" w:color="auto" w:fill="DAEEF3"/>
            <w:noWrap/>
          </w:tcPr>
          <w:p w:rsidR="00526FD1" w:rsidRPr="007B3AA8" w:rsidRDefault="00526FD1" w:rsidP="00526FD1">
            <w:pPr>
              <w:spacing w:after="0" w:line="360" w:lineRule="auto"/>
              <w:jc w:val="right"/>
              <w:rPr>
                <w:b/>
              </w:rPr>
            </w:pPr>
            <w:r w:rsidRPr="007B3AA8">
              <w:rPr>
                <w:b/>
              </w:rPr>
              <w:t>7,80%</w:t>
            </w:r>
          </w:p>
        </w:tc>
        <w:tc>
          <w:tcPr>
            <w:tcW w:w="1631" w:type="dxa"/>
            <w:shd w:val="clear" w:color="auto" w:fill="DAEEF3"/>
            <w:noWrap/>
          </w:tcPr>
          <w:p w:rsidR="00526FD1" w:rsidRPr="00A87605" w:rsidRDefault="00526FD1" w:rsidP="00526FD1">
            <w:pPr>
              <w:spacing w:after="0" w:line="240" w:lineRule="auto"/>
              <w:jc w:val="right"/>
              <w:rPr>
                <w:b/>
              </w:rPr>
            </w:pPr>
            <w:r w:rsidRPr="00A87605">
              <w:rPr>
                <w:b/>
              </w:rPr>
              <w:t>+    2,72%</w:t>
            </w:r>
          </w:p>
        </w:tc>
      </w:tr>
      <w:tr w:rsidR="00526FD1" w:rsidRPr="009D3511" w:rsidTr="00DF49FE">
        <w:trPr>
          <w:cantSplit/>
          <w:trHeight w:val="249"/>
        </w:trPr>
        <w:tc>
          <w:tcPr>
            <w:tcW w:w="710" w:type="dxa"/>
            <w:shd w:val="clear" w:color="auto" w:fill="DAEEF3"/>
            <w:noWrap/>
            <w:vAlign w:val="center"/>
          </w:tcPr>
          <w:p w:rsidR="00526FD1" w:rsidRPr="0040049C" w:rsidRDefault="00526FD1" w:rsidP="00526FD1">
            <w:pPr>
              <w:spacing w:after="0" w:line="240" w:lineRule="auto"/>
              <w:jc w:val="center"/>
              <w:rPr>
                <w:b/>
                <w:bCs/>
                <w:sz w:val="20"/>
                <w:szCs w:val="20"/>
              </w:rPr>
            </w:pPr>
            <w:r w:rsidRPr="0040049C">
              <w:rPr>
                <w:b/>
                <w:sz w:val="20"/>
                <w:szCs w:val="20"/>
              </w:rPr>
              <w:t>5</w:t>
            </w:r>
          </w:p>
        </w:tc>
        <w:tc>
          <w:tcPr>
            <w:tcW w:w="2839" w:type="dxa"/>
            <w:shd w:val="clear" w:color="auto" w:fill="DAEEF3"/>
            <w:noWrap/>
            <w:hideMark/>
          </w:tcPr>
          <w:p w:rsidR="00526FD1" w:rsidRPr="00252BBB" w:rsidRDefault="00526FD1" w:rsidP="00526FD1">
            <w:pPr>
              <w:rPr>
                <w:b/>
              </w:rPr>
            </w:pPr>
            <w:r w:rsidRPr="00252BBB">
              <w:rPr>
                <w:rFonts w:cs="Arial"/>
                <w:b/>
                <w:color w:val="000000"/>
              </w:rPr>
              <w:t>Ρωσία</w:t>
            </w:r>
          </w:p>
        </w:tc>
        <w:tc>
          <w:tcPr>
            <w:tcW w:w="1203" w:type="dxa"/>
            <w:shd w:val="clear" w:color="auto" w:fill="DAEEF3"/>
            <w:noWrap/>
          </w:tcPr>
          <w:p w:rsidR="00526FD1" w:rsidRPr="00252BBB" w:rsidRDefault="00526FD1" w:rsidP="00526FD1">
            <w:pPr>
              <w:spacing w:after="0" w:line="240" w:lineRule="auto"/>
              <w:jc w:val="right"/>
              <w:rPr>
                <w:b/>
              </w:rPr>
            </w:pPr>
            <w:r w:rsidRPr="00252BBB">
              <w:rPr>
                <w:b/>
              </w:rPr>
              <w:t>1.570,50</w:t>
            </w:r>
          </w:p>
        </w:tc>
        <w:tc>
          <w:tcPr>
            <w:tcW w:w="1276" w:type="dxa"/>
            <w:shd w:val="clear" w:color="auto" w:fill="DAEEF3"/>
            <w:noWrap/>
          </w:tcPr>
          <w:p w:rsidR="00526FD1" w:rsidRPr="007B3AA8" w:rsidRDefault="00526FD1" w:rsidP="00526FD1">
            <w:pPr>
              <w:spacing w:after="0" w:line="240" w:lineRule="auto"/>
              <w:jc w:val="right"/>
              <w:rPr>
                <w:b/>
              </w:rPr>
            </w:pPr>
            <w:r w:rsidRPr="007B3AA8">
              <w:rPr>
                <w:b/>
              </w:rPr>
              <w:t>7,79%</w:t>
            </w:r>
          </w:p>
        </w:tc>
        <w:tc>
          <w:tcPr>
            <w:tcW w:w="1248" w:type="dxa"/>
            <w:shd w:val="clear" w:color="auto" w:fill="DAEEF3"/>
            <w:noWrap/>
          </w:tcPr>
          <w:p w:rsidR="00526FD1" w:rsidRPr="00252BBB" w:rsidRDefault="00526FD1" w:rsidP="00526FD1">
            <w:pPr>
              <w:jc w:val="right"/>
              <w:rPr>
                <w:b/>
              </w:rPr>
            </w:pPr>
            <w:r w:rsidRPr="00252BBB">
              <w:rPr>
                <w:rFonts w:cs="Arial"/>
                <w:b/>
                <w:color w:val="000000"/>
              </w:rPr>
              <w:t>900</w:t>
            </w:r>
          </w:p>
        </w:tc>
        <w:tc>
          <w:tcPr>
            <w:tcW w:w="1172" w:type="dxa"/>
            <w:shd w:val="clear" w:color="auto" w:fill="DAEEF3"/>
            <w:noWrap/>
          </w:tcPr>
          <w:p w:rsidR="00526FD1" w:rsidRPr="007B3AA8" w:rsidRDefault="00526FD1" w:rsidP="00526FD1">
            <w:pPr>
              <w:spacing w:after="0" w:line="360" w:lineRule="auto"/>
              <w:jc w:val="right"/>
              <w:rPr>
                <w:b/>
              </w:rPr>
            </w:pPr>
            <w:r w:rsidRPr="007B3AA8">
              <w:rPr>
                <w:b/>
              </w:rPr>
              <w:t>4,03%</w:t>
            </w:r>
          </w:p>
        </w:tc>
        <w:tc>
          <w:tcPr>
            <w:tcW w:w="1631" w:type="dxa"/>
            <w:shd w:val="clear" w:color="auto" w:fill="DAEEF3"/>
            <w:noWrap/>
          </w:tcPr>
          <w:p w:rsidR="00526FD1" w:rsidRPr="00A87605" w:rsidRDefault="00526FD1" w:rsidP="00526FD1">
            <w:pPr>
              <w:spacing w:after="0" w:line="240" w:lineRule="auto"/>
              <w:jc w:val="right"/>
              <w:rPr>
                <w:b/>
              </w:rPr>
            </w:pPr>
            <w:r w:rsidRPr="00A87605">
              <w:rPr>
                <w:b/>
              </w:rPr>
              <w:t>-   20,98%</w:t>
            </w:r>
          </w:p>
        </w:tc>
      </w:tr>
      <w:tr w:rsidR="00526FD1" w:rsidRPr="009D3511" w:rsidTr="00DF49FE">
        <w:trPr>
          <w:cantSplit/>
          <w:trHeight w:val="249"/>
        </w:trPr>
        <w:tc>
          <w:tcPr>
            <w:tcW w:w="710" w:type="dxa"/>
            <w:shd w:val="clear" w:color="auto" w:fill="DAEEF3"/>
            <w:noWrap/>
            <w:vAlign w:val="center"/>
          </w:tcPr>
          <w:p w:rsidR="00526FD1" w:rsidRPr="0040049C" w:rsidRDefault="00526FD1" w:rsidP="00526FD1">
            <w:pPr>
              <w:spacing w:after="0" w:line="240" w:lineRule="auto"/>
              <w:jc w:val="center"/>
              <w:rPr>
                <w:b/>
                <w:bCs/>
                <w:sz w:val="20"/>
                <w:szCs w:val="20"/>
              </w:rPr>
            </w:pPr>
            <w:r w:rsidRPr="0040049C">
              <w:rPr>
                <w:b/>
                <w:sz w:val="20"/>
                <w:szCs w:val="20"/>
              </w:rPr>
              <w:t>6</w:t>
            </w:r>
          </w:p>
        </w:tc>
        <w:tc>
          <w:tcPr>
            <w:tcW w:w="2839" w:type="dxa"/>
            <w:shd w:val="clear" w:color="auto" w:fill="DAEEF3"/>
            <w:noWrap/>
            <w:hideMark/>
          </w:tcPr>
          <w:p w:rsidR="00526FD1" w:rsidRPr="00252BBB" w:rsidRDefault="00526FD1" w:rsidP="00526FD1">
            <w:pPr>
              <w:rPr>
                <w:b/>
              </w:rPr>
            </w:pPr>
            <w:r w:rsidRPr="00252BBB">
              <w:rPr>
                <w:rFonts w:cs="Arial"/>
                <w:b/>
                <w:color w:val="000000"/>
              </w:rPr>
              <w:t>Ελλάδα</w:t>
            </w:r>
          </w:p>
        </w:tc>
        <w:tc>
          <w:tcPr>
            <w:tcW w:w="1203" w:type="dxa"/>
            <w:shd w:val="clear" w:color="auto" w:fill="DAEEF3"/>
            <w:noWrap/>
          </w:tcPr>
          <w:p w:rsidR="00526FD1" w:rsidRPr="00252BBB" w:rsidRDefault="00526FD1" w:rsidP="00526FD1">
            <w:pPr>
              <w:spacing w:after="0" w:line="240" w:lineRule="auto"/>
              <w:jc w:val="right"/>
              <w:rPr>
                <w:b/>
              </w:rPr>
            </w:pPr>
            <w:r w:rsidRPr="00252BBB">
              <w:rPr>
                <w:b/>
              </w:rPr>
              <w:t>702,90</w:t>
            </w:r>
          </w:p>
        </w:tc>
        <w:tc>
          <w:tcPr>
            <w:tcW w:w="1276" w:type="dxa"/>
            <w:shd w:val="clear" w:color="auto" w:fill="DAEEF3"/>
            <w:noWrap/>
          </w:tcPr>
          <w:p w:rsidR="00526FD1" w:rsidRPr="007B3AA8" w:rsidRDefault="00526FD1" w:rsidP="00526FD1">
            <w:pPr>
              <w:spacing w:after="0" w:line="240" w:lineRule="auto"/>
              <w:jc w:val="right"/>
              <w:rPr>
                <w:b/>
              </w:rPr>
            </w:pPr>
            <w:r w:rsidRPr="007B3AA8">
              <w:rPr>
                <w:b/>
              </w:rPr>
              <w:t>3,48%</w:t>
            </w:r>
          </w:p>
        </w:tc>
        <w:tc>
          <w:tcPr>
            <w:tcW w:w="1248" w:type="dxa"/>
            <w:shd w:val="clear" w:color="auto" w:fill="DAEEF3"/>
            <w:noWrap/>
          </w:tcPr>
          <w:p w:rsidR="00526FD1" w:rsidRPr="00252BBB" w:rsidRDefault="00526FD1" w:rsidP="00526FD1">
            <w:pPr>
              <w:jc w:val="right"/>
              <w:rPr>
                <w:b/>
              </w:rPr>
            </w:pPr>
            <w:r w:rsidRPr="00252BBB">
              <w:rPr>
                <w:rFonts w:cs="Arial"/>
                <w:b/>
                <w:color w:val="000000"/>
              </w:rPr>
              <w:t>690</w:t>
            </w:r>
          </w:p>
        </w:tc>
        <w:tc>
          <w:tcPr>
            <w:tcW w:w="1172" w:type="dxa"/>
            <w:shd w:val="clear" w:color="auto" w:fill="DAEEF3"/>
            <w:noWrap/>
          </w:tcPr>
          <w:p w:rsidR="00526FD1" w:rsidRPr="007B3AA8" w:rsidRDefault="00526FD1" w:rsidP="00526FD1">
            <w:pPr>
              <w:spacing w:after="0" w:line="360" w:lineRule="auto"/>
              <w:jc w:val="right"/>
              <w:rPr>
                <w:b/>
              </w:rPr>
            </w:pPr>
            <w:r w:rsidRPr="007B3AA8">
              <w:rPr>
                <w:b/>
              </w:rPr>
              <w:t>3,09%</w:t>
            </w:r>
          </w:p>
        </w:tc>
        <w:tc>
          <w:tcPr>
            <w:tcW w:w="1631" w:type="dxa"/>
            <w:shd w:val="clear" w:color="auto" w:fill="DAEEF3"/>
            <w:noWrap/>
          </w:tcPr>
          <w:p w:rsidR="00526FD1" w:rsidRPr="00A87605" w:rsidRDefault="00526FD1" w:rsidP="00526FD1">
            <w:pPr>
              <w:spacing w:after="0" w:line="240" w:lineRule="auto"/>
              <w:jc w:val="right"/>
              <w:rPr>
                <w:b/>
              </w:rPr>
            </w:pPr>
            <w:r w:rsidRPr="00A87605">
              <w:rPr>
                <w:b/>
              </w:rPr>
              <w:t xml:space="preserve">         -  1,83%</w:t>
            </w:r>
          </w:p>
        </w:tc>
      </w:tr>
      <w:tr w:rsidR="00526FD1" w:rsidRPr="009D3511" w:rsidTr="00DF49FE">
        <w:trPr>
          <w:cantSplit/>
          <w:trHeight w:val="249"/>
        </w:trPr>
        <w:tc>
          <w:tcPr>
            <w:tcW w:w="710" w:type="dxa"/>
            <w:shd w:val="clear" w:color="auto" w:fill="DAEEF3"/>
            <w:noWrap/>
            <w:vAlign w:val="center"/>
          </w:tcPr>
          <w:p w:rsidR="00526FD1" w:rsidRPr="0040049C" w:rsidRDefault="00526FD1" w:rsidP="00526FD1">
            <w:pPr>
              <w:spacing w:after="0" w:line="240" w:lineRule="auto"/>
              <w:jc w:val="center"/>
              <w:rPr>
                <w:b/>
                <w:bCs/>
                <w:sz w:val="20"/>
                <w:szCs w:val="20"/>
              </w:rPr>
            </w:pPr>
            <w:r w:rsidRPr="0040049C">
              <w:rPr>
                <w:b/>
                <w:sz w:val="20"/>
                <w:szCs w:val="20"/>
              </w:rPr>
              <w:t>7</w:t>
            </w:r>
          </w:p>
        </w:tc>
        <w:tc>
          <w:tcPr>
            <w:tcW w:w="2839" w:type="dxa"/>
            <w:shd w:val="clear" w:color="auto" w:fill="DAEEF3"/>
            <w:noWrap/>
            <w:hideMark/>
          </w:tcPr>
          <w:p w:rsidR="00526FD1" w:rsidRPr="00252BBB" w:rsidRDefault="00526FD1" w:rsidP="00526FD1">
            <w:pPr>
              <w:rPr>
                <w:b/>
              </w:rPr>
            </w:pPr>
            <w:r w:rsidRPr="00252BBB">
              <w:rPr>
                <w:rFonts w:cs="Arial"/>
                <w:b/>
                <w:color w:val="000000"/>
              </w:rPr>
              <w:t>Σιγκαπούρη</w:t>
            </w:r>
          </w:p>
        </w:tc>
        <w:tc>
          <w:tcPr>
            <w:tcW w:w="1203" w:type="dxa"/>
            <w:shd w:val="clear" w:color="auto" w:fill="DAEEF3"/>
            <w:noWrap/>
          </w:tcPr>
          <w:p w:rsidR="00526FD1" w:rsidRPr="00252BBB" w:rsidRDefault="00526FD1" w:rsidP="00526FD1">
            <w:pPr>
              <w:spacing w:after="0" w:line="240" w:lineRule="auto"/>
              <w:jc w:val="right"/>
              <w:rPr>
                <w:b/>
              </w:rPr>
            </w:pPr>
            <w:r w:rsidRPr="00252BBB">
              <w:rPr>
                <w:b/>
              </w:rPr>
              <w:t>288,18</w:t>
            </w:r>
          </w:p>
        </w:tc>
        <w:tc>
          <w:tcPr>
            <w:tcW w:w="1276" w:type="dxa"/>
            <w:shd w:val="clear" w:color="auto" w:fill="DAEEF3"/>
            <w:noWrap/>
          </w:tcPr>
          <w:p w:rsidR="00526FD1" w:rsidRPr="007B3AA8" w:rsidRDefault="00526FD1" w:rsidP="00526FD1">
            <w:pPr>
              <w:spacing w:after="0" w:line="240" w:lineRule="auto"/>
              <w:jc w:val="right"/>
              <w:rPr>
                <w:b/>
              </w:rPr>
            </w:pPr>
            <w:r w:rsidRPr="007B3AA8">
              <w:rPr>
                <w:b/>
              </w:rPr>
              <w:t>1,43%</w:t>
            </w:r>
          </w:p>
        </w:tc>
        <w:tc>
          <w:tcPr>
            <w:tcW w:w="1248" w:type="dxa"/>
            <w:shd w:val="clear" w:color="auto" w:fill="DAEEF3"/>
            <w:noWrap/>
          </w:tcPr>
          <w:p w:rsidR="00526FD1" w:rsidRPr="00252BBB" w:rsidRDefault="00526FD1" w:rsidP="00526FD1">
            <w:pPr>
              <w:jc w:val="right"/>
              <w:rPr>
                <w:b/>
              </w:rPr>
            </w:pPr>
            <w:r w:rsidRPr="00252BBB">
              <w:rPr>
                <w:rFonts w:cs="Arial"/>
                <w:b/>
                <w:color w:val="000000"/>
              </w:rPr>
              <w:t>538</w:t>
            </w:r>
          </w:p>
        </w:tc>
        <w:tc>
          <w:tcPr>
            <w:tcW w:w="1172" w:type="dxa"/>
            <w:shd w:val="clear" w:color="auto" w:fill="DAEEF3"/>
            <w:noWrap/>
          </w:tcPr>
          <w:p w:rsidR="00526FD1" w:rsidRPr="007B3AA8" w:rsidRDefault="00526FD1" w:rsidP="00526FD1">
            <w:pPr>
              <w:spacing w:after="0" w:line="360" w:lineRule="auto"/>
              <w:jc w:val="right"/>
              <w:rPr>
                <w:b/>
              </w:rPr>
            </w:pPr>
            <w:r w:rsidRPr="007B3AA8">
              <w:rPr>
                <w:b/>
              </w:rPr>
              <w:t>2,41%</w:t>
            </w:r>
          </w:p>
        </w:tc>
        <w:tc>
          <w:tcPr>
            <w:tcW w:w="1631" w:type="dxa"/>
            <w:shd w:val="clear" w:color="auto" w:fill="DAEEF3"/>
            <w:noWrap/>
          </w:tcPr>
          <w:p w:rsidR="00526FD1" w:rsidRPr="00A87605" w:rsidRDefault="00526FD1" w:rsidP="00526FD1">
            <w:pPr>
              <w:spacing w:after="0" w:line="240" w:lineRule="auto"/>
              <w:jc w:val="right"/>
              <w:rPr>
                <w:b/>
              </w:rPr>
            </w:pPr>
            <w:r w:rsidRPr="00A87605">
              <w:rPr>
                <w:b/>
              </w:rPr>
              <w:t xml:space="preserve">        -  98,13%</w:t>
            </w:r>
          </w:p>
        </w:tc>
      </w:tr>
      <w:tr w:rsidR="00526FD1" w:rsidRPr="009D3511" w:rsidTr="00DF49FE">
        <w:trPr>
          <w:cantSplit/>
          <w:trHeight w:val="249"/>
        </w:trPr>
        <w:tc>
          <w:tcPr>
            <w:tcW w:w="710" w:type="dxa"/>
            <w:shd w:val="clear" w:color="auto" w:fill="DAEEF3"/>
            <w:noWrap/>
            <w:vAlign w:val="bottom"/>
          </w:tcPr>
          <w:p w:rsidR="00526FD1" w:rsidRPr="0040049C" w:rsidRDefault="00526FD1" w:rsidP="00526FD1">
            <w:pPr>
              <w:spacing w:after="0" w:line="240" w:lineRule="auto"/>
              <w:jc w:val="center"/>
              <w:rPr>
                <w:b/>
                <w:sz w:val="20"/>
                <w:szCs w:val="20"/>
              </w:rPr>
            </w:pPr>
            <w:r w:rsidRPr="0040049C">
              <w:rPr>
                <w:b/>
                <w:sz w:val="20"/>
                <w:szCs w:val="20"/>
              </w:rPr>
              <w:t>8</w:t>
            </w:r>
          </w:p>
        </w:tc>
        <w:tc>
          <w:tcPr>
            <w:tcW w:w="2839" w:type="dxa"/>
            <w:shd w:val="clear" w:color="auto" w:fill="DAEEF3"/>
            <w:noWrap/>
            <w:hideMark/>
          </w:tcPr>
          <w:p w:rsidR="00526FD1" w:rsidRPr="00252BBB" w:rsidRDefault="00526FD1" w:rsidP="00526FD1">
            <w:pPr>
              <w:rPr>
                <w:b/>
              </w:rPr>
            </w:pPr>
            <w:r w:rsidRPr="00252BBB">
              <w:rPr>
                <w:rFonts w:cs="Arial"/>
                <w:b/>
                <w:color w:val="000000"/>
              </w:rPr>
              <w:t>Ολλανδία</w:t>
            </w:r>
          </w:p>
        </w:tc>
        <w:tc>
          <w:tcPr>
            <w:tcW w:w="1203" w:type="dxa"/>
            <w:shd w:val="clear" w:color="auto" w:fill="DAEEF3"/>
            <w:noWrap/>
          </w:tcPr>
          <w:p w:rsidR="00526FD1" w:rsidRPr="00252BBB" w:rsidRDefault="00526FD1" w:rsidP="00526FD1">
            <w:pPr>
              <w:spacing w:after="0" w:line="240" w:lineRule="auto"/>
              <w:jc w:val="right"/>
              <w:rPr>
                <w:b/>
              </w:rPr>
            </w:pPr>
            <w:r w:rsidRPr="00252BBB">
              <w:rPr>
                <w:b/>
              </w:rPr>
              <w:t>337,90</w:t>
            </w:r>
          </w:p>
        </w:tc>
        <w:tc>
          <w:tcPr>
            <w:tcW w:w="1276" w:type="dxa"/>
            <w:shd w:val="clear" w:color="auto" w:fill="DAEEF3"/>
            <w:noWrap/>
          </w:tcPr>
          <w:p w:rsidR="00526FD1" w:rsidRPr="007B3AA8" w:rsidRDefault="00526FD1" w:rsidP="00526FD1">
            <w:pPr>
              <w:spacing w:after="0" w:line="240" w:lineRule="auto"/>
              <w:jc w:val="right"/>
              <w:rPr>
                <w:b/>
              </w:rPr>
            </w:pPr>
            <w:r w:rsidRPr="007B3AA8">
              <w:rPr>
                <w:b/>
              </w:rPr>
              <w:t>1,67%</w:t>
            </w:r>
          </w:p>
        </w:tc>
        <w:tc>
          <w:tcPr>
            <w:tcW w:w="1248" w:type="dxa"/>
            <w:shd w:val="clear" w:color="auto" w:fill="DAEEF3"/>
            <w:noWrap/>
          </w:tcPr>
          <w:p w:rsidR="00526FD1" w:rsidRPr="00252BBB" w:rsidRDefault="00526FD1" w:rsidP="00526FD1">
            <w:pPr>
              <w:jc w:val="right"/>
              <w:rPr>
                <w:b/>
              </w:rPr>
            </w:pPr>
            <w:r w:rsidRPr="00252BBB">
              <w:rPr>
                <w:rFonts w:cs="Arial"/>
                <w:b/>
                <w:color w:val="000000"/>
              </w:rPr>
              <w:t>411</w:t>
            </w:r>
          </w:p>
        </w:tc>
        <w:tc>
          <w:tcPr>
            <w:tcW w:w="1172" w:type="dxa"/>
            <w:shd w:val="clear" w:color="auto" w:fill="DAEEF3"/>
            <w:noWrap/>
          </w:tcPr>
          <w:p w:rsidR="00526FD1" w:rsidRPr="007B3AA8" w:rsidRDefault="00526FD1" w:rsidP="00526FD1">
            <w:pPr>
              <w:spacing w:after="0" w:line="360" w:lineRule="auto"/>
              <w:jc w:val="right"/>
              <w:rPr>
                <w:b/>
              </w:rPr>
            </w:pPr>
            <w:r w:rsidRPr="007B3AA8">
              <w:rPr>
                <w:b/>
              </w:rPr>
              <w:t>1,84%</w:t>
            </w:r>
          </w:p>
        </w:tc>
        <w:tc>
          <w:tcPr>
            <w:tcW w:w="1631" w:type="dxa"/>
            <w:shd w:val="clear" w:color="auto" w:fill="DAEEF3"/>
            <w:noWrap/>
          </w:tcPr>
          <w:p w:rsidR="00526FD1" w:rsidRPr="00A87605" w:rsidRDefault="00526FD1" w:rsidP="00526FD1">
            <w:pPr>
              <w:spacing w:after="0" w:line="240" w:lineRule="auto"/>
              <w:jc w:val="right"/>
              <w:rPr>
                <w:b/>
              </w:rPr>
            </w:pPr>
            <w:r w:rsidRPr="00A87605">
              <w:rPr>
                <w:b/>
              </w:rPr>
              <w:t>-   21,63%</w:t>
            </w:r>
          </w:p>
        </w:tc>
      </w:tr>
      <w:tr w:rsidR="00526FD1" w:rsidRPr="009D3511" w:rsidTr="00DF49FE">
        <w:trPr>
          <w:cantSplit/>
          <w:trHeight w:val="249"/>
        </w:trPr>
        <w:tc>
          <w:tcPr>
            <w:tcW w:w="710" w:type="dxa"/>
            <w:shd w:val="clear" w:color="auto" w:fill="DAEEF3"/>
            <w:noWrap/>
            <w:vAlign w:val="bottom"/>
          </w:tcPr>
          <w:p w:rsidR="00526FD1" w:rsidRPr="0040049C" w:rsidRDefault="00526FD1" w:rsidP="00526FD1">
            <w:pPr>
              <w:spacing w:after="0" w:line="240" w:lineRule="auto"/>
              <w:jc w:val="center"/>
              <w:rPr>
                <w:b/>
                <w:sz w:val="20"/>
                <w:szCs w:val="20"/>
              </w:rPr>
            </w:pPr>
            <w:r w:rsidRPr="0040049C">
              <w:rPr>
                <w:b/>
                <w:sz w:val="20"/>
                <w:szCs w:val="20"/>
              </w:rPr>
              <w:t>9</w:t>
            </w:r>
          </w:p>
        </w:tc>
        <w:tc>
          <w:tcPr>
            <w:tcW w:w="2839" w:type="dxa"/>
            <w:shd w:val="clear" w:color="auto" w:fill="DAEEF3"/>
            <w:noWrap/>
            <w:hideMark/>
          </w:tcPr>
          <w:p w:rsidR="00526FD1" w:rsidRPr="00252BBB" w:rsidRDefault="00526FD1" w:rsidP="00526FD1">
            <w:pPr>
              <w:rPr>
                <w:b/>
              </w:rPr>
            </w:pPr>
            <w:r w:rsidRPr="00252BBB">
              <w:rPr>
                <w:rFonts w:cs="Arial"/>
                <w:b/>
                <w:color w:val="000000"/>
              </w:rPr>
              <w:t>Ισραήλ</w:t>
            </w:r>
          </w:p>
        </w:tc>
        <w:tc>
          <w:tcPr>
            <w:tcW w:w="1203" w:type="dxa"/>
            <w:shd w:val="clear" w:color="auto" w:fill="DAEEF3"/>
            <w:noWrap/>
          </w:tcPr>
          <w:p w:rsidR="00526FD1" w:rsidRPr="00252BBB" w:rsidRDefault="00526FD1" w:rsidP="00526FD1">
            <w:pPr>
              <w:spacing w:after="0" w:line="240" w:lineRule="auto"/>
              <w:jc w:val="right"/>
              <w:rPr>
                <w:b/>
              </w:rPr>
            </w:pPr>
            <w:r w:rsidRPr="00252BBB">
              <w:rPr>
                <w:b/>
              </w:rPr>
              <w:t>277,78</w:t>
            </w:r>
          </w:p>
        </w:tc>
        <w:tc>
          <w:tcPr>
            <w:tcW w:w="1276" w:type="dxa"/>
            <w:shd w:val="clear" w:color="auto" w:fill="DAEEF3"/>
            <w:noWrap/>
          </w:tcPr>
          <w:p w:rsidR="00526FD1" w:rsidRPr="007B3AA8" w:rsidRDefault="00526FD1" w:rsidP="00526FD1">
            <w:pPr>
              <w:spacing w:after="0" w:line="240" w:lineRule="auto"/>
              <w:jc w:val="right"/>
              <w:rPr>
                <w:b/>
              </w:rPr>
            </w:pPr>
            <w:r w:rsidRPr="007B3AA8">
              <w:rPr>
                <w:b/>
              </w:rPr>
              <w:t>1,37%</w:t>
            </w:r>
          </w:p>
        </w:tc>
        <w:tc>
          <w:tcPr>
            <w:tcW w:w="1248" w:type="dxa"/>
            <w:shd w:val="clear" w:color="auto" w:fill="DAEEF3"/>
            <w:noWrap/>
          </w:tcPr>
          <w:p w:rsidR="00526FD1" w:rsidRPr="00252BBB" w:rsidRDefault="00526FD1" w:rsidP="00526FD1">
            <w:pPr>
              <w:jc w:val="right"/>
              <w:rPr>
                <w:b/>
              </w:rPr>
            </w:pPr>
            <w:r w:rsidRPr="00252BBB">
              <w:rPr>
                <w:rFonts w:cs="Arial"/>
                <w:b/>
                <w:color w:val="000000"/>
              </w:rPr>
              <w:t>349</w:t>
            </w:r>
          </w:p>
        </w:tc>
        <w:tc>
          <w:tcPr>
            <w:tcW w:w="1172" w:type="dxa"/>
            <w:shd w:val="clear" w:color="auto" w:fill="DAEEF3"/>
            <w:noWrap/>
          </w:tcPr>
          <w:p w:rsidR="00526FD1" w:rsidRPr="007B3AA8" w:rsidRDefault="00526FD1" w:rsidP="00526FD1">
            <w:pPr>
              <w:spacing w:after="0" w:line="360" w:lineRule="auto"/>
              <w:jc w:val="right"/>
              <w:rPr>
                <w:b/>
              </w:rPr>
            </w:pPr>
            <w:r w:rsidRPr="007B3AA8">
              <w:rPr>
                <w:b/>
              </w:rPr>
              <w:t>1,56%</w:t>
            </w:r>
          </w:p>
        </w:tc>
        <w:tc>
          <w:tcPr>
            <w:tcW w:w="1631" w:type="dxa"/>
            <w:shd w:val="clear" w:color="auto" w:fill="DAEEF3"/>
            <w:noWrap/>
          </w:tcPr>
          <w:p w:rsidR="00526FD1" w:rsidRPr="00A87605" w:rsidRDefault="00526FD1" w:rsidP="00526FD1">
            <w:pPr>
              <w:spacing w:after="0" w:line="240" w:lineRule="auto"/>
              <w:jc w:val="right"/>
              <w:rPr>
                <w:b/>
              </w:rPr>
            </w:pPr>
            <w:r w:rsidRPr="00A87605">
              <w:rPr>
                <w:b/>
              </w:rPr>
              <w:t>+   25,63%</w:t>
            </w:r>
          </w:p>
        </w:tc>
      </w:tr>
      <w:tr w:rsidR="00526FD1" w:rsidRPr="009D3511" w:rsidTr="00DF49FE">
        <w:trPr>
          <w:cantSplit/>
          <w:trHeight w:val="249"/>
        </w:trPr>
        <w:tc>
          <w:tcPr>
            <w:tcW w:w="710" w:type="dxa"/>
            <w:shd w:val="clear" w:color="auto" w:fill="DAEEF3"/>
            <w:noWrap/>
            <w:vAlign w:val="bottom"/>
          </w:tcPr>
          <w:p w:rsidR="00526FD1" w:rsidRPr="0040049C" w:rsidRDefault="00526FD1" w:rsidP="00526FD1">
            <w:pPr>
              <w:spacing w:after="0" w:line="240" w:lineRule="auto"/>
              <w:jc w:val="center"/>
              <w:rPr>
                <w:b/>
                <w:sz w:val="20"/>
                <w:szCs w:val="20"/>
              </w:rPr>
            </w:pPr>
            <w:r w:rsidRPr="0040049C">
              <w:rPr>
                <w:b/>
                <w:sz w:val="20"/>
                <w:szCs w:val="20"/>
              </w:rPr>
              <w:t>10</w:t>
            </w:r>
          </w:p>
        </w:tc>
        <w:tc>
          <w:tcPr>
            <w:tcW w:w="2839" w:type="dxa"/>
            <w:shd w:val="clear" w:color="auto" w:fill="DAEEF3"/>
            <w:noWrap/>
            <w:hideMark/>
          </w:tcPr>
          <w:p w:rsidR="00526FD1" w:rsidRPr="00252BBB" w:rsidRDefault="00526FD1" w:rsidP="00526FD1">
            <w:pPr>
              <w:rPr>
                <w:b/>
              </w:rPr>
            </w:pPr>
            <w:r w:rsidRPr="00252BBB">
              <w:rPr>
                <w:rFonts w:cs="Arial"/>
                <w:b/>
                <w:color w:val="000000"/>
              </w:rPr>
              <w:t>Μάλτα</w:t>
            </w:r>
          </w:p>
        </w:tc>
        <w:tc>
          <w:tcPr>
            <w:tcW w:w="1203" w:type="dxa"/>
            <w:shd w:val="clear" w:color="auto" w:fill="DAEEF3"/>
            <w:noWrap/>
          </w:tcPr>
          <w:p w:rsidR="00526FD1" w:rsidRPr="00252BBB" w:rsidRDefault="00526FD1" w:rsidP="00526FD1">
            <w:pPr>
              <w:spacing w:after="0" w:line="240" w:lineRule="auto"/>
              <w:jc w:val="right"/>
              <w:rPr>
                <w:b/>
              </w:rPr>
            </w:pPr>
            <w:r w:rsidRPr="00252BBB">
              <w:rPr>
                <w:b/>
              </w:rPr>
              <w:t>256,60</w:t>
            </w:r>
          </w:p>
        </w:tc>
        <w:tc>
          <w:tcPr>
            <w:tcW w:w="1276" w:type="dxa"/>
            <w:shd w:val="clear" w:color="auto" w:fill="DAEEF3"/>
            <w:noWrap/>
          </w:tcPr>
          <w:p w:rsidR="00526FD1" w:rsidRPr="007B3AA8" w:rsidRDefault="00526FD1" w:rsidP="00526FD1">
            <w:pPr>
              <w:spacing w:after="0" w:line="240" w:lineRule="auto"/>
              <w:jc w:val="right"/>
              <w:rPr>
                <w:b/>
              </w:rPr>
            </w:pPr>
            <w:r w:rsidRPr="007B3AA8">
              <w:rPr>
                <w:b/>
              </w:rPr>
              <w:t>1,27%</w:t>
            </w:r>
          </w:p>
        </w:tc>
        <w:tc>
          <w:tcPr>
            <w:tcW w:w="1248" w:type="dxa"/>
            <w:shd w:val="clear" w:color="auto" w:fill="DAEEF3"/>
            <w:noWrap/>
          </w:tcPr>
          <w:p w:rsidR="00526FD1" w:rsidRPr="00252BBB" w:rsidRDefault="00526FD1" w:rsidP="00526FD1">
            <w:pPr>
              <w:jc w:val="right"/>
              <w:rPr>
                <w:b/>
              </w:rPr>
            </w:pPr>
            <w:r w:rsidRPr="00252BBB">
              <w:rPr>
                <w:rFonts w:cs="Arial"/>
                <w:b/>
                <w:color w:val="000000"/>
              </w:rPr>
              <w:t>324</w:t>
            </w:r>
          </w:p>
        </w:tc>
        <w:tc>
          <w:tcPr>
            <w:tcW w:w="1172" w:type="dxa"/>
            <w:shd w:val="clear" w:color="auto" w:fill="DAEEF3"/>
            <w:noWrap/>
          </w:tcPr>
          <w:p w:rsidR="00526FD1" w:rsidRPr="007B3AA8" w:rsidRDefault="00526FD1" w:rsidP="00526FD1">
            <w:pPr>
              <w:spacing w:after="0" w:line="360" w:lineRule="auto"/>
              <w:jc w:val="right"/>
              <w:rPr>
                <w:b/>
              </w:rPr>
            </w:pPr>
            <w:r w:rsidRPr="007B3AA8">
              <w:rPr>
                <w:b/>
              </w:rPr>
              <w:t>1,45%</w:t>
            </w:r>
          </w:p>
        </w:tc>
        <w:tc>
          <w:tcPr>
            <w:tcW w:w="1631" w:type="dxa"/>
            <w:shd w:val="clear" w:color="auto" w:fill="DAEEF3"/>
            <w:noWrap/>
          </w:tcPr>
          <w:p w:rsidR="00526FD1" w:rsidRPr="00A87605" w:rsidRDefault="00526FD1" w:rsidP="00526FD1">
            <w:pPr>
              <w:spacing w:after="0" w:line="240" w:lineRule="auto"/>
              <w:jc w:val="center"/>
              <w:rPr>
                <w:b/>
              </w:rPr>
            </w:pPr>
            <w:r w:rsidRPr="00A87605">
              <w:rPr>
                <w:b/>
              </w:rPr>
              <w:t xml:space="preserve">         +   16,63%</w:t>
            </w:r>
          </w:p>
        </w:tc>
      </w:tr>
      <w:tr w:rsidR="002D163F" w:rsidRPr="009D3511" w:rsidTr="00DF49FE">
        <w:trPr>
          <w:cantSplit/>
          <w:trHeight w:val="578"/>
        </w:trPr>
        <w:tc>
          <w:tcPr>
            <w:tcW w:w="710" w:type="dxa"/>
            <w:shd w:val="clear" w:color="auto" w:fill="DAEEF3"/>
            <w:noWrap/>
            <w:vAlign w:val="bottom"/>
          </w:tcPr>
          <w:p w:rsidR="002D163F" w:rsidRPr="0040049C" w:rsidRDefault="002D163F" w:rsidP="00526FD1">
            <w:pPr>
              <w:spacing w:after="0" w:line="240" w:lineRule="auto"/>
              <w:jc w:val="center"/>
              <w:rPr>
                <w:b/>
                <w:sz w:val="20"/>
                <w:szCs w:val="20"/>
              </w:rPr>
            </w:pPr>
          </w:p>
        </w:tc>
        <w:tc>
          <w:tcPr>
            <w:tcW w:w="2839" w:type="dxa"/>
            <w:shd w:val="clear" w:color="auto" w:fill="DAEEF3"/>
            <w:noWrap/>
            <w:hideMark/>
          </w:tcPr>
          <w:p w:rsidR="002D163F" w:rsidRPr="002D163F" w:rsidRDefault="002D163F" w:rsidP="002D163F">
            <w:pPr>
              <w:rPr>
                <w:rFonts w:cs="Arial"/>
                <w:b/>
                <w:color w:val="000000"/>
                <w:sz w:val="20"/>
                <w:szCs w:val="20"/>
              </w:rPr>
            </w:pPr>
            <w:proofErr w:type="spellStart"/>
            <w:r w:rsidRPr="002D163F">
              <w:rPr>
                <w:rFonts w:cs="Arial"/>
                <w:b/>
                <w:color w:val="000000"/>
                <w:sz w:val="20"/>
                <w:szCs w:val="20"/>
              </w:rPr>
              <w:t>Mερικό</w:t>
            </w:r>
            <w:proofErr w:type="spellEnd"/>
            <w:r w:rsidRPr="002D163F">
              <w:rPr>
                <w:rFonts w:cs="Arial"/>
                <w:b/>
                <w:color w:val="000000"/>
                <w:sz w:val="20"/>
                <w:szCs w:val="20"/>
              </w:rPr>
              <w:t xml:space="preserve"> Σύνολο (10 σημαντικό</w:t>
            </w:r>
            <w:r>
              <w:rPr>
                <w:rFonts w:cs="Arial"/>
                <w:b/>
                <w:color w:val="000000"/>
                <w:sz w:val="20"/>
                <w:szCs w:val="20"/>
              </w:rPr>
              <w:t xml:space="preserve"> -</w:t>
            </w:r>
            <w:proofErr w:type="spellStart"/>
            <w:r w:rsidRPr="002D163F">
              <w:rPr>
                <w:rFonts w:cs="Arial"/>
                <w:b/>
                <w:color w:val="000000"/>
                <w:sz w:val="20"/>
                <w:szCs w:val="20"/>
              </w:rPr>
              <w:t>τεροι</w:t>
            </w:r>
            <w:proofErr w:type="spellEnd"/>
            <w:r w:rsidRPr="002D163F">
              <w:rPr>
                <w:rFonts w:cs="Arial"/>
                <w:b/>
                <w:color w:val="000000"/>
                <w:sz w:val="20"/>
                <w:szCs w:val="20"/>
              </w:rPr>
              <w:t xml:space="preserve"> αγοραστές υπηρεσιών)</w:t>
            </w:r>
          </w:p>
        </w:tc>
        <w:tc>
          <w:tcPr>
            <w:tcW w:w="1203" w:type="dxa"/>
            <w:shd w:val="clear" w:color="auto" w:fill="DAEEF3"/>
            <w:noWrap/>
          </w:tcPr>
          <w:p w:rsidR="00DF49FE" w:rsidRPr="00DF49FE" w:rsidRDefault="00DF49FE" w:rsidP="00DF49FE">
            <w:pPr>
              <w:spacing w:after="0" w:line="240" w:lineRule="auto"/>
              <w:jc w:val="right"/>
              <w:rPr>
                <w:b/>
              </w:rPr>
            </w:pPr>
            <w:r w:rsidRPr="00DF49FE">
              <w:rPr>
                <w:b/>
              </w:rPr>
              <w:t>11.347,16</w:t>
            </w:r>
          </w:p>
          <w:p w:rsidR="002D163F" w:rsidRPr="00252BBB" w:rsidRDefault="002D163F" w:rsidP="00526FD1">
            <w:pPr>
              <w:spacing w:after="0" w:line="240" w:lineRule="auto"/>
              <w:jc w:val="right"/>
              <w:rPr>
                <w:b/>
              </w:rPr>
            </w:pPr>
          </w:p>
        </w:tc>
        <w:tc>
          <w:tcPr>
            <w:tcW w:w="1276" w:type="dxa"/>
            <w:shd w:val="clear" w:color="auto" w:fill="DAEEF3"/>
            <w:noWrap/>
          </w:tcPr>
          <w:p w:rsidR="002D163F" w:rsidRPr="007B3AA8" w:rsidRDefault="00DF49FE" w:rsidP="00526FD1">
            <w:pPr>
              <w:spacing w:after="0" w:line="240" w:lineRule="auto"/>
              <w:jc w:val="right"/>
              <w:rPr>
                <w:b/>
              </w:rPr>
            </w:pPr>
            <w:r w:rsidRPr="00DF49FE">
              <w:rPr>
                <w:b/>
              </w:rPr>
              <w:t>56,32%</w:t>
            </w:r>
          </w:p>
        </w:tc>
        <w:tc>
          <w:tcPr>
            <w:tcW w:w="1248" w:type="dxa"/>
            <w:shd w:val="clear" w:color="auto" w:fill="DAEEF3"/>
            <w:noWrap/>
          </w:tcPr>
          <w:p w:rsidR="00DF49FE" w:rsidRPr="00DF49FE" w:rsidRDefault="00DF49FE" w:rsidP="00DF49FE">
            <w:pPr>
              <w:jc w:val="right"/>
              <w:rPr>
                <w:rFonts w:cs="Arial"/>
                <w:b/>
                <w:color w:val="000000"/>
              </w:rPr>
            </w:pPr>
            <w:r w:rsidRPr="00DF49FE">
              <w:rPr>
                <w:rFonts w:cs="Arial"/>
                <w:b/>
                <w:color w:val="000000"/>
              </w:rPr>
              <w:t>12.618</w:t>
            </w:r>
          </w:p>
          <w:p w:rsidR="002D163F" w:rsidRPr="00252BBB" w:rsidRDefault="002D163F" w:rsidP="00526FD1">
            <w:pPr>
              <w:jc w:val="right"/>
              <w:rPr>
                <w:rFonts w:cs="Arial"/>
                <w:b/>
                <w:color w:val="000000"/>
              </w:rPr>
            </w:pPr>
          </w:p>
        </w:tc>
        <w:tc>
          <w:tcPr>
            <w:tcW w:w="1172" w:type="dxa"/>
            <w:shd w:val="clear" w:color="auto" w:fill="DAEEF3"/>
            <w:noWrap/>
          </w:tcPr>
          <w:p w:rsidR="002D163F" w:rsidRPr="007B3AA8" w:rsidRDefault="00DF49FE" w:rsidP="00526FD1">
            <w:pPr>
              <w:spacing w:after="0" w:line="360" w:lineRule="auto"/>
              <w:jc w:val="right"/>
              <w:rPr>
                <w:b/>
              </w:rPr>
            </w:pPr>
            <w:r w:rsidRPr="00DF49FE">
              <w:rPr>
                <w:b/>
              </w:rPr>
              <w:t>56.61%</w:t>
            </w:r>
          </w:p>
        </w:tc>
        <w:tc>
          <w:tcPr>
            <w:tcW w:w="1631" w:type="dxa"/>
            <w:shd w:val="clear" w:color="auto" w:fill="DAEEF3"/>
            <w:noWrap/>
          </w:tcPr>
          <w:p w:rsidR="002D163F" w:rsidRPr="00A87605" w:rsidRDefault="00DF49FE" w:rsidP="00526FD1">
            <w:pPr>
              <w:spacing w:after="0" w:line="240" w:lineRule="auto"/>
              <w:jc w:val="center"/>
              <w:rPr>
                <w:b/>
              </w:rPr>
            </w:pPr>
            <w:r>
              <w:rPr>
                <w:b/>
              </w:rPr>
              <w:t xml:space="preserve">         </w:t>
            </w:r>
            <w:r w:rsidRPr="00DF49FE">
              <w:rPr>
                <w:b/>
              </w:rPr>
              <w:t>+   11,19%</w:t>
            </w:r>
          </w:p>
        </w:tc>
      </w:tr>
      <w:tr w:rsidR="00526FD1" w:rsidRPr="009D3511" w:rsidTr="00DF49FE">
        <w:trPr>
          <w:cantSplit/>
          <w:trHeight w:val="249"/>
        </w:trPr>
        <w:tc>
          <w:tcPr>
            <w:tcW w:w="710" w:type="dxa"/>
            <w:shd w:val="clear" w:color="auto" w:fill="FFFFFF"/>
            <w:noWrap/>
            <w:vAlign w:val="center"/>
          </w:tcPr>
          <w:p w:rsidR="00526FD1" w:rsidRPr="009D3511" w:rsidRDefault="00526FD1" w:rsidP="00526FD1">
            <w:pPr>
              <w:spacing w:after="0" w:line="240" w:lineRule="auto"/>
              <w:jc w:val="center"/>
              <w:rPr>
                <w:b/>
                <w:bCs/>
                <w:color w:val="1F4E79"/>
                <w:sz w:val="18"/>
                <w:szCs w:val="18"/>
              </w:rPr>
            </w:pPr>
          </w:p>
        </w:tc>
        <w:tc>
          <w:tcPr>
            <w:tcW w:w="2839" w:type="dxa"/>
            <w:shd w:val="clear" w:color="auto" w:fill="FFFFFF"/>
            <w:noWrap/>
            <w:vAlign w:val="center"/>
          </w:tcPr>
          <w:p w:rsidR="00526FD1" w:rsidRPr="00252BBB" w:rsidRDefault="00526FD1" w:rsidP="00526FD1">
            <w:pPr>
              <w:spacing w:after="0" w:line="240" w:lineRule="auto"/>
              <w:rPr>
                <w:b/>
                <w:color w:val="000000"/>
              </w:rPr>
            </w:pPr>
            <w:r w:rsidRPr="00252BBB">
              <w:rPr>
                <w:b/>
                <w:i/>
                <w:iCs/>
                <w:color w:val="000000"/>
              </w:rPr>
              <w:t>ΤΡΙΤΕΣ ΧΩΡΕΣ (ΕΚΤΟΣ 27 Κ-Μ)</w:t>
            </w:r>
          </w:p>
        </w:tc>
        <w:tc>
          <w:tcPr>
            <w:tcW w:w="1203" w:type="dxa"/>
            <w:shd w:val="clear" w:color="auto" w:fill="FFFFFF"/>
            <w:noWrap/>
            <w:vAlign w:val="bottom"/>
          </w:tcPr>
          <w:p w:rsidR="00526FD1" w:rsidRPr="00DF49FE" w:rsidRDefault="00526FD1" w:rsidP="00526FD1">
            <w:pPr>
              <w:spacing w:after="0" w:line="240" w:lineRule="auto"/>
              <w:jc w:val="right"/>
              <w:rPr>
                <w:b/>
              </w:rPr>
            </w:pPr>
            <w:r w:rsidRPr="00DF49FE">
              <w:rPr>
                <w:b/>
                <w:iCs/>
              </w:rPr>
              <w:t>12.442,80</w:t>
            </w:r>
          </w:p>
        </w:tc>
        <w:tc>
          <w:tcPr>
            <w:tcW w:w="1276" w:type="dxa"/>
            <w:shd w:val="clear" w:color="auto" w:fill="FFFFFF"/>
            <w:noWrap/>
            <w:vAlign w:val="center"/>
          </w:tcPr>
          <w:p w:rsidR="00526FD1" w:rsidRPr="00DF49FE" w:rsidRDefault="00526FD1" w:rsidP="00526FD1">
            <w:pPr>
              <w:spacing w:after="0" w:line="240" w:lineRule="auto"/>
              <w:jc w:val="right"/>
              <w:rPr>
                <w:b/>
              </w:rPr>
            </w:pPr>
            <w:r w:rsidRPr="00DF49FE">
              <w:rPr>
                <w:b/>
                <w:iCs/>
              </w:rPr>
              <w:t xml:space="preserve">  61,77%</w:t>
            </w:r>
          </w:p>
        </w:tc>
        <w:tc>
          <w:tcPr>
            <w:tcW w:w="1248" w:type="dxa"/>
            <w:tcBorders>
              <w:top w:val="nil"/>
              <w:left w:val="nil"/>
              <w:bottom w:val="single" w:sz="8" w:space="0" w:color="auto"/>
              <w:right w:val="single" w:sz="8" w:space="0" w:color="000000"/>
            </w:tcBorders>
            <w:shd w:val="clear" w:color="auto" w:fill="FFFFFF"/>
            <w:noWrap/>
            <w:vAlign w:val="center"/>
          </w:tcPr>
          <w:p w:rsidR="00526FD1" w:rsidRPr="00DF49FE" w:rsidRDefault="00526FD1" w:rsidP="00526FD1">
            <w:pPr>
              <w:spacing w:after="0" w:line="240" w:lineRule="auto"/>
              <w:jc w:val="right"/>
              <w:rPr>
                <w:b/>
              </w:rPr>
            </w:pPr>
            <w:r w:rsidRPr="00DF49FE">
              <w:rPr>
                <w:b/>
              </w:rPr>
              <w:t>13.907</w:t>
            </w:r>
          </w:p>
        </w:tc>
        <w:tc>
          <w:tcPr>
            <w:tcW w:w="1172" w:type="dxa"/>
            <w:shd w:val="clear" w:color="auto" w:fill="FFFFFF"/>
            <w:noWrap/>
            <w:vAlign w:val="center"/>
          </w:tcPr>
          <w:p w:rsidR="00526FD1" w:rsidRPr="00DF49FE" w:rsidRDefault="00526FD1" w:rsidP="00526FD1">
            <w:pPr>
              <w:spacing w:after="0" w:line="240" w:lineRule="auto"/>
              <w:jc w:val="right"/>
              <w:rPr>
                <w:b/>
              </w:rPr>
            </w:pPr>
            <w:r w:rsidRPr="00DF49FE">
              <w:rPr>
                <w:b/>
              </w:rPr>
              <w:t>62,39%</w:t>
            </w:r>
          </w:p>
        </w:tc>
        <w:tc>
          <w:tcPr>
            <w:tcW w:w="1631" w:type="dxa"/>
            <w:shd w:val="clear" w:color="auto" w:fill="FFFFFF"/>
            <w:noWrap/>
            <w:vAlign w:val="center"/>
          </w:tcPr>
          <w:p w:rsidR="00526FD1" w:rsidRPr="00DF49FE" w:rsidRDefault="00526FD1" w:rsidP="00526FD1">
            <w:pPr>
              <w:spacing w:after="0" w:line="240" w:lineRule="auto"/>
              <w:rPr>
                <w:b/>
              </w:rPr>
            </w:pPr>
            <w:r w:rsidRPr="00DF49FE">
              <w:rPr>
                <w:b/>
              </w:rPr>
              <w:t xml:space="preserve">           + 11,76%</w:t>
            </w:r>
          </w:p>
        </w:tc>
      </w:tr>
      <w:tr w:rsidR="00526FD1" w:rsidRPr="009D3511" w:rsidTr="00DF49FE">
        <w:trPr>
          <w:cantSplit/>
          <w:trHeight w:val="249"/>
        </w:trPr>
        <w:tc>
          <w:tcPr>
            <w:tcW w:w="710" w:type="dxa"/>
            <w:shd w:val="clear" w:color="auto" w:fill="FFFFFF"/>
            <w:noWrap/>
            <w:vAlign w:val="center"/>
          </w:tcPr>
          <w:p w:rsidR="00526FD1" w:rsidRPr="009D3511" w:rsidRDefault="00526FD1" w:rsidP="00526FD1">
            <w:pPr>
              <w:spacing w:after="0" w:line="240" w:lineRule="auto"/>
              <w:jc w:val="center"/>
              <w:rPr>
                <w:b/>
                <w:bCs/>
                <w:color w:val="1F4E79"/>
                <w:sz w:val="18"/>
                <w:szCs w:val="18"/>
              </w:rPr>
            </w:pPr>
          </w:p>
        </w:tc>
        <w:tc>
          <w:tcPr>
            <w:tcW w:w="2839" w:type="dxa"/>
            <w:shd w:val="clear" w:color="auto" w:fill="FFFFFF"/>
            <w:noWrap/>
            <w:vAlign w:val="center"/>
          </w:tcPr>
          <w:p w:rsidR="00526FD1" w:rsidRPr="00252BBB" w:rsidRDefault="00526FD1" w:rsidP="00526FD1">
            <w:pPr>
              <w:spacing w:after="0" w:line="240" w:lineRule="auto"/>
              <w:rPr>
                <w:b/>
                <w:color w:val="000000"/>
              </w:rPr>
            </w:pPr>
            <w:r w:rsidRPr="00252BBB">
              <w:rPr>
                <w:b/>
                <w:i/>
                <w:iCs/>
                <w:color w:val="000000"/>
              </w:rPr>
              <w:t>ΧΩΡΕΣ Ε.Ε. (27 Κ-Μ)</w:t>
            </w:r>
          </w:p>
        </w:tc>
        <w:tc>
          <w:tcPr>
            <w:tcW w:w="1203" w:type="dxa"/>
            <w:shd w:val="clear" w:color="auto" w:fill="FFFFFF"/>
            <w:noWrap/>
            <w:vAlign w:val="bottom"/>
          </w:tcPr>
          <w:p w:rsidR="00526FD1" w:rsidRPr="00DF49FE" w:rsidRDefault="00526FD1" w:rsidP="00526FD1">
            <w:pPr>
              <w:spacing w:after="0" w:line="240" w:lineRule="auto"/>
              <w:jc w:val="right"/>
              <w:rPr>
                <w:b/>
              </w:rPr>
            </w:pPr>
            <w:r w:rsidRPr="00DF49FE">
              <w:rPr>
                <w:b/>
                <w:iCs/>
              </w:rPr>
              <w:t>7.703,60</w:t>
            </w:r>
          </w:p>
        </w:tc>
        <w:tc>
          <w:tcPr>
            <w:tcW w:w="1276" w:type="dxa"/>
            <w:shd w:val="clear" w:color="auto" w:fill="FFFFFF"/>
            <w:noWrap/>
            <w:vAlign w:val="center"/>
          </w:tcPr>
          <w:p w:rsidR="00526FD1" w:rsidRPr="00DF49FE" w:rsidRDefault="00526FD1" w:rsidP="00526FD1">
            <w:pPr>
              <w:spacing w:after="0" w:line="240" w:lineRule="auto"/>
              <w:jc w:val="right"/>
              <w:rPr>
                <w:b/>
              </w:rPr>
            </w:pPr>
            <w:r w:rsidRPr="00DF49FE">
              <w:rPr>
                <w:b/>
                <w:iCs/>
              </w:rPr>
              <w:t>38,23%</w:t>
            </w:r>
          </w:p>
        </w:tc>
        <w:tc>
          <w:tcPr>
            <w:tcW w:w="1248" w:type="dxa"/>
            <w:shd w:val="clear" w:color="auto" w:fill="FFFFFF"/>
            <w:noWrap/>
            <w:vAlign w:val="bottom"/>
          </w:tcPr>
          <w:p w:rsidR="00526FD1" w:rsidRPr="00DF49FE" w:rsidRDefault="00526FD1" w:rsidP="00526FD1">
            <w:pPr>
              <w:spacing w:after="0" w:line="240" w:lineRule="auto"/>
              <w:jc w:val="right"/>
              <w:rPr>
                <w:b/>
              </w:rPr>
            </w:pPr>
            <w:r w:rsidRPr="00DF49FE">
              <w:rPr>
                <w:b/>
              </w:rPr>
              <w:t>8.380</w:t>
            </w:r>
          </w:p>
        </w:tc>
        <w:tc>
          <w:tcPr>
            <w:tcW w:w="1172" w:type="dxa"/>
            <w:shd w:val="clear" w:color="auto" w:fill="FFFFFF"/>
            <w:noWrap/>
            <w:vAlign w:val="center"/>
          </w:tcPr>
          <w:p w:rsidR="00526FD1" w:rsidRPr="00DF49FE" w:rsidRDefault="00526FD1" w:rsidP="00526FD1">
            <w:pPr>
              <w:spacing w:after="0" w:line="240" w:lineRule="auto"/>
              <w:jc w:val="right"/>
              <w:rPr>
                <w:b/>
              </w:rPr>
            </w:pPr>
            <w:r w:rsidRPr="00DF49FE">
              <w:rPr>
                <w:b/>
              </w:rPr>
              <w:t>34,61%</w:t>
            </w:r>
          </w:p>
        </w:tc>
        <w:tc>
          <w:tcPr>
            <w:tcW w:w="1631" w:type="dxa"/>
            <w:shd w:val="clear" w:color="auto" w:fill="FFFFFF"/>
            <w:noWrap/>
            <w:vAlign w:val="center"/>
          </w:tcPr>
          <w:p w:rsidR="00526FD1" w:rsidRPr="00DF49FE" w:rsidRDefault="00526FD1" w:rsidP="00526FD1">
            <w:pPr>
              <w:spacing w:after="0" w:line="240" w:lineRule="auto"/>
              <w:rPr>
                <w:b/>
              </w:rPr>
            </w:pPr>
            <w:r w:rsidRPr="00DF49FE">
              <w:rPr>
                <w:b/>
                <w:color w:val="FF0000"/>
              </w:rPr>
              <w:t xml:space="preserve">           </w:t>
            </w:r>
            <w:r w:rsidRPr="00DF49FE">
              <w:rPr>
                <w:b/>
              </w:rPr>
              <w:t>+    8.78%</w:t>
            </w:r>
          </w:p>
        </w:tc>
      </w:tr>
      <w:tr w:rsidR="00526FD1" w:rsidRPr="009D3511" w:rsidTr="00DF49FE">
        <w:trPr>
          <w:cantSplit/>
          <w:trHeight w:val="601"/>
        </w:trPr>
        <w:tc>
          <w:tcPr>
            <w:tcW w:w="710" w:type="dxa"/>
            <w:shd w:val="clear" w:color="000000" w:fill="DEEBF6"/>
            <w:noWrap/>
            <w:vAlign w:val="center"/>
          </w:tcPr>
          <w:p w:rsidR="00526FD1" w:rsidRPr="009F23D4" w:rsidRDefault="00526FD1" w:rsidP="00526FD1"/>
        </w:tc>
        <w:tc>
          <w:tcPr>
            <w:tcW w:w="2839" w:type="dxa"/>
            <w:shd w:val="clear" w:color="auto" w:fill="FFCC66"/>
            <w:noWrap/>
            <w:vAlign w:val="center"/>
          </w:tcPr>
          <w:p w:rsidR="00526FD1" w:rsidRPr="009F23D4" w:rsidRDefault="00526FD1" w:rsidP="00526FD1">
            <w:r w:rsidRPr="009F23D4">
              <w:t>ΣΥΝΟΛΟ</w:t>
            </w:r>
          </w:p>
        </w:tc>
        <w:tc>
          <w:tcPr>
            <w:tcW w:w="1203" w:type="dxa"/>
            <w:shd w:val="clear" w:color="auto" w:fill="FFCC66"/>
            <w:noWrap/>
            <w:vAlign w:val="center"/>
          </w:tcPr>
          <w:p w:rsidR="00526FD1" w:rsidRPr="009F23D4" w:rsidRDefault="00526FD1" w:rsidP="00526FD1">
            <w:r w:rsidRPr="009F23D4">
              <w:t xml:space="preserve">     20.146,40</w:t>
            </w:r>
          </w:p>
        </w:tc>
        <w:tc>
          <w:tcPr>
            <w:tcW w:w="1276" w:type="dxa"/>
            <w:shd w:val="clear" w:color="auto" w:fill="FFCC66"/>
            <w:noWrap/>
            <w:vAlign w:val="center"/>
          </w:tcPr>
          <w:p w:rsidR="00526FD1" w:rsidRPr="009F23D4" w:rsidRDefault="00526FD1" w:rsidP="00526FD1">
            <w:r w:rsidRPr="009F23D4">
              <w:t>100,01%</w:t>
            </w:r>
          </w:p>
        </w:tc>
        <w:tc>
          <w:tcPr>
            <w:tcW w:w="1248" w:type="dxa"/>
            <w:shd w:val="clear" w:color="auto" w:fill="FFCC66"/>
            <w:noWrap/>
            <w:vAlign w:val="center"/>
          </w:tcPr>
          <w:p w:rsidR="00526FD1" w:rsidRPr="009F23D4" w:rsidRDefault="00526FD1" w:rsidP="00526FD1">
            <w:r w:rsidRPr="009F23D4">
              <w:t>22.287</w:t>
            </w:r>
          </w:p>
        </w:tc>
        <w:tc>
          <w:tcPr>
            <w:tcW w:w="1172" w:type="dxa"/>
            <w:shd w:val="clear" w:color="auto" w:fill="FFCC66"/>
            <w:noWrap/>
            <w:vAlign w:val="center"/>
          </w:tcPr>
          <w:p w:rsidR="00526FD1" w:rsidRPr="009F23D4" w:rsidRDefault="00526FD1" w:rsidP="00526FD1">
            <w:r w:rsidRPr="009F23D4">
              <w:t>100.00%</w:t>
            </w:r>
          </w:p>
        </w:tc>
        <w:tc>
          <w:tcPr>
            <w:tcW w:w="1631" w:type="dxa"/>
            <w:shd w:val="clear" w:color="auto" w:fill="FFCC66"/>
            <w:noWrap/>
            <w:vAlign w:val="center"/>
          </w:tcPr>
          <w:p w:rsidR="00526FD1" w:rsidRPr="009F23D4" w:rsidRDefault="00526FD1" w:rsidP="00526FD1">
            <w:r w:rsidRPr="009F23D4">
              <w:t>+   10.62%</w:t>
            </w:r>
          </w:p>
        </w:tc>
      </w:tr>
    </w:tbl>
    <w:p w:rsidR="0057554A" w:rsidRDefault="0057554A" w:rsidP="0057554A">
      <w:pPr>
        <w:spacing w:before="120"/>
        <w:rPr>
          <w:rFonts w:ascii="Arial" w:hAnsi="Arial" w:cs="Arial"/>
          <w:sz w:val="16"/>
          <w:szCs w:val="16"/>
        </w:rPr>
      </w:pPr>
      <w:r w:rsidRPr="0031266E">
        <w:rPr>
          <w:rFonts w:ascii="Arial" w:hAnsi="Arial" w:cs="Arial"/>
          <w:sz w:val="16"/>
          <w:szCs w:val="16"/>
        </w:rPr>
        <w:t>Πηγή: Κεντρική Τράπεζα Κύπρου</w:t>
      </w:r>
    </w:p>
    <w:p w:rsidR="00ED0DFC" w:rsidRPr="00A6567B" w:rsidRDefault="00ED0DFC" w:rsidP="00ED0DFC">
      <w:pPr>
        <w:spacing w:after="0" w:line="240" w:lineRule="auto"/>
        <w:rPr>
          <w:rFonts w:ascii="Arial" w:hAnsi="Arial" w:cs="Arial"/>
          <w:color w:val="000000"/>
          <w:sz w:val="20"/>
          <w:szCs w:val="20"/>
          <w:u w:val="single"/>
        </w:rPr>
      </w:pPr>
      <w:bookmarkStart w:id="13" w:name="_Toc105574254"/>
      <w:r w:rsidRPr="00A6567B">
        <w:rPr>
          <w:rFonts w:ascii="Arial" w:hAnsi="Arial" w:cs="Arial"/>
          <w:color w:val="000000"/>
          <w:sz w:val="20"/>
          <w:szCs w:val="20"/>
          <w:u w:val="single"/>
        </w:rPr>
        <w:t>Πίνακας 9 : 10 Σημαντικότεροι αγοραστές υπηρεσιών της Κύπρου</w:t>
      </w:r>
    </w:p>
    <w:p w:rsidR="00ED0DFC" w:rsidRDefault="008F6659" w:rsidP="00ED0DFC">
      <w:r>
        <w:rPr>
          <w:rFonts w:ascii="Arial" w:hAnsi="Arial" w:cs="Arial"/>
          <w:noProof/>
          <w:sz w:val="16"/>
          <w:szCs w:val="16"/>
        </w:rPr>
        <w:drawing>
          <wp:inline distT="0" distB="0" distL="0" distR="0">
            <wp:extent cx="5501005" cy="2599055"/>
            <wp:effectExtent l="19050" t="0" r="4445" b="0"/>
            <wp:docPr id="12" name="Γράφημ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άφημα 1"/>
                    <pic:cNvPicPr>
                      <a:picLocks noChangeAspect="1" noChangeArrowheads="1"/>
                    </pic:cNvPicPr>
                  </pic:nvPicPr>
                  <pic:blipFill>
                    <a:blip r:embed="rId26" cstate="print"/>
                    <a:srcRect/>
                    <a:stretch>
                      <a:fillRect/>
                    </a:stretch>
                  </pic:blipFill>
                  <pic:spPr bwMode="auto">
                    <a:xfrm>
                      <a:off x="0" y="0"/>
                      <a:ext cx="5501005" cy="2599055"/>
                    </a:xfrm>
                    <a:prstGeom prst="rect">
                      <a:avLst/>
                    </a:prstGeom>
                    <a:noFill/>
                    <a:ln w="9525">
                      <a:noFill/>
                      <a:miter lim="800000"/>
                      <a:headEnd/>
                      <a:tailEnd/>
                    </a:ln>
                  </pic:spPr>
                </pic:pic>
              </a:graphicData>
            </a:graphic>
          </wp:inline>
        </w:drawing>
      </w:r>
    </w:p>
    <w:p w:rsidR="00242FDF" w:rsidRPr="0031266E" w:rsidRDefault="00242FDF" w:rsidP="00242FDF">
      <w:pPr>
        <w:pStyle w:val="Caption"/>
        <w:rPr>
          <w:rFonts w:ascii="Arial" w:hAnsi="Arial" w:cs="Arial"/>
          <w:sz w:val="22"/>
          <w:szCs w:val="22"/>
        </w:rPr>
      </w:pPr>
      <w:r w:rsidRPr="0031266E">
        <w:rPr>
          <w:rFonts w:ascii="Arial" w:hAnsi="Arial" w:cs="Arial"/>
          <w:sz w:val="22"/>
          <w:szCs w:val="22"/>
        </w:rPr>
        <w:lastRenderedPageBreak/>
        <w:t xml:space="preserve">Πίνακας </w:t>
      </w:r>
      <w:r w:rsidR="00DA2D46" w:rsidRPr="0031266E">
        <w:rPr>
          <w:rFonts w:ascii="Arial" w:hAnsi="Arial" w:cs="Arial"/>
          <w:sz w:val="22"/>
          <w:szCs w:val="22"/>
        </w:rPr>
        <w:fldChar w:fldCharType="begin"/>
      </w:r>
      <w:r w:rsidRPr="0031266E">
        <w:rPr>
          <w:rFonts w:ascii="Arial" w:hAnsi="Arial" w:cs="Arial"/>
          <w:sz w:val="22"/>
          <w:szCs w:val="22"/>
        </w:rPr>
        <w:instrText xml:space="preserve"> SEQ Πίνακας \* ARABIC </w:instrText>
      </w:r>
      <w:r w:rsidR="00DA2D46" w:rsidRPr="0031266E">
        <w:rPr>
          <w:rFonts w:ascii="Arial" w:hAnsi="Arial" w:cs="Arial"/>
          <w:sz w:val="22"/>
          <w:szCs w:val="22"/>
        </w:rPr>
        <w:fldChar w:fldCharType="separate"/>
      </w:r>
      <w:r w:rsidR="003F02F0">
        <w:rPr>
          <w:rFonts w:ascii="Arial" w:hAnsi="Arial" w:cs="Arial"/>
          <w:noProof/>
          <w:sz w:val="22"/>
          <w:szCs w:val="22"/>
        </w:rPr>
        <w:t>10</w:t>
      </w:r>
      <w:r w:rsidR="00DA2D46" w:rsidRPr="0031266E">
        <w:rPr>
          <w:rFonts w:ascii="Arial" w:hAnsi="Arial" w:cs="Arial"/>
          <w:sz w:val="22"/>
          <w:szCs w:val="22"/>
        </w:rPr>
        <w:fldChar w:fldCharType="end"/>
      </w:r>
      <w:r w:rsidRPr="0031266E">
        <w:rPr>
          <w:rFonts w:ascii="Arial" w:hAnsi="Arial" w:cs="Arial"/>
          <w:sz w:val="22"/>
          <w:szCs w:val="22"/>
        </w:rPr>
        <w:t xml:space="preserve">: 10 Σημαντικότεροι προμηθευτές υπηρεσιών </w:t>
      </w:r>
      <w:r w:rsidR="003A125F" w:rsidRPr="0031266E">
        <w:rPr>
          <w:rFonts w:ascii="Arial" w:hAnsi="Arial" w:cs="Arial"/>
          <w:sz w:val="22"/>
          <w:szCs w:val="22"/>
        </w:rPr>
        <w:t>Κύπρου</w:t>
      </w:r>
      <w:r w:rsidRPr="0031266E">
        <w:rPr>
          <w:rFonts w:ascii="Arial" w:hAnsi="Arial" w:cs="Arial"/>
          <w:sz w:val="22"/>
          <w:szCs w:val="22"/>
        </w:rPr>
        <w:t xml:space="preserve"> και η θέση της Ελλάδας </w:t>
      </w:r>
      <w:r w:rsidR="003A125F" w:rsidRPr="0031266E">
        <w:rPr>
          <w:rFonts w:ascii="Arial" w:hAnsi="Arial" w:cs="Arial"/>
          <w:sz w:val="22"/>
          <w:szCs w:val="22"/>
        </w:rPr>
        <w:t>για το 202</w:t>
      </w:r>
      <w:bookmarkEnd w:id="13"/>
      <w:r w:rsidR="00B42F79" w:rsidRPr="0031266E">
        <w:rPr>
          <w:rFonts w:ascii="Arial" w:hAnsi="Arial" w:cs="Arial"/>
          <w:sz w:val="22"/>
          <w:szCs w:val="22"/>
        </w:rPr>
        <w:t>3</w:t>
      </w:r>
    </w:p>
    <w:tbl>
      <w:tblPr>
        <w:tblW w:w="8296" w:type="dxa"/>
        <w:tblBorders>
          <w:top w:val="single" w:sz="12" w:space="0" w:color="2E75B6"/>
          <w:left w:val="single" w:sz="12" w:space="0" w:color="2E75B6"/>
          <w:bottom w:val="single" w:sz="12" w:space="0" w:color="2E75B6"/>
          <w:right w:val="single" w:sz="12" w:space="0" w:color="2E75B6"/>
          <w:insideH w:val="single" w:sz="12" w:space="0" w:color="2E75B6"/>
          <w:insideV w:val="single" w:sz="12" w:space="0" w:color="2E75B6"/>
        </w:tblBorders>
        <w:tblLook w:val="04A0"/>
      </w:tblPr>
      <w:tblGrid>
        <w:gridCol w:w="675"/>
        <w:gridCol w:w="1932"/>
        <w:gridCol w:w="1410"/>
        <w:gridCol w:w="993"/>
        <w:gridCol w:w="1134"/>
        <w:gridCol w:w="992"/>
        <w:gridCol w:w="1160"/>
      </w:tblGrid>
      <w:tr w:rsidR="00AA625D" w:rsidRPr="006D56BC" w:rsidTr="00334B72">
        <w:trPr>
          <w:cantSplit/>
          <w:trHeight w:val="50"/>
        </w:trPr>
        <w:tc>
          <w:tcPr>
            <w:tcW w:w="675" w:type="dxa"/>
            <w:shd w:val="clear" w:color="auto" w:fill="auto"/>
            <w:noWrap/>
            <w:vAlign w:val="center"/>
            <w:hideMark/>
          </w:tcPr>
          <w:p w:rsidR="00AA625D" w:rsidRPr="006D56BC" w:rsidRDefault="00AA625D" w:rsidP="00C64EDD">
            <w:pPr>
              <w:spacing w:after="0" w:line="240" w:lineRule="auto"/>
              <w:jc w:val="center"/>
              <w:rPr>
                <w:color w:val="2F5497"/>
                <w:sz w:val="20"/>
                <w:szCs w:val="20"/>
              </w:rPr>
            </w:pPr>
          </w:p>
        </w:tc>
        <w:tc>
          <w:tcPr>
            <w:tcW w:w="1932" w:type="dxa"/>
            <w:shd w:val="clear" w:color="auto" w:fill="auto"/>
            <w:noWrap/>
            <w:vAlign w:val="center"/>
            <w:hideMark/>
          </w:tcPr>
          <w:p w:rsidR="00AA625D" w:rsidRPr="006D56BC" w:rsidRDefault="00AA625D" w:rsidP="00C64EDD">
            <w:pPr>
              <w:spacing w:after="0" w:line="240" w:lineRule="auto"/>
              <w:jc w:val="center"/>
              <w:rPr>
                <w:color w:val="2F5497"/>
                <w:sz w:val="20"/>
                <w:szCs w:val="20"/>
              </w:rPr>
            </w:pPr>
          </w:p>
        </w:tc>
        <w:tc>
          <w:tcPr>
            <w:tcW w:w="2403" w:type="dxa"/>
            <w:gridSpan w:val="2"/>
            <w:shd w:val="clear" w:color="auto" w:fill="auto"/>
            <w:noWrap/>
            <w:vAlign w:val="center"/>
            <w:hideMark/>
          </w:tcPr>
          <w:p w:rsidR="00AA625D" w:rsidRPr="006D56BC" w:rsidRDefault="00AA625D" w:rsidP="00C64EDD">
            <w:pPr>
              <w:spacing w:after="0" w:line="240" w:lineRule="auto"/>
              <w:jc w:val="center"/>
              <w:rPr>
                <w:b/>
                <w:bCs/>
                <w:sz w:val="20"/>
                <w:szCs w:val="20"/>
              </w:rPr>
            </w:pPr>
            <w:r w:rsidRPr="006D56BC">
              <w:rPr>
                <w:b/>
                <w:bCs/>
                <w:sz w:val="20"/>
                <w:szCs w:val="20"/>
              </w:rPr>
              <w:t>2022</w:t>
            </w:r>
          </w:p>
        </w:tc>
        <w:tc>
          <w:tcPr>
            <w:tcW w:w="2126" w:type="dxa"/>
            <w:gridSpan w:val="2"/>
            <w:shd w:val="clear" w:color="auto" w:fill="auto"/>
            <w:noWrap/>
            <w:vAlign w:val="center"/>
            <w:hideMark/>
          </w:tcPr>
          <w:p w:rsidR="00AA625D" w:rsidRPr="006D56BC" w:rsidRDefault="00AA625D" w:rsidP="00C64EDD">
            <w:pPr>
              <w:spacing w:after="0" w:line="240" w:lineRule="auto"/>
              <w:jc w:val="center"/>
              <w:rPr>
                <w:b/>
                <w:bCs/>
                <w:sz w:val="20"/>
                <w:szCs w:val="20"/>
              </w:rPr>
            </w:pPr>
            <w:r w:rsidRPr="006D56BC">
              <w:rPr>
                <w:b/>
                <w:bCs/>
                <w:sz w:val="20"/>
                <w:szCs w:val="20"/>
              </w:rPr>
              <w:t>2023</w:t>
            </w:r>
          </w:p>
        </w:tc>
        <w:tc>
          <w:tcPr>
            <w:tcW w:w="1160" w:type="dxa"/>
            <w:shd w:val="clear" w:color="auto" w:fill="auto"/>
            <w:noWrap/>
            <w:vAlign w:val="center"/>
            <w:hideMark/>
          </w:tcPr>
          <w:p w:rsidR="00AA625D" w:rsidRPr="006D56BC" w:rsidRDefault="00AA625D" w:rsidP="00C64EDD">
            <w:pPr>
              <w:spacing w:after="0" w:line="240" w:lineRule="auto"/>
              <w:jc w:val="center"/>
              <w:rPr>
                <w:sz w:val="20"/>
                <w:szCs w:val="20"/>
              </w:rPr>
            </w:pPr>
          </w:p>
        </w:tc>
      </w:tr>
      <w:tr w:rsidR="00AA625D" w:rsidRPr="006D56BC" w:rsidTr="00334B72">
        <w:trPr>
          <w:cantSplit/>
          <w:trHeight w:val="540"/>
        </w:trPr>
        <w:tc>
          <w:tcPr>
            <w:tcW w:w="675" w:type="dxa"/>
            <w:shd w:val="clear" w:color="auto" w:fill="auto"/>
            <w:noWrap/>
            <w:vAlign w:val="center"/>
            <w:hideMark/>
          </w:tcPr>
          <w:p w:rsidR="00AA625D" w:rsidRPr="006D56BC" w:rsidRDefault="00AA625D" w:rsidP="00C64EDD">
            <w:pPr>
              <w:spacing w:after="0" w:line="240" w:lineRule="auto"/>
              <w:rPr>
                <w:color w:val="000000"/>
                <w:sz w:val="20"/>
                <w:szCs w:val="20"/>
              </w:rPr>
            </w:pPr>
          </w:p>
        </w:tc>
        <w:tc>
          <w:tcPr>
            <w:tcW w:w="1932" w:type="dxa"/>
            <w:shd w:val="clear" w:color="auto" w:fill="auto"/>
            <w:vAlign w:val="center"/>
            <w:hideMark/>
          </w:tcPr>
          <w:p w:rsidR="00AA625D" w:rsidRPr="006D56BC" w:rsidRDefault="00AA625D" w:rsidP="00C64EDD">
            <w:pPr>
              <w:spacing w:after="0" w:line="240" w:lineRule="auto"/>
              <w:rPr>
                <w:color w:val="000000"/>
                <w:sz w:val="20"/>
                <w:szCs w:val="20"/>
              </w:rPr>
            </w:pPr>
            <w:r w:rsidRPr="006D56BC">
              <w:rPr>
                <w:color w:val="000000"/>
                <w:sz w:val="20"/>
                <w:szCs w:val="20"/>
              </w:rPr>
              <w:t> </w:t>
            </w:r>
          </w:p>
        </w:tc>
        <w:tc>
          <w:tcPr>
            <w:tcW w:w="1410" w:type="dxa"/>
            <w:shd w:val="clear" w:color="auto" w:fill="FFCC66"/>
            <w:vAlign w:val="center"/>
            <w:hideMark/>
          </w:tcPr>
          <w:p w:rsidR="00AA625D" w:rsidRPr="006D56BC" w:rsidRDefault="00AA625D" w:rsidP="00C64EDD">
            <w:pPr>
              <w:spacing w:after="0" w:line="240" w:lineRule="auto"/>
              <w:jc w:val="center"/>
              <w:rPr>
                <w:color w:val="000000"/>
                <w:sz w:val="20"/>
                <w:szCs w:val="20"/>
              </w:rPr>
            </w:pPr>
            <w:r w:rsidRPr="006D56BC">
              <w:rPr>
                <w:color w:val="000000"/>
                <w:sz w:val="20"/>
                <w:szCs w:val="20"/>
              </w:rPr>
              <w:t xml:space="preserve">Αξία </w:t>
            </w:r>
          </w:p>
          <w:p w:rsidR="00AA625D" w:rsidRPr="006D56BC" w:rsidRDefault="00AA625D" w:rsidP="00C64EDD">
            <w:pPr>
              <w:spacing w:after="0" w:line="240" w:lineRule="auto"/>
              <w:jc w:val="center"/>
              <w:rPr>
                <w:color w:val="000000"/>
                <w:sz w:val="20"/>
                <w:szCs w:val="20"/>
              </w:rPr>
            </w:pPr>
            <w:r w:rsidRPr="006D56BC">
              <w:rPr>
                <w:color w:val="000000"/>
                <w:sz w:val="20"/>
                <w:szCs w:val="20"/>
              </w:rPr>
              <w:t>(εκ. Ευρώ)</w:t>
            </w:r>
          </w:p>
        </w:tc>
        <w:tc>
          <w:tcPr>
            <w:tcW w:w="993" w:type="dxa"/>
            <w:shd w:val="clear" w:color="auto" w:fill="FFCC66"/>
            <w:vAlign w:val="center"/>
            <w:hideMark/>
          </w:tcPr>
          <w:p w:rsidR="00AA625D" w:rsidRPr="006D56BC" w:rsidRDefault="00AA625D" w:rsidP="00C64EDD">
            <w:pPr>
              <w:spacing w:after="0" w:line="240" w:lineRule="auto"/>
              <w:jc w:val="center"/>
              <w:rPr>
                <w:sz w:val="20"/>
                <w:szCs w:val="20"/>
              </w:rPr>
            </w:pPr>
            <w:r w:rsidRPr="006D56BC">
              <w:rPr>
                <w:sz w:val="20"/>
                <w:szCs w:val="20"/>
              </w:rPr>
              <w:t>% συνόλου</w:t>
            </w:r>
          </w:p>
        </w:tc>
        <w:tc>
          <w:tcPr>
            <w:tcW w:w="1134" w:type="dxa"/>
            <w:shd w:val="clear" w:color="auto" w:fill="FFCC66"/>
            <w:vAlign w:val="center"/>
            <w:hideMark/>
          </w:tcPr>
          <w:p w:rsidR="00AA625D" w:rsidRPr="006D56BC" w:rsidRDefault="00AA625D" w:rsidP="00C64EDD">
            <w:pPr>
              <w:spacing w:after="0" w:line="240" w:lineRule="auto"/>
              <w:jc w:val="center"/>
              <w:rPr>
                <w:sz w:val="20"/>
                <w:szCs w:val="20"/>
              </w:rPr>
            </w:pPr>
            <w:r w:rsidRPr="006D56BC">
              <w:rPr>
                <w:sz w:val="20"/>
                <w:szCs w:val="20"/>
              </w:rPr>
              <w:t xml:space="preserve">Αξία </w:t>
            </w:r>
          </w:p>
          <w:p w:rsidR="00AA625D" w:rsidRPr="006D56BC" w:rsidRDefault="00AA625D" w:rsidP="00C64EDD">
            <w:pPr>
              <w:spacing w:after="0" w:line="240" w:lineRule="auto"/>
              <w:jc w:val="center"/>
              <w:rPr>
                <w:sz w:val="20"/>
                <w:szCs w:val="20"/>
              </w:rPr>
            </w:pPr>
            <w:r w:rsidRPr="006D56BC">
              <w:rPr>
                <w:sz w:val="20"/>
                <w:szCs w:val="20"/>
              </w:rPr>
              <w:t>(εκ. Ευρώ)</w:t>
            </w:r>
          </w:p>
        </w:tc>
        <w:tc>
          <w:tcPr>
            <w:tcW w:w="992" w:type="dxa"/>
            <w:shd w:val="clear" w:color="auto" w:fill="FFCC66"/>
            <w:vAlign w:val="center"/>
            <w:hideMark/>
          </w:tcPr>
          <w:p w:rsidR="00AA625D" w:rsidRPr="006D56BC" w:rsidRDefault="00AA625D" w:rsidP="00C64EDD">
            <w:pPr>
              <w:spacing w:after="0" w:line="240" w:lineRule="auto"/>
              <w:jc w:val="center"/>
              <w:rPr>
                <w:sz w:val="20"/>
                <w:szCs w:val="20"/>
              </w:rPr>
            </w:pPr>
            <w:r w:rsidRPr="006D56BC">
              <w:rPr>
                <w:sz w:val="20"/>
                <w:szCs w:val="20"/>
              </w:rPr>
              <w:t>% συνόλου</w:t>
            </w:r>
          </w:p>
        </w:tc>
        <w:tc>
          <w:tcPr>
            <w:tcW w:w="1160" w:type="dxa"/>
            <w:shd w:val="clear" w:color="auto" w:fill="FFCC66"/>
            <w:vAlign w:val="center"/>
            <w:hideMark/>
          </w:tcPr>
          <w:p w:rsidR="00AA625D" w:rsidRPr="006D56BC" w:rsidRDefault="00AA625D" w:rsidP="00C64EDD">
            <w:pPr>
              <w:spacing w:after="0" w:line="240" w:lineRule="auto"/>
              <w:jc w:val="center"/>
              <w:rPr>
                <w:sz w:val="20"/>
                <w:szCs w:val="20"/>
              </w:rPr>
            </w:pPr>
            <w:r w:rsidRPr="006D56BC">
              <w:rPr>
                <w:sz w:val="20"/>
                <w:szCs w:val="20"/>
              </w:rPr>
              <w:t>Μεταβολή 2022/2023</w:t>
            </w:r>
          </w:p>
        </w:tc>
      </w:tr>
      <w:tr w:rsidR="00AA625D" w:rsidRPr="00CD4C64" w:rsidTr="00334B72">
        <w:trPr>
          <w:cantSplit/>
          <w:trHeight w:val="255"/>
        </w:trPr>
        <w:tc>
          <w:tcPr>
            <w:tcW w:w="675" w:type="dxa"/>
            <w:shd w:val="clear" w:color="auto" w:fill="FFFFFF"/>
            <w:noWrap/>
            <w:vAlign w:val="center"/>
          </w:tcPr>
          <w:p w:rsidR="00AA625D" w:rsidRPr="006D56BC" w:rsidRDefault="00AA625D" w:rsidP="00C64EDD">
            <w:pPr>
              <w:spacing w:after="0" w:line="240" w:lineRule="auto"/>
              <w:jc w:val="center"/>
              <w:rPr>
                <w:b/>
                <w:bCs/>
                <w:color w:val="1F4E79"/>
                <w:sz w:val="20"/>
                <w:szCs w:val="20"/>
              </w:rPr>
            </w:pPr>
            <w:r w:rsidRPr="006D56BC">
              <w:rPr>
                <w:b/>
                <w:bCs/>
                <w:color w:val="1F4E79"/>
                <w:sz w:val="20"/>
                <w:szCs w:val="20"/>
              </w:rPr>
              <w:t>1</w:t>
            </w:r>
          </w:p>
        </w:tc>
        <w:tc>
          <w:tcPr>
            <w:tcW w:w="1932" w:type="dxa"/>
            <w:shd w:val="clear" w:color="auto" w:fill="E8E8E8"/>
            <w:noWrap/>
            <w:vAlign w:val="center"/>
            <w:hideMark/>
          </w:tcPr>
          <w:p w:rsidR="00AA625D" w:rsidRPr="00CD4C64" w:rsidRDefault="00AA625D" w:rsidP="00C64EDD">
            <w:pPr>
              <w:rPr>
                <w:color w:val="000000"/>
              </w:rPr>
            </w:pPr>
            <w:r w:rsidRPr="00CD4C64">
              <w:rPr>
                <w:color w:val="000000"/>
              </w:rPr>
              <w:t>Ηνωμένες Πολιτείες</w:t>
            </w:r>
          </w:p>
        </w:tc>
        <w:tc>
          <w:tcPr>
            <w:tcW w:w="1410" w:type="dxa"/>
            <w:shd w:val="clear" w:color="auto" w:fill="E8E8E8"/>
            <w:noWrap/>
          </w:tcPr>
          <w:p w:rsidR="00AA625D" w:rsidRPr="00526FD1" w:rsidRDefault="00AA625D" w:rsidP="00C64EDD">
            <w:pPr>
              <w:jc w:val="right"/>
            </w:pPr>
            <w:r w:rsidRPr="00526FD1">
              <w:t>1631.7</w:t>
            </w:r>
          </w:p>
        </w:tc>
        <w:tc>
          <w:tcPr>
            <w:tcW w:w="993" w:type="dxa"/>
            <w:shd w:val="clear" w:color="auto" w:fill="E8E8E8"/>
            <w:noWrap/>
          </w:tcPr>
          <w:p w:rsidR="00AA625D" w:rsidRPr="00526FD1" w:rsidRDefault="00AA625D" w:rsidP="00C64EDD">
            <w:pPr>
              <w:spacing w:after="0" w:line="240" w:lineRule="auto"/>
              <w:jc w:val="right"/>
            </w:pPr>
            <w:r w:rsidRPr="00526FD1">
              <w:t>11,36%</w:t>
            </w:r>
          </w:p>
        </w:tc>
        <w:tc>
          <w:tcPr>
            <w:tcW w:w="1134" w:type="dxa"/>
            <w:tcBorders>
              <w:top w:val="nil"/>
              <w:left w:val="nil"/>
              <w:bottom w:val="single" w:sz="8" w:space="0" w:color="auto"/>
              <w:right w:val="single" w:sz="8" w:space="0" w:color="000000"/>
            </w:tcBorders>
            <w:shd w:val="clear" w:color="auto" w:fill="E8E8E8"/>
            <w:noWrap/>
          </w:tcPr>
          <w:p w:rsidR="00AA625D" w:rsidRPr="00526FD1" w:rsidRDefault="00AA625D" w:rsidP="00C64EDD">
            <w:pPr>
              <w:jc w:val="right"/>
            </w:pPr>
            <w:r w:rsidRPr="00526FD1">
              <w:t>3</w:t>
            </w:r>
            <w:r w:rsidR="00DF49FE">
              <w:t>.</w:t>
            </w:r>
            <w:r w:rsidRPr="00526FD1">
              <w:t>685</w:t>
            </w:r>
          </w:p>
        </w:tc>
        <w:tc>
          <w:tcPr>
            <w:tcW w:w="992" w:type="dxa"/>
            <w:shd w:val="clear" w:color="auto" w:fill="E8E8E8"/>
            <w:noWrap/>
          </w:tcPr>
          <w:p w:rsidR="00AA625D" w:rsidRPr="00526FD1" w:rsidRDefault="00AA625D" w:rsidP="00C64EDD">
            <w:pPr>
              <w:spacing w:after="0" w:line="360" w:lineRule="auto"/>
              <w:jc w:val="right"/>
            </w:pPr>
            <w:r w:rsidRPr="00526FD1">
              <w:t>16,53%</w:t>
            </w:r>
          </w:p>
        </w:tc>
        <w:tc>
          <w:tcPr>
            <w:tcW w:w="1160" w:type="dxa"/>
            <w:shd w:val="clear" w:color="auto" w:fill="E8E8E8"/>
            <w:noWrap/>
          </w:tcPr>
          <w:p w:rsidR="00AA625D" w:rsidRPr="00526FD1" w:rsidRDefault="00AA625D" w:rsidP="00C64EDD">
            <w:pPr>
              <w:spacing w:after="0" w:line="240" w:lineRule="auto"/>
              <w:jc w:val="right"/>
            </w:pPr>
            <w:r w:rsidRPr="00526FD1">
              <w:t>125,83%</w:t>
            </w:r>
          </w:p>
        </w:tc>
      </w:tr>
      <w:tr w:rsidR="00AA625D" w:rsidRPr="00CD4C64" w:rsidTr="00334B72">
        <w:trPr>
          <w:cantSplit/>
          <w:trHeight w:val="255"/>
        </w:trPr>
        <w:tc>
          <w:tcPr>
            <w:tcW w:w="675" w:type="dxa"/>
            <w:shd w:val="clear" w:color="auto" w:fill="FFFFFF"/>
            <w:noWrap/>
            <w:vAlign w:val="center"/>
          </w:tcPr>
          <w:p w:rsidR="00AA625D" w:rsidRPr="006D56BC" w:rsidRDefault="00AA625D" w:rsidP="00C64EDD">
            <w:pPr>
              <w:spacing w:after="0" w:line="240" w:lineRule="auto"/>
              <w:jc w:val="center"/>
              <w:rPr>
                <w:b/>
                <w:bCs/>
                <w:color w:val="1F4E79"/>
                <w:sz w:val="20"/>
                <w:szCs w:val="20"/>
              </w:rPr>
            </w:pPr>
            <w:r w:rsidRPr="006D56BC">
              <w:rPr>
                <w:b/>
                <w:bCs/>
                <w:color w:val="1F4E79"/>
                <w:sz w:val="20"/>
                <w:szCs w:val="20"/>
              </w:rPr>
              <w:t>2</w:t>
            </w:r>
          </w:p>
        </w:tc>
        <w:tc>
          <w:tcPr>
            <w:tcW w:w="1932" w:type="dxa"/>
            <w:shd w:val="clear" w:color="auto" w:fill="E8E8E8"/>
            <w:noWrap/>
            <w:vAlign w:val="center"/>
          </w:tcPr>
          <w:p w:rsidR="00AA625D" w:rsidRPr="00CD4C64" w:rsidRDefault="00AA625D" w:rsidP="00C64EDD">
            <w:pPr>
              <w:rPr>
                <w:color w:val="000000"/>
              </w:rPr>
            </w:pPr>
            <w:r w:rsidRPr="00CD4C64">
              <w:rPr>
                <w:color w:val="000000"/>
              </w:rPr>
              <w:t>Ηνωμένο Βασίλειο</w:t>
            </w:r>
          </w:p>
        </w:tc>
        <w:tc>
          <w:tcPr>
            <w:tcW w:w="1410" w:type="dxa"/>
            <w:shd w:val="clear" w:color="auto" w:fill="E8E8E8"/>
            <w:noWrap/>
          </w:tcPr>
          <w:p w:rsidR="00AA625D" w:rsidRPr="00526FD1" w:rsidRDefault="00AA625D" w:rsidP="00A87605">
            <w:pPr>
              <w:jc w:val="right"/>
            </w:pPr>
            <w:r w:rsidRPr="00526FD1">
              <w:t>913</w:t>
            </w:r>
            <w:r w:rsidR="00A87605" w:rsidRPr="00526FD1">
              <w:t>,</w:t>
            </w:r>
            <w:r w:rsidRPr="00526FD1">
              <w:t>2</w:t>
            </w:r>
          </w:p>
        </w:tc>
        <w:tc>
          <w:tcPr>
            <w:tcW w:w="993" w:type="dxa"/>
            <w:shd w:val="clear" w:color="auto" w:fill="E8E8E8"/>
            <w:noWrap/>
          </w:tcPr>
          <w:p w:rsidR="00AA625D" w:rsidRPr="00526FD1" w:rsidRDefault="00AA625D" w:rsidP="00C64EDD">
            <w:pPr>
              <w:spacing w:after="0" w:line="240" w:lineRule="auto"/>
              <w:jc w:val="right"/>
            </w:pPr>
            <w:r w:rsidRPr="00526FD1">
              <w:t>6,36%</w:t>
            </w:r>
          </w:p>
        </w:tc>
        <w:tc>
          <w:tcPr>
            <w:tcW w:w="1134" w:type="dxa"/>
            <w:tcBorders>
              <w:top w:val="nil"/>
              <w:left w:val="nil"/>
              <w:bottom w:val="single" w:sz="8" w:space="0" w:color="auto"/>
              <w:right w:val="single" w:sz="8" w:space="0" w:color="000000"/>
            </w:tcBorders>
            <w:shd w:val="clear" w:color="auto" w:fill="E8E8E8"/>
            <w:noWrap/>
          </w:tcPr>
          <w:p w:rsidR="00AA625D" w:rsidRPr="00526FD1" w:rsidRDefault="00AA625D" w:rsidP="00C64EDD">
            <w:pPr>
              <w:jc w:val="right"/>
            </w:pPr>
            <w:r w:rsidRPr="00526FD1">
              <w:t>2062</w:t>
            </w:r>
          </w:p>
        </w:tc>
        <w:tc>
          <w:tcPr>
            <w:tcW w:w="992" w:type="dxa"/>
            <w:shd w:val="clear" w:color="auto" w:fill="E8E8E8"/>
            <w:noWrap/>
          </w:tcPr>
          <w:p w:rsidR="00AA625D" w:rsidRPr="00526FD1" w:rsidRDefault="00AA625D" w:rsidP="00C64EDD">
            <w:pPr>
              <w:spacing w:after="0" w:line="240" w:lineRule="auto"/>
              <w:jc w:val="right"/>
            </w:pPr>
            <w:r w:rsidRPr="00526FD1">
              <w:t>9,25%</w:t>
            </w:r>
          </w:p>
        </w:tc>
        <w:tc>
          <w:tcPr>
            <w:tcW w:w="1160" w:type="dxa"/>
            <w:shd w:val="clear" w:color="auto" w:fill="E8E8E8"/>
            <w:noWrap/>
          </w:tcPr>
          <w:p w:rsidR="00AA625D" w:rsidRPr="00526FD1" w:rsidRDefault="00AA625D" w:rsidP="00C64EDD">
            <w:pPr>
              <w:spacing w:after="0" w:line="240" w:lineRule="auto"/>
              <w:jc w:val="right"/>
            </w:pPr>
            <w:r w:rsidRPr="00526FD1">
              <w:t>125,79%</w:t>
            </w:r>
          </w:p>
        </w:tc>
      </w:tr>
      <w:tr w:rsidR="00AA625D" w:rsidRPr="00CD4C64" w:rsidTr="00334B72">
        <w:trPr>
          <w:cantSplit/>
          <w:trHeight w:val="270"/>
        </w:trPr>
        <w:tc>
          <w:tcPr>
            <w:tcW w:w="675" w:type="dxa"/>
            <w:shd w:val="clear" w:color="auto" w:fill="FFFFFF"/>
            <w:noWrap/>
            <w:vAlign w:val="center"/>
          </w:tcPr>
          <w:p w:rsidR="00AA625D" w:rsidRPr="006D56BC" w:rsidRDefault="00AA625D" w:rsidP="00C64EDD">
            <w:pPr>
              <w:spacing w:after="0" w:line="240" w:lineRule="auto"/>
              <w:jc w:val="center"/>
              <w:rPr>
                <w:b/>
                <w:bCs/>
                <w:color w:val="1F4E79"/>
                <w:sz w:val="20"/>
                <w:szCs w:val="20"/>
              </w:rPr>
            </w:pPr>
            <w:r w:rsidRPr="006D56BC">
              <w:rPr>
                <w:b/>
                <w:bCs/>
                <w:color w:val="1F4E79"/>
                <w:sz w:val="20"/>
                <w:szCs w:val="20"/>
              </w:rPr>
              <w:t>3</w:t>
            </w:r>
          </w:p>
        </w:tc>
        <w:tc>
          <w:tcPr>
            <w:tcW w:w="1932" w:type="dxa"/>
            <w:shd w:val="clear" w:color="auto" w:fill="E8E8E8"/>
            <w:noWrap/>
            <w:vAlign w:val="center"/>
          </w:tcPr>
          <w:p w:rsidR="00AA625D" w:rsidRPr="00CD4C64" w:rsidRDefault="00AA625D" w:rsidP="00C64EDD">
            <w:pPr>
              <w:rPr>
                <w:color w:val="000000"/>
              </w:rPr>
            </w:pPr>
            <w:r w:rsidRPr="00CD4C64">
              <w:rPr>
                <w:color w:val="000000"/>
              </w:rPr>
              <w:t>Ιρλανδία</w:t>
            </w:r>
          </w:p>
        </w:tc>
        <w:tc>
          <w:tcPr>
            <w:tcW w:w="1410" w:type="dxa"/>
            <w:shd w:val="clear" w:color="auto" w:fill="E8E8E8"/>
            <w:noWrap/>
          </w:tcPr>
          <w:p w:rsidR="00AA625D" w:rsidRPr="00526FD1" w:rsidRDefault="00AA625D" w:rsidP="00A87605">
            <w:pPr>
              <w:jc w:val="right"/>
            </w:pPr>
            <w:r w:rsidRPr="00526FD1">
              <w:t>591</w:t>
            </w:r>
            <w:r w:rsidR="00A87605" w:rsidRPr="00526FD1">
              <w:t>,</w:t>
            </w:r>
            <w:r w:rsidRPr="00526FD1">
              <w:t>6</w:t>
            </w:r>
          </w:p>
        </w:tc>
        <w:tc>
          <w:tcPr>
            <w:tcW w:w="993" w:type="dxa"/>
            <w:shd w:val="clear" w:color="auto" w:fill="E8E8E8"/>
            <w:noWrap/>
          </w:tcPr>
          <w:p w:rsidR="00AA625D" w:rsidRPr="00526FD1" w:rsidRDefault="00AA625D" w:rsidP="00C64EDD">
            <w:pPr>
              <w:spacing w:after="0" w:line="240" w:lineRule="auto"/>
              <w:jc w:val="right"/>
            </w:pPr>
            <w:r w:rsidRPr="00526FD1">
              <w:t>4,12%</w:t>
            </w:r>
          </w:p>
        </w:tc>
        <w:tc>
          <w:tcPr>
            <w:tcW w:w="1134" w:type="dxa"/>
            <w:tcBorders>
              <w:top w:val="nil"/>
              <w:left w:val="nil"/>
              <w:bottom w:val="single" w:sz="8" w:space="0" w:color="auto"/>
              <w:right w:val="single" w:sz="8" w:space="0" w:color="000000"/>
            </w:tcBorders>
            <w:shd w:val="clear" w:color="auto" w:fill="E8E8E8"/>
            <w:noWrap/>
          </w:tcPr>
          <w:p w:rsidR="00AA625D" w:rsidRPr="00526FD1" w:rsidRDefault="00AA625D" w:rsidP="00C64EDD">
            <w:pPr>
              <w:jc w:val="right"/>
            </w:pPr>
            <w:r w:rsidRPr="00526FD1">
              <w:t>1920</w:t>
            </w:r>
          </w:p>
        </w:tc>
        <w:tc>
          <w:tcPr>
            <w:tcW w:w="992" w:type="dxa"/>
            <w:shd w:val="clear" w:color="auto" w:fill="E8E8E8"/>
            <w:noWrap/>
          </w:tcPr>
          <w:p w:rsidR="00AA625D" w:rsidRPr="00526FD1" w:rsidRDefault="00AA625D" w:rsidP="00C64EDD">
            <w:pPr>
              <w:spacing w:after="0" w:line="240" w:lineRule="auto"/>
              <w:jc w:val="right"/>
            </w:pPr>
            <w:r w:rsidRPr="00526FD1">
              <w:t>8,61%</w:t>
            </w:r>
          </w:p>
        </w:tc>
        <w:tc>
          <w:tcPr>
            <w:tcW w:w="1160" w:type="dxa"/>
            <w:shd w:val="clear" w:color="auto" w:fill="E8E8E8"/>
            <w:noWrap/>
          </w:tcPr>
          <w:p w:rsidR="00AA625D" w:rsidRPr="00526FD1" w:rsidRDefault="00AA625D" w:rsidP="00C64EDD">
            <w:pPr>
              <w:spacing w:after="0" w:line="240" w:lineRule="auto"/>
              <w:jc w:val="right"/>
            </w:pPr>
            <w:r w:rsidRPr="00526FD1">
              <w:t>224,54%</w:t>
            </w:r>
          </w:p>
        </w:tc>
      </w:tr>
      <w:tr w:rsidR="00AA625D" w:rsidRPr="00CD4C64" w:rsidTr="00334B72">
        <w:trPr>
          <w:cantSplit/>
          <w:trHeight w:val="285"/>
        </w:trPr>
        <w:tc>
          <w:tcPr>
            <w:tcW w:w="675" w:type="dxa"/>
            <w:shd w:val="clear" w:color="auto" w:fill="FFFFFF"/>
            <w:noWrap/>
            <w:vAlign w:val="center"/>
          </w:tcPr>
          <w:p w:rsidR="00AA625D" w:rsidRPr="006D56BC" w:rsidRDefault="00AA625D" w:rsidP="00C64EDD">
            <w:pPr>
              <w:spacing w:after="0" w:line="240" w:lineRule="auto"/>
              <w:jc w:val="center"/>
              <w:rPr>
                <w:b/>
                <w:bCs/>
                <w:color w:val="1F4E79"/>
                <w:sz w:val="20"/>
                <w:szCs w:val="20"/>
              </w:rPr>
            </w:pPr>
            <w:r w:rsidRPr="006D56BC">
              <w:rPr>
                <w:b/>
                <w:bCs/>
                <w:color w:val="1F4E79"/>
                <w:sz w:val="20"/>
                <w:szCs w:val="20"/>
              </w:rPr>
              <w:t>4</w:t>
            </w:r>
          </w:p>
        </w:tc>
        <w:tc>
          <w:tcPr>
            <w:tcW w:w="1932" w:type="dxa"/>
            <w:shd w:val="clear" w:color="auto" w:fill="E8E8E8"/>
            <w:noWrap/>
            <w:vAlign w:val="center"/>
          </w:tcPr>
          <w:p w:rsidR="00AA625D" w:rsidRPr="00CD4C64" w:rsidRDefault="00AA625D" w:rsidP="00C64EDD">
            <w:pPr>
              <w:rPr>
                <w:color w:val="000000"/>
              </w:rPr>
            </w:pPr>
            <w:r w:rsidRPr="00CD4C64">
              <w:rPr>
                <w:color w:val="000000"/>
              </w:rPr>
              <w:t>Γερμανία</w:t>
            </w:r>
          </w:p>
        </w:tc>
        <w:tc>
          <w:tcPr>
            <w:tcW w:w="1410" w:type="dxa"/>
            <w:shd w:val="clear" w:color="auto" w:fill="E8E8E8"/>
            <w:noWrap/>
          </w:tcPr>
          <w:p w:rsidR="00AA625D" w:rsidRPr="00526FD1" w:rsidRDefault="00AA625D" w:rsidP="00A87605">
            <w:pPr>
              <w:jc w:val="right"/>
            </w:pPr>
            <w:r w:rsidRPr="00526FD1">
              <w:t>861</w:t>
            </w:r>
            <w:r w:rsidR="00A87605" w:rsidRPr="00526FD1">
              <w:t>,</w:t>
            </w:r>
            <w:r w:rsidRPr="00526FD1">
              <w:t>8</w:t>
            </w:r>
          </w:p>
        </w:tc>
        <w:tc>
          <w:tcPr>
            <w:tcW w:w="993" w:type="dxa"/>
            <w:shd w:val="clear" w:color="auto" w:fill="E8E8E8"/>
            <w:noWrap/>
          </w:tcPr>
          <w:p w:rsidR="00AA625D" w:rsidRPr="00526FD1" w:rsidRDefault="00AA625D" w:rsidP="00C64EDD">
            <w:pPr>
              <w:spacing w:after="0" w:line="240" w:lineRule="auto"/>
              <w:jc w:val="right"/>
            </w:pPr>
            <w:r w:rsidRPr="00526FD1">
              <w:t>6,00%</w:t>
            </w:r>
          </w:p>
        </w:tc>
        <w:tc>
          <w:tcPr>
            <w:tcW w:w="1134" w:type="dxa"/>
            <w:tcBorders>
              <w:top w:val="nil"/>
              <w:left w:val="nil"/>
              <w:bottom w:val="single" w:sz="8" w:space="0" w:color="auto"/>
              <w:right w:val="single" w:sz="8" w:space="0" w:color="000000"/>
            </w:tcBorders>
            <w:shd w:val="clear" w:color="auto" w:fill="E8E8E8"/>
            <w:noWrap/>
          </w:tcPr>
          <w:p w:rsidR="00AA625D" w:rsidRPr="00526FD1" w:rsidRDefault="00AA625D" w:rsidP="00C64EDD">
            <w:pPr>
              <w:jc w:val="right"/>
            </w:pPr>
            <w:r w:rsidRPr="00526FD1">
              <w:t>1739</w:t>
            </w:r>
          </w:p>
        </w:tc>
        <w:tc>
          <w:tcPr>
            <w:tcW w:w="992" w:type="dxa"/>
            <w:shd w:val="clear" w:color="auto" w:fill="E8E8E8"/>
            <w:noWrap/>
          </w:tcPr>
          <w:p w:rsidR="00AA625D" w:rsidRPr="00526FD1" w:rsidRDefault="00AA625D" w:rsidP="00C64EDD">
            <w:pPr>
              <w:spacing w:after="0" w:line="240" w:lineRule="auto"/>
              <w:jc w:val="right"/>
            </w:pPr>
            <w:r w:rsidRPr="00526FD1">
              <w:t>7,80%</w:t>
            </w:r>
          </w:p>
        </w:tc>
        <w:tc>
          <w:tcPr>
            <w:tcW w:w="1160" w:type="dxa"/>
            <w:shd w:val="clear" w:color="auto" w:fill="E8E8E8"/>
            <w:noWrap/>
          </w:tcPr>
          <w:p w:rsidR="00AA625D" w:rsidRPr="00526FD1" w:rsidRDefault="00AA625D" w:rsidP="00C64EDD">
            <w:pPr>
              <w:spacing w:after="0" w:line="240" w:lineRule="auto"/>
              <w:jc w:val="right"/>
            </w:pPr>
            <w:r w:rsidRPr="00526FD1">
              <w:t>101,78%</w:t>
            </w:r>
          </w:p>
        </w:tc>
      </w:tr>
      <w:tr w:rsidR="00AA625D" w:rsidRPr="00CD4C64" w:rsidTr="00334B72">
        <w:trPr>
          <w:cantSplit/>
          <w:trHeight w:val="270"/>
        </w:trPr>
        <w:tc>
          <w:tcPr>
            <w:tcW w:w="675" w:type="dxa"/>
            <w:shd w:val="clear" w:color="auto" w:fill="FFFFFF"/>
            <w:noWrap/>
            <w:vAlign w:val="center"/>
          </w:tcPr>
          <w:p w:rsidR="00AA625D" w:rsidRPr="006D56BC" w:rsidRDefault="00AA625D" w:rsidP="00C64EDD">
            <w:pPr>
              <w:spacing w:after="0" w:line="240" w:lineRule="auto"/>
              <w:jc w:val="center"/>
              <w:rPr>
                <w:b/>
                <w:bCs/>
                <w:color w:val="1F4E79"/>
                <w:sz w:val="20"/>
                <w:szCs w:val="20"/>
              </w:rPr>
            </w:pPr>
            <w:r w:rsidRPr="006D56BC">
              <w:rPr>
                <w:b/>
                <w:bCs/>
                <w:color w:val="1F4E79"/>
                <w:sz w:val="20"/>
                <w:szCs w:val="20"/>
              </w:rPr>
              <w:t>5</w:t>
            </w:r>
          </w:p>
        </w:tc>
        <w:tc>
          <w:tcPr>
            <w:tcW w:w="1932" w:type="dxa"/>
            <w:shd w:val="clear" w:color="auto" w:fill="E8E8E8"/>
            <w:noWrap/>
            <w:vAlign w:val="center"/>
          </w:tcPr>
          <w:p w:rsidR="00AA625D" w:rsidRPr="00CD4C64" w:rsidRDefault="00AA625D" w:rsidP="00C64EDD">
            <w:pPr>
              <w:rPr>
                <w:color w:val="000000"/>
              </w:rPr>
            </w:pPr>
            <w:r w:rsidRPr="00CD4C64">
              <w:rPr>
                <w:color w:val="000000"/>
              </w:rPr>
              <w:t>Ρωσία</w:t>
            </w:r>
          </w:p>
        </w:tc>
        <w:tc>
          <w:tcPr>
            <w:tcW w:w="1410" w:type="dxa"/>
            <w:shd w:val="clear" w:color="auto" w:fill="E8E8E8"/>
            <w:noWrap/>
          </w:tcPr>
          <w:p w:rsidR="00AA625D" w:rsidRPr="00526FD1" w:rsidRDefault="00AA625D" w:rsidP="00A87605">
            <w:pPr>
              <w:jc w:val="right"/>
            </w:pPr>
            <w:r w:rsidRPr="00526FD1">
              <w:t>293</w:t>
            </w:r>
            <w:r w:rsidR="00A87605" w:rsidRPr="00526FD1">
              <w:t>,</w:t>
            </w:r>
            <w:r w:rsidRPr="00526FD1">
              <w:t>8</w:t>
            </w:r>
          </w:p>
        </w:tc>
        <w:tc>
          <w:tcPr>
            <w:tcW w:w="993" w:type="dxa"/>
            <w:shd w:val="clear" w:color="auto" w:fill="E8E8E8"/>
            <w:noWrap/>
          </w:tcPr>
          <w:p w:rsidR="00AA625D" w:rsidRPr="00526FD1" w:rsidRDefault="00AA625D" w:rsidP="00C64EDD">
            <w:pPr>
              <w:spacing w:after="0" w:line="240" w:lineRule="auto"/>
              <w:jc w:val="right"/>
            </w:pPr>
            <w:r w:rsidRPr="00526FD1">
              <w:t>2,04%</w:t>
            </w:r>
          </w:p>
        </w:tc>
        <w:tc>
          <w:tcPr>
            <w:tcW w:w="1134" w:type="dxa"/>
            <w:tcBorders>
              <w:top w:val="nil"/>
              <w:left w:val="nil"/>
              <w:bottom w:val="single" w:sz="8" w:space="0" w:color="auto"/>
              <w:right w:val="single" w:sz="8" w:space="0" w:color="000000"/>
            </w:tcBorders>
            <w:shd w:val="clear" w:color="auto" w:fill="E8E8E8"/>
            <w:noWrap/>
          </w:tcPr>
          <w:p w:rsidR="00AA625D" w:rsidRPr="00526FD1" w:rsidRDefault="00AA625D" w:rsidP="00C64EDD">
            <w:pPr>
              <w:jc w:val="right"/>
            </w:pPr>
            <w:r w:rsidRPr="00526FD1">
              <w:t>900</w:t>
            </w:r>
          </w:p>
        </w:tc>
        <w:tc>
          <w:tcPr>
            <w:tcW w:w="992" w:type="dxa"/>
            <w:shd w:val="clear" w:color="auto" w:fill="E8E8E8"/>
            <w:noWrap/>
          </w:tcPr>
          <w:p w:rsidR="00AA625D" w:rsidRPr="00526FD1" w:rsidRDefault="00AA625D" w:rsidP="00C64EDD">
            <w:pPr>
              <w:spacing w:after="0" w:line="240" w:lineRule="auto"/>
              <w:jc w:val="right"/>
            </w:pPr>
            <w:r w:rsidRPr="00526FD1">
              <w:t>4,03%</w:t>
            </w:r>
          </w:p>
        </w:tc>
        <w:tc>
          <w:tcPr>
            <w:tcW w:w="1160" w:type="dxa"/>
            <w:shd w:val="clear" w:color="auto" w:fill="E8E8E8"/>
            <w:noWrap/>
          </w:tcPr>
          <w:p w:rsidR="00AA625D" w:rsidRPr="00526FD1" w:rsidRDefault="00AA625D" w:rsidP="00C64EDD">
            <w:pPr>
              <w:spacing w:after="0" w:line="240" w:lineRule="auto"/>
              <w:jc w:val="right"/>
            </w:pPr>
            <w:r w:rsidRPr="00526FD1">
              <w:t>2,71%</w:t>
            </w:r>
          </w:p>
        </w:tc>
      </w:tr>
      <w:tr w:rsidR="00AA625D" w:rsidRPr="00CD4C64" w:rsidTr="00334B72">
        <w:trPr>
          <w:cantSplit/>
          <w:trHeight w:val="255"/>
        </w:trPr>
        <w:tc>
          <w:tcPr>
            <w:tcW w:w="675" w:type="dxa"/>
            <w:shd w:val="clear" w:color="auto" w:fill="FFFFFF"/>
            <w:noWrap/>
            <w:vAlign w:val="center"/>
          </w:tcPr>
          <w:p w:rsidR="00AA625D" w:rsidRPr="006D56BC" w:rsidRDefault="00AA625D" w:rsidP="00C64EDD">
            <w:pPr>
              <w:spacing w:after="0" w:line="240" w:lineRule="auto"/>
              <w:jc w:val="center"/>
              <w:rPr>
                <w:b/>
                <w:bCs/>
                <w:color w:val="1F4E79"/>
                <w:sz w:val="20"/>
                <w:szCs w:val="20"/>
              </w:rPr>
            </w:pPr>
            <w:r w:rsidRPr="006D56BC">
              <w:rPr>
                <w:b/>
                <w:bCs/>
                <w:color w:val="1F4E79"/>
                <w:sz w:val="20"/>
                <w:szCs w:val="20"/>
              </w:rPr>
              <w:t>6</w:t>
            </w:r>
          </w:p>
        </w:tc>
        <w:tc>
          <w:tcPr>
            <w:tcW w:w="1932" w:type="dxa"/>
            <w:shd w:val="clear" w:color="auto" w:fill="E8E8E8"/>
            <w:noWrap/>
            <w:vAlign w:val="center"/>
          </w:tcPr>
          <w:p w:rsidR="00AA625D" w:rsidRPr="00CD4C64" w:rsidRDefault="00AA625D" w:rsidP="00C64EDD">
            <w:pPr>
              <w:rPr>
                <w:color w:val="000000"/>
              </w:rPr>
            </w:pPr>
            <w:r w:rsidRPr="00CD4C64">
              <w:rPr>
                <w:color w:val="000000"/>
              </w:rPr>
              <w:t>Ελλάδα</w:t>
            </w:r>
          </w:p>
        </w:tc>
        <w:tc>
          <w:tcPr>
            <w:tcW w:w="1410" w:type="dxa"/>
            <w:shd w:val="clear" w:color="auto" w:fill="E8E8E8"/>
            <w:noWrap/>
          </w:tcPr>
          <w:p w:rsidR="00AA625D" w:rsidRPr="00526FD1" w:rsidRDefault="00AA625D" w:rsidP="00A87605">
            <w:pPr>
              <w:jc w:val="right"/>
            </w:pPr>
            <w:r w:rsidRPr="00526FD1">
              <w:t>957</w:t>
            </w:r>
            <w:r w:rsidR="00A87605" w:rsidRPr="00526FD1">
              <w:t>,</w:t>
            </w:r>
            <w:r w:rsidRPr="00526FD1">
              <w:t>9</w:t>
            </w:r>
          </w:p>
        </w:tc>
        <w:tc>
          <w:tcPr>
            <w:tcW w:w="993" w:type="dxa"/>
            <w:shd w:val="clear" w:color="auto" w:fill="E8E8E8"/>
            <w:noWrap/>
          </w:tcPr>
          <w:p w:rsidR="00AA625D" w:rsidRPr="00526FD1" w:rsidRDefault="00AA625D" w:rsidP="00C64EDD">
            <w:pPr>
              <w:spacing w:after="0" w:line="240" w:lineRule="auto"/>
              <w:jc w:val="right"/>
            </w:pPr>
            <w:r w:rsidRPr="00526FD1">
              <w:t>6,67%</w:t>
            </w:r>
          </w:p>
        </w:tc>
        <w:tc>
          <w:tcPr>
            <w:tcW w:w="1134" w:type="dxa"/>
            <w:tcBorders>
              <w:top w:val="nil"/>
              <w:left w:val="nil"/>
              <w:bottom w:val="single" w:sz="8" w:space="0" w:color="auto"/>
              <w:right w:val="single" w:sz="8" w:space="0" w:color="000000"/>
            </w:tcBorders>
            <w:shd w:val="clear" w:color="auto" w:fill="E8E8E8"/>
            <w:noWrap/>
          </w:tcPr>
          <w:p w:rsidR="00AA625D" w:rsidRPr="00526FD1" w:rsidRDefault="00AA625D" w:rsidP="00C64EDD">
            <w:pPr>
              <w:jc w:val="right"/>
            </w:pPr>
            <w:r w:rsidRPr="00526FD1">
              <w:t>690</w:t>
            </w:r>
          </w:p>
        </w:tc>
        <w:tc>
          <w:tcPr>
            <w:tcW w:w="992" w:type="dxa"/>
            <w:shd w:val="clear" w:color="auto" w:fill="E8E8E8"/>
            <w:noWrap/>
          </w:tcPr>
          <w:p w:rsidR="00AA625D" w:rsidRPr="00526FD1" w:rsidRDefault="00AA625D" w:rsidP="00C64EDD">
            <w:pPr>
              <w:spacing w:after="0" w:line="240" w:lineRule="auto"/>
              <w:jc w:val="right"/>
            </w:pPr>
            <w:r w:rsidRPr="00526FD1">
              <w:t>3,09%</w:t>
            </w:r>
          </w:p>
        </w:tc>
        <w:tc>
          <w:tcPr>
            <w:tcW w:w="1160" w:type="dxa"/>
            <w:shd w:val="clear" w:color="auto" w:fill="E8E8E8"/>
            <w:noWrap/>
          </w:tcPr>
          <w:p w:rsidR="00AA625D" w:rsidRPr="00526FD1" w:rsidRDefault="00AA625D" w:rsidP="00C64EDD">
            <w:pPr>
              <w:spacing w:after="0" w:line="240" w:lineRule="auto"/>
              <w:jc w:val="right"/>
            </w:pPr>
            <w:r w:rsidRPr="00526FD1">
              <w:t>-27,96%</w:t>
            </w:r>
          </w:p>
        </w:tc>
      </w:tr>
      <w:tr w:rsidR="00AA625D" w:rsidRPr="00CD4C64" w:rsidTr="00334B72">
        <w:trPr>
          <w:cantSplit/>
          <w:trHeight w:val="255"/>
        </w:trPr>
        <w:tc>
          <w:tcPr>
            <w:tcW w:w="675" w:type="dxa"/>
            <w:shd w:val="clear" w:color="auto" w:fill="FFFFFF"/>
            <w:noWrap/>
            <w:vAlign w:val="center"/>
          </w:tcPr>
          <w:p w:rsidR="00AA625D" w:rsidRPr="006D56BC" w:rsidRDefault="00AA625D" w:rsidP="00C64EDD">
            <w:pPr>
              <w:spacing w:after="0" w:line="240" w:lineRule="auto"/>
              <w:jc w:val="center"/>
              <w:rPr>
                <w:b/>
                <w:bCs/>
                <w:color w:val="1F4E79"/>
                <w:sz w:val="20"/>
                <w:szCs w:val="20"/>
              </w:rPr>
            </w:pPr>
            <w:r w:rsidRPr="006D56BC">
              <w:rPr>
                <w:b/>
                <w:bCs/>
                <w:color w:val="1F4E79"/>
                <w:sz w:val="20"/>
                <w:szCs w:val="20"/>
              </w:rPr>
              <w:t>7</w:t>
            </w:r>
          </w:p>
        </w:tc>
        <w:tc>
          <w:tcPr>
            <w:tcW w:w="1932" w:type="dxa"/>
            <w:shd w:val="clear" w:color="auto" w:fill="E8E8E8"/>
            <w:noWrap/>
            <w:vAlign w:val="center"/>
          </w:tcPr>
          <w:p w:rsidR="00AA625D" w:rsidRPr="00CD4C64" w:rsidRDefault="00AA625D" w:rsidP="00C64EDD">
            <w:pPr>
              <w:rPr>
                <w:color w:val="000000"/>
              </w:rPr>
            </w:pPr>
            <w:r w:rsidRPr="00CD4C64">
              <w:rPr>
                <w:color w:val="000000"/>
              </w:rPr>
              <w:t>Σιγκαπούρη</w:t>
            </w:r>
          </w:p>
        </w:tc>
        <w:tc>
          <w:tcPr>
            <w:tcW w:w="1410" w:type="dxa"/>
            <w:shd w:val="clear" w:color="auto" w:fill="E8E8E8"/>
            <w:noWrap/>
          </w:tcPr>
          <w:p w:rsidR="00AA625D" w:rsidRPr="00526FD1" w:rsidRDefault="00AA625D" w:rsidP="00A87605">
            <w:pPr>
              <w:jc w:val="right"/>
            </w:pPr>
            <w:r w:rsidRPr="00526FD1">
              <w:t>90</w:t>
            </w:r>
            <w:r w:rsidR="00A87605" w:rsidRPr="00526FD1">
              <w:t>,</w:t>
            </w:r>
            <w:r w:rsidRPr="00526FD1">
              <w:t>8</w:t>
            </w:r>
          </w:p>
        </w:tc>
        <w:tc>
          <w:tcPr>
            <w:tcW w:w="993" w:type="dxa"/>
            <w:shd w:val="clear" w:color="auto" w:fill="E8E8E8"/>
            <w:noWrap/>
          </w:tcPr>
          <w:p w:rsidR="00AA625D" w:rsidRPr="00526FD1" w:rsidRDefault="00AA625D" w:rsidP="00C64EDD">
            <w:pPr>
              <w:spacing w:after="0" w:line="240" w:lineRule="auto"/>
              <w:jc w:val="right"/>
            </w:pPr>
            <w:r w:rsidRPr="00526FD1">
              <w:t>0,63%</w:t>
            </w:r>
          </w:p>
        </w:tc>
        <w:tc>
          <w:tcPr>
            <w:tcW w:w="1134" w:type="dxa"/>
            <w:tcBorders>
              <w:top w:val="nil"/>
              <w:left w:val="nil"/>
              <w:bottom w:val="single" w:sz="8" w:space="0" w:color="auto"/>
              <w:right w:val="single" w:sz="8" w:space="0" w:color="000000"/>
            </w:tcBorders>
            <w:shd w:val="clear" w:color="auto" w:fill="E8E8E8"/>
            <w:noWrap/>
          </w:tcPr>
          <w:p w:rsidR="00AA625D" w:rsidRPr="00526FD1" w:rsidRDefault="00AA625D" w:rsidP="00C64EDD">
            <w:pPr>
              <w:jc w:val="right"/>
            </w:pPr>
            <w:r w:rsidRPr="00526FD1">
              <w:t>538</w:t>
            </w:r>
          </w:p>
        </w:tc>
        <w:tc>
          <w:tcPr>
            <w:tcW w:w="992" w:type="dxa"/>
            <w:shd w:val="clear" w:color="auto" w:fill="E8E8E8"/>
            <w:noWrap/>
          </w:tcPr>
          <w:p w:rsidR="00AA625D" w:rsidRPr="00526FD1" w:rsidRDefault="00AA625D" w:rsidP="00C64EDD">
            <w:pPr>
              <w:spacing w:after="0" w:line="240" w:lineRule="auto"/>
              <w:jc w:val="right"/>
            </w:pPr>
            <w:r w:rsidRPr="00526FD1">
              <w:t>2,41%</w:t>
            </w:r>
          </w:p>
        </w:tc>
        <w:tc>
          <w:tcPr>
            <w:tcW w:w="1160" w:type="dxa"/>
            <w:shd w:val="clear" w:color="auto" w:fill="E8E8E8"/>
            <w:noWrap/>
          </w:tcPr>
          <w:p w:rsidR="00AA625D" w:rsidRPr="00526FD1" w:rsidRDefault="00AA625D" w:rsidP="00C64EDD">
            <w:pPr>
              <w:spacing w:after="0" w:line="240" w:lineRule="auto"/>
              <w:jc w:val="right"/>
            </w:pPr>
            <w:r w:rsidRPr="00526FD1">
              <w:t>492,51%</w:t>
            </w:r>
          </w:p>
        </w:tc>
      </w:tr>
      <w:tr w:rsidR="00AA625D" w:rsidRPr="00CD4C64" w:rsidTr="00334B72">
        <w:trPr>
          <w:cantSplit/>
          <w:trHeight w:val="255"/>
        </w:trPr>
        <w:tc>
          <w:tcPr>
            <w:tcW w:w="675" w:type="dxa"/>
            <w:shd w:val="clear" w:color="auto" w:fill="FFFFFF"/>
            <w:noWrap/>
            <w:vAlign w:val="center"/>
          </w:tcPr>
          <w:p w:rsidR="00AA625D" w:rsidRPr="006D56BC" w:rsidRDefault="00AA625D" w:rsidP="00C64EDD">
            <w:pPr>
              <w:spacing w:after="0" w:line="240" w:lineRule="auto"/>
              <w:jc w:val="center"/>
              <w:rPr>
                <w:b/>
                <w:bCs/>
                <w:color w:val="1F4E79"/>
                <w:sz w:val="20"/>
                <w:szCs w:val="20"/>
              </w:rPr>
            </w:pPr>
            <w:r w:rsidRPr="006D56BC">
              <w:rPr>
                <w:b/>
                <w:bCs/>
                <w:color w:val="1F4E79"/>
                <w:sz w:val="20"/>
                <w:szCs w:val="20"/>
              </w:rPr>
              <w:t>8</w:t>
            </w:r>
          </w:p>
        </w:tc>
        <w:tc>
          <w:tcPr>
            <w:tcW w:w="1932" w:type="dxa"/>
            <w:shd w:val="clear" w:color="auto" w:fill="E8E8E8"/>
            <w:noWrap/>
            <w:vAlign w:val="center"/>
          </w:tcPr>
          <w:p w:rsidR="00AA625D" w:rsidRPr="00CD4C64" w:rsidRDefault="00AA625D" w:rsidP="00C64EDD">
            <w:pPr>
              <w:rPr>
                <w:color w:val="000000"/>
              </w:rPr>
            </w:pPr>
            <w:r w:rsidRPr="00CD4C64">
              <w:rPr>
                <w:color w:val="000000"/>
              </w:rPr>
              <w:t>Ολλανδία</w:t>
            </w:r>
          </w:p>
        </w:tc>
        <w:tc>
          <w:tcPr>
            <w:tcW w:w="1410" w:type="dxa"/>
            <w:shd w:val="clear" w:color="auto" w:fill="E8E8E8"/>
            <w:noWrap/>
          </w:tcPr>
          <w:p w:rsidR="00AA625D" w:rsidRPr="00526FD1" w:rsidRDefault="00AA625D" w:rsidP="00A87605">
            <w:pPr>
              <w:jc w:val="right"/>
            </w:pPr>
            <w:r w:rsidRPr="00526FD1">
              <w:t>197</w:t>
            </w:r>
            <w:r w:rsidR="00A87605" w:rsidRPr="00526FD1">
              <w:t>,</w:t>
            </w:r>
            <w:r w:rsidRPr="00526FD1">
              <w:t>0</w:t>
            </w:r>
          </w:p>
        </w:tc>
        <w:tc>
          <w:tcPr>
            <w:tcW w:w="993" w:type="dxa"/>
            <w:shd w:val="clear" w:color="auto" w:fill="E8E8E8"/>
            <w:noWrap/>
          </w:tcPr>
          <w:p w:rsidR="00AA625D" w:rsidRPr="00526FD1" w:rsidRDefault="00AA625D" w:rsidP="00C64EDD">
            <w:pPr>
              <w:spacing w:after="0" w:line="240" w:lineRule="auto"/>
              <w:jc w:val="right"/>
            </w:pPr>
            <w:r w:rsidRPr="00526FD1">
              <w:t>1,37%</w:t>
            </w:r>
          </w:p>
        </w:tc>
        <w:tc>
          <w:tcPr>
            <w:tcW w:w="1134" w:type="dxa"/>
            <w:tcBorders>
              <w:top w:val="nil"/>
              <w:left w:val="nil"/>
              <w:bottom w:val="single" w:sz="8" w:space="0" w:color="auto"/>
              <w:right w:val="single" w:sz="8" w:space="0" w:color="000000"/>
            </w:tcBorders>
            <w:shd w:val="clear" w:color="auto" w:fill="E8E8E8"/>
            <w:noWrap/>
          </w:tcPr>
          <w:p w:rsidR="00AA625D" w:rsidRPr="00526FD1" w:rsidRDefault="00AA625D" w:rsidP="00C64EDD">
            <w:pPr>
              <w:jc w:val="right"/>
            </w:pPr>
            <w:r w:rsidRPr="00526FD1">
              <w:t>411</w:t>
            </w:r>
          </w:p>
        </w:tc>
        <w:tc>
          <w:tcPr>
            <w:tcW w:w="992" w:type="dxa"/>
            <w:shd w:val="clear" w:color="auto" w:fill="E8E8E8"/>
            <w:noWrap/>
          </w:tcPr>
          <w:p w:rsidR="00AA625D" w:rsidRPr="00526FD1" w:rsidRDefault="00AA625D" w:rsidP="00C64EDD">
            <w:pPr>
              <w:spacing w:after="0" w:line="240" w:lineRule="auto"/>
              <w:jc w:val="right"/>
            </w:pPr>
            <w:r w:rsidRPr="00526FD1">
              <w:t>1,84%</w:t>
            </w:r>
          </w:p>
        </w:tc>
        <w:tc>
          <w:tcPr>
            <w:tcW w:w="1160" w:type="dxa"/>
            <w:shd w:val="clear" w:color="auto" w:fill="E8E8E8"/>
            <w:noWrap/>
          </w:tcPr>
          <w:p w:rsidR="00AA625D" w:rsidRPr="00526FD1" w:rsidRDefault="00AA625D" w:rsidP="00C64EDD">
            <w:pPr>
              <w:spacing w:after="0" w:line="240" w:lineRule="auto"/>
              <w:jc w:val="right"/>
            </w:pPr>
            <w:r w:rsidRPr="00526FD1">
              <w:t>108,62%</w:t>
            </w:r>
          </w:p>
        </w:tc>
      </w:tr>
      <w:tr w:rsidR="00AA625D" w:rsidRPr="00CD4C64" w:rsidTr="00334B72">
        <w:trPr>
          <w:cantSplit/>
          <w:trHeight w:val="255"/>
        </w:trPr>
        <w:tc>
          <w:tcPr>
            <w:tcW w:w="675" w:type="dxa"/>
            <w:shd w:val="clear" w:color="auto" w:fill="FFFFFF"/>
            <w:noWrap/>
            <w:vAlign w:val="center"/>
          </w:tcPr>
          <w:p w:rsidR="00AA625D" w:rsidRPr="006D56BC" w:rsidRDefault="00AA625D" w:rsidP="00C64EDD">
            <w:pPr>
              <w:spacing w:after="0" w:line="240" w:lineRule="auto"/>
              <w:jc w:val="center"/>
              <w:rPr>
                <w:b/>
                <w:bCs/>
                <w:color w:val="1F4E79"/>
                <w:sz w:val="20"/>
                <w:szCs w:val="20"/>
              </w:rPr>
            </w:pPr>
            <w:r w:rsidRPr="006D56BC">
              <w:rPr>
                <w:b/>
                <w:bCs/>
                <w:color w:val="1F4E79"/>
                <w:sz w:val="20"/>
                <w:szCs w:val="20"/>
              </w:rPr>
              <w:t>9</w:t>
            </w:r>
          </w:p>
        </w:tc>
        <w:tc>
          <w:tcPr>
            <w:tcW w:w="1932" w:type="dxa"/>
            <w:shd w:val="clear" w:color="auto" w:fill="E8E8E8"/>
            <w:noWrap/>
            <w:vAlign w:val="center"/>
          </w:tcPr>
          <w:p w:rsidR="00AA625D" w:rsidRPr="00CD4C64" w:rsidRDefault="00AA625D" w:rsidP="00C64EDD">
            <w:pPr>
              <w:rPr>
                <w:color w:val="000000"/>
              </w:rPr>
            </w:pPr>
            <w:r w:rsidRPr="00CD4C64">
              <w:rPr>
                <w:color w:val="000000"/>
              </w:rPr>
              <w:t>Ισραήλ</w:t>
            </w:r>
          </w:p>
        </w:tc>
        <w:tc>
          <w:tcPr>
            <w:tcW w:w="1410" w:type="dxa"/>
            <w:shd w:val="clear" w:color="auto" w:fill="E8E8E8"/>
            <w:noWrap/>
          </w:tcPr>
          <w:p w:rsidR="00AA625D" w:rsidRPr="00526FD1" w:rsidRDefault="00AA625D" w:rsidP="00C64EDD">
            <w:pPr>
              <w:jc w:val="right"/>
            </w:pPr>
            <w:proofErr w:type="spellStart"/>
            <w:r w:rsidRPr="00526FD1">
              <w:t>Eμπιστευτικό</w:t>
            </w:r>
            <w:proofErr w:type="spellEnd"/>
          </w:p>
        </w:tc>
        <w:tc>
          <w:tcPr>
            <w:tcW w:w="993" w:type="dxa"/>
            <w:shd w:val="clear" w:color="auto" w:fill="E8E8E8"/>
            <w:noWrap/>
          </w:tcPr>
          <w:p w:rsidR="00AA625D" w:rsidRPr="00526FD1" w:rsidRDefault="00AA625D" w:rsidP="00C64EDD">
            <w:pPr>
              <w:spacing w:after="0" w:line="240" w:lineRule="auto"/>
              <w:jc w:val="center"/>
            </w:pPr>
            <w:r w:rsidRPr="00526FD1">
              <w:t>-</w:t>
            </w:r>
          </w:p>
        </w:tc>
        <w:tc>
          <w:tcPr>
            <w:tcW w:w="1134" w:type="dxa"/>
            <w:tcBorders>
              <w:top w:val="nil"/>
              <w:left w:val="nil"/>
              <w:bottom w:val="single" w:sz="8" w:space="0" w:color="auto"/>
              <w:right w:val="single" w:sz="8" w:space="0" w:color="000000"/>
            </w:tcBorders>
            <w:shd w:val="clear" w:color="auto" w:fill="E8E8E8"/>
            <w:noWrap/>
          </w:tcPr>
          <w:p w:rsidR="00AA625D" w:rsidRPr="00526FD1" w:rsidRDefault="00AA625D" w:rsidP="00C64EDD">
            <w:pPr>
              <w:jc w:val="right"/>
            </w:pPr>
            <w:r w:rsidRPr="00526FD1">
              <w:t>349</w:t>
            </w:r>
          </w:p>
        </w:tc>
        <w:tc>
          <w:tcPr>
            <w:tcW w:w="992" w:type="dxa"/>
            <w:shd w:val="clear" w:color="auto" w:fill="E8E8E8"/>
            <w:noWrap/>
          </w:tcPr>
          <w:p w:rsidR="00AA625D" w:rsidRPr="00526FD1" w:rsidRDefault="00AA625D" w:rsidP="00C64EDD">
            <w:pPr>
              <w:spacing w:after="0" w:line="240" w:lineRule="auto"/>
              <w:jc w:val="right"/>
            </w:pPr>
            <w:r w:rsidRPr="00526FD1">
              <w:t>1,56%</w:t>
            </w:r>
          </w:p>
        </w:tc>
        <w:tc>
          <w:tcPr>
            <w:tcW w:w="1160" w:type="dxa"/>
            <w:shd w:val="clear" w:color="auto" w:fill="E8E8E8"/>
            <w:noWrap/>
          </w:tcPr>
          <w:p w:rsidR="00AA625D" w:rsidRPr="00526FD1" w:rsidRDefault="00AA625D" w:rsidP="00C64EDD">
            <w:pPr>
              <w:spacing w:after="0" w:line="240" w:lineRule="auto"/>
              <w:jc w:val="center"/>
            </w:pPr>
            <w:r w:rsidRPr="00526FD1">
              <w:t>-</w:t>
            </w:r>
          </w:p>
        </w:tc>
      </w:tr>
      <w:tr w:rsidR="00AA625D" w:rsidRPr="00CD4C64" w:rsidTr="00334B72">
        <w:trPr>
          <w:cantSplit/>
          <w:trHeight w:val="255"/>
        </w:trPr>
        <w:tc>
          <w:tcPr>
            <w:tcW w:w="675" w:type="dxa"/>
            <w:shd w:val="clear" w:color="auto" w:fill="FFFFFF"/>
            <w:noWrap/>
            <w:vAlign w:val="center"/>
          </w:tcPr>
          <w:p w:rsidR="00AA625D" w:rsidRPr="006D56BC" w:rsidRDefault="00AA625D" w:rsidP="00C64EDD">
            <w:pPr>
              <w:spacing w:after="0" w:line="240" w:lineRule="auto"/>
              <w:jc w:val="center"/>
              <w:rPr>
                <w:b/>
                <w:bCs/>
                <w:color w:val="1F4E79"/>
                <w:sz w:val="20"/>
                <w:szCs w:val="20"/>
              </w:rPr>
            </w:pPr>
            <w:r w:rsidRPr="006D56BC">
              <w:rPr>
                <w:b/>
                <w:bCs/>
                <w:color w:val="1F4E79"/>
                <w:sz w:val="20"/>
                <w:szCs w:val="20"/>
              </w:rPr>
              <w:t>10</w:t>
            </w:r>
          </w:p>
        </w:tc>
        <w:tc>
          <w:tcPr>
            <w:tcW w:w="1932" w:type="dxa"/>
            <w:shd w:val="clear" w:color="auto" w:fill="E8E8E8"/>
            <w:noWrap/>
            <w:vAlign w:val="center"/>
          </w:tcPr>
          <w:p w:rsidR="00AA625D" w:rsidRPr="00CD4C64" w:rsidRDefault="00AA625D" w:rsidP="00C64EDD">
            <w:pPr>
              <w:rPr>
                <w:color w:val="000000"/>
              </w:rPr>
            </w:pPr>
            <w:r w:rsidRPr="00CD4C64">
              <w:rPr>
                <w:color w:val="000000"/>
              </w:rPr>
              <w:t>Μάλτα</w:t>
            </w:r>
          </w:p>
        </w:tc>
        <w:tc>
          <w:tcPr>
            <w:tcW w:w="1410" w:type="dxa"/>
            <w:shd w:val="clear" w:color="auto" w:fill="E8E8E8"/>
            <w:noWrap/>
          </w:tcPr>
          <w:p w:rsidR="00AA625D" w:rsidRPr="0083494B" w:rsidRDefault="00AA625D" w:rsidP="00A87605">
            <w:pPr>
              <w:jc w:val="right"/>
            </w:pPr>
            <w:r w:rsidRPr="0083494B">
              <w:t>112</w:t>
            </w:r>
            <w:r w:rsidR="00A87605" w:rsidRPr="0083494B">
              <w:t>,</w:t>
            </w:r>
            <w:r w:rsidRPr="0083494B">
              <w:t>3</w:t>
            </w:r>
          </w:p>
        </w:tc>
        <w:tc>
          <w:tcPr>
            <w:tcW w:w="993" w:type="dxa"/>
            <w:shd w:val="clear" w:color="auto" w:fill="E8E8E8"/>
            <w:noWrap/>
          </w:tcPr>
          <w:p w:rsidR="00AA625D" w:rsidRPr="0083494B" w:rsidRDefault="00AA625D" w:rsidP="00A87605">
            <w:pPr>
              <w:spacing w:after="0" w:line="240" w:lineRule="auto"/>
              <w:jc w:val="right"/>
            </w:pPr>
            <w:r w:rsidRPr="0083494B">
              <w:t>0</w:t>
            </w:r>
            <w:r w:rsidR="00A87605" w:rsidRPr="0083494B">
              <w:t>,</w:t>
            </w:r>
            <w:r w:rsidRPr="0083494B">
              <w:t>78%</w:t>
            </w:r>
          </w:p>
        </w:tc>
        <w:tc>
          <w:tcPr>
            <w:tcW w:w="1134" w:type="dxa"/>
            <w:tcBorders>
              <w:top w:val="nil"/>
              <w:left w:val="nil"/>
              <w:bottom w:val="single" w:sz="8" w:space="0" w:color="auto"/>
              <w:right w:val="single" w:sz="8" w:space="0" w:color="000000"/>
            </w:tcBorders>
            <w:shd w:val="clear" w:color="auto" w:fill="E8E8E8"/>
            <w:noWrap/>
          </w:tcPr>
          <w:p w:rsidR="00AA625D" w:rsidRPr="0083494B" w:rsidRDefault="00AA625D" w:rsidP="00C64EDD">
            <w:pPr>
              <w:jc w:val="right"/>
            </w:pPr>
            <w:r w:rsidRPr="0083494B">
              <w:t>324</w:t>
            </w:r>
          </w:p>
        </w:tc>
        <w:tc>
          <w:tcPr>
            <w:tcW w:w="992" w:type="dxa"/>
            <w:shd w:val="clear" w:color="auto" w:fill="E8E8E8"/>
            <w:noWrap/>
          </w:tcPr>
          <w:p w:rsidR="00AA625D" w:rsidRPr="0083494B" w:rsidRDefault="00AA625D" w:rsidP="00C64EDD">
            <w:pPr>
              <w:spacing w:after="0" w:line="240" w:lineRule="auto"/>
              <w:jc w:val="right"/>
            </w:pPr>
            <w:r w:rsidRPr="0083494B">
              <w:t>1,45%</w:t>
            </w:r>
          </w:p>
        </w:tc>
        <w:tc>
          <w:tcPr>
            <w:tcW w:w="1160" w:type="dxa"/>
            <w:shd w:val="clear" w:color="auto" w:fill="E8E8E8"/>
            <w:noWrap/>
          </w:tcPr>
          <w:p w:rsidR="00AA625D" w:rsidRPr="0083494B" w:rsidRDefault="00AA625D" w:rsidP="00C64EDD">
            <w:pPr>
              <w:spacing w:after="0" w:line="240" w:lineRule="auto"/>
              <w:jc w:val="right"/>
            </w:pPr>
            <w:r w:rsidRPr="0083494B">
              <w:t>188,51%</w:t>
            </w:r>
          </w:p>
        </w:tc>
      </w:tr>
      <w:tr w:rsidR="00DF49FE" w:rsidRPr="00CD4C64" w:rsidTr="0014787F">
        <w:trPr>
          <w:cantSplit/>
          <w:trHeight w:val="255"/>
        </w:trPr>
        <w:tc>
          <w:tcPr>
            <w:tcW w:w="675" w:type="dxa"/>
            <w:shd w:val="clear" w:color="auto" w:fill="FFFFFF"/>
            <w:noWrap/>
            <w:vAlign w:val="center"/>
          </w:tcPr>
          <w:p w:rsidR="00DF49FE" w:rsidRPr="006D56BC" w:rsidRDefault="00DF49FE" w:rsidP="00C64EDD">
            <w:pPr>
              <w:spacing w:after="0" w:line="240" w:lineRule="auto"/>
              <w:jc w:val="center"/>
              <w:rPr>
                <w:b/>
                <w:bCs/>
                <w:color w:val="1F4E79"/>
                <w:sz w:val="20"/>
                <w:szCs w:val="20"/>
              </w:rPr>
            </w:pPr>
          </w:p>
        </w:tc>
        <w:tc>
          <w:tcPr>
            <w:tcW w:w="1932" w:type="dxa"/>
            <w:shd w:val="clear" w:color="auto" w:fill="E8E8E8"/>
            <w:noWrap/>
            <w:vAlign w:val="center"/>
          </w:tcPr>
          <w:p w:rsidR="00DF49FE" w:rsidRPr="00DF49FE" w:rsidRDefault="00DF49FE" w:rsidP="0014787F">
            <w:r w:rsidRPr="00DF49FE">
              <w:t>Μερικό Σύνολο</w:t>
            </w:r>
          </w:p>
        </w:tc>
        <w:tc>
          <w:tcPr>
            <w:tcW w:w="1410" w:type="dxa"/>
            <w:shd w:val="clear" w:color="auto" w:fill="E8E8E8"/>
            <w:noWrap/>
            <w:vAlign w:val="center"/>
          </w:tcPr>
          <w:p w:rsidR="00DF49FE" w:rsidRPr="00DF49FE" w:rsidRDefault="00DF49FE" w:rsidP="0014787F">
            <w:pPr>
              <w:jc w:val="right"/>
            </w:pPr>
            <w:r w:rsidRPr="00DF49FE">
              <w:t>5650,6</w:t>
            </w:r>
          </w:p>
        </w:tc>
        <w:tc>
          <w:tcPr>
            <w:tcW w:w="993" w:type="dxa"/>
            <w:shd w:val="clear" w:color="auto" w:fill="E8E8E8"/>
            <w:noWrap/>
            <w:vAlign w:val="center"/>
          </w:tcPr>
          <w:p w:rsidR="00DF49FE" w:rsidRPr="00DF49FE" w:rsidRDefault="00DF49FE" w:rsidP="0014787F">
            <w:pPr>
              <w:jc w:val="right"/>
            </w:pPr>
            <w:r w:rsidRPr="00DF49FE">
              <w:t>39,36%</w:t>
            </w:r>
          </w:p>
        </w:tc>
        <w:tc>
          <w:tcPr>
            <w:tcW w:w="1134" w:type="dxa"/>
            <w:tcBorders>
              <w:top w:val="nil"/>
              <w:left w:val="nil"/>
              <w:bottom w:val="single" w:sz="8" w:space="0" w:color="auto"/>
              <w:right w:val="single" w:sz="8" w:space="0" w:color="000000"/>
            </w:tcBorders>
            <w:shd w:val="clear" w:color="auto" w:fill="E8E8E8"/>
            <w:noWrap/>
            <w:vAlign w:val="center"/>
          </w:tcPr>
          <w:p w:rsidR="00DF49FE" w:rsidRPr="00DF49FE" w:rsidRDefault="00DF49FE" w:rsidP="0014787F">
            <w:pPr>
              <w:jc w:val="right"/>
            </w:pPr>
            <w:r w:rsidRPr="00DF49FE">
              <w:t>12</w:t>
            </w:r>
            <w:r>
              <w:t>.</w:t>
            </w:r>
            <w:r w:rsidRPr="00DF49FE">
              <w:t>618</w:t>
            </w:r>
          </w:p>
        </w:tc>
        <w:tc>
          <w:tcPr>
            <w:tcW w:w="992" w:type="dxa"/>
            <w:shd w:val="clear" w:color="auto" w:fill="E8E8E8"/>
            <w:noWrap/>
            <w:vAlign w:val="center"/>
          </w:tcPr>
          <w:p w:rsidR="00DF49FE" w:rsidRPr="00DF49FE" w:rsidRDefault="00DF49FE" w:rsidP="0014787F">
            <w:pPr>
              <w:jc w:val="right"/>
            </w:pPr>
            <w:r w:rsidRPr="00DF49FE">
              <w:t>56,61%</w:t>
            </w:r>
          </w:p>
        </w:tc>
        <w:tc>
          <w:tcPr>
            <w:tcW w:w="1160" w:type="dxa"/>
            <w:shd w:val="clear" w:color="auto" w:fill="E8E8E8"/>
            <w:noWrap/>
            <w:vAlign w:val="center"/>
          </w:tcPr>
          <w:p w:rsidR="00DF49FE" w:rsidRPr="00DF49FE" w:rsidRDefault="00DF49FE" w:rsidP="0014787F">
            <w:pPr>
              <w:jc w:val="center"/>
            </w:pPr>
            <w:r w:rsidRPr="00DF49FE">
              <w:t>123,30%</w:t>
            </w:r>
          </w:p>
        </w:tc>
      </w:tr>
      <w:tr w:rsidR="00DF49FE" w:rsidRPr="00CD4C64" w:rsidTr="00334B72">
        <w:trPr>
          <w:cantSplit/>
          <w:trHeight w:val="255"/>
        </w:trPr>
        <w:tc>
          <w:tcPr>
            <w:tcW w:w="675" w:type="dxa"/>
            <w:shd w:val="clear" w:color="auto" w:fill="FFFFFF"/>
            <w:noWrap/>
            <w:vAlign w:val="center"/>
          </w:tcPr>
          <w:p w:rsidR="00DF49FE" w:rsidRPr="006D56BC" w:rsidRDefault="00DF49FE" w:rsidP="00C64EDD">
            <w:pPr>
              <w:spacing w:after="0" w:line="240" w:lineRule="auto"/>
              <w:jc w:val="center"/>
              <w:rPr>
                <w:b/>
                <w:bCs/>
                <w:color w:val="1F4E79"/>
                <w:sz w:val="20"/>
                <w:szCs w:val="20"/>
              </w:rPr>
            </w:pPr>
          </w:p>
        </w:tc>
        <w:tc>
          <w:tcPr>
            <w:tcW w:w="1932" w:type="dxa"/>
            <w:shd w:val="clear" w:color="auto" w:fill="FFFFFF"/>
            <w:noWrap/>
            <w:vAlign w:val="center"/>
          </w:tcPr>
          <w:p w:rsidR="00DF49FE" w:rsidRPr="00CD4C64" w:rsidRDefault="00DF49FE" w:rsidP="00C64EDD">
            <w:pPr>
              <w:rPr>
                <w:color w:val="000000"/>
                <w:lang w:val="en-GB"/>
              </w:rPr>
            </w:pPr>
            <w:r w:rsidRPr="00CD4C64">
              <w:rPr>
                <w:color w:val="000000"/>
              </w:rPr>
              <w:t>ΣΥΝΟΛΟ</w:t>
            </w:r>
          </w:p>
        </w:tc>
        <w:tc>
          <w:tcPr>
            <w:tcW w:w="1410" w:type="dxa"/>
            <w:shd w:val="clear" w:color="auto" w:fill="FFFFFF"/>
            <w:noWrap/>
          </w:tcPr>
          <w:p w:rsidR="00DF49FE" w:rsidRPr="0083494B" w:rsidRDefault="00DF49FE" w:rsidP="00A87605">
            <w:pPr>
              <w:jc w:val="right"/>
            </w:pPr>
            <w:r w:rsidRPr="0083494B">
              <w:t>14.354,2</w:t>
            </w:r>
          </w:p>
        </w:tc>
        <w:tc>
          <w:tcPr>
            <w:tcW w:w="993" w:type="dxa"/>
            <w:shd w:val="clear" w:color="auto" w:fill="FFFFFF"/>
            <w:noWrap/>
          </w:tcPr>
          <w:p w:rsidR="00DF49FE" w:rsidRPr="0083494B" w:rsidRDefault="00DF49FE" w:rsidP="00C64EDD">
            <w:pPr>
              <w:spacing w:after="0" w:line="240" w:lineRule="auto"/>
              <w:jc w:val="right"/>
              <w:rPr>
                <w:i/>
                <w:iCs/>
              </w:rPr>
            </w:pPr>
            <w:r w:rsidRPr="0083494B">
              <w:rPr>
                <w:bCs/>
                <w:i/>
                <w:iCs/>
              </w:rPr>
              <w:t>100,0%</w:t>
            </w:r>
          </w:p>
        </w:tc>
        <w:tc>
          <w:tcPr>
            <w:tcW w:w="1134" w:type="dxa"/>
            <w:tcBorders>
              <w:top w:val="nil"/>
              <w:left w:val="nil"/>
              <w:bottom w:val="single" w:sz="8" w:space="0" w:color="auto"/>
              <w:right w:val="single" w:sz="8" w:space="0" w:color="000000"/>
            </w:tcBorders>
            <w:shd w:val="clear" w:color="auto" w:fill="FFFFFF"/>
            <w:noWrap/>
          </w:tcPr>
          <w:p w:rsidR="00DF49FE" w:rsidRPr="0083494B" w:rsidRDefault="00DF49FE" w:rsidP="00C64EDD">
            <w:pPr>
              <w:jc w:val="right"/>
              <w:rPr>
                <w:bCs/>
              </w:rPr>
            </w:pPr>
            <w:r w:rsidRPr="0083494B">
              <w:rPr>
                <w:bCs/>
              </w:rPr>
              <w:t>22.287</w:t>
            </w:r>
          </w:p>
        </w:tc>
        <w:tc>
          <w:tcPr>
            <w:tcW w:w="992" w:type="dxa"/>
            <w:shd w:val="clear" w:color="auto" w:fill="FFFFFF"/>
            <w:noWrap/>
          </w:tcPr>
          <w:p w:rsidR="00DF49FE" w:rsidRPr="0083494B" w:rsidRDefault="00DF49FE" w:rsidP="00C64EDD">
            <w:pPr>
              <w:spacing w:after="0" w:line="240" w:lineRule="auto"/>
              <w:jc w:val="right"/>
            </w:pPr>
            <w:r w:rsidRPr="0083494B">
              <w:rPr>
                <w:bCs/>
                <w:i/>
                <w:iCs/>
              </w:rPr>
              <w:t>100,0%</w:t>
            </w:r>
          </w:p>
        </w:tc>
        <w:tc>
          <w:tcPr>
            <w:tcW w:w="1160" w:type="dxa"/>
            <w:shd w:val="clear" w:color="auto" w:fill="FFFFFF"/>
            <w:noWrap/>
          </w:tcPr>
          <w:p w:rsidR="00DF49FE" w:rsidRPr="0083494B" w:rsidRDefault="00DF49FE" w:rsidP="00C64EDD">
            <w:pPr>
              <w:spacing w:after="0" w:line="240" w:lineRule="auto"/>
              <w:jc w:val="right"/>
            </w:pPr>
            <w:r w:rsidRPr="0083494B">
              <w:t>55,27%</w:t>
            </w:r>
          </w:p>
        </w:tc>
      </w:tr>
    </w:tbl>
    <w:p w:rsidR="00DF49FE" w:rsidRDefault="00DF49FE" w:rsidP="00DF49FE">
      <w:pPr>
        <w:rPr>
          <w:rFonts w:ascii="Arial" w:hAnsi="Arial" w:cs="Arial"/>
          <w:color w:val="000000"/>
          <w:sz w:val="20"/>
          <w:szCs w:val="20"/>
          <w:u w:val="single"/>
        </w:rPr>
      </w:pPr>
    </w:p>
    <w:p w:rsidR="00334B72" w:rsidRDefault="00ED0DFC" w:rsidP="00DF49FE">
      <w:pPr>
        <w:rPr>
          <w:rFonts w:cs="Calibri"/>
          <w:color w:val="000000"/>
        </w:rPr>
      </w:pPr>
      <w:r w:rsidRPr="00A6567B">
        <w:rPr>
          <w:rFonts w:ascii="Arial" w:hAnsi="Arial" w:cs="Arial"/>
          <w:color w:val="000000"/>
          <w:sz w:val="20"/>
          <w:szCs w:val="20"/>
          <w:u w:val="single"/>
        </w:rPr>
        <w:t xml:space="preserve">Πίνακας 10 : Σημαντικότεροι προμηθευτές υπηρεσιών της Κύπρου </w:t>
      </w:r>
      <w:r w:rsidR="008F6659">
        <w:rPr>
          <w:rFonts w:cs="Calibri"/>
          <w:noProof/>
          <w:color w:val="000000"/>
        </w:rPr>
        <w:drawing>
          <wp:inline distT="0" distB="0" distL="0" distR="0">
            <wp:extent cx="5501406" cy="3056478"/>
            <wp:effectExtent l="19050" t="0" r="4044" b="0"/>
            <wp:docPr id="13" name="Γράφημ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άφημα 1"/>
                    <pic:cNvPicPr>
                      <a:picLocks noChangeAspect="1" noChangeArrowheads="1"/>
                    </pic:cNvPicPr>
                  </pic:nvPicPr>
                  <pic:blipFill>
                    <a:blip r:embed="rId27" cstate="print"/>
                    <a:srcRect/>
                    <a:stretch>
                      <a:fillRect/>
                    </a:stretch>
                  </pic:blipFill>
                  <pic:spPr bwMode="auto">
                    <a:xfrm>
                      <a:off x="0" y="0"/>
                      <a:ext cx="5501827" cy="3056712"/>
                    </a:xfrm>
                    <a:prstGeom prst="rect">
                      <a:avLst/>
                    </a:prstGeom>
                    <a:noFill/>
                    <a:ln w="9525">
                      <a:noFill/>
                      <a:miter lim="800000"/>
                      <a:headEnd/>
                      <a:tailEnd/>
                    </a:ln>
                  </pic:spPr>
                </pic:pic>
              </a:graphicData>
            </a:graphic>
          </wp:inline>
        </w:drawing>
      </w:r>
    </w:p>
    <w:p w:rsidR="008C6648" w:rsidRPr="00F45F01" w:rsidRDefault="008C6648" w:rsidP="008C6648">
      <w:pPr>
        <w:spacing w:before="120"/>
        <w:rPr>
          <w:rFonts w:ascii="Arial" w:hAnsi="Arial" w:cs="Arial"/>
          <w:sz w:val="16"/>
          <w:szCs w:val="16"/>
        </w:rPr>
      </w:pPr>
      <w:r w:rsidRPr="00F45F01">
        <w:rPr>
          <w:rFonts w:ascii="Arial" w:hAnsi="Arial" w:cs="Arial"/>
          <w:sz w:val="16"/>
          <w:szCs w:val="16"/>
        </w:rPr>
        <w:t>Πηγή: Κεντρική Τράπεζα Κύπρου</w:t>
      </w:r>
    </w:p>
    <w:p w:rsidR="00362C1F" w:rsidRPr="00DF49FE" w:rsidRDefault="00AC0F7A" w:rsidP="00362C1F">
      <w:pPr>
        <w:pStyle w:val="Heading3"/>
        <w:numPr>
          <w:ilvl w:val="0"/>
          <w:numId w:val="0"/>
        </w:numPr>
        <w:ind w:left="284"/>
        <w:rPr>
          <w:rFonts w:ascii="Arial" w:hAnsi="Arial" w:cs="Arial"/>
        </w:rPr>
      </w:pPr>
      <w:bookmarkStart w:id="14" w:name="_Toc105574219"/>
      <w:r w:rsidRPr="00B358E4">
        <w:rPr>
          <w:rFonts w:ascii="Arial" w:hAnsi="Arial" w:cs="Arial"/>
        </w:rPr>
        <w:lastRenderedPageBreak/>
        <w:t xml:space="preserve">1.1.5 </w:t>
      </w:r>
      <w:r w:rsidR="00362C1F" w:rsidRPr="00B358E4">
        <w:rPr>
          <w:rFonts w:ascii="Arial" w:hAnsi="Arial" w:cs="Arial"/>
        </w:rPr>
        <w:t>Επενδύσεις</w:t>
      </w:r>
      <w:bookmarkEnd w:id="14"/>
    </w:p>
    <w:p w:rsidR="00493812" w:rsidRPr="008C645F" w:rsidRDefault="00493812" w:rsidP="008A116E">
      <w:pPr>
        <w:jc w:val="both"/>
        <w:rPr>
          <w:rFonts w:ascii="Arial" w:hAnsi="Arial" w:cs="Arial"/>
          <w:sz w:val="24"/>
          <w:szCs w:val="24"/>
        </w:rPr>
      </w:pPr>
      <w:r w:rsidRPr="008C645F">
        <w:rPr>
          <w:rFonts w:ascii="Arial" w:hAnsi="Arial" w:cs="Arial"/>
          <w:sz w:val="24"/>
          <w:szCs w:val="24"/>
        </w:rPr>
        <w:t>Σύμφωνα με στοιχεία της Κεντρικής Τράπεζας Κύπρου τόσο στις εισροές όσο και τις εκροές άμεσων ξένων επενδύσεων το 20</w:t>
      </w:r>
      <w:r w:rsidR="002B6F1B" w:rsidRPr="008C645F">
        <w:rPr>
          <w:rFonts w:ascii="Arial" w:hAnsi="Arial" w:cs="Arial"/>
          <w:sz w:val="24"/>
          <w:szCs w:val="24"/>
        </w:rPr>
        <w:t>2</w:t>
      </w:r>
      <w:r w:rsidR="00ED0DFC" w:rsidRPr="008C645F">
        <w:rPr>
          <w:rFonts w:ascii="Arial" w:hAnsi="Arial" w:cs="Arial"/>
          <w:sz w:val="24"/>
          <w:szCs w:val="24"/>
        </w:rPr>
        <w:t>3</w:t>
      </w:r>
      <w:r w:rsidRPr="008C645F">
        <w:rPr>
          <w:rFonts w:ascii="Arial" w:hAnsi="Arial" w:cs="Arial"/>
          <w:sz w:val="24"/>
          <w:szCs w:val="24"/>
        </w:rPr>
        <w:t xml:space="preserve"> πρωτεύοντα ρόλο διαδραματίζει η Ευρώπη και η Αμερική. Έτσι </w:t>
      </w:r>
      <w:r w:rsidR="00ED0DFC" w:rsidRPr="008C645F">
        <w:rPr>
          <w:rFonts w:ascii="Arial" w:hAnsi="Arial" w:cs="Arial"/>
          <w:sz w:val="24"/>
          <w:szCs w:val="24"/>
        </w:rPr>
        <w:t>οι</w:t>
      </w:r>
      <w:r w:rsidRPr="008C645F">
        <w:rPr>
          <w:rFonts w:ascii="Arial" w:hAnsi="Arial" w:cs="Arial"/>
          <w:sz w:val="24"/>
          <w:szCs w:val="24"/>
        </w:rPr>
        <w:t xml:space="preserve"> κυπριακ</w:t>
      </w:r>
      <w:r w:rsidR="00ED0DFC" w:rsidRPr="008C645F">
        <w:rPr>
          <w:rFonts w:ascii="Arial" w:hAnsi="Arial" w:cs="Arial"/>
          <w:sz w:val="24"/>
          <w:szCs w:val="24"/>
        </w:rPr>
        <w:t>ές</w:t>
      </w:r>
      <w:r w:rsidRPr="008C645F">
        <w:rPr>
          <w:rFonts w:ascii="Arial" w:hAnsi="Arial" w:cs="Arial"/>
          <w:sz w:val="24"/>
          <w:szCs w:val="24"/>
        </w:rPr>
        <w:t xml:space="preserve"> ΑΞΕ </w:t>
      </w:r>
      <w:r w:rsidR="00ED0DFC" w:rsidRPr="008C645F">
        <w:rPr>
          <w:rFonts w:ascii="Arial" w:hAnsi="Arial" w:cs="Arial"/>
          <w:sz w:val="24"/>
          <w:szCs w:val="24"/>
        </w:rPr>
        <w:t xml:space="preserve">(θέσεις) </w:t>
      </w:r>
      <w:r w:rsidRPr="008C645F">
        <w:rPr>
          <w:rFonts w:ascii="Arial" w:hAnsi="Arial" w:cs="Arial"/>
          <w:sz w:val="24"/>
          <w:szCs w:val="24"/>
        </w:rPr>
        <w:t>ανήλθ</w:t>
      </w:r>
      <w:r w:rsidR="00ED0DFC" w:rsidRPr="008C645F">
        <w:rPr>
          <w:rFonts w:ascii="Arial" w:hAnsi="Arial" w:cs="Arial"/>
          <w:sz w:val="24"/>
          <w:szCs w:val="24"/>
        </w:rPr>
        <w:t>αν</w:t>
      </w:r>
      <w:r w:rsidRPr="008C645F">
        <w:rPr>
          <w:rFonts w:ascii="Arial" w:hAnsi="Arial" w:cs="Arial"/>
          <w:sz w:val="24"/>
          <w:szCs w:val="24"/>
        </w:rPr>
        <w:t xml:space="preserve"> στο τέλος του 20</w:t>
      </w:r>
      <w:r w:rsidR="00C468F2" w:rsidRPr="008C645F">
        <w:rPr>
          <w:rFonts w:ascii="Arial" w:hAnsi="Arial" w:cs="Arial"/>
          <w:sz w:val="24"/>
          <w:szCs w:val="24"/>
        </w:rPr>
        <w:t>2</w:t>
      </w:r>
      <w:r w:rsidR="00ED0DFC" w:rsidRPr="008C645F">
        <w:rPr>
          <w:rFonts w:ascii="Arial" w:hAnsi="Arial" w:cs="Arial"/>
          <w:sz w:val="24"/>
          <w:szCs w:val="24"/>
        </w:rPr>
        <w:t>3</w:t>
      </w:r>
      <w:r w:rsidRPr="008C645F">
        <w:rPr>
          <w:rFonts w:ascii="Arial" w:hAnsi="Arial" w:cs="Arial"/>
          <w:sz w:val="24"/>
          <w:szCs w:val="24"/>
        </w:rPr>
        <w:t xml:space="preserve"> σε </w:t>
      </w:r>
      <w:r w:rsidR="00ED0DFC" w:rsidRPr="008C645F">
        <w:rPr>
          <w:rFonts w:ascii="Arial" w:hAnsi="Arial" w:cs="Arial"/>
          <w:sz w:val="24"/>
          <w:szCs w:val="24"/>
        </w:rPr>
        <w:t xml:space="preserve">347,74 δισ. Ευρώ από </w:t>
      </w:r>
      <w:r w:rsidR="005520CB" w:rsidRPr="008C645F">
        <w:rPr>
          <w:rFonts w:ascii="Arial" w:hAnsi="Arial" w:cs="Arial"/>
          <w:sz w:val="24"/>
          <w:szCs w:val="24"/>
        </w:rPr>
        <w:t>416</w:t>
      </w:r>
      <w:r w:rsidRPr="008C645F">
        <w:rPr>
          <w:rFonts w:ascii="Arial" w:hAnsi="Arial" w:cs="Arial"/>
          <w:sz w:val="24"/>
          <w:szCs w:val="24"/>
        </w:rPr>
        <w:t>,</w:t>
      </w:r>
      <w:r w:rsidR="005520CB" w:rsidRPr="008C645F">
        <w:rPr>
          <w:rFonts w:ascii="Arial" w:hAnsi="Arial" w:cs="Arial"/>
          <w:sz w:val="24"/>
          <w:szCs w:val="24"/>
        </w:rPr>
        <w:t>4</w:t>
      </w:r>
      <w:r w:rsidR="00ED0DFC" w:rsidRPr="008C645F">
        <w:rPr>
          <w:rFonts w:ascii="Arial" w:hAnsi="Arial" w:cs="Arial"/>
          <w:sz w:val="24"/>
          <w:szCs w:val="24"/>
        </w:rPr>
        <w:t>7</w:t>
      </w:r>
      <w:r w:rsidRPr="008C645F">
        <w:rPr>
          <w:rFonts w:ascii="Arial" w:hAnsi="Arial" w:cs="Arial"/>
          <w:sz w:val="24"/>
          <w:szCs w:val="24"/>
        </w:rPr>
        <w:t xml:space="preserve"> δισ</w:t>
      </w:r>
      <w:r w:rsidR="00ED0DFC" w:rsidRPr="008C645F">
        <w:rPr>
          <w:rFonts w:ascii="Arial" w:hAnsi="Arial" w:cs="Arial"/>
          <w:sz w:val="24"/>
          <w:szCs w:val="24"/>
        </w:rPr>
        <w:t xml:space="preserve">. </w:t>
      </w:r>
      <w:r w:rsidRPr="008C645F">
        <w:rPr>
          <w:rFonts w:ascii="Arial" w:hAnsi="Arial" w:cs="Arial"/>
          <w:sz w:val="24"/>
          <w:szCs w:val="24"/>
        </w:rPr>
        <w:t>Ευρώ</w:t>
      </w:r>
      <w:r w:rsidR="005520CB" w:rsidRPr="008C645F">
        <w:rPr>
          <w:rFonts w:ascii="Arial" w:hAnsi="Arial" w:cs="Arial"/>
          <w:sz w:val="24"/>
          <w:szCs w:val="24"/>
        </w:rPr>
        <w:t xml:space="preserve"> </w:t>
      </w:r>
      <w:r w:rsidR="00ED0DFC" w:rsidRPr="008C645F">
        <w:rPr>
          <w:rFonts w:ascii="Arial" w:hAnsi="Arial" w:cs="Arial"/>
          <w:sz w:val="24"/>
          <w:szCs w:val="24"/>
        </w:rPr>
        <w:t>το 2022</w:t>
      </w:r>
      <w:r w:rsidR="00C468F2" w:rsidRPr="008C645F">
        <w:rPr>
          <w:rFonts w:ascii="Arial" w:hAnsi="Arial" w:cs="Arial"/>
          <w:sz w:val="24"/>
          <w:szCs w:val="24"/>
        </w:rPr>
        <w:t>.</w:t>
      </w:r>
      <w:r w:rsidRPr="008C645F">
        <w:rPr>
          <w:rFonts w:ascii="Arial" w:hAnsi="Arial" w:cs="Arial"/>
          <w:sz w:val="24"/>
          <w:szCs w:val="24"/>
        </w:rPr>
        <w:t xml:space="preserve"> Όσον αφορά στις ΑΞΕ στην Κύπρο </w:t>
      </w:r>
      <w:r w:rsidR="005520CB" w:rsidRPr="008C645F">
        <w:rPr>
          <w:rFonts w:ascii="Arial" w:hAnsi="Arial" w:cs="Arial"/>
          <w:sz w:val="24"/>
          <w:szCs w:val="24"/>
        </w:rPr>
        <w:t xml:space="preserve">ανήλθαν </w:t>
      </w:r>
      <w:r w:rsidR="00ED0DFC" w:rsidRPr="008C645F">
        <w:rPr>
          <w:rFonts w:ascii="Arial" w:hAnsi="Arial" w:cs="Arial"/>
          <w:sz w:val="24"/>
          <w:szCs w:val="24"/>
        </w:rPr>
        <w:t xml:space="preserve"> το 2023 σε 387,77 δισ. Ευρώ </w:t>
      </w:r>
      <w:r w:rsidR="005520CB" w:rsidRPr="008C645F">
        <w:rPr>
          <w:rFonts w:ascii="Arial" w:hAnsi="Arial" w:cs="Arial"/>
          <w:sz w:val="24"/>
          <w:szCs w:val="24"/>
        </w:rPr>
        <w:t>το 202</w:t>
      </w:r>
      <w:r w:rsidR="00ED0DFC" w:rsidRPr="008C645F">
        <w:rPr>
          <w:rFonts w:ascii="Arial" w:hAnsi="Arial" w:cs="Arial"/>
          <w:sz w:val="24"/>
          <w:szCs w:val="24"/>
        </w:rPr>
        <w:t>3 από</w:t>
      </w:r>
      <w:r w:rsidR="005520CB" w:rsidRPr="008C645F">
        <w:rPr>
          <w:rFonts w:ascii="Arial" w:hAnsi="Arial" w:cs="Arial"/>
          <w:sz w:val="24"/>
          <w:szCs w:val="24"/>
        </w:rPr>
        <w:t xml:space="preserve"> </w:t>
      </w:r>
      <w:r w:rsidRPr="008C645F">
        <w:rPr>
          <w:rFonts w:ascii="Arial" w:hAnsi="Arial" w:cs="Arial"/>
          <w:sz w:val="24"/>
          <w:szCs w:val="24"/>
        </w:rPr>
        <w:t>3</w:t>
      </w:r>
      <w:r w:rsidR="005520CB" w:rsidRPr="008C645F">
        <w:rPr>
          <w:rFonts w:ascii="Arial" w:hAnsi="Arial" w:cs="Arial"/>
          <w:sz w:val="24"/>
          <w:szCs w:val="24"/>
        </w:rPr>
        <w:t>97,8</w:t>
      </w:r>
      <w:r w:rsidR="00ED0DFC" w:rsidRPr="008C645F">
        <w:rPr>
          <w:rFonts w:ascii="Arial" w:hAnsi="Arial" w:cs="Arial"/>
          <w:sz w:val="24"/>
          <w:szCs w:val="24"/>
        </w:rPr>
        <w:t>9</w:t>
      </w:r>
      <w:r w:rsidRPr="008C645F">
        <w:rPr>
          <w:rFonts w:ascii="Arial" w:hAnsi="Arial" w:cs="Arial"/>
          <w:sz w:val="24"/>
          <w:szCs w:val="24"/>
        </w:rPr>
        <w:t xml:space="preserve"> δισ. </w:t>
      </w:r>
      <w:r w:rsidR="00770AFD" w:rsidRPr="008C645F">
        <w:rPr>
          <w:rFonts w:ascii="Arial" w:hAnsi="Arial" w:cs="Arial"/>
          <w:sz w:val="24"/>
          <w:szCs w:val="24"/>
        </w:rPr>
        <w:t>Ευρώ</w:t>
      </w:r>
      <w:r w:rsidR="005520CB" w:rsidRPr="008C645F">
        <w:rPr>
          <w:rFonts w:ascii="Arial" w:hAnsi="Arial" w:cs="Arial"/>
          <w:sz w:val="24"/>
          <w:szCs w:val="24"/>
        </w:rPr>
        <w:t xml:space="preserve"> το 202</w:t>
      </w:r>
      <w:r w:rsidR="00ED0DFC" w:rsidRPr="008C645F">
        <w:rPr>
          <w:rFonts w:ascii="Arial" w:hAnsi="Arial" w:cs="Arial"/>
          <w:sz w:val="24"/>
          <w:szCs w:val="24"/>
        </w:rPr>
        <w:t>2</w:t>
      </w:r>
      <w:r w:rsidR="00F007BE" w:rsidRPr="008C645F">
        <w:rPr>
          <w:rFonts w:ascii="Arial" w:hAnsi="Arial" w:cs="Arial"/>
          <w:sz w:val="24"/>
          <w:szCs w:val="24"/>
        </w:rPr>
        <w:t>.</w:t>
      </w:r>
      <w:r w:rsidR="002B6F1B" w:rsidRPr="008C645F">
        <w:rPr>
          <w:rFonts w:ascii="Arial" w:hAnsi="Arial" w:cs="Arial"/>
          <w:sz w:val="24"/>
          <w:szCs w:val="24"/>
        </w:rPr>
        <w:t xml:space="preserve"> </w:t>
      </w:r>
      <w:r w:rsidRPr="008C645F">
        <w:rPr>
          <w:rFonts w:ascii="Arial" w:hAnsi="Arial" w:cs="Arial"/>
          <w:sz w:val="24"/>
          <w:szCs w:val="24"/>
        </w:rPr>
        <w:t>Ως προς την οικονομική δραστηριότητα το μεγαλύτερο μέρος αφορά στον τριτογενή τομέα των υπηρεσιών, κυρίως την κατηγορία των χρηματοπιστωτικών υπηρεσιών.</w:t>
      </w:r>
    </w:p>
    <w:p w:rsidR="001D6F88" w:rsidRPr="00B358E4" w:rsidRDefault="00B3162C">
      <w:pPr>
        <w:pStyle w:val="Caption"/>
        <w:rPr>
          <w:rFonts w:ascii="Arial" w:hAnsi="Arial" w:cs="Arial"/>
          <w:sz w:val="22"/>
          <w:szCs w:val="22"/>
        </w:rPr>
      </w:pPr>
      <w:bookmarkStart w:id="15" w:name="_Toc105574255"/>
      <w:r w:rsidRPr="00B358E4">
        <w:rPr>
          <w:rFonts w:ascii="Arial" w:hAnsi="Arial" w:cs="Arial"/>
          <w:sz w:val="22"/>
          <w:szCs w:val="22"/>
        </w:rPr>
        <w:t xml:space="preserve">Πίνακας </w:t>
      </w:r>
      <w:r w:rsidR="00DA2D46" w:rsidRPr="00B358E4">
        <w:rPr>
          <w:rFonts w:ascii="Arial" w:hAnsi="Arial" w:cs="Arial"/>
          <w:sz w:val="22"/>
          <w:szCs w:val="22"/>
        </w:rPr>
        <w:fldChar w:fldCharType="begin"/>
      </w:r>
      <w:r w:rsidRPr="00B358E4">
        <w:rPr>
          <w:rFonts w:ascii="Arial" w:hAnsi="Arial" w:cs="Arial"/>
          <w:sz w:val="22"/>
          <w:szCs w:val="22"/>
        </w:rPr>
        <w:instrText xml:space="preserve"> SEQ Πίνακας \* ARABIC </w:instrText>
      </w:r>
      <w:r w:rsidR="00DA2D46" w:rsidRPr="00B358E4">
        <w:rPr>
          <w:rFonts w:ascii="Arial" w:hAnsi="Arial" w:cs="Arial"/>
          <w:sz w:val="22"/>
          <w:szCs w:val="22"/>
        </w:rPr>
        <w:fldChar w:fldCharType="separate"/>
      </w:r>
      <w:r w:rsidR="003F02F0">
        <w:rPr>
          <w:rFonts w:ascii="Arial" w:hAnsi="Arial" w:cs="Arial"/>
          <w:noProof/>
          <w:sz w:val="22"/>
          <w:szCs w:val="22"/>
        </w:rPr>
        <w:t>11</w:t>
      </w:r>
      <w:r w:rsidR="00DA2D46" w:rsidRPr="00B358E4">
        <w:rPr>
          <w:rFonts w:ascii="Arial" w:hAnsi="Arial" w:cs="Arial"/>
          <w:sz w:val="22"/>
          <w:szCs w:val="22"/>
        </w:rPr>
        <w:fldChar w:fldCharType="end"/>
      </w:r>
      <w:r w:rsidR="00F007BE" w:rsidRPr="00B358E4">
        <w:rPr>
          <w:rFonts w:ascii="Arial" w:hAnsi="Arial" w:cs="Arial"/>
          <w:sz w:val="22"/>
          <w:szCs w:val="22"/>
        </w:rPr>
        <w:t xml:space="preserve"> </w:t>
      </w:r>
      <w:r w:rsidRPr="00B358E4">
        <w:rPr>
          <w:rFonts w:ascii="Arial" w:hAnsi="Arial" w:cs="Arial"/>
          <w:sz w:val="22"/>
          <w:szCs w:val="22"/>
        </w:rPr>
        <w:t>:</w:t>
      </w:r>
      <w:r>
        <w:rPr>
          <w:sz w:val="22"/>
          <w:szCs w:val="22"/>
        </w:rPr>
        <w:t xml:space="preserve"> </w:t>
      </w:r>
      <w:r w:rsidRPr="00B358E4">
        <w:rPr>
          <w:rFonts w:ascii="Arial" w:hAnsi="Arial" w:cs="Arial"/>
          <w:sz w:val="22"/>
          <w:szCs w:val="22"/>
        </w:rPr>
        <w:t>Επενδύσεις</w:t>
      </w:r>
      <w:r w:rsidR="00E0317A" w:rsidRPr="00B358E4">
        <w:rPr>
          <w:rFonts w:ascii="Arial" w:hAnsi="Arial" w:cs="Arial"/>
          <w:sz w:val="22"/>
          <w:szCs w:val="22"/>
        </w:rPr>
        <w:t xml:space="preserve"> από και προς </w:t>
      </w:r>
      <w:r w:rsidR="002B084B" w:rsidRPr="00B358E4">
        <w:rPr>
          <w:rFonts w:ascii="Arial" w:hAnsi="Arial" w:cs="Arial"/>
          <w:sz w:val="22"/>
          <w:szCs w:val="22"/>
        </w:rPr>
        <w:t>την Κύπρο (ΘΕΣΕΙΣ)</w:t>
      </w:r>
      <w:bookmarkEnd w:id="15"/>
    </w:p>
    <w:tbl>
      <w:tblPr>
        <w:tblW w:w="10150" w:type="dxa"/>
        <w:tblInd w:w="-318" w:type="dxa"/>
        <w:tblBorders>
          <w:top w:val="single" w:sz="18" w:space="0" w:color="FF9900"/>
          <w:left w:val="single" w:sz="18" w:space="0" w:color="FF9900"/>
          <w:bottom w:val="single" w:sz="18" w:space="0" w:color="FF9900"/>
          <w:right w:val="single" w:sz="18" w:space="0" w:color="FF9900"/>
          <w:insideV w:val="single" w:sz="4" w:space="0" w:color="auto"/>
        </w:tblBorders>
        <w:tblLook w:val="04A0"/>
      </w:tblPr>
      <w:tblGrid>
        <w:gridCol w:w="4080"/>
        <w:gridCol w:w="875"/>
        <w:gridCol w:w="975"/>
        <w:gridCol w:w="992"/>
        <w:gridCol w:w="1026"/>
        <w:gridCol w:w="1101"/>
        <w:gridCol w:w="1101"/>
      </w:tblGrid>
      <w:tr w:rsidR="00D622C8" w:rsidRPr="009C33F8" w:rsidTr="00D622C8">
        <w:trPr>
          <w:cantSplit/>
          <w:trHeight w:val="402"/>
        </w:trPr>
        <w:tc>
          <w:tcPr>
            <w:tcW w:w="4080" w:type="dxa"/>
            <w:tcBorders>
              <w:bottom w:val="nil"/>
            </w:tcBorders>
            <w:shd w:val="clear" w:color="auto" w:fill="auto"/>
            <w:noWrap/>
            <w:vAlign w:val="center"/>
            <w:hideMark/>
          </w:tcPr>
          <w:p w:rsidR="00D622C8" w:rsidRPr="002B084B" w:rsidRDefault="00D622C8" w:rsidP="002B084B">
            <w:pPr>
              <w:spacing w:after="0" w:line="240" w:lineRule="auto"/>
              <w:jc w:val="center"/>
              <w:rPr>
                <w:b/>
                <w:bCs/>
                <w:color w:val="000000"/>
                <w:sz w:val="20"/>
                <w:szCs w:val="20"/>
              </w:rPr>
            </w:pPr>
            <w:r>
              <w:rPr>
                <w:b/>
                <w:bCs/>
                <w:color w:val="000000"/>
                <w:sz w:val="20"/>
                <w:szCs w:val="20"/>
              </w:rPr>
              <w:t>ΠΟΣΑ ΣΕ ΕΚ. ΕΥΡΩ</w:t>
            </w:r>
          </w:p>
        </w:tc>
        <w:tc>
          <w:tcPr>
            <w:tcW w:w="875" w:type="dxa"/>
            <w:tcBorders>
              <w:bottom w:val="nil"/>
            </w:tcBorders>
            <w:shd w:val="clear" w:color="auto" w:fill="auto"/>
            <w:noWrap/>
            <w:vAlign w:val="center"/>
            <w:hideMark/>
          </w:tcPr>
          <w:p w:rsidR="00D622C8" w:rsidRPr="002B084B" w:rsidRDefault="00D622C8" w:rsidP="002B084B">
            <w:pPr>
              <w:spacing w:after="0" w:line="240" w:lineRule="auto"/>
              <w:jc w:val="center"/>
              <w:rPr>
                <w:b/>
                <w:bCs/>
                <w:color w:val="000000"/>
                <w:sz w:val="20"/>
                <w:szCs w:val="20"/>
              </w:rPr>
            </w:pPr>
            <w:r w:rsidRPr="002B084B">
              <w:rPr>
                <w:b/>
                <w:bCs/>
                <w:color w:val="000000"/>
                <w:sz w:val="20"/>
                <w:szCs w:val="20"/>
              </w:rPr>
              <w:t>2018</w:t>
            </w:r>
          </w:p>
        </w:tc>
        <w:tc>
          <w:tcPr>
            <w:tcW w:w="975" w:type="dxa"/>
            <w:tcBorders>
              <w:bottom w:val="nil"/>
            </w:tcBorders>
            <w:shd w:val="clear" w:color="auto" w:fill="auto"/>
            <w:noWrap/>
            <w:vAlign w:val="center"/>
            <w:hideMark/>
          </w:tcPr>
          <w:p w:rsidR="00D622C8" w:rsidRPr="002B084B" w:rsidRDefault="00D622C8" w:rsidP="002B084B">
            <w:pPr>
              <w:spacing w:after="0" w:line="240" w:lineRule="auto"/>
              <w:jc w:val="center"/>
              <w:rPr>
                <w:b/>
                <w:bCs/>
                <w:color w:val="000000"/>
                <w:sz w:val="20"/>
                <w:szCs w:val="20"/>
              </w:rPr>
            </w:pPr>
            <w:r w:rsidRPr="002B084B">
              <w:rPr>
                <w:b/>
                <w:bCs/>
                <w:color w:val="000000"/>
                <w:sz w:val="20"/>
                <w:szCs w:val="20"/>
              </w:rPr>
              <w:t>2019</w:t>
            </w:r>
          </w:p>
        </w:tc>
        <w:tc>
          <w:tcPr>
            <w:tcW w:w="992" w:type="dxa"/>
            <w:tcBorders>
              <w:bottom w:val="nil"/>
            </w:tcBorders>
            <w:shd w:val="clear" w:color="auto" w:fill="auto"/>
            <w:noWrap/>
            <w:vAlign w:val="center"/>
            <w:hideMark/>
          </w:tcPr>
          <w:p w:rsidR="00D622C8" w:rsidRPr="002B084B" w:rsidRDefault="00D622C8" w:rsidP="002B084B">
            <w:pPr>
              <w:spacing w:after="0" w:line="240" w:lineRule="auto"/>
              <w:jc w:val="center"/>
              <w:rPr>
                <w:b/>
                <w:bCs/>
                <w:color w:val="000000"/>
                <w:sz w:val="20"/>
                <w:szCs w:val="20"/>
              </w:rPr>
            </w:pPr>
            <w:r w:rsidRPr="002B084B">
              <w:rPr>
                <w:b/>
                <w:bCs/>
                <w:color w:val="000000"/>
                <w:sz w:val="20"/>
                <w:szCs w:val="20"/>
              </w:rPr>
              <w:t>2020</w:t>
            </w:r>
          </w:p>
        </w:tc>
        <w:tc>
          <w:tcPr>
            <w:tcW w:w="1026" w:type="dxa"/>
            <w:tcBorders>
              <w:bottom w:val="nil"/>
            </w:tcBorders>
            <w:shd w:val="clear" w:color="auto" w:fill="auto"/>
            <w:noWrap/>
            <w:vAlign w:val="center"/>
            <w:hideMark/>
          </w:tcPr>
          <w:p w:rsidR="00D622C8" w:rsidRPr="002B084B" w:rsidRDefault="00D622C8" w:rsidP="002B084B">
            <w:pPr>
              <w:spacing w:after="0" w:line="240" w:lineRule="auto"/>
              <w:jc w:val="center"/>
              <w:rPr>
                <w:b/>
                <w:bCs/>
                <w:color w:val="000000"/>
                <w:sz w:val="20"/>
                <w:szCs w:val="20"/>
              </w:rPr>
            </w:pPr>
            <w:r w:rsidRPr="002B084B">
              <w:rPr>
                <w:b/>
                <w:bCs/>
                <w:color w:val="000000"/>
                <w:sz w:val="20"/>
                <w:szCs w:val="20"/>
              </w:rPr>
              <w:t>2021</w:t>
            </w:r>
          </w:p>
        </w:tc>
        <w:tc>
          <w:tcPr>
            <w:tcW w:w="1101" w:type="dxa"/>
            <w:tcBorders>
              <w:bottom w:val="nil"/>
            </w:tcBorders>
            <w:vAlign w:val="center"/>
          </w:tcPr>
          <w:p w:rsidR="00D622C8" w:rsidRPr="00F007BE" w:rsidRDefault="00D622C8" w:rsidP="002B7A81">
            <w:pPr>
              <w:spacing w:after="0" w:line="240" w:lineRule="auto"/>
              <w:jc w:val="center"/>
              <w:rPr>
                <w:b/>
                <w:bCs/>
                <w:color w:val="000000"/>
                <w:sz w:val="20"/>
                <w:szCs w:val="20"/>
              </w:rPr>
            </w:pPr>
            <w:r w:rsidRPr="00F007BE">
              <w:rPr>
                <w:b/>
                <w:bCs/>
                <w:color w:val="000000"/>
                <w:sz w:val="20"/>
                <w:szCs w:val="20"/>
              </w:rPr>
              <w:t>2022</w:t>
            </w:r>
          </w:p>
        </w:tc>
        <w:tc>
          <w:tcPr>
            <w:tcW w:w="1101" w:type="dxa"/>
            <w:tcBorders>
              <w:bottom w:val="nil"/>
            </w:tcBorders>
            <w:vAlign w:val="center"/>
          </w:tcPr>
          <w:p w:rsidR="00D622C8" w:rsidRPr="00D622C8" w:rsidRDefault="00D622C8" w:rsidP="00D622C8">
            <w:pPr>
              <w:spacing w:after="0" w:line="240" w:lineRule="auto"/>
              <w:jc w:val="center"/>
              <w:rPr>
                <w:b/>
                <w:bCs/>
                <w:color w:val="000000"/>
                <w:sz w:val="20"/>
                <w:szCs w:val="20"/>
              </w:rPr>
            </w:pPr>
            <w:r w:rsidRPr="00F007BE">
              <w:rPr>
                <w:b/>
                <w:bCs/>
                <w:color w:val="000000"/>
                <w:sz w:val="20"/>
                <w:szCs w:val="20"/>
              </w:rPr>
              <w:t>202</w:t>
            </w:r>
            <w:r>
              <w:rPr>
                <w:b/>
                <w:bCs/>
                <w:color w:val="000000"/>
                <w:sz w:val="20"/>
                <w:szCs w:val="20"/>
              </w:rPr>
              <w:t>3</w:t>
            </w:r>
          </w:p>
        </w:tc>
      </w:tr>
      <w:tr w:rsidR="00D622C8" w:rsidRPr="009C33F8" w:rsidTr="00D622C8">
        <w:trPr>
          <w:cantSplit/>
          <w:trHeight w:val="615"/>
        </w:trPr>
        <w:tc>
          <w:tcPr>
            <w:tcW w:w="4080" w:type="dxa"/>
            <w:tcBorders>
              <w:top w:val="nil"/>
              <w:bottom w:val="nil"/>
            </w:tcBorders>
            <w:shd w:val="clear" w:color="000000" w:fill="DAEEF3"/>
            <w:vAlign w:val="center"/>
            <w:hideMark/>
          </w:tcPr>
          <w:p w:rsidR="00D622C8" w:rsidRPr="002B084B" w:rsidRDefault="00D622C8" w:rsidP="002B084B">
            <w:pPr>
              <w:spacing w:after="0" w:line="240" w:lineRule="auto"/>
              <w:jc w:val="center"/>
              <w:rPr>
                <w:sz w:val="20"/>
                <w:szCs w:val="20"/>
              </w:rPr>
            </w:pPr>
            <w:r w:rsidRPr="002B084B">
              <w:rPr>
                <w:sz w:val="20"/>
                <w:szCs w:val="20"/>
              </w:rPr>
              <w:t xml:space="preserve">Άμεσες ξένες επενδύσεις στην Κύπρο </w:t>
            </w:r>
          </w:p>
        </w:tc>
        <w:tc>
          <w:tcPr>
            <w:tcW w:w="875" w:type="dxa"/>
            <w:tcBorders>
              <w:top w:val="nil"/>
              <w:bottom w:val="nil"/>
            </w:tcBorders>
            <w:shd w:val="clear" w:color="000000" w:fill="DAEEF3"/>
            <w:noWrap/>
            <w:vAlign w:val="center"/>
            <w:hideMark/>
          </w:tcPr>
          <w:p w:rsidR="00D622C8" w:rsidRPr="002B084B" w:rsidRDefault="00D622C8" w:rsidP="002B084B">
            <w:pPr>
              <w:spacing w:after="0" w:line="240" w:lineRule="auto"/>
              <w:jc w:val="center"/>
              <w:rPr>
                <w:color w:val="000000"/>
                <w:sz w:val="20"/>
                <w:szCs w:val="20"/>
              </w:rPr>
            </w:pPr>
            <w:r w:rsidRPr="002B084B">
              <w:rPr>
                <w:color w:val="000000"/>
                <w:sz w:val="20"/>
                <w:szCs w:val="20"/>
              </w:rPr>
              <w:t>379.474</w:t>
            </w:r>
          </w:p>
        </w:tc>
        <w:tc>
          <w:tcPr>
            <w:tcW w:w="975" w:type="dxa"/>
            <w:tcBorders>
              <w:top w:val="nil"/>
              <w:bottom w:val="nil"/>
            </w:tcBorders>
            <w:shd w:val="clear" w:color="000000" w:fill="DAEEF3"/>
            <w:noWrap/>
            <w:vAlign w:val="center"/>
            <w:hideMark/>
          </w:tcPr>
          <w:p w:rsidR="00D622C8" w:rsidRPr="002B084B" w:rsidRDefault="00D622C8" w:rsidP="002B084B">
            <w:pPr>
              <w:spacing w:after="0" w:line="240" w:lineRule="auto"/>
              <w:jc w:val="center"/>
              <w:rPr>
                <w:color w:val="000000"/>
                <w:sz w:val="20"/>
                <w:szCs w:val="20"/>
              </w:rPr>
            </w:pPr>
            <w:r w:rsidRPr="002B084B">
              <w:rPr>
                <w:color w:val="000000"/>
                <w:sz w:val="20"/>
                <w:szCs w:val="20"/>
              </w:rPr>
              <w:t>398.295</w:t>
            </w:r>
          </w:p>
        </w:tc>
        <w:tc>
          <w:tcPr>
            <w:tcW w:w="992" w:type="dxa"/>
            <w:tcBorders>
              <w:top w:val="nil"/>
              <w:bottom w:val="nil"/>
            </w:tcBorders>
            <w:shd w:val="clear" w:color="000000" w:fill="DAEEF3"/>
            <w:noWrap/>
            <w:vAlign w:val="center"/>
            <w:hideMark/>
          </w:tcPr>
          <w:p w:rsidR="00D622C8" w:rsidRPr="002B084B" w:rsidRDefault="00D622C8" w:rsidP="002B084B">
            <w:pPr>
              <w:spacing w:after="0" w:line="240" w:lineRule="auto"/>
              <w:jc w:val="center"/>
              <w:rPr>
                <w:color w:val="000000"/>
                <w:sz w:val="20"/>
                <w:szCs w:val="20"/>
              </w:rPr>
            </w:pPr>
            <w:r w:rsidRPr="002B084B">
              <w:rPr>
                <w:color w:val="000000"/>
                <w:sz w:val="20"/>
                <w:szCs w:val="20"/>
              </w:rPr>
              <w:t>388.815</w:t>
            </w:r>
          </w:p>
        </w:tc>
        <w:tc>
          <w:tcPr>
            <w:tcW w:w="1026" w:type="dxa"/>
            <w:tcBorders>
              <w:top w:val="nil"/>
              <w:bottom w:val="nil"/>
            </w:tcBorders>
            <w:shd w:val="clear" w:color="000000" w:fill="DAEEF3"/>
            <w:noWrap/>
            <w:vAlign w:val="center"/>
            <w:hideMark/>
          </w:tcPr>
          <w:p w:rsidR="00D622C8" w:rsidRPr="00530875" w:rsidRDefault="00D622C8" w:rsidP="002B084B">
            <w:pPr>
              <w:spacing w:after="0" w:line="240" w:lineRule="auto"/>
              <w:jc w:val="center"/>
              <w:rPr>
                <w:color w:val="000000"/>
                <w:sz w:val="20"/>
                <w:szCs w:val="20"/>
              </w:rPr>
            </w:pPr>
            <w:r w:rsidRPr="00530875">
              <w:rPr>
                <w:color w:val="000000"/>
                <w:sz w:val="20"/>
                <w:szCs w:val="20"/>
              </w:rPr>
              <w:t>374.948,7</w:t>
            </w:r>
          </w:p>
        </w:tc>
        <w:tc>
          <w:tcPr>
            <w:tcW w:w="1101" w:type="dxa"/>
            <w:tcBorders>
              <w:top w:val="nil"/>
              <w:bottom w:val="nil"/>
            </w:tcBorders>
            <w:shd w:val="clear" w:color="000000" w:fill="DAEEF3"/>
            <w:vAlign w:val="center"/>
          </w:tcPr>
          <w:p w:rsidR="00D622C8" w:rsidRPr="00530875" w:rsidRDefault="00D622C8" w:rsidP="002B7A81">
            <w:pPr>
              <w:spacing w:after="0" w:line="240" w:lineRule="auto"/>
              <w:jc w:val="center"/>
              <w:rPr>
                <w:color w:val="000000"/>
                <w:sz w:val="20"/>
                <w:szCs w:val="20"/>
              </w:rPr>
            </w:pPr>
            <w:r w:rsidRPr="00530875">
              <w:rPr>
                <w:color w:val="000000"/>
                <w:sz w:val="20"/>
                <w:szCs w:val="20"/>
              </w:rPr>
              <w:t>397.899,4</w:t>
            </w:r>
          </w:p>
        </w:tc>
        <w:tc>
          <w:tcPr>
            <w:tcW w:w="1101" w:type="dxa"/>
            <w:tcBorders>
              <w:top w:val="nil"/>
              <w:bottom w:val="nil"/>
            </w:tcBorders>
            <w:shd w:val="clear" w:color="000000" w:fill="DAEEF3"/>
            <w:vAlign w:val="center"/>
          </w:tcPr>
          <w:p w:rsidR="00D622C8" w:rsidRPr="00530875" w:rsidRDefault="00D622C8" w:rsidP="001E1F4F">
            <w:pPr>
              <w:spacing w:after="0" w:line="240" w:lineRule="auto"/>
              <w:jc w:val="center"/>
              <w:rPr>
                <w:color w:val="000000"/>
                <w:sz w:val="20"/>
                <w:szCs w:val="20"/>
              </w:rPr>
            </w:pPr>
            <w:r>
              <w:rPr>
                <w:color w:val="000000"/>
                <w:sz w:val="20"/>
                <w:szCs w:val="20"/>
              </w:rPr>
              <w:t>387.768</w:t>
            </w:r>
          </w:p>
        </w:tc>
      </w:tr>
      <w:tr w:rsidR="00D622C8" w:rsidRPr="009C33F8" w:rsidTr="00D622C8">
        <w:trPr>
          <w:cantSplit/>
          <w:trHeight w:val="675"/>
        </w:trPr>
        <w:tc>
          <w:tcPr>
            <w:tcW w:w="4080" w:type="dxa"/>
            <w:tcBorders>
              <w:top w:val="nil"/>
              <w:bottom w:val="single" w:sz="18" w:space="0" w:color="FF9900"/>
            </w:tcBorders>
            <w:shd w:val="clear" w:color="auto" w:fill="DAEEF3"/>
            <w:vAlign w:val="center"/>
            <w:hideMark/>
          </w:tcPr>
          <w:p w:rsidR="00D622C8" w:rsidRPr="002B084B" w:rsidRDefault="00D622C8" w:rsidP="002B084B">
            <w:pPr>
              <w:spacing w:after="0" w:line="240" w:lineRule="auto"/>
              <w:jc w:val="center"/>
              <w:rPr>
                <w:color w:val="000000"/>
                <w:sz w:val="20"/>
                <w:szCs w:val="20"/>
              </w:rPr>
            </w:pPr>
            <w:r w:rsidRPr="002B084B">
              <w:rPr>
                <w:color w:val="000000"/>
                <w:sz w:val="20"/>
                <w:szCs w:val="20"/>
              </w:rPr>
              <w:t>Επενδύσεις κατοίκων Κύπρου στο εξωτερικό</w:t>
            </w:r>
          </w:p>
        </w:tc>
        <w:tc>
          <w:tcPr>
            <w:tcW w:w="875" w:type="dxa"/>
            <w:tcBorders>
              <w:top w:val="nil"/>
              <w:bottom w:val="single" w:sz="18" w:space="0" w:color="FF9900"/>
            </w:tcBorders>
            <w:shd w:val="clear" w:color="auto" w:fill="DAEEF3"/>
            <w:noWrap/>
            <w:vAlign w:val="center"/>
            <w:hideMark/>
          </w:tcPr>
          <w:p w:rsidR="00D622C8" w:rsidRPr="002B084B" w:rsidRDefault="00D622C8" w:rsidP="002B084B">
            <w:pPr>
              <w:spacing w:after="0" w:line="240" w:lineRule="auto"/>
              <w:jc w:val="center"/>
              <w:rPr>
                <w:color w:val="000000"/>
                <w:sz w:val="20"/>
                <w:szCs w:val="20"/>
              </w:rPr>
            </w:pPr>
            <w:r w:rsidRPr="002B084B">
              <w:rPr>
                <w:color w:val="000000"/>
                <w:sz w:val="20"/>
                <w:szCs w:val="20"/>
              </w:rPr>
              <w:t>394.424</w:t>
            </w:r>
          </w:p>
        </w:tc>
        <w:tc>
          <w:tcPr>
            <w:tcW w:w="975" w:type="dxa"/>
            <w:tcBorders>
              <w:top w:val="nil"/>
              <w:bottom w:val="single" w:sz="18" w:space="0" w:color="FF9900"/>
            </w:tcBorders>
            <w:shd w:val="clear" w:color="auto" w:fill="DAEEF3"/>
            <w:noWrap/>
            <w:vAlign w:val="center"/>
            <w:hideMark/>
          </w:tcPr>
          <w:p w:rsidR="00D622C8" w:rsidRPr="002B084B" w:rsidRDefault="00D622C8" w:rsidP="002B084B">
            <w:pPr>
              <w:spacing w:after="0" w:line="240" w:lineRule="auto"/>
              <w:jc w:val="center"/>
              <w:rPr>
                <w:color w:val="000000"/>
                <w:sz w:val="20"/>
                <w:szCs w:val="20"/>
              </w:rPr>
            </w:pPr>
            <w:r w:rsidRPr="002B084B">
              <w:rPr>
                <w:color w:val="000000"/>
                <w:sz w:val="20"/>
                <w:szCs w:val="20"/>
              </w:rPr>
              <w:t>410.566</w:t>
            </w:r>
          </w:p>
        </w:tc>
        <w:tc>
          <w:tcPr>
            <w:tcW w:w="992" w:type="dxa"/>
            <w:tcBorders>
              <w:top w:val="nil"/>
              <w:bottom w:val="single" w:sz="18" w:space="0" w:color="FF9900"/>
            </w:tcBorders>
            <w:shd w:val="clear" w:color="auto" w:fill="DAEEF3"/>
            <w:noWrap/>
            <w:vAlign w:val="center"/>
            <w:hideMark/>
          </w:tcPr>
          <w:p w:rsidR="00D622C8" w:rsidRPr="002B084B" w:rsidRDefault="00D622C8" w:rsidP="002B084B">
            <w:pPr>
              <w:spacing w:after="0" w:line="240" w:lineRule="auto"/>
              <w:jc w:val="center"/>
              <w:rPr>
                <w:color w:val="000000"/>
                <w:sz w:val="20"/>
                <w:szCs w:val="20"/>
              </w:rPr>
            </w:pPr>
            <w:r w:rsidRPr="002B084B">
              <w:rPr>
                <w:color w:val="000000"/>
                <w:sz w:val="20"/>
                <w:szCs w:val="20"/>
              </w:rPr>
              <w:t>399.314</w:t>
            </w:r>
          </w:p>
        </w:tc>
        <w:tc>
          <w:tcPr>
            <w:tcW w:w="1026" w:type="dxa"/>
            <w:tcBorders>
              <w:top w:val="nil"/>
              <w:bottom w:val="single" w:sz="18" w:space="0" w:color="FF9900"/>
            </w:tcBorders>
            <w:shd w:val="clear" w:color="auto" w:fill="DAEEF3"/>
            <w:noWrap/>
            <w:vAlign w:val="center"/>
            <w:hideMark/>
          </w:tcPr>
          <w:p w:rsidR="00D622C8" w:rsidRPr="00530875" w:rsidRDefault="00D622C8" w:rsidP="002B084B">
            <w:pPr>
              <w:spacing w:after="0" w:line="240" w:lineRule="auto"/>
              <w:jc w:val="center"/>
              <w:rPr>
                <w:color w:val="000000"/>
                <w:sz w:val="20"/>
                <w:szCs w:val="20"/>
              </w:rPr>
            </w:pPr>
            <w:r w:rsidRPr="00530875">
              <w:rPr>
                <w:color w:val="000000"/>
                <w:sz w:val="20"/>
                <w:szCs w:val="20"/>
              </w:rPr>
              <w:t>383.228,8</w:t>
            </w:r>
          </w:p>
        </w:tc>
        <w:tc>
          <w:tcPr>
            <w:tcW w:w="1101" w:type="dxa"/>
            <w:tcBorders>
              <w:top w:val="nil"/>
              <w:bottom w:val="single" w:sz="18" w:space="0" w:color="FF9900"/>
            </w:tcBorders>
            <w:shd w:val="clear" w:color="auto" w:fill="DAEEF3"/>
            <w:vAlign w:val="center"/>
          </w:tcPr>
          <w:p w:rsidR="00D622C8" w:rsidRPr="00530875" w:rsidRDefault="00D622C8" w:rsidP="002B7A81">
            <w:pPr>
              <w:spacing w:after="0" w:line="240" w:lineRule="auto"/>
              <w:rPr>
                <w:color w:val="000000"/>
                <w:sz w:val="20"/>
                <w:szCs w:val="20"/>
              </w:rPr>
            </w:pPr>
            <w:r w:rsidRPr="00530875">
              <w:rPr>
                <w:color w:val="000000"/>
                <w:sz w:val="20"/>
                <w:szCs w:val="20"/>
              </w:rPr>
              <w:t>416.471,9</w:t>
            </w:r>
          </w:p>
        </w:tc>
        <w:tc>
          <w:tcPr>
            <w:tcW w:w="1101" w:type="dxa"/>
            <w:tcBorders>
              <w:top w:val="nil"/>
              <w:bottom w:val="single" w:sz="18" w:space="0" w:color="FF9900"/>
            </w:tcBorders>
            <w:shd w:val="clear" w:color="auto" w:fill="DAEEF3"/>
            <w:vAlign w:val="center"/>
          </w:tcPr>
          <w:p w:rsidR="00D622C8" w:rsidRPr="00530875" w:rsidRDefault="00D622C8" w:rsidP="001E1F4F">
            <w:pPr>
              <w:spacing w:after="0" w:line="240" w:lineRule="auto"/>
              <w:rPr>
                <w:color w:val="000000"/>
                <w:sz w:val="20"/>
                <w:szCs w:val="20"/>
              </w:rPr>
            </w:pPr>
            <w:r>
              <w:rPr>
                <w:color w:val="000000"/>
                <w:sz w:val="20"/>
                <w:szCs w:val="20"/>
              </w:rPr>
              <w:t xml:space="preserve">   347.739</w:t>
            </w:r>
          </w:p>
        </w:tc>
      </w:tr>
    </w:tbl>
    <w:p w:rsidR="001D6F88" w:rsidRPr="00F45F01" w:rsidRDefault="002B084B">
      <w:pPr>
        <w:rPr>
          <w:rFonts w:ascii="Arial" w:hAnsi="Arial" w:cs="Arial"/>
          <w:sz w:val="16"/>
          <w:szCs w:val="16"/>
        </w:rPr>
      </w:pPr>
      <w:r w:rsidRPr="00F45F01">
        <w:rPr>
          <w:rFonts w:ascii="Arial" w:hAnsi="Arial" w:cs="Arial"/>
          <w:sz w:val="16"/>
          <w:szCs w:val="16"/>
        </w:rPr>
        <w:t>Πηγή: Κεντρική Τράπεζα Κύπρου</w:t>
      </w:r>
    </w:p>
    <w:p w:rsidR="0062666D" w:rsidRDefault="008F6659">
      <w:pPr>
        <w:rPr>
          <w:i/>
        </w:rPr>
      </w:pPr>
      <w:r>
        <w:rPr>
          <w:noProof/>
        </w:rPr>
        <w:drawing>
          <wp:inline distT="0" distB="0" distL="0" distR="0">
            <wp:extent cx="4586605" cy="2743200"/>
            <wp:effectExtent l="19050" t="0" r="4445" b="0"/>
            <wp:docPr id="14"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28" cstate="print"/>
                    <a:srcRect/>
                    <a:stretch>
                      <a:fillRect/>
                    </a:stretch>
                  </pic:blipFill>
                  <pic:spPr bwMode="auto">
                    <a:xfrm>
                      <a:off x="0" y="0"/>
                      <a:ext cx="4586605" cy="2743200"/>
                    </a:xfrm>
                    <a:prstGeom prst="rect">
                      <a:avLst/>
                    </a:prstGeom>
                    <a:noFill/>
                    <a:ln w="9525">
                      <a:noFill/>
                      <a:miter lim="800000"/>
                      <a:headEnd/>
                      <a:tailEnd/>
                    </a:ln>
                  </pic:spPr>
                </pic:pic>
              </a:graphicData>
            </a:graphic>
          </wp:inline>
        </w:drawing>
      </w:r>
    </w:p>
    <w:p w:rsidR="00362C1F" w:rsidRPr="00B358E4" w:rsidRDefault="00AF427B" w:rsidP="00362C1F">
      <w:pPr>
        <w:jc w:val="both"/>
        <w:rPr>
          <w:rFonts w:ascii="Arial" w:hAnsi="Arial" w:cs="Arial"/>
          <w:sz w:val="24"/>
          <w:szCs w:val="24"/>
        </w:rPr>
      </w:pPr>
      <w:r w:rsidRPr="001B0EAC">
        <w:rPr>
          <w:rFonts w:ascii="Times New Roman" w:hAnsi="Times New Roman"/>
          <w:sz w:val="24"/>
          <w:szCs w:val="24"/>
        </w:rPr>
        <w:tab/>
      </w:r>
      <w:r w:rsidR="00362C1F" w:rsidRPr="00B358E4">
        <w:rPr>
          <w:rFonts w:ascii="Arial" w:hAnsi="Arial" w:cs="Arial"/>
          <w:b/>
          <w:bCs/>
          <w:color w:val="4F81BD"/>
        </w:rPr>
        <w:t>1.2</w:t>
      </w:r>
      <w:r w:rsidR="00362C1F" w:rsidRPr="00B358E4">
        <w:rPr>
          <w:rFonts w:ascii="Arial" w:hAnsi="Arial" w:cs="Arial"/>
          <w:sz w:val="24"/>
          <w:szCs w:val="24"/>
        </w:rPr>
        <w:t xml:space="preserve"> </w:t>
      </w:r>
      <w:r w:rsidR="00362C1F" w:rsidRPr="00B358E4">
        <w:rPr>
          <w:rFonts w:ascii="Arial" w:hAnsi="Arial" w:cs="Arial"/>
          <w:b/>
          <w:bCs/>
          <w:color w:val="4F81BD"/>
        </w:rPr>
        <w:t>Οικονομικές προβλέψεις για την κυπριακή οικονομία  202</w:t>
      </w:r>
      <w:r w:rsidR="009E665E" w:rsidRPr="00B358E4">
        <w:rPr>
          <w:rFonts w:ascii="Arial" w:hAnsi="Arial" w:cs="Arial"/>
          <w:b/>
          <w:bCs/>
          <w:color w:val="4F81BD"/>
        </w:rPr>
        <w:t>4</w:t>
      </w:r>
    </w:p>
    <w:p w:rsidR="009E665E" w:rsidRPr="009E665E" w:rsidRDefault="009E665E" w:rsidP="009E665E">
      <w:pPr>
        <w:jc w:val="both"/>
        <w:rPr>
          <w:rFonts w:ascii="Arial" w:hAnsi="Arial" w:cs="Arial"/>
          <w:sz w:val="24"/>
          <w:szCs w:val="24"/>
        </w:rPr>
      </w:pPr>
      <w:bookmarkStart w:id="16" w:name="_Toc105574222"/>
      <w:r w:rsidRPr="009E665E">
        <w:rPr>
          <w:rFonts w:ascii="Arial" w:hAnsi="Arial" w:cs="Arial"/>
          <w:sz w:val="24"/>
          <w:szCs w:val="24"/>
        </w:rPr>
        <w:t>Με βάση τις εκτιμήσεις του ΔΝΤ, ο ρυθμός ανάπτυξης για το 2024 εκτιμάται στο 2,7% και για το 2025 στο 2.9%. Η πρόβλεψη για το 2024 παραμένει η ίδια με την προηγούμενη του ΔΝΤ (</w:t>
      </w:r>
      <w:proofErr w:type="spellStart"/>
      <w:r w:rsidRPr="009E665E">
        <w:rPr>
          <w:rFonts w:ascii="Arial" w:hAnsi="Arial" w:cs="Arial"/>
          <w:sz w:val="24"/>
          <w:szCs w:val="24"/>
        </w:rPr>
        <w:t>World</w:t>
      </w:r>
      <w:proofErr w:type="spellEnd"/>
      <w:r w:rsidRPr="009E665E">
        <w:rPr>
          <w:rFonts w:ascii="Arial" w:hAnsi="Arial" w:cs="Arial"/>
          <w:sz w:val="24"/>
          <w:szCs w:val="24"/>
        </w:rPr>
        <w:t xml:space="preserve"> </w:t>
      </w:r>
      <w:proofErr w:type="spellStart"/>
      <w:r w:rsidRPr="009E665E">
        <w:rPr>
          <w:rFonts w:ascii="Arial" w:hAnsi="Arial" w:cs="Arial"/>
          <w:sz w:val="24"/>
          <w:szCs w:val="24"/>
        </w:rPr>
        <w:t>Economic</w:t>
      </w:r>
      <w:proofErr w:type="spellEnd"/>
      <w:r w:rsidRPr="009E665E">
        <w:rPr>
          <w:rFonts w:ascii="Arial" w:hAnsi="Arial" w:cs="Arial"/>
          <w:sz w:val="24"/>
          <w:szCs w:val="24"/>
        </w:rPr>
        <w:t xml:space="preserve"> Outlook Οκτωβρίου 2023). Σημαντική βελτίωση παρουσιάζεται στην ανεργία, η οποία προβλέπεται για το 2024 και το 2025 να μειωθεί στο 5,9% και 5,7%, αντίστοιχα, και είναι χαμηλότερη κατά 0,5 </w:t>
      </w:r>
      <w:proofErr w:type="spellStart"/>
      <w:r w:rsidRPr="009E665E">
        <w:rPr>
          <w:rFonts w:ascii="Arial" w:hAnsi="Arial" w:cs="Arial"/>
          <w:sz w:val="24"/>
          <w:szCs w:val="24"/>
        </w:rPr>
        <w:t>πoσοστιαία</w:t>
      </w:r>
      <w:proofErr w:type="spellEnd"/>
      <w:r w:rsidRPr="009E665E">
        <w:rPr>
          <w:rFonts w:ascii="Arial" w:hAnsi="Arial" w:cs="Arial"/>
          <w:sz w:val="24"/>
          <w:szCs w:val="24"/>
        </w:rPr>
        <w:t xml:space="preserve"> μονάδα περίπου από τις προηγούμενες προβλέψεις του ΔΝΤ. Η πρόβλεψη για τον πληθωρισμό είναι στο 2,3% και 2,0% τα έτη 2024-2025, αντίστοιχα, με αυξήσεις να είναι χαμηλότερες κατά 0,1-0,2 ποσοστιαίες μονάδες, αντίστοιχα, από τις προηγούμενες προβλέψεις του ΔΝΤ.</w:t>
      </w:r>
    </w:p>
    <w:p w:rsidR="009E665E" w:rsidRPr="009E665E" w:rsidRDefault="009E665E" w:rsidP="009E665E">
      <w:pPr>
        <w:jc w:val="both"/>
        <w:rPr>
          <w:rFonts w:ascii="Arial" w:hAnsi="Arial" w:cs="Arial"/>
          <w:sz w:val="24"/>
          <w:szCs w:val="24"/>
        </w:rPr>
      </w:pPr>
      <w:r w:rsidRPr="009E665E">
        <w:rPr>
          <w:rFonts w:ascii="Arial" w:hAnsi="Arial" w:cs="Arial"/>
          <w:sz w:val="24"/>
          <w:szCs w:val="24"/>
        </w:rPr>
        <w:t xml:space="preserve">Το κ/ ΥΠΟΙΚ θεωρεί τις εκτιμήσεις αυτές καλύτερες από τις προηγούμενες και αρκετά κοντά σε αυτές του Υπουργείου Οικονομικών και αναγνωρίζουν την ανθεκτικότητα και τις προοπτικές της κυπριακής οικονομίας όπως είχε αναφέρει και ο επικεφαλής κλιμακίου του ΔΝΤ μετά την ολοκλήρωση των διαβουλεύσεων τον Μάρτιο 2024, στο πλαίσιο αξιολόγησης της κυπριακής </w:t>
      </w:r>
      <w:r w:rsidRPr="009E665E">
        <w:rPr>
          <w:rFonts w:ascii="Arial" w:hAnsi="Arial" w:cs="Arial"/>
          <w:sz w:val="24"/>
          <w:szCs w:val="24"/>
        </w:rPr>
        <w:lastRenderedPageBreak/>
        <w:t>οικονομίας, δυνάμει του Άρθρου IV του ΔΝΤ.  Σύμφωνα με το κ/ ΥΠΟΙΚ οι θετικές εξελίξεις στην οικονομία, παρά τις προκλήσεις και την αβεβαιότητα, δεικνύουν την ανθεκτικότητα της κυπριακής οικονομίας στους εξωτερικούς κλυδωνισμούς, στη βάση των υγιών χρηματοοικονομικών δεικτών και της καλής επίδοσης της οικονομίας, ειδικά στους τομείς του τουρισμού και άλλων υπηρεσιών.</w:t>
      </w:r>
      <w:r>
        <w:rPr>
          <w:rFonts w:ascii="Arial" w:hAnsi="Arial" w:cs="Arial"/>
          <w:sz w:val="24"/>
          <w:szCs w:val="24"/>
        </w:rPr>
        <w:t xml:space="preserve"> </w:t>
      </w:r>
      <w:r w:rsidRPr="009E665E">
        <w:rPr>
          <w:rFonts w:ascii="Arial" w:hAnsi="Arial" w:cs="Arial"/>
          <w:sz w:val="24"/>
          <w:szCs w:val="24"/>
        </w:rPr>
        <w:t xml:space="preserve">Ωστόσο, η αβεβαιότητα γύρω από τις μακροοικονομικές προοπτικές παραμένει υψηλή, λόγω του δύσκολου εξωτερικού περιβάλλοντος από τον συνεχιζόμενο πόλεμο Ρωσίας-Ουκρανίας και της πολεμικής σύρραξης στο Ισραήλ και τη Λωρίδα της Γάζας, που συνεχίζεται και κινδυνεύει να κλιμακωθεί σε μια πιο εκτεταμένη σύρραξη στη Μέση Ανατολή. Τέλος, το ΥΠΟΙΚ σημειώνει ότι, καθώς στο παρόν στάδιο είναι αδύνατον να προβλεφθεί η διάρκεια της σύρραξης και η τυχόν κλιμάκωσή της δεν είναι δυνατόν να </w:t>
      </w:r>
      <w:proofErr w:type="spellStart"/>
      <w:r w:rsidRPr="009E665E">
        <w:rPr>
          <w:rFonts w:ascii="Arial" w:hAnsi="Arial" w:cs="Arial"/>
          <w:sz w:val="24"/>
          <w:szCs w:val="24"/>
        </w:rPr>
        <w:t>ποσοτικοποιηθούν</w:t>
      </w:r>
      <w:proofErr w:type="spellEnd"/>
      <w:r w:rsidRPr="009E665E">
        <w:rPr>
          <w:rFonts w:ascii="Arial" w:hAnsi="Arial" w:cs="Arial"/>
          <w:sz w:val="24"/>
          <w:szCs w:val="24"/>
        </w:rPr>
        <w:t xml:space="preserve"> οι όποιοι κίνδυνοι στην κυπριακή οικονομία.</w:t>
      </w:r>
    </w:p>
    <w:p w:rsidR="00AF427B" w:rsidRPr="00B358E4" w:rsidRDefault="00362C1F" w:rsidP="00362C1F">
      <w:pPr>
        <w:jc w:val="both"/>
        <w:rPr>
          <w:rFonts w:ascii="Arial" w:hAnsi="Arial" w:cs="Arial"/>
          <w:b/>
          <w:bCs/>
          <w:color w:val="4F81BD"/>
        </w:rPr>
      </w:pPr>
      <w:r w:rsidRPr="00B358E4">
        <w:rPr>
          <w:rFonts w:ascii="Arial" w:hAnsi="Arial" w:cs="Arial"/>
          <w:b/>
          <w:bCs/>
          <w:color w:val="4F81BD"/>
        </w:rPr>
        <w:t>1.</w:t>
      </w:r>
      <w:r w:rsidR="00045362" w:rsidRPr="00B358E4">
        <w:rPr>
          <w:rFonts w:ascii="Arial" w:hAnsi="Arial" w:cs="Arial"/>
          <w:b/>
          <w:bCs/>
          <w:color w:val="4F81BD"/>
        </w:rPr>
        <w:t>3</w:t>
      </w:r>
      <w:r w:rsidRPr="00B358E4">
        <w:rPr>
          <w:rFonts w:ascii="Arial" w:hAnsi="Arial" w:cs="Arial"/>
          <w:b/>
          <w:bCs/>
          <w:color w:val="4F81BD"/>
        </w:rPr>
        <w:t xml:space="preserve"> </w:t>
      </w:r>
      <w:r w:rsidR="002A2B29" w:rsidRPr="00B358E4">
        <w:rPr>
          <w:rFonts w:ascii="Arial" w:hAnsi="Arial" w:cs="Arial"/>
          <w:b/>
          <w:bCs/>
          <w:color w:val="4F81BD"/>
        </w:rPr>
        <w:t xml:space="preserve">Οικονομικές σχέσεις </w:t>
      </w:r>
      <w:bookmarkEnd w:id="16"/>
      <w:r w:rsidR="000C1429" w:rsidRPr="00B358E4">
        <w:rPr>
          <w:rFonts w:ascii="Arial" w:hAnsi="Arial" w:cs="Arial"/>
          <w:b/>
          <w:bCs/>
          <w:color w:val="4F81BD"/>
        </w:rPr>
        <w:t>Κύπρου</w:t>
      </w:r>
    </w:p>
    <w:p w:rsidR="00493812" w:rsidRPr="009E665E" w:rsidRDefault="00493812" w:rsidP="00D23D3A">
      <w:pPr>
        <w:jc w:val="both"/>
        <w:rPr>
          <w:rFonts w:ascii="Arial" w:hAnsi="Arial" w:cs="Arial"/>
          <w:sz w:val="24"/>
          <w:szCs w:val="24"/>
        </w:rPr>
      </w:pPr>
      <w:r w:rsidRPr="009E665E">
        <w:rPr>
          <w:rFonts w:ascii="Arial" w:hAnsi="Arial" w:cs="Arial"/>
          <w:sz w:val="24"/>
          <w:szCs w:val="24"/>
        </w:rPr>
        <w:t>Η Κύπρος είναι μέλος πολλών Διεθνών Οργανισμών μεταξύ των οποίων: ο Οργανισμός Ηνωμένων Εθνών (1960) και τα εξειδικευμένα σώματα, το Συμβούλιο της Ευρώπης (1961), ο ΟΑΣΕ, Οργανισμός για την Ασφάλεια και τη Συνεργασία στην Ευρώπη (1975) και ο Παγκόσμιος Οργανισμός Εμπορίου (1995). Η Κυπριακή Δημοκρατία κατέστη πλήρες μέλος της Ευρωπαϊκής Ένωσης την 1.05.2004, ενώ την 1.01.2008 υιοθέτησε το Ευρώ. Η Κύπρος αποτελεί μέλος της Βρετανικής Κοινοπολιτείας.</w:t>
      </w:r>
    </w:p>
    <w:p w:rsidR="00476024" w:rsidRPr="00B358E4" w:rsidRDefault="00045362" w:rsidP="00D23D3A">
      <w:pPr>
        <w:jc w:val="both"/>
        <w:rPr>
          <w:rFonts w:ascii="Arial" w:hAnsi="Arial" w:cs="Arial"/>
          <w:b/>
          <w:bCs/>
          <w:color w:val="4F81BD"/>
        </w:rPr>
      </w:pPr>
      <w:r w:rsidRPr="00B358E4">
        <w:rPr>
          <w:rFonts w:ascii="Arial" w:hAnsi="Arial" w:cs="Arial"/>
          <w:b/>
          <w:bCs/>
          <w:color w:val="4F81BD"/>
        </w:rPr>
        <w:t xml:space="preserve">2. </w:t>
      </w:r>
      <w:r w:rsidR="00476024" w:rsidRPr="00B358E4">
        <w:rPr>
          <w:rFonts w:ascii="Arial" w:hAnsi="Arial" w:cs="Arial"/>
          <w:b/>
          <w:bCs/>
          <w:color w:val="4F81BD"/>
        </w:rPr>
        <w:t>Οικονομικές Σχέσεις Ελλάδος-Κύπρου</w:t>
      </w:r>
    </w:p>
    <w:p w:rsidR="00476024" w:rsidRPr="00B358E4" w:rsidRDefault="00045362" w:rsidP="00D23D3A">
      <w:pPr>
        <w:jc w:val="both"/>
        <w:rPr>
          <w:rFonts w:ascii="Arial" w:hAnsi="Arial" w:cs="Arial"/>
          <w:b/>
          <w:bCs/>
          <w:color w:val="4F81BD"/>
        </w:rPr>
      </w:pPr>
      <w:r w:rsidRPr="00B358E4">
        <w:rPr>
          <w:rFonts w:ascii="Arial" w:hAnsi="Arial" w:cs="Arial"/>
          <w:b/>
          <w:bCs/>
          <w:color w:val="4F81BD"/>
        </w:rPr>
        <w:t xml:space="preserve">2.1 </w:t>
      </w:r>
      <w:r w:rsidR="00476024" w:rsidRPr="00B358E4">
        <w:rPr>
          <w:rFonts w:ascii="Arial" w:hAnsi="Arial" w:cs="Arial"/>
          <w:b/>
          <w:bCs/>
          <w:color w:val="4F81BD"/>
        </w:rPr>
        <w:t>Διμερές Εμπόριο</w:t>
      </w:r>
    </w:p>
    <w:p w:rsidR="00476024" w:rsidRPr="00B358E4" w:rsidRDefault="00045362" w:rsidP="00D23D3A">
      <w:pPr>
        <w:jc w:val="both"/>
        <w:rPr>
          <w:rFonts w:ascii="Arial" w:hAnsi="Arial" w:cs="Arial"/>
          <w:b/>
          <w:bCs/>
          <w:color w:val="4F81BD"/>
        </w:rPr>
      </w:pPr>
      <w:r w:rsidRPr="00B358E4">
        <w:rPr>
          <w:rFonts w:ascii="Arial" w:hAnsi="Arial" w:cs="Arial"/>
          <w:b/>
          <w:bCs/>
          <w:color w:val="4F81BD"/>
        </w:rPr>
        <w:t xml:space="preserve">2.1.1 </w:t>
      </w:r>
      <w:r w:rsidR="00476024" w:rsidRPr="00B358E4">
        <w:rPr>
          <w:rFonts w:ascii="Arial" w:hAnsi="Arial" w:cs="Arial"/>
          <w:b/>
          <w:bCs/>
          <w:color w:val="4F81BD"/>
        </w:rPr>
        <w:t>Εμπόριο Αγαθών</w:t>
      </w:r>
    </w:p>
    <w:p w:rsidR="009C3C8D" w:rsidRDefault="009C3C8D" w:rsidP="009C3C8D">
      <w:pPr>
        <w:jc w:val="both"/>
        <w:rPr>
          <w:rFonts w:ascii="Arial" w:hAnsi="Arial" w:cs="Arial"/>
          <w:sz w:val="24"/>
          <w:szCs w:val="24"/>
        </w:rPr>
      </w:pPr>
      <w:r w:rsidRPr="00F95193">
        <w:rPr>
          <w:rFonts w:ascii="Arial" w:hAnsi="Arial" w:cs="Arial"/>
          <w:sz w:val="24"/>
          <w:szCs w:val="24"/>
        </w:rPr>
        <w:t xml:space="preserve">Επισημαίνεται απόκλιση μεταξύ των στοιχείων της Κυπριακής Στατιστικής Υπηρεσίας και της ΕΛΣΤΑΤ, ως προς το ύψος του διμερούς εμπορίου. Σύμφωνα με τα στοιχεία </w:t>
      </w:r>
      <w:r w:rsidR="00770AFD" w:rsidRPr="00F95193">
        <w:rPr>
          <w:rFonts w:ascii="Arial" w:hAnsi="Arial" w:cs="Arial"/>
          <w:sz w:val="24"/>
          <w:szCs w:val="24"/>
        </w:rPr>
        <w:t xml:space="preserve">της </w:t>
      </w:r>
      <w:r w:rsidRPr="00F95193">
        <w:rPr>
          <w:rFonts w:ascii="Arial" w:hAnsi="Arial" w:cs="Arial"/>
          <w:sz w:val="24"/>
          <w:szCs w:val="24"/>
        </w:rPr>
        <w:t>ΕΛΣΤΑΤ οι εξαγωγές της Ελλάδος προς την Κύπρο ανήλθαν κατά το 20</w:t>
      </w:r>
      <w:r w:rsidR="00F95193" w:rsidRPr="00F95193">
        <w:rPr>
          <w:rFonts w:ascii="Arial" w:hAnsi="Arial" w:cs="Arial"/>
          <w:sz w:val="24"/>
          <w:szCs w:val="24"/>
        </w:rPr>
        <w:t>23</w:t>
      </w:r>
      <w:r w:rsidRPr="00F95193">
        <w:rPr>
          <w:rFonts w:ascii="Arial" w:hAnsi="Arial" w:cs="Arial"/>
          <w:sz w:val="24"/>
          <w:szCs w:val="24"/>
        </w:rPr>
        <w:t xml:space="preserve"> σε 2</w:t>
      </w:r>
      <w:r w:rsidR="000E0335" w:rsidRPr="00F95193">
        <w:rPr>
          <w:rFonts w:ascii="Arial" w:hAnsi="Arial" w:cs="Arial"/>
          <w:sz w:val="24"/>
          <w:szCs w:val="24"/>
        </w:rPr>
        <w:t>,</w:t>
      </w:r>
      <w:r w:rsidR="00F95193" w:rsidRPr="00F95193">
        <w:rPr>
          <w:rFonts w:ascii="Arial" w:hAnsi="Arial" w:cs="Arial"/>
          <w:sz w:val="24"/>
          <w:szCs w:val="24"/>
        </w:rPr>
        <w:t>836</w:t>
      </w:r>
      <w:r w:rsidRPr="00F95193">
        <w:rPr>
          <w:rFonts w:ascii="Arial" w:hAnsi="Arial" w:cs="Arial"/>
          <w:sz w:val="24"/>
          <w:szCs w:val="24"/>
        </w:rPr>
        <w:t xml:space="preserve"> δισεκατομμύρια Ευρώ και οι εισαγωγές από την Κύπ</w:t>
      </w:r>
      <w:r w:rsidR="000E0335" w:rsidRPr="00F95193">
        <w:rPr>
          <w:rFonts w:ascii="Arial" w:hAnsi="Arial" w:cs="Arial"/>
          <w:sz w:val="24"/>
          <w:szCs w:val="24"/>
        </w:rPr>
        <w:t xml:space="preserve">ρο σε </w:t>
      </w:r>
      <w:r w:rsidR="00F95193" w:rsidRPr="00F95193">
        <w:rPr>
          <w:rFonts w:ascii="Arial" w:hAnsi="Arial" w:cs="Arial"/>
          <w:sz w:val="24"/>
          <w:szCs w:val="24"/>
        </w:rPr>
        <w:t>282</w:t>
      </w:r>
      <w:r w:rsidR="000E0335" w:rsidRPr="00F95193">
        <w:rPr>
          <w:rFonts w:ascii="Arial" w:hAnsi="Arial" w:cs="Arial"/>
          <w:sz w:val="24"/>
          <w:szCs w:val="24"/>
        </w:rPr>
        <w:t xml:space="preserve"> εκατομμύρια </w:t>
      </w:r>
      <w:r w:rsidR="00770AFD" w:rsidRPr="00F95193">
        <w:rPr>
          <w:rFonts w:ascii="Arial" w:hAnsi="Arial" w:cs="Arial"/>
          <w:sz w:val="24"/>
          <w:szCs w:val="24"/>
        </w:rPr>
        <w:t>Ευρώ</w:t>
      </w:r>
      <w:r w:rsidRPr="00F95193">
        <w:rPr>
          <w:rFonts w:ascii="Arial" w:hAnsi="Arial" w:cs="Arial"/>
          <w:sz w:val="24"/>
          <w:szCs w:val="24"/>
        </w:rPr>
        <w:t xml:space="preserve">. </w:t>
      </w:r>
      <w:r w:rsidR="00F07AC3" w:rsidRPr="00F95193">
        <w:rPr>
          <w:rFonts w:ascii="Arial" w:hAnsi="Arial" w:cs="Arial"/>
          <w:sz w:val="24"/>
          <w:szCs w:val="24"/>
        </w:rPr>
        <w:t>Σ</w:t>
      </w:r>
      <w:r w:rsidRPr="00F95193">
        <w:rPr>
          <w:rFonts w:ascii="Arial" w:hAnsi="Arial" w:cs="Arial"/>
          <w:sz w:val="24"/>
          <w:szCs w:val="24"/>
        </w:rPr>
        <w:t>ύμφωνα με τα τελευταία στοιχεία της κυπριακής Στατιστικής Υπηρεσίας</w:t>
      </w:r>
      <w:r w:rsidR="00F07AC3" w:rsidRPr="00F95193">
        <w:rPr>
          <w:rFonts w:ascii="Arial" w:hAnsi="Arial" w:cs="Arial"/>
          <w:sz w:val="24"/>
          <w:szCs w:val="24"/>
        </w:rPr>
        <w:t xml:space="preserve"> για </w:t>
      </w:r>
      <w:r w:rsidRPr="00F95193">
        <w:rPr>
          <w:rFonts w:ascii="Arial" w:hAnsi="Arial" w:cs="Arial"/>
          <w:sz w:val="24"/>
          <w:szCs w:val="24"/>
        </w:rPr>
        <w:t xml:space="preserve">το διμερές εμπόριο </w:t>
      </w:r>
      <w:r w:rsidR="00F07AC3" w:rsidRPr="00F95193">
        <w:rPr>
          <w:rFonts w:ascii="Arial" w:hAnsi="Arial" w:cs="Arial"/>
          <w:sz w:val="24"/>
          <w:szCs w:val="24"/>
        </w:rPr>
        <w:t>οι εκτιμήσεις, παρά τις αποκλίσεις, είναι οι ίδιες</w:t>
      </w:r>
      <w:r w:rsidRPr="00F95193">
        <w:rPr>
          <w:rFonts w:ascii="Arial" w:hAnsi="Arial" w:cs="Arial"/>
          <w:sz w:val="24"/>
          <w:szCs w:val="24"/>
        </w:rPr>
        <w:t xml:space="preserve">. Η Ελλάδα </w:t>
      </w:r>
      <w:r w:rsidR="00F95193" w:rsidRPr="00F95193">
        <w:rPr>
          <w:rFonts w:ascii="Arial" w:hAnsi="Arial" w:cs="Arial"/>
          <w:sz w:val="24"/>
          <w:szCs w:val="24"/>
        </w:rPr>
        <w:t xml:space="preserve">συγκαταλέγεται σταθερά στους </w:t>
      </w:r>
      <w:r w:rsidRPr="00F95193">
        <w:rPr>
          <w:rFonts w:ascii="Arial" w:hAnsi="Arial" w:cs="Arial"/>
          <w:sz w:val="24"/>
          <w:szCs w:val="24"/>
        </w:rPr>
        <w:t>σημαντικότερο</w:t>
      </w:r>
      <w:r w:rsidR="00F95193" w:rsidRPr="00F95193">
        <w:rPr>
          <w:rFonts w:ascii="Arial" w:hAnsi="Arial" w:cs="Arial"/>
          <w:sz w:val="24"/>
          <w:szCs w:val="24"/>
        </w:rPr>
        <w:t>υ</w:t>
      </w:r>
      <w:r w:rsidRPr="00F95193">
        <w:rPr>
          <w:rFonts w:ascii="Arial" w:hAnsi="Arial" w:cs="Arial"/>
          <w:sz w:val="24"/>
          <w:szCs w:val="24"/>
        </w:rPr>
        <w:t>ς προμηθευτ</w:t>
      </w:r>
      <w:r w:rsidR="00F95193" w:rsidRPr="00F95193">
        <w:rPr>
          <w:rFonts w:ascii="Arial" w:hAnsi="Arial" w:cs="Arial"/>
          <w:sz w:val="24"/>
          <w:szCs w:val="24"/>
        </w:rPr>
        <w:t>έ</w:t>
      </w:r>
      <w:r w:rsidRPr="00F95193">
        <w:rPr>
          <w:rFonts w:ascii="Arial" w:hAnsi="Arial" w:cs="Arial"/>
          <w:sz w:val="24"/>
          <w:szCs w:val="24"/>
        </w:rPr>
        <w:t>ς και πελάτ</w:t>
      </w:r>
      <w:r w:rsidR="00F95193" w:rsidRPr="00F95193">
        <w:rPr>
          <w:rFonts w:ascii="Arial" w:hAnsi="Arial" w:cs="Arial"/>
          <w:sz w:val="24"/>
          <w:szCs w:val="24"/>
        </w:rPr>
        <w:t>ε</w:t>
      </w:r>
      <w:r w:rsidRPr="00F95193">
        <w:rPr>
          <w:rFonts w:ascii="Arial" w:hAnsi="Arial" w:cs="Arial"/>
          <w:sz w:val="24"/>
          <w:szCs w:val="24"/>
        </w:rPr>
        <w:t>ς της Κύπρου.</w:t>
      </w:r>
    </w:p>
    <w:p w:rsidR="00B3162C" w:rsidRPr="00B358E4" w:rsidRDefault="00B3162C" w:rsidP="00B3162C">
      <w:pPr>
        <w:pStyle w:val="Caption"/>
        <w:rPr>
          <w:rFonts w:ascii="Arial" w:hAnsi="Arial" w:cs="Arial"/>
          <w:sz w:val="22"/>
          <w:szCs w:val="22"/>
        </w:rPr>
      </w:pPr>
      <w:bookmarkStart w:id="17" w:name="_Toc105574256"/>
      <w:r w:rsidRPr="00B358E4">
        <w:rPr>
          <w:rFonts w:ascii="Arial" w:hAnsi="Arial" w:cs="Arial"/>
          <w:sz w:val="22"/>
          <w:szCs w:val="22"/>
        </w:rPr>
        <w:t xml:space="preserve">Πίνακας </w:t>
      </w:r>
      <w:r w:rsidR="00DA2D46" w:rsidRPr="00B358E4">
        <w:rPr>
          <w:rFonts w:ascii="Arial" w:hAnsi="Arial" w:cs="Arial"/>
          <w:sz w:val="22"/>
          <w:szCs w:val="22"/>
        </w:rPr>
        <w:fldChar w:fldCharType="begin"/>
      </w:r>
      <w:r w:rsidRPr="00B358E4">
        <w:rPr>
          <w:rFonts w:ascii="Arial" w:hAnsi="Arial" w:cs="Arial"/>
          <w:sz w:val="22"/>
          <w:szCs w:val="22"/>
        </w:rPr>
        <w:instrText xml:space="preserve"> SEQ Πίνακας \* ARABIC </w:instrText>
      </w:r>
      <w:r w:rsidR="00DA2D46" w:rsidRPr="00B358E4">
        <w:rPr>
          <w:rFonts w:ascii="Arial" w:hAnsi="Arial" w:cs="Arial"/>
          <w:sz w:val="22"/>
          <w:szCs w:val="22"/>
        </w:rPr>
        <w:fldChar w:fldCharType="separate"/>
      </w:r>
      <w:r w:rsidR="003F02F0">
        <w:rPr>
          <w:rFonts w:ascii="Arial" w:hAnsi="Arial" w:cs="Arial"/>
          <w:noProof/>
          <w:sz w:val="22"/>
          <w:szCs w:val="22"/>
        </w:rPr>
        <w:t>12</w:t>
      </w:r>
      <w:r w:rsidR="00DA2D46" w:rsidRPr="00B358E4">
        <w:rPr>
          <w:rFonts w:ascii="Arial" w:hAnsi="Arial" w:cs="Arial"/>
          <w:sz w:val="22"/>
          <w:szCs w:val="22"/>
        </w:rPr>
        <w:fldChar w:fldCharType="end"/>
      </w:r>
      <w:r w:rsidRPr="00B358E4">
        <w:rPr>
          <w:rFonts w:ascii="Arial" w:hAnsi="Arial" w:cs="Arial"/>
          <w:sz w:val="22"/>
          <w:szCs w:val="22"/>
        </w:rPr>
        <w:t>: Εμπορικό ισοζύγιο</w:t>
      </w:r>
      <w:r w:rsidR="00E0317A" w:rsidRPr="00B358E4">
        <w:rPr>
          <w:rFonts w:ascii="Arial" w:hAnsi="Arial" w:cs="Arial"/>
          <w:sz w:val="22"/>
          <w:szCs w:val="22"/>
        </w:rPr>
        <w:t xml:space="preserve"> Ελλάδας – </w:t>
      </w:r>
      <w:r w:rsidR="00E13363" w:rsidRPr="00B358E4">
        <w:rPr>
          <w:rFonts w:ascii="Arial" w:hAnsi="Arial" w:cs="Arial"/>
          <w:sz w:val="22"/>
          <w:szCs w:val="22"/>
        </w:rPr>
        <w:t>Κύπρου</w:t>
      </w:r>
      <w:bookmarkEnd w:id="17"/>
    </w:p>
    <w:tbl>
      <w:tblPr>
        <w:tblW w:w="10221" w:type="dxa"/>
        <w:tblInd w:w="93" w:type="dxa"/>
        <w:tblBorders>
          <w:top w:val="single" w:sz="12" w:space="0" w:color="FF9900"/>
          <w:left w:val="single" w:sz="12" w:space="0" w:color="FF9900"/>
          <w:bottom w:val="single" w:sz="12" w:space="0" w:color="FF9900"/>
          <w:right w:val="single" w:sz="12" w:space="0" w:color="FF9900"/>
          <w:insideH w:val="single" w:sz="12" w:space="0" w:color="FF9900"/>
          <w:insideV w:val="single" w:sz="12" w:space="0" w:color="FF9900"/>
        </w:tblBorders>
        <w:tblLayout w:type="fixed"/>
        <w:tblLook w:val="04A0"/>
      </w:tblPr>
      <w:tblGrid>
        <w:gridCol w:w="2000"/>
        <w:gridCol w:w="756"/>
        <w:gridCol w:w="756"/>
        <w:gridCol w:w="756"/>
        <w:gridCol w:w="851"/>
        <w:gridCol w:w="850"/>
        <w:gridCol w:w="990"/>
        <w:gridCol w:w="1159"/>
        <w:gridCol w:w="828"/>
        <w:gridCol w:w="1275"/>
      </w:tblGrid>
      <w:tr w:rsidR="007A0827" w:rsidRPr="009C33F8" w:rsidTr="005957AA">
        <w:trPr>
          <w:cantSplit/>
          <w:trHeight w:val="315"/>
        </w:trPr>
        <w:tc>
          <w:tcPr>
            <w:tcW w:w="2000" w:type="dxa"/>
            <w:shd w:val="clear" w:color="auto" w:fill="FFCC66"/>
            <w:noWrap/>
            <w:vAlign w:val="bottom"/>
            <w:hideMark/>
          </w:tcPr>
          <w:p w:rsidR="007A0827" w:rsidRPr="009C33F8" w:rsidRDefault="007A0827" w:rsidP="00E13363">
            <w:pPr>
              <w:spacing w:after="0" w:line="240" w:lineRule="auto"/>
              <w:rPr>
                <w:rFonts w:cs="Arial"/>
                <w:b/>
              </w:rPr>
            </w:pPr>
            <w:r w:rsidRPr="009C33F8">
              <w:rPr>
                <w:rFonts w:cs="Arial"/>
                <w:b/>
              </w:rPr>
              <w:t>Αξία σε εκ. Ευρώ</w:t>
            </w:r>
          </w:p>
        </w:tc>
        <w:tc>
          <w:tcPr>
            <w:tcW w:w="756" w:type="dxa"/>
            <w:shd w:val="clear" w:color="auto" w:fill="auto"/>
            <w:hideMark/>
          </w:tcPr>
          <w:p w:rsidR="007A0827" w:rsidRPr="009C33F8" w:rsidRDefault="007A0827" w:rsidP="00B3738B">
            <w:pPr>
              <w:spacing w:after="0" w:line="240" w:lineRule="auto"/>
              <w:jc w:val="center"/>
              <w:rPr>
                <w:rFonts w:cs="Arial"/>
                <w:b/>
                <w:bCs/>
              </w:rPr>
            </w:pPr>
            <w:r w:rsidRPr="009C33F8">
              <w:rPr>
                <w:rFonts w:cs="Arial"/>
                <w:b/>
                <w:bCs/>
              </w:rPr>
              <w:t>2016</w:t>
            </w:r>
          </w:p>
        </w:tc>
        <w:tc>
          <w:tcPr>
            <w:tcW w:w="756" w:type="dxa"/>
            <w:shd w:val="clear" w:color="auto" w:fill="auto"/>
            <w:hideMark/>
          </w:tcPr>
          <w:p w:rsidR="007A0827" w:rsidRPr="009C33F8" w:rsidRDefault="007A0827" w:rsidP="00B3738B">
            <w:pPr>
              <w:spacing w:after="0" w:line="240" w:lineRule="auto"/>
              <w:jc w:val="center"/>
              <w:rPr>
                <w:rFonts w:cs="Arial"/>
                <w:b/>
                <w:bCs/>
              </w:rPr>
            </w:pPr>
            <w:r w:rsidRPr="009C33F8">
              <w:rPr>
                <w:rFonts w:cs="Arial"/>
                <w:b/>
                <w:bCs/>
              </w:rPr>
              <w:t>2017</w:t>
            </w:r>
          </w:p>
        </w:tc>
        <w:tc>
          <w:tcPr>
            <w:tcW w:w="756" w:type="dxa"/>
            <w:shd w:val="clear" w:color="auto" w:fill="auto"/>
            <w:hideMark/>
          </w:tcPr>
          <w:p w:rsidR="007A0827" w:rsidRPr="009C33F8" w:rsidRDefault="007A0827" w:rsidP="00B3738B">
            <w:pPr>
              <w:spacing w:after="0" w:line="240" w:lineRule="auto"/>
              <w:jc w:val="center"/>
              <w:rPr>
                <w:rFonts w:cs="Arial"/>
                <w:b/>
                <w:bCs/>
              </w:rPr>
            </w:pPr>
            <w:r w:rsidRPr="009C33F8">
              <w:rPr>
                <w:rFonts w:cs="Arial"/>
                <w:b/>
                <w:bCs/>
              </w:rPr>
              <w:t>2018</w:t>
            </w:r>
          </w:p>
        </w:tc>
        <w:tc>
          <w:tcPr>
            <w:tcW w:w="851" w:type="dxa"/>
            <w:shd w:val="clear" w:color="auto" w:fill="auto"/>
            <w:hideMark/>
          </w:tcPr>
          <w:p w:rsidR="007A0827" w:rsidRPr="009C33F8" w:rsidRDefault="007A0827" w:rsidP="00B3738B">
            <w:pPr>
              <w:spacing w:after="0" w:line="240" w:lineRule="auto"/>
              <w:jc w:val="center"/>
              <w:rPr>
                <w:rFonts w:cs="Arial"/>
                <w:b/>
                <w:bCs/>
              </w:rPr>
            </w:pPr>
            <w:r w:rsidRPr="009C33F8">
              <w:rPr>
                <w:rFonts w:cs="Arial"/>
                <w:b/>
                <w:bCs/>
              </w:rPr>
              <w:t>2019</w:t>
            </w:r>
          </w:p>
        </w:tc>
        <w:tc>
          <w:tcPr>
            <w:tcW w:w="850" w:type="dxa"/>
            <w:shd w:val="clear" w:color="auto" w:fill="auto"/>
            <w:hideMark/>
          </w:tcPr>
          <w:p w:rsidR="007A0827" w:rsidRPr="009C33F8" w:rsidRDefault="007A0827" w:rsidP="00B3738B">
            <w:pPr>
              <w:spacing w:after="0" w:line="240" w:lineRule="auto"/>
              <w:jc w:val="center"/>
              <w:rPr>
                <w:rFonts w:cs="Arial"/>
                <w:b/>
                <w:bCs/>
              </w:rPr>
            </w:pPr>
            <w:r w:rsidRPr="009C33F8">
              <w:rPr>
                <w:rFonts w:cs="Arial"/>
                <w:b/>
                <w:bCs/>
              </w:rPr>
              <w:t>2020</w:t>
            </w:r>
          </w:p>
        </w:tc>
        <w:tc>
          <w:tcPr>
            <w:tcW w:w="990" w:type="dxa"/>
            <w:shd w:val="clear" w:color="auto" w:fill="auto"/>
            <w:hideMark/>
          </w:tcPr>
          <w:p w:rsidR="007A0827" w:rsidRPr="00530875" w:rsidRDefault="007A0827" w:rsidP="00B3738B">
            <w:pPr>
              <w:spacing w:after="0" w:line="240" w:lineRule="auto"/>
              <w:jc w:val="center"/>
              <w:rPr>
                <w:rFonts w:cs="Arial"/>
                <w:b/>
                <w:bCs/>
              </w:rPr>
            </w:pPr>
            <w:r w:rsidRPr="00530875">
              <w:rPr>
                <w:rFonts w:cs="Arial"/>
                <w:b/>
                <w:bCs/>
              </w:rPr>
              <w:t>2021</w:t>
            </w:r>
          </w:p>
        </w:tc>
        <w:tc>
          <w:tcPr>
            <w:tcW w:w="1159" w:type="dxa"/>
            <w:shd w:val="clear" w:color="auto" w:fill="auto"/>
            <w:hideMark/>
          </w:tcPr>
          <w:p w:rsidR="007A0827" w:rsidRPr="00530875" w:rsidRDefault="007A0827" w:rsidP="00B3738B">
            <w:pPr>
              <w:spacing w:after="0" w:line="240" w:lineRule="auto"/>
              <w:jc w:val="center"/>
              <w:rPr>
                <w:rFonts w:cs="Arial"/>
                <w:b/>
                <w:bCs/>
                <w:lang w:val="en-US"/>
              </w:rPr>
            </w:pPr>
            <w:r w:rsidRPr="00530875">
              <w:rPr>
                <w:rFonts w:cs="Arial"/>
                <w:b/>
                <w:bCs/>
                <w:lang w:val="en-US"/>
              </w:rPr>
              <w:t>2022</w:t>
            </w:r>
          </w:p>
        </w:tc>
        <w:tc>
          <w:tcPr>
            <w:tcW w:w="828" w:type="dxa"/>
          </w:tcPr>
          <w:p w:rsidR="007A0827" w:rsidRPr="00CC0F4F" w:rsidRDefault="007A0827" w:rsidP="00E13363">
            <w:pPr>
              <w:spacing w:after="0" w:line="240" w:lineRule="auto"/>
              <w:jc w:val="center"/>
              <w:rPr>
                <w:rFonts w:cs="Arial"/>
                <w:b/>
                <w:bCs/>
              </w:rPr>
            </w:pPr>
            <w:r>
              <w:rPr>
                <w:rFonts w:cs="Arial"/>
                <w:b/>
                <w:bCs/>
              </w:rPr>
              <w:t>2023</w:t>
            </w:r>
          </w:p>
        </w:tc>
        <w:tc>
          <w:tcPr>
            <w:tcW w:w="1275" w:type="dxa"/>
          </w:tcPr>
          <w:p w:rsidR="007A0827" w:rsidRDefault="007A0827" w:rsidP="00E13363">
            <w:pPr>
              <w:spacing w:after="0" w:line="240" w:lineRule="auto"/>
              <w:jc w:val="center"/>
              <w:rPr>
                <w:rFonts w:cs="Arial"/>
                <w:b/>
                <w:bCs/>
              </w:rPr>
            </w:pPr>
            <w:r>
              <w:rPr>
                <w:rFonts w:cs="Arial"/>
                <w:b/>
                <w:bCs/>
              </w:rPr>
              <w:t>Μεταβολή</w:t>
            </w:r>
          </w:p>
          <w:p w:rsidR="007A0827" w:rsidRDefault="007A0827" w:rsidP="00E13363">
            <w:pPr>
              <w:spacing w:after="0" w:line="240" w:lineRule="auto"/>
              <w:jc w:val="center"/>
              <w:rPr>
                <w:rFonts w:cs="Arial"/>
                <w:b/>
                <w:bCs/>
              </w:rPr>
            </w:pPr>
            <w:r>
              <w:rPr>
                <w:rFonts w:cs="Arial"/>
                <w:b/>
                <w:bCs/>
              </w:rPr>
              <w:t>2022/2023</w:t>
            </w:r>
          </w:p>
        </w:tc>
      </w:tr>
      <w:tr w:rsidR="007A0827" w:rsidRPr="009C33F8" w:rsidTr="005957AA">
        <w:trPr>
          <w:cantSplit/>
          <w:trHeight w:val="315"/>
        </w:trPr>
        <w:tc>
          <w:tcPr>
            <w:tcW w:w="2000" w:type="dxa"/>
            <w:shd w:val="clear" w:color="auto" w:fill="auto"/>
            <w:noWrap/>
            <w:vAlign w:val="bottom"/>
            <w:hideMark/>
          </w:tcPr>
          <w:p w:rsidR="007A0827" w:rsidRPr="009C33F8" w:rsidRDefault="007A0827" w:rsidP="00E13363">
            <w:pPr>
              <w:spacing w:after="0" w:line="240" w:lineRule="auto"/>
              <w:rPr>
                <w:rFonts w:cs="Arial"/>
                <w:b/>
              </w:rPr>
            </w:pPr>
            <w:r w:rsidRPr="009C33F8">
              <w:rPr>
                <w:rFonts w:cs="Arial"/>
                <w:b/>
                <w:bCs/>
              </w:rPr>
              <w:t>Εισαγωγές</w:t>
            </w:r>
          </w:p>
        </w:tc>
        <w:tc>
          <w:tcPr>
            <w:tcW w:w="756" w:type="dxa"/>
            <w:shd w:val="clear" w:color="auto" w:fill="auto"/>
            <w:vAlign w:val="center"/>
            <w:hideMark/>
          </w:tcPr>
          <w:p w:rsidR="007A0827" w:rsidRPr="009C33F8" w:rsidRDefault="007A0827" w:rsidP="00B3738B">
            <w:pPr>
              <w:spacing w:after="0" w:line="240" w:lineRule="auto"/>
              <w:jc w:val="center"/>
              <w:rPr>
                <w:rFonts w:cs="Arial"/>
              </w:rPr>
            </w:pPr>
            <w:r w:rsidRPr="009C33F8">
              <w:rPr>
                <w:rFonts w:cs="Arial"/>
              </w:rPr>
              <w:t>1.633</w:t>
            </w:r>
          </w:p>
        </w:tc>
        <w:tc>
          <w:tcPr>
            <w:tcW w:w="756" w:type="dxa"/>
            <w:shd w:val="clear" w:color="auto" w:fill="auto"/>
            <w:vAlign w:val="center"/>
            <w:hideMark/>
          </w:tcPr>
          <w:p w:rsidR="007A0827" w:rsidRPr="009C33F8" w:rsidRDefault="007A0827" w:rsidP="00B3738B">
            <w:pPr>
              <w:spacing w:after="0" w:line="240" w:lineRule="auto"/>
              <w:jc w:val="center"/>
              <w:rPr>
                <w:rFonts w:cs="Arial"/>
              </w:rPr>
            </w:pPr>
            <w:r w:rsidRPr="009C33F8">
              <w:rPr>
                <w:rFonts w:cs="Arial"/>
              </w:rPr>
              <w:t>1.857</w:t>
            </w:r>
          </w:p>
        </w:tc>
        <w:tc>
          <w:tcPr>
            <w:tcW w:w="756" w:type="dxa"/>
            <w:shd w:val="clear" w:color="auto" w:fill="auto"/>
            <w:vAlign w:val="center"/>
            <w:hideMark/>
          </w:tcPr>
          <w:p w:rsidR="007A0827" w:rsidRPr="009C33F8" w:rsidRDefault="007A0827" w:rsidP="00B3738B">
            <w:pPr>
              <w:spacing w:after="0" w:line="240" w:lineRule="auto"/>
              <w:jc w:val="center"/>
              <w:rPr>
                <w:rFonts w:cs="Arial"/>
              </w:rPr>
            </w:pPr>
            <w:r w:rsidRPr="009C33F8">
              <w:rPr>
                <w:rFonts w:cs="Arial"/>
              </w:rPr>
              <w:t>1.896</w:t>
            </w:r>
          </w:p>
        </w:tc>
        <w:tc>
          <w:tcPr>
            <w:tcW w:w="851" w:type="dxa"/>
            <w:shd w:val="clear" w:color="auto" w:fill="auto"/>
            <w:vAlign w:val="center"/>
            <w:hideMark/>
          </w:tcPr>
          <w:p w:rsidR="007A0827" w:rsidRPr="009C33F8" w:rsidRDefault="007A0827" w:rsidP="007A0827">
            <w:pPr>
              <w:spacing w:after="0" w:line="240" w:lineRule="auto"/>
              <w:jc w:val="center"/>
              <w:rPr>
                <w:rFonts w:cs="Arial"/>
              </w:rPr>
            </w:pPr>
            <w:r>
              <w:rPr>
                <w:rFonts w:cs="Arial"/>
              </w:rPr>
              <w:t>1</w:t>
            </w:r>
            <w:r w:rsidRPr="009C33F8">
              <w:rPr>
                <w:rFonts w:cs="Arial"/>
              </w:rPr>
              <w:t>.</w:t>
            </w:r>
            <w:r>
              <w:rPr>
                <w:rFonts w:cs="Arial"/>
              </w:rPr>
              <w:t>657</w:t>
            </w:r>
          </w:p>
        </w:tc>
        <w:tc>
          <w:tcPr>
            <w:tcW w:w="850" w:type="dxa"/>
            <w:shd w:val="clear" w:color="auto" w:fill="auto"/>
            <w:vAlign w:val="center"/>
            <w:hideMark/>
          </w:tcPr>
          <w:p w:rsidR="007A0827" w:rsidRPr="009C33F8" w:rsidRDefault="007A0827" w:rsidP="007A0827">
            <w:pPr>
              <w:spacing w:after="0" w:line="240" w:lineRule="auto"/>
              <w:jc w:val="center"/>
              <w:rPr>
                <w:rFonts w:cs="Arial"/>
              </w:rPr>
            </w:pPr>
            <w:r w:rsidRPr="009C33F8">
              <w:rPr>
                <w:rFonts w:cs="Arial"/>
              </w:rPr>
              <w:t>1.</w:t>
            </w:r>
            <w:r>
              <w:rPr>
                <w:rFonts w:cs="Arial"/>
              </w:rPr>
              <w:t>654</w:t>
            </w:r>
          </w:p>
        </w:tc>
        <w:tc>
          <w:tcPr>
            <w:tcW w:w="990" w:type="dxa"/>
            <w:shd w:val="clear" w:color="auto" w:fill="auto"/>
            <w:vAlign w:val="bottom"/>
            <w:hideMark/>
          </w:tcPr>
          <w:p w:rsidR="007A0827" w:rsidRPr="007A0827" w:rsidRDefault="007A0827" w:rsidP="003A4C99">
            <w:pPr>
              <w:spacing w:after="0" w:line="240" w:lineRule="auto"/>
              <w:jc w:val="center"/>
              <w:rPr>
                <w:rFonts w:cs="Arial"/>
                <w:bCs/>
              </w:rPr>
            </w:pPr>
            <w:r w:rsidRPr="007A0827">
              <w:t>2.111</w:t>
            </w:r>
          </w:p>
        </w:tc>
        <w:tc>
          <w:tcPr>
            <w:tcW w:w="1159" w:type="dxa"/>
            <w:shd w:val="clear" w:color="auto" w:fill="auto"/>
            <w:hideMark/>
          </w:tcPr>
          <w:p w:rsidR="007A0827" w:rsidRPr="007A0827" w:rsidRDefault="007A0827" w:rsidP="003A4C99">
            <w:pPr>
              <w:spacing w:after="0" w:line="240" w:lineRule="auto"/>
              <w:jc w:val="center"/>
              <w:rPr>
                <w:rFonts w:cs="Arial"/>
                <w:bCs/>
              </w:rPr>
            </w:pPr>
            <w:r w:rsidRPr="007A0827">
              <w:t xml:space="preserve">  2.685</w:t>
            </w:r>
          </w:p>
        </w:tc>
        <w:tc>
          <w:tcPr>
            <w:tcW w:w="828" w:type="dxa"/>
          </w:tcPr>
          <w:p w:rsidR="007A0827" w:rsidRPr="007A0827" w:rsidRDefault="007A0827" w:rsidP="007F07DB">
            <w:pPr>
              <w:spacing w:after="0" w:line="240" w:lineRule="auto"/>
              <w:jc w:val="center"/>
              <w:rPr>
                <w:rFonts w:cs="Arial"/>
                <w:bCs/>
              </w:rPr>
            </w:pPr>
            <w:r w:rsidRPr="007A0827">
              <w:rPr>
                <w:rFonts w:cs="Arial"/>
                <w:bCs/>
              </w:rPr>
              <w:t>2836</w:t>
            </w:r>
          </w:p>
        </w:tc>
        <w:tc>
          <w:tcPr>
            <w:tcW w:w="1275" w:type="dxa"/>
          </w:tcPr>
          <w:p w:rsidR="007A0827" w:rsidRPr="007A0827" w:rsidRDefault="007A0827" w:rsidP="007A0827">
            <w:pPr>
              <w:spacing w:after="0" w:line="240" w:lineRule="auto"/>
              <w:jc w:val="center"/>
              <w:rPr>
                <w:rFonts w:cs="Arial"/>
                <w:bCs/>
              </w:rPr>
            </w:pPr>
            <w:r>
              <w:rPr>
                <w:rFonts w:cs="Arial"/>
                <w:bCs/>
              </w:rPr>
              <w:t>5,6%</w:t>
            </w:r>
          </w:p>
        </w:tc>
      </w:tr>
      <w:tr w:rsidR="007A0827" w:rsidRPr="009C33F8" w:rsidTr="005957AA">
        <w:trPr>
          <w:cantSplit/>
          <w:trHeight w:val="300"/>
        </w:trPr>
        <w:tc>
          <w:tcPr>
            <w:tcW w:w="2000" w:type="dxa"/>
            <w:shd w:val="clear" w:color="000000" w:fill="DAEEF3"/>
            <w:vAlign w:val="center"/>
            <w:hideMark/>
          </w:tcPr>
          <w:p w:rsidR="007A0827" w:rsidRPr="009C33F8" w:rsidRDefault="007A0827" w:rsidP="00E13363">
            <w:pPr>
              <w:spacing w:after="0" w:line="240" w:lineRule="auto"/>
              <w:rPr>
                <w:rFonts w:cs="Arial"/>
                <w:b/>
                <w:bCs/>
              </w:rPr>
            </w:pPr>
            <w:r w:rsidRPr="009C33F8">
              <w:rPr>
                <w:rFonts w:cs="Arial"/>
                <w:b/>
                <w:bCs/>
              </w:rPr>
              <w:t>Εξαγωγές</w:t>
            </w:r>
          </w:p>
        </w:tc>
        <w:tc>
          <w:tcPr>
            <w:tcW w:w="756" w:type="dxa"/>
            <w:shd w:val="clear" w:color="000000" w:fill="DAEEF3"/>
            <w:vAlign w:val="center"/>
            <w:hideMark/>
          </w:tcPr>
          <w:p w:rsidR="007A0827" w:rsidRPr="009C33F8" w:rsidRDefault="007A0827" w:rsidP="00B3738B">
            <w:pPr>
              <w:spacing w:after="0" w:line="240" w:lineRule="auto"/>
              <w:jc w:val="center"/>
              <w:rPr>
                <w:rFonts w:cs="Arial"/>
              </w:rPr>
            </w:pPr>
            <w:r w:rsidRPr="009C33F8">
              <w:rPr>
                <w:rFonts w:cs="Arial"/>
              </w:rPr>
              <w:t>384</w:t>
            </w:r>
          </w:p>
        </w:tc>
        <w:tc>
          <w:tcPr>
            <w:tcW w:w="756" w:type="dxa"/>
            <w:shd w:val="clear" w:color="000000" w:fill="DAEEF3"/>
            <w:vAlign w:val="center"/>
            <w:hideMark/>
          </w:tcPr>
          <w:p w:rsidR="007A0827" w:rsidRPr="009C33F8" w:rsidRDefault="007A0827" w:rsidP="00B3738B">
            <w:pPr>
              <w:spacing w:after="0" w:line="240" w:lineRule="auto"/>
              <w:jc w:val="center"/>
              <w:rPr>
                <w:rFonts w:cs="Arial"/>
              </w:rPr>
            </w:pPr>
            <w:r w:rsidRPr="009C33F8">
              <w:rPr>
                <w:rFonts w:cs="Arial"/>
              </w:rPr>
              <w:t>395</w:t>
            </w:r>
          </w:p>
        </w:tc>
        <w:tc>
          <w:tcPr>
            <w:tcW w:w="756" w:type="dxa"/>
            <w:shd w:val="clear" w:color="000000" w:fill="DAEEF3"/>
            <w:vAlign w:val="center"/>
            <w:hideMark/>
          </w:tcPr>
          <w:p w:rsidR="007A0827" w:rsidRPr="009C33F8" w:rsidRDefault="007A0827" w:rsidP="00B3738B">
            <w:pPr>
              <w:spacing w:after="0" w:line="240" w:lineRule="auto"/>
              <w:jc w:val="center"/>
              <w:rPr>
                <w:rFonts w:cs="Arial"/>
              </w:rPr>
            </w:pPr>
            <w:r>
              <w:rPr>
                <w:rFonts w:cs="Arial"/>
              </w:rPr>
              <w:t xml:space="preserve">  </w:t>
            </w:r>
            <w:r w:rsidRPr="009C33F8">
              <w:rPr>
                <w:rFonts w:cs="Arial"/>
              </w:rPr>
              <w:t>431</w:t>
            </w:r>
          </w:p>
        </w:tc>
        <w:tc>
          <w:tcPr>
            <w:tcW w:w="851" w:type="dxa"/>
            <w:shd w:val="clear" w:color="000000" w:fill="DAEEF3"/>
            <w:noWrap/>
            <w:vAlign w:val="center"/>
            <w:hideMark/>
          </w:tcPr>
          <w:p w:rsidR="007A0827" w:rsidRPr="009C33F8" w:rsidRDefault="007A0827" w:rsidP="00B3738B">
            <w:pPr>
              <w:spacing w:after="0" w:line="240" w:lineRule="auto"/>
              <w:jc w:val="center"/>
              <w:rPr>
                <w:rFonts w:cs="Arial"/>
              </w:rPr>
            </w:pPr>
            <w:r>
              <w:rPr>
                <w:rFonts w:cs="Arial"/>
              </w:rPr>
              <w:t xml:space="preserve"> 229</w:t>
            </w:r>
          </w:p>
        </w:tc>
        <w:tc>
          <w:tcPr>
            <w:tcW w:w="850" w:type="dxa"/>
            <w:shd w:val="clear" w:color="000000" w:fill="DAEEF3"/>
            <w:noWrap/>
            <w:vAlign w:val="center"/>
            <w:hideMark/>
          </w:tcPr>
          <w:p w:rsidR="007A0827" w:rsidRPr="009C33F8" w:rsidRDefault="007A0827" w:rsidP="00B3738B">
            <w:pPr>
              <w:spacing w:after="0" w:line="240" w:lineRule="auto"/>
              <w:jc w:val="center"/>
              <w:rPr>
                <w:rFonts w:cs="Arial"/>
              </w:rPr>
            </w:pPr>
            <w:r>
              <w:rPr>
                <w:rFonts w:cs="Arial"/>
              </w:rPr>
              <w:t xml:space="preserve">   232</w:t>
            </w:r>
          </w:p>
        </w:tc>
        <w:tc>
          <w:tcPr>
            <w:tcW w:w="990" w:type="dxa"/>
            <w:shd w:val="clear" w:color="000000" w:fill="DAEEF3"/>
            <w:noWrap/>
            <w:vAlign w:val="center"/>
            <w:hideMark/>
          </w:tcPr>
          <w:p w:rsidR="007A0827" w:rsidRPr="007A0827" w:rsidRDefault="007A0827" w:rsidP="00B3738B">
            <w:pPr>
              <w:spacing w:after="0" w:line="240" w:lineRule="auto"/>
              <w:jc w:val="center"/>
              <w:rPr>
                <w:rFonts w:cs="Arial"/>
                <w:bCs/>
              </w:rPr>
            </w:pPr>
            <w:r w:rsidRPr="007A0827">
              <w:rPr>
                <w:rFonts w:cs="Arial"/>
                <w:bCs/>
              </w:rPr>
              <w:t>268</w:t>
            </w:r>
          </w:p>
        </w:tc>
        <w:tc>
          <w:tcPr>
            <w:tcW w:w="1159" w:type="dxa"/>
            <w:shd w:val="clear" w:color="000000" w:fill="DAEEF3"/>
            <w:noWrap/>
            <w:vAlign w:val="center"/>
            <w:hideMark/>
          </w:tcPr>
          <w:p w:rsidR="007A0827" w:rsidRPr="007A0827" w:rsidRDefault="007A0827" w:rsidP="003A4C99">
            <w:pPr>
              <w:spacing w:after="0" w:line="240" w:lineRule="auto"/>
              <w:jc w:val="center"/>
              <w:rPr>
                <w:rFonts w:cs="Arial"/>
                <w:bCs/>
                <w:lang w:val="en-US"/>
              </w:rPr>
            </w:pPr>
            <w:r w:rsidRPr="007A0827">
              <w:rPr>
                <w:rFonts w:cs="Arial"/>
                <w:bCs/>
              </w:rPr>
              <w:t xml:space="preserve">    303</w:t>
            </w:r>
          </w:p>
        </w:tc>
        <w:tc>
          <w:tcPr>
            <w:tcW w:w="828" w:type="dxa"/>
            <w:shd w:val="clear" w:color="000000" w:fill="DAEEF3"/>
            <w:vAlign w:val="center"/>
          </w:tcPr>
          <w:p w:rsidR="007A0827" w:rsidRPr="007A0827" w:rsidRDefault="007A0827" w:rsidP="003A43BA">
            <w:pPr>
              <w:spacing w:after="0" w:line="240" w:lineRule="auto"/>
              <w:jc w:val="center"/>
              <w:rPr>
                <w:rFonts w:cs="Arial"/>
                <w:bCs/>
              </w:rPr>
            </w:pPr>
            <w:r w:rsidRPr="007A0827">
              <w:rPr>
                <w:rFonts w:cs="Arial"/>
                <w:bCs/>
              </w:rPr>
              <w:t>282</w:t>
            </w:r>
          </w:p>
        </w:tc>
        <w:tc>
          <w:tcPr>
            <w:tcW w:w="1275" w:type="dxa"/>
            <w:shd w:val="clear" w:color="000000" w:fill="DAEEF3"/>
          </w:tcPr>
          <w:p w:rsidR="007A0827" w:rsidRPr="007A0827" w:rsidRDefault="007A0827" w:rsidP="003A43BA">
            <w:pPr>
              <w:spacing w:after="0" w:line="240" w:lineRule="auto"/>
              <w:jc w:val="center"/>
              <w:rPr>
                <w:rFonts w:cs="Arial"/>
                <w:bCs/>
              </w:rPr>
            </w:pPr>
            <w:r>
              <w:rPr>
                <w:rFonts w:cs="Arial"/>
                <w:bCs/>
              </w:rPr>
              <w:t>-6,9%</w:t>
            </w:r>
          </w:p>
        </w:tc>
      </w:tr>
      <w:tr w:rsidR="007A0827" w:rsidRPr="009C33F8" w:rsidTr="005957AA">
        <w:trPr>
          <w:cantSplit/>
          <w:trHeight w:val="315"/>
        </w:trPr>
        <w:tc>
          <w:tcPr>
            <w:tcW w:w="2000" w:type="dxa"/>
            <w:shd w:val="clear" w:color="000000" w:fill="auto"/>
            <w:vAlign w:val="center"/>
            <w:hideMark/>
          </w:tcPr>
          <w:p w:rsidR="007A0827" w:rsidRPr="009C33F8" w:rsidRDefault="007A0827" w:rsidP="00E13363">
            <w:pPr>
              <w:spacing w:after="0" w:line="240" w:lineRule="auto"/>
              <w:rPr>
                <w:rFonts w:cs="Arial"/>
                <w:b/>
                <w:bCs/>
              </w:rPr>
            </w:pPr>
            <w:r w:rsidRPr="009C33F8">
              <w:rPr>
                <w:rFonts w:cs="Arial"/>
                <w:b/>
                <w:bCs/>
              </w:rPr>
              <w:t>Εμπορικό ισοζύγιο</w:t>
            </w:r>
          </w:p>
        </w:tc>
        <w:tc>
          <w:tcPr>
            <w:tcW w:w="756" w:type="dxa"/>
            <w:shd w:val="clear" w:color="000000" w:fill="auto"/>
            <w:vAlign w:val="center"/>
            <w:hideMark/>
          </w:tcPr>
          <w:p w:rsidR="007A0827" w:rsidRPr="009C33F8" w:rsidRDefault="007A0827" w:rsidP="00B3738B">
            <w:pPr>
              <w:spacing w:after="0" w:line="240" w:lineRule="auto"/>
              <w:jc w:val="center"/>
              <w:rPr>
                <w:rFonts w:cs="Arial"/>
              </w:rPr>
            </w:pPr>
            <w:r>
              <w:rPr>
                <w:rFonts w:cs="Arial"/>
                <w:lang w:val="en-US"/>
              </w:rPr>
              <w:t>-</w:t>
            </w:r>
            <w:r w:rsidRPr="009C33F8">
              <w:rPr>
                <w:rFonts w:cs="Arial"/>
              </w:rPr>
              <w:t>1.249</w:t>
            </w:r>
          </w:p>
        </w:tc>
        <w:tc>
          <w:tcPr>
            <w:tcW w:w="756" w:type="dxa"/>
            <w:shd w:val="clear" w:color="000000" w:fill="auto"/>
            <w:vAlign w:val="center"/>
            <w:hideMark/>
          </w:tcPr>
          <w:p w:rsidR="007A0827" w:rsidRPr="009C33F8" w:rsidRDefault="007A0827" w:rsidP="00B3738B">
            <w:pPr>
              <w:spacing w:after="0" w:line="240" w:lineRule="auto"/>
              <w:jc w:val="center"/>
              <w:rPr>
                <w:rFonts w:cs="Arial"/>
              </w:rPr>
            </w:pPr>
            <w:r>
              <w:rPr>
                <w:rFonts w:cs="Arial"/>
                <w:lang w:val="en-US"/>
              </w:rPr>
              <w:t>-</w:t>
            </w:r>
            <w:r w:rsidRPr="009C33F8">
              <w:rPr>
                <w:rFonts w:cs="Arial"/>
              </w:rPr>
              <w:t>1.462</w:t>
            </w:r>
          </w:p>
        </w:tc>
        <w:tc>
          <w:tcPr>
            <w:tcW w:w="756" w:type="dxa"/>
            <w:shd w:val="clear" w:color="000000" w:fill="auto"/>
            <w:vAlign w:val="center"/>
            <w:hideMark/>
          </w:tcPr>
          <w:p w:rsidR="007A0827" w:rsidRPr="009C33F8" w:rsidRDefault="007A0827" w:rsidP="00B3738B">
            <w:pPr>
              <w:spacing w:after="0" w:line="240" w:lineRule="auto"/>
              <w:jc w:val="center"/>
              <w:rPr>
                <w:rFonts w:cs="Arial"/>
              </w:rPr>
            </w:pPr>
            <w:r>
              <w:rPr>
                <w:rFonts w:cs="Arial"/>
                <w:lang w:val="en-US"/>
              </w:rPr>
              <w:t>-</w:t>
            </w:r>
            <w:r w:rsidRPr="009C33F8">
              <w:rPr>
                <w:rFonts w:cs="Arial"/>
              </w:rPr>
              <w:t>1.465</w:t>
            </w:r>
          </w:p>
        </w:tc>
        <w:tc>
          <w:tcPr>
            <w:tcW w:w="851" w:type="dxa"/>
            <w:shd w:val="clear" w:color="000000" w:fill="auto"/>
            <w:noWrap/>
            <w:vAlign w:val="center"/>
            <w:hideMark/>
          </w:tcPr>
          <w:p w:rsidR="007A0827" w:rsidRPr="009C33F8" w:rsidRDefault="007A0827" w:rsidP="007A0827">
            <w:pPr>
              <w:spacing w:after="0" w:line="240" w:lineRule="auto"/>
              <w:jc w:val="center"/>
              <w:rPr>
                <w:rFonts w:cs="Arial"/>
              </w:rPr>
            </w:pPr>
            <w:r>
              <w:rPr>
                <w:rFonts w:cs="Arial"/>
                <w:lang w:val="en-US"/>
              </w:rPr>
              <w:t>-</w:t>
            </w:r>
            <w:r w:rsidRPr="009C33F8">
              <w:rPr>
                <w:rFonts w:cs="Arial"/>
              </w:rPr>
              <w:t>1.</w:t>
            </w:r>
            <w:r>
              <w:rPr>
                <w:rFonts w:cs="Arial"/>
              </w:rPr>
              <w:t>42</w:t>
            </w:r>
            <w:r w:rsidRPr="009C33F8">
              <w:rPr>
                <w:rFonts w:cs="Arial"/>
              </w:rPr>
              <w:t>8</w:t>
            </w:r>
          </w:p>
        </w:tc>
        <w:tc>
          <w:tcPr>
            <w:tcW w:w="850" w:type="dxa"/>
            <w:shd w:val="clear" w:color="000000" w:fill="auto"/>
            <w:noWrap/>
            <w:vAlign w:val="center"/>
            <w:hideMark/>
          </w:tcPr>
          <w:p w:rsidR="007A0827" w:rsidRPr="009C33F8" w:rsidRDefault="007A0827" w:rsidP="003A4C99">
            <w:pPr>
              <w:spacing w:after="0" w:line="240" w:lineRule="auto"/>
              <w:jc w:val="center"/>
              <w:rPr>
                <w:rFonts w:cs="Arial"/>
              </w:rPr>
            </w:pPr>
            <w:r>
              <w:rPr>
                <w:rFonts w:cs="Arial"/>
                <w:lang w:val="en-US"/>
              </w:rPr>
              <w:t>-</w:t>
            </w:r>
            <w:r w:rsidRPr="009C33F8">
              <w:rPr>
                <w:rFonts w:cs="Arial"/>
              </w:rPr>
              <w:t>1.</w:t>
            </w:r>
            <w:r>
              <w:rPr>
                <w:rFonts w:cs="Arial"/>
              </w:rPr>
              <w:t>422</w:t>
            </w:r>
          </w:p>
        </w:tc>
        <w:tc>
          <w:tcPr>
            <w:tcW w:w="990" w:type="dxa"/>
            <w:shd w:val="clear" w:color="000000" w:fill="auto"/>
            <w:noWrap/>
            <w:vAlign w:val="center"/>
            <w:hideMark/>
          </w:tcPr>
          <w:p w:rsidR="007A0827" w:rsidRPr="003A4C99" w:rsidRDefault="007A0827" w:rsidP="003A4C99">
            <w:pPr>
              <w:spacing w:after="0" w:line="240" w:lineRule="auto"/>
              <w:jc w:val="center"/>
              <w:rPr>
                <w:rFonts w:cs="Arial"/>
                <w:bCs/>
              </w:rPr>
            </w:pPr>
            <w:r>
              <w:rPr>
                <w:rFonts w:cs="Arial"/>
                <w:bCs/>
              </w:rPr>
              <w:t>-</w:t>
            </w:r>
            <w:r w:rsidRPr="008500E3">
              <w:rPr>
                <w:rFonts w:cs="Arial"/>
                <w:bCs/>
                <w:lang w:val="en-US"/>
              </w:rPr>
              <w:t>1</w:t>
            </w:r>
            <w:r>
              <w:rPr>
                <w:rFonts w:cs="Arial"/>
                <w:bCs/>
              </w:rPr>
              <w:t>.843</w:t>
            </w:r>
          </w:p>
        </w:tc>
        <w:tc>
          <w:tcPr>
            <w:tcW w:w="1159" w:type="dxa"/>
            <w:shd w:val="clear" w:color="000000" w:fill="auto"/>
            <w:noWrap/>
            <w:vAlign w:val="center"/>
            <w:hideMark/>
          </w:tcPr>
          <w:p w:rsidR="007A0827" w:rsidRPr="003A4C99" w:rsidRDefault="007A0827" w:rsidP="003A4C99">
            <w:pPr>
              <w:spacing w:after="0" w:line="240" w:lineRule="auto"/>
              <w:rPr>
                <w:rFonts w:cs="Arial"/>
                <w:bCs/>
              </w:rPr>
            </w:pPr>
            <w:r w:rsidRPr="008500E3">
              <w:rPr>
                <w:rFonts w:cs="Arial"/>
                <w:bCs/>
                <w:lang w:val="en-US"/>
              </w:rPr>
              <w:t xml:space="preserve">   -2</w:t>
            </w:r>
            <w:r>
              <w:rPr>
                <w:rFonts w:cs="Arial"/>
                <w:bCs/>
              </w:rPr>
              <w:t>.382</w:t>
            </w:r>
          </w:p>
        </w:tc>
        <w:tc>
          <w:tcPr>
            <w:tcW w:w="828" w:type="dxa"/>
            <w:shd w:val="clear" w:color="000000" w:fill="auto"/>
            <w:vAlign w:val="center"/>
          </w:tcPr>
          <w:p w:rsidR="007A0827" w:rsidRPr="007A0827" w:rsidRDefault="007A0827" w:rsidP="00093F11">
            <w:pPr>
              <w:spacing w:after="0" w:line="240" w:lineRule="auto"/>
              <w:rPr>
                <w:rFonts w:cs="Arial"/>
                <w:bCs/>
              </w:rPr>
            </w:pPr>
            <w:r w:rsidRPr="007A0827">
              <w:rPr>
                <w:rFonts w:cs="Arial"/>
                <w:bCs/>
              </w:rPr>
              <w:t>-2.554</w:t>
            </w:r>
          </w:p>
        </w:tc>
        <w:tc>
          <w:tcPr>
            <w:tcW w:w="1275" w:type="dxa"/>
            <w:shd w:val="clear" w:color="000000" w:fill="FFFFFF"/>
          </w:tcPr>
          <w:p w:rsidR="007A0827" w:rsidRPr="007A0827" w:rsidRDefault="007A0827" w:rsidP="00093F11">
            <w:pPr>
              <w:spacing w:after="0" w:line="240" w:lineRule="auto"/>
              <w:rPr>
                <w:rFonts w:cs="Arial"/>
                <w:bCs/>
              </w:rPr>
            </w:pPr>
          </w:p>
        </w:tc>
      </w:tr>
    </w:tbl>
    <w:p w:rsidR="00B3162C" w:rsidRPr="00F45F01" w:rsidRDefault="00E13363" w:rsidP="00E13363">
      <w:pPr>
        <w:spacing w:before="120"/>
        <w:rPr>
          <w:rFonts w:ascii="Arial" w:hAnsi="Arial" w:cs="Arial"/>
          <w:sz w:val="16"/>
          <w:szCs w:val="16"/>
        </w:rPr>
      </w:pPr>
      <w:r w:rsidRPr="00F45F01">
        <w:rPr>
          <w:rFonts w:ascii="Arial" w:hAnsi="Arial" w:cs="Arial"/>
          <w:sz w:val="16"/>
          <w:szCs w:val="16"/>
        </w:rPr>
        <w:t xml:space="preserve">Πηγή: </w:t>
      </w:r>
      <w:r w:rsidR="00093F11" w:rsidRPr="00F45F01">
        <w:rPr>
          <w:rFonts w:ascii="Arial" w:hAnsi="Arial" w:cs="Arial"/>
          <w:sz w:val="16"/>
          <w:szCs w:val="16"/>
          <w:lang w:val="en-US"/>
        </w:rPr>
        <w:t>K</w:t>
      </w:r>
      <w:proofErr w:type="spellStart"/>
      <w:r w:rsidR="00093F11" w:rsidRPr="00F45F01">
        <w:rPr>
          <w:rFonts w:ascii="Arial" w:hAnsi="Arial" w:cs="Arial"/>
          <w:sz w:val="16"/>
          <w:szCs w:val="16"/>
        </w:rPr>
        <w:t>υπριακή</w:t>
      </w:r>
      <w:proofErr w:type="spellEnd"/>
      <w:r w:rsidRPr="00F45F01">
        <w:rPr>
          <w:rFonts w:ascii="Arial" w:hAnsi="Arial" w:cs="Arial"/>
          <w:sz w:val="16"/>
          <w:szCs w:val="16"/>
        </w:rPr>
        <w:t xml:space="preserve"> Στατιστική Υπηρεσία - </w:t>
      </w:r>
      <w:r w:rsidR="00093F11" w:rsidRPr="00F45F01">
        <w:rPr>
          <w:rFonts w:ascii="Arial" w:hAnsi="Arial" w:cs="Arial"/>
          <w:sz w:val="16"/>
          <w:szCs w:val="16"/>
          <w:lang w:val="en-US"/>
        </w:rPr>
        <w:t>CYSTAT</w:t>
      </w:r>
    </w:p>
    <w:p w:rsidR="00B358E4" w:rsidRDefault="00B358E4" w:rsidP="0062666D">
      <w:pPr>
        <w:rPr>
          <w:rFonts w:ascii="Arial" w:hAnsi="Arial" w:cs="Arial"/>
        </w:rPr>
      </w:pPr>
      <w:bookmarkStart w:id="18" w:name="_Toc105574257"/>
    </w:p>
    <w:p w:rsidR="00B358E4" w:rsidRDefault="00B358E4" w:rsidP="0062666D">
      <w:pPr>
        <w:rPr>
          <w:rFonts w:ascii="Arial" w:hAnsi="Arial" w:cs="Arial"/>
        </w:rPr>
      </w:pPr>
    </w:p>
    <w:p w:rsidR="00B358E4" w:rsidRDefault="00B358E4" w:rsidP="0062666D">
      <w:pPr>
        <w:rPr>
          <w:rFonts w:ascii="Arial" w:hAnsi="Arial" w:cs="Arial"/>
        </w:rPr>
      </w:pPr>
    </w:p>
    <w:p w:rsidR="0062666D" w:rsidRPr="00016DDC" w:rsidRDefault="0062666D" w:rsidP="0062666D">
      <w:pPr>
        <w:rPr>
          <w:rFonts w:ascii="Arial" w:hAnsi="Arial" w:cs="Arial"/>
        </w:rPr>
      </w:pPr>
      <w:r w:rsidRPr="00016DDC">
        <w:rPr>
          <w:rFonts w:ascii="Arial" w:hAnsi="Arial" w:cs="Arial"/>
        </w:rPr>
        <w:lastRenderedPageBreak/>
        <w:t>Ακολούθως, παρατίθεται διαγραμματική απεικόνιση του διμερούς μας εμπορικού ισοζυγίου</w:t>
      </w:r>
    </w:p>
    <w:p w:rsidR="0062666D" w:rsidRDefault="006B699B" w:rsidP="0062666D">
      <w:r>
        <w:pict>
          <v:shape id="_x0000_i1026" type="#_x0000_t75" style="width:482pt;height:2in">
            <v:imagedata r:id="rId29" o:title=""/>
          </v:shape>
        </w:pict>
      </w:r>
    </w:p>
    <w:p w:rsidR="004C2549" w:rsidRPr="00B358E4" w:rsidRDefault="004C2549" w:rsidP="004C2549">
      <w:pPr>
        <w:pStyle w:val="Caption"/>
        <w:rPr>
          <w:rFonts w:ascii="Arial" w:hAnsi="Arial" w:cs="Arial"/>
          <w:sz w:val="22"/>
          <w:szCs w:val="22"/>
        </w:rPr>
      </w:pPr>
      <w:r w:rsidRPr="00B358E4">
        <w:rPr>
          <w:rFonts w:ascii="Arial" w:hAnsi="Arial" w:cs="Arial"/>
          <w:sz w:val="22"/>
          <w:szCs w:val="22"/>
        </w:rPr>
        <w:t xml:space="preserve">Πίνακας </w:t>
      </w:r>
      <w:r w:rsidR="00DA2D46" w:rsidRPr="00B358E4">
        <w:rPr>
          <w:rFonts w:ascii="Arial" w:hAnsi="Arial" w:cs="Arial"/>
          <w:sz w:val="22"/>
          <w:szCs w:val="22"/>
        </w:rPr>
        <w:fldChar w:fldCharType="begin"/>
      </w:r>
      <w:r w:rsidRPr="00B358E4">
        <w:rPr>
          <w:rFonts w:ascii="Arial" w:hAnsi="Arial" w:cs="Arial"/>
          <w:sz w:val="22"/>
          <w:szCs w:val="22"/>
        </w:rPr>
        <w:instrText xml:space="preserve"> SEQ Πίνακας \* ARABIC </w:instrText>
      </w:r>
      <w:r w:rsidR="00DA2D46" w:rsidRPr="00B358E4">
        <w:rPr>
          <w:rFonts w:ascii="Arial" w:hAnsi="Arial" w:cs="Arial"/>
          <w:sz w:val="22"/>
          <w:szCs w:val="22"/>
        </w:rPr>
        <w:fldChar w:fldCharType="separate"/>
      </w:r>
      <w:r w:rsidR="003F02F0">
        <w:rPr>
          <w:rFonts w:ascii="Arial" w:hAnsi="Arial" w:cs="Arial"/>
          <w:noProof/>
          <w:sz w:val="22"/>
          <w:szCs w:val="22"/>
        </w:rPr>
        <w:t>13</w:t>
      </w:r>
      <w:r w:rsidR="00DA2D46" w:rsidRPr="00B358E4">
        <w:rPr>
          <w:rFonts w:ascii="Arial" w:hAnsi="Arial" w:cs="Arial"/>
          <w:sz w:val="22"/>
          <w:szCs w:val="22"/>
        </w:rPr>
        <w:fldChar w:fldCharType="end"/>
      </w:r>
      <w:r w:rsidR="00E13363" w:rsidRPr="00B358E4">
        <w:rPr>
          <w:rFonts w:ascii="Arial" w:hAnsi="Arial" w:cs="Arial"/>
          <w:sz w:val="22"/>
          <w:szCs w:val="22"/>
        </w:rPr>
        <w:t xml:space="preserve">: Ελληνικές εξαγωγές στην Κύπρο </w:t>
      </w:r>
      <w:r w:rsidR="00F302F7" w:rsidRPr="00B358E4">
        <w:rPr>
          <w:rFonts w:ascii="Arial" w:hAnsi="Arial" w:cs="Arial"/>
          <w:sz w:val="22"/>
          <w:szCs w:val="22"/>
        </w:rPr>
        <w:t>– μεγάλες κατηγορίες</w:t>
      </w:r>
      <w:bookmarkEnd w:id="18"/>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5"/>
        <w:gridCol w:w="3969"/>
        <w:gridCol w:w="1276"/>
        <w:gridCol w:w="851"/>
        <w:gridCol w:w="1417"/>
        <w:gridCol w:w="992"/>
        <w:gridCol w:w="1276"/>
      </w:tblGrid>
      <w:tr w:rsidR="00F8055B" w:rsidRPr="009C33F8" w:rsidTr="00D81AE1">
        <w:trPr>
          <w:cantSplit/>
          <w:trHeight w:val="345"/>
        </w:trPr>
        <w:tc>
          <w:tcPr>
            <w:tcW w:w="568" w:type="dxa"/>
          </w:tcPr>
          <w:p w:rsidR="00F8055B" w:rsidRPr="009C33F8" w:rsidRDefault="00F8055B" w:rsidP="00E13363">
            <w:pPr>
              <w:spacing w:after="0" w:line="240" w:lineRule="auto"/>
              <w:rPr>
                <w:rFonts w:cs="Arial"/>
                <w:sz w:val="20"/>
                <w:szCs w:val="20"/>
              </w:rPr>
            </w:pPr>
          </w:p>
        </w:tc>
        <w:tc>
          <w:tcPr>
            <w:tcW w:w="425" w:type="dxa"/>
            <w:shd w:val="clear" w:color="auto" w:fill="auto"/>
            <w:noWrap/>
            <w:tcMar>
              <w:left w:w="28" w:type="dxa"/>
              <w:right w:w="28" w:type="dxa"/>
            </w:tcMar>
            <w:vAlign w:val="center"/>
            <w:hideMark/>
          </w:tcPr>
          <w:p w:rsidR="00F8055B" w:rsidRPr="009C33F8" w:rsidRDefault="00F8055B" w:rsidP="00E13363">
            <w:pPr>
              <w:spacing w:after="0" w:line="240" w:lineRule="auto"/>
              <w:rPr>
                <w:rFonts w:cs="Arial"/>
                <w:sz w:val="20"/>
                <w:szCs w:val="20"/>
              </w:rPr>
            </w:pPr>
          </w:p>
        </w:tc>
        <w:tc>
          <w:tcPr>
            <w:tcW w:w="3969" w:type="dxa"/>
            <w:shd w:val="clear" w:color="auto" w:fill="auto"/>
            <w:noWrap/>
            <w:tcMar>
              <w:left w:w="28" w:type="dxa"/>
              <w:right w:w="28" w:type="dxa"/>
            </w:tcMar>
            <w:vAlign w:val="center"/>
            <w:hideMark/>
          </w:tcPr>
          <w:p w:rsidR="00F8055B" w:rsidRPr="009C33F8" w:rsidRDefault="00F8055B" w:rsidP="00E13363">
            <w:pPr>
              <w:spacing w:after="0" w:line="240" w:lineRule="auto"/>
              <w:rPr>
                <w:rFonts w:cs="Arial"/>
                <w:sz w:val="20"/>
                <w:szCs w:val="20"/>
              </w:rPr>
            </w:pPr>
          </w:p>
        </w:tc>
        <w:tc>
          <w:tcPr>
            <w:tcW w:w="2127" w:type="dxa"/>
            <w:gridSpan w:val="2"/>
          </w:tcPr>
          <w:p w:rsidR="00F8055B" w:rsidRPr="00530875" w:rsidRDefault="00F8055B" w:rsidP="00B3738B">
            <w:pPr>
              <w:spacing w:after="0" w:line="240" w:lineRule="auto"/>
              <w:jc w:val="center"/>
              <w:rPr>
                <w:rFonts w:cs="Arial"/>
                <w:b/>
                <w:bCs/>
                <w:color w:val="000000"/>
                <w:sz w:val="20"/>
                <w:szCs w:val="20"/>
              </w:rPr>
            </w:pPr>
            <w:r w:rsidRPr="00530875">
              <w:rPr>
                <w:rFonts w:cs="Arial"/>
                <w:b/>
                <w:bCs/>
                <w:color w:val="000000"/>
                <w:sz w:val="20"/>
                <w:szCs w:val="20"/>
              </w:rPr>
              <w:t>202</w:t>
            </w:r>
            <w:r w:rsidR="00B3738B">
              <w:rPr>
                <w:rFonts w:cs="Arial"/>
                <w:b/>
                <w:bCs/>
                <w:color w:val="000000"/>
                <w:sz w:val="20"/>
                <w:szCs w:val="20"/>
              </w:rPr>
              <w:t>2</w:t>
            </w:r>
          </w:p>
        </w:tc>
        <w:tc>
          <w:tcPr>
            <w:tcW w:w="2409" w:type="dxa"/>
            <w:gridSpan w:val="2"/>
          </w:tcPr>
          <w:p w:rsidR="00F8055B" w:rsidRPr="00530875" w:rsidRDefault="00F8055B" w:rsidP="00B3738B">
            <w:pPr>
              <w:spacing w:after="0" w:line="240" w:lineRule="auto"/>
              <w:jc w:val="center"/>
              <w:rPr>
                <w:rFonts w:cs="Arial"/>
                <w:b/>
                <w:bCs/>
                <w:color w:val="000000"/>
                <w:sz w:val="20"/>
                <w:szCs w:val="20"/>
              </w:rPr>
            </w:pPr>
            <w:r w:rsidRPr="00530875">
              <w:rPr>
                <w:rFonts w:cs="Arial"/>
                <w:b/>
                <w:bCs/>
                <w:color w:val="000000"/>
                <w:sz w:val="20"/>
                <w:szCs w:val="20"/>
              </w:rPr>
              <w:t>202</w:t>
            </w:r>
            <w:r w:rsidR="00B3738B">
              <w:rPr>
                <w:rFonts w:cs="Arial"/>
                <w:b/>
                <w:bCs/>
                <w:color w:val="000000"/>
                <w:sz w:val="20"/>
                <w:szCs w:val="20"/>
              </w:rPr>
              <w:t>3</w:t>
            </w:r>
          </w:p>
        </w:tc>
        <w:tc>
          <w:tcPr>
            <w:tcW w:w="1276" w:type="dxa"/>
          </w:tcPr>
          <w:p w:rsidR="00F8055B" w:rsidRPr="00530875" w:rsidRDefault="00F8055B" w:rsidP="00E13363">
            <w:pPr>
              <w:spacing w:after="0" w:line="240" w:lineRule="auto"/>
              <w:jc w:val="center"/>
              <w:rPr>
                <w:rFonts w:cs="Arial"/>
                <w:b/>
                <w:bCs/>
                <w:color w:val="000000"/>
                <w:sz w:val="20"/>
                <w:szCs w:val="20"/>
              </w:rPr>
            </w:pPr>
          </w:p>
        </w:tc>
      </w:tr>
      <w:tr w:rsidR="00651534" w:rsidRPr="009C33F8" w:rsidTr="00D81AE1">
        <w:trPr>
          <w:cantSplit/>
          <w:trHeight w:val="285"/>
        </w:trPr>
        <w:tc>
          <w:tcPr>
            <w:tcW w:w="568" w:type="dxa"/>
          </w:tcPr>
          <w:p w:rsidR="00651534" w:rsidRPr="009C33F8" w:rsidRDefault="00651534" w:rsidP="00E13363">
            <w:pPr>
              <w:spacing w:after="0" w:line="240" w:lineRule="auto"/>
              <w:jc w:val="center"/>
              <w:rPr>
                <w:rFonts w:cs="Arial"/>
                <w:color w:val="000000"/>
                <w:sz w:val="20"/>
                <w:szCs w:val="20"/>
              </w:rPr>
            </w:pPr>
            <w:r>
              <w:rPr>
                <w:rFonts w:cs="Arial"/>
                <w:color w:val="000000"/>
                <w:sz w:val="20"/>
                <w:szCs w:val="20"/>
              </w:rPr>
              <w:t>α/α</w:t>
            </w:r>
          </w:p>
        </w:tc>
        <w:tc>
          <w:tcPr>
            <w:tcW w:w="425" w:type="dxa"/>
            <w:shd w:val="clear" w:color="auto" w:fill="auto"/>
            <w:noWrap/>
            <w:tcMar>
              <w:left w:w="28" w:type="dxa"/>
              <w:right w:w="28" w:type="dxa"/>
            </w:tcMar>
            <w:vAlign w:val="center"/>
            <w:hideMark/>
          </w:tcPr>
          <w:p w:rsidR="00651534" w:rsidRPr="009C33F8" w:rsidRDefault="00651534" w:rsidP="00E13363">
            <w:pPr>
              <w:spacing w:after="0" w:line="240" w:lineRule="auto"/>
              <w:jc w:val="center"/>
              <w:rPr>
                <w:rFonts w:cs="Arial"/>
                <w:color w:val="000000"/>
                <w:sz w:val="20"/>
                <w:szCs w:val="20"/>
              </w:rPr>
            </w:pPr>
            <w:r w:rsidRPr="009C33F8">
              <w:rPr>
                <w:rFonts w:cs="Arial"/>
                <w:color w:val="000000"/>
                <w:sz w:val="20"/>
                <w:szCs w:val="20"/>
              </w:rPr>
              <w:t> </w:t>
            </w:r>
          </w:p>
        </w:tc>
        <w:tc>
          <w:tcPr>
            <w:tcW w:w="3969" w:type="dxa"/>
            <w:shd w:val="clear" w:color="auto" w:fill="auto"/>
            <w:noWrap/>
            <w:tcMar>
              <w:left w:w="28" w:type="dxa"/>
              <w:right w:w="28" w:type="dxa"/>
            </w:tcMar>
            <w:vAlign w:val="center"/>
            <w:hideMark/>
          </w:tcPr>
          <w:p w:rsidR="00651534" w:rsidRPr="009C33F8" w:rsidRDefault="00651534" w:rsidP="007C4E01">
            <w:pPr>
              <w:spacing w:after="0" w:line="240" w:lineRule="auto"/>
              <w:rPr>
                <w:rFonts w:cs="Arial"/>
                <w:color w:val="000000"/>
                <w:sz w:val="20"/>
                <w:szCs w:val="20"/>
              </w:rPr>
            </w:pPr>
            <w:r w:rsidRPr="009C33F8">
              <w:rPr>
                <w:rFonts w:cs="Arial"/>
                <w:color w:val="000000"/>
                <w:sz w:val="20"/>
                <w:szCs w:val="20"/>
              </w:rPr>
              <w:t> </w:t>
            </w:r>
          </w:p>
        </w:tc>
        <w:tc>
          <w:tcPr>
            <w:tcW w:w="1276" w:type="dxa"/>
            <w:shd w:val="clear" w:color="auto" w:fill="FFCC66"/>
            <w:noWrap/>
            <w:tcMar>
              <w:left w:w="28" w:type="dxa"/>
              <w:right w:w="28" w:type="dxa"/>
            </w:tcMar>
            <w:vAlign w:val="center"/>
            <w:hideMark/>
          </w:tcPr>
          <w:p w:rsidR="00651534" w:rsidRPr="00530875" w:rsidRDefault="00651534" w:rsidP="00E13363">
            <w:pPr>
              <w:spacing w:after="0" w:line="240" w:lineRule="auto"/>
              <w:jc w:val="center"/>
              <w:rPr>
                <w:rFonts w:cs="Arial"/>
                <w:color w:val="000000"/>
                <w:sz w:val="20"/>
                <w:szCs w:val="20"/>
              </w:rPr>
            </w:pPr>
            <w:r w:rsidRPr="00530875">
              <w:rPr>
                <w:rFonts w:cs="Arial"/>
                <w:color w:val="000000"/>
                <w:sz w:val="20"/>
                <w:szCs w:val="20"/>
              </w:rPr>
              <w:t>ΑΞΙΑ (ευρώ)</w:t>
            </w:r>
          </w:p>
        </w:tc>
        <w:tc>
          <w:tcPr>
            <w:tcW w:w="851" w:type="dxa"/>
            <w:shd w:val="clear" w:color="auto" w:fill="FFCC66"/>
            <w:noWrap/>
            <w:tcMar>
              <w:left w:w="28" w:type="dxa"/>
              <w:right w:w="28" w:type="dxa"/>
            </w:tcMar>
            <w:vAlign w:val="center"/>
            <w:hideMark/>
          </w:tcPr>
          <w:p w:rsidR="00651534" w:rsidRPr="00530875" w:rsidRDefault="00651534" w:rsidP="00E13363">
            <w:pPr>
              <w:spacing w:after="0" w:line="240" w:lineRule="auto"/>
              <w:jc w:val="center"/>
              <w:rPr>
                <w:rFonts w:cs="Arial"/>
                <w:color w:val="000000"/>
                <w:sz w:val="20"/>
                <w:szCs w:val="20"/>
              </w:rPr>
            </w:pPr>
            <w:r w:rsidRPr="00530875">
              <w:rPr>
                <w:rFonts w:cs="Arial"/>
                <w:color w:val="000000"/>
                <w:sz w:val="20"/>
                <w:szCs w:val="20"/>
              </w:rPr>
              <w:t>% συνόλου</w:t>
            </w:r>
          </w:p>
        </w:tc>
        <w:tc>
          <w:tcPr>
            <w:tcW w:w="1417" w:type="dxa"/>
            <w:shd w:val="clear" w:color="auto" w:fill="FFCC66"/>
            <w:vAlign w:val="center"/>
          </w:tcPr>
          <w:p w:rsidR="00651534" w:rsidRPr="00530875" w:rsidRDefault="00651534" w:rsidP="005E23E8">
            <w:pPr>
              <w:spacing w:after="0" w:line="240" w:lineRule="auto"/>
              <w:jc w:val="center"/>
              <w:rPr>
                <w:rFonts w:cs="Arial"/>
                <w:color w:val="000000"/>
                <w:sz w:val="20"/>
                <w:szCs w:val="20"/>
              </w:rPr>
            </w:pPr>
            <w:r w:rsidRPr="00530875">
              <w:rPr>
                <w:rFonts w:cs="Arial"/>
                <w:color w:val="000000"/>
                <w:sz w:val="20"/>
                <w:szCs w:val="20"/>
              </w:rPr>
              <w:t>ΑΞΙΑ (ευρώ)</w:t>
            </w:r>
          </w:p>
        </w:tc>
        <w:tc>
          <w:tcPr>
            <w:tcW w:w="992" w:type="dxa"/>
            <w:shd w:val="clear" w:color="auto" w:fill="FFCC66"/>
            <w:vAlign w:val="center"/>
          </w:tcPr>
          <w:p w:rsidR="00651534" w:rsidRPr="00530875" w:rsidRDefault="00651534" w:rsidP="005E23E8">
            <w:pPr>
              <w:spacing w:after="0" w:line="240" w:lineRule="auto"/>
              <w:jc w:val="center"/>
              <w:rPr>
                <w:rFonts w:cs="Arial"/>
                <w:color w:val="000000"/>
                <w:sz w:val="20"/>
                <w:szCs w:val="20"/>
              </w:rPr>
            </w:pPr>
            <w:r w:rsidRPr="00530875">
              <w:rPr>
                <w:rFonts w:cs="Arial"/>
                <w:color w:val="000000"/>
                <w:sz w:val="20"/>
                <w:szCs w:val="20"/>
              </w:rPr>
              <w:t>% συνόλου</w:t>
            </w:r>
          </w:p>
        </w:tc>
        <w:tc>
          <w:tcPr>
            <w:tcW w:w="1276" w:type="dxa"/>
            <w:shd w:val="clear" w:color="auto" w:fill="FFCC66"/>
            <w:vAlign w:val="center"/>
          </w:tcPr>
          <w:p w:rsidR="00651534" w:rsidRPr="00530875" w:rsidRDefault="00651534" w:rsidP="005E23E8">
            <w:pPr>
              <w:spacing w:after="0" w:line="240" w:lineRule="auto"/>
              <w:jc w:val="center"/>
              <w:rPr>
                <w:rFonts w:cs="Arial"/>
                <w:color w:val="000000"/>
                <w:sz w:val="20"/>
                <w:szCs w:val="20"/>
              </w:rPr>
            </w:pPr>
            <w:r w:rsidRPr="00530875">
              <w:rPr>
                <w:rFonts w:cs="Arial"/>
                <w:color w:val="000000"/>
                <w:sz w:val="20"/>
                <w:szCs w:val="20"/>
              </w:rPr>
              <w:t>Μεταβολή %</w:t>
            </w:r>
          </w:p>
          <w:p w:rsidR="005520CB" w:rsidRPr="00530875" w:rsidRDefault="005520CB" w:rsidP="00FB7296">
            <w:pPr>
              <w:spacing w:after="0" w:line="240" w:lineRule="auto"/>
              <w:jc w:val="center"/>
              <w:rPr>
                <w:rFonts w:cs="Arial"/>
                <w:color w:val="000000"/>
                <w:sz w:val="20"/>
                <w:szCs w:val="20"/>
              </w:rPr>
            </w:pPr>
            <w:r w:rsidRPr="00530875">
              <w:rPr>
                <w:rFonts w:cs="Arial"/>
                <w:color w:val="000000"/>
                <w:sz w:val="20"/>
                <w:szCs w:val="20"/>
              </w:rPr>
              <w:t>202</w:t>
            </w:r>
            <w:r w:rsidR="00FB7296">
              <w:rPr>
                <w:rFonts w:cs="Arial"/>
                <w:color w:val="000000"/>
                <w:sz w:val="20"/>
                <w:szCs w:val="20"/>
              </w:rPr>
              <w:t>2</w:t>
            </w:r>
            <w:r w:rsidRPr="00530875">
              <w:rPr>
                <w:rFonts w:cs="Arial"/>
                <w:color w:val="000000"/>
                <w:sz w:val="20"/>
                <w:szCs w:val="20"/>
              </w:rPr>
              <w:t>/202</w:t>
            </w:r>
            <w:r w:rsidR="00FB7296">
              <w:rPr>
                <w:rFonts w:cs="Arial"/>
                <w:color w:val="000000"/>
                <w:sz w:val="20"/>
                <w:szCs w:val="20"/>
              </w:rPr>
              <w:t>3</w:t>
            </w:r>
          </w:p>
        </w:tc>
      </w:tr>
      <w:tr w:rsidR="00B3738B" w:rsidRPr="009C33F8" w:rsidTr="00271E82">
        <w:trPr>
          <w:cantSplit/>
          <w:trHeight w:val="213"/>
        </w:trPr>
        <w:tc>
          <w:tcPr>
            <w:tcW w:w="568" w:type="dxa"/>
            <w:tcBorders>
              <w:bottom w:val="single" w:sz="4" w:space="0" w:color="auto"/>
            </w:tcBorders>
          </w:tcPr>
          <w:p w:rsidR="00B3738B" w:rsidRPr="00530875" w:rsidRDefault="00B3738B" w:rsidP="009D4499">
            <w:pPr>
              <w:spacing w:after="0" w:line="240" w:lineRule="auto"/>
              <w:jc w:val="center"/>
              <w:rPr>
                <w:rFonts w:cs="Arial"/>
                <w:color w:val="000000"/>
                <w:sz w:val="20"/>
                <w:szCs w:val="20"/>
              </w:rPr>
            </w:pPr>
            <w:r w:rsidRPr="00530875">
              <w:rPr>
                <w:rFonts w:cs="Arial"/>
                <w:color w:val="000000"/>
                <w:sz w:val="20"/>
                <w:szCs w:val="20"/>
              </w:rPr>
              <w:t>1</w:t>
            </w:r>
          </w:p>
        </w:tc>
        <w:tc>
          <w:tcPr>
            <w:tcW w:w="425" w:type="dxa"/>
            <w:tcBorders>
              <w:bottom w:val="single" w:sz="4" w:space="0" w:color="auto"/>
            </w:tcBorders>
            <w:shd w:val="clear" w:color="auto" w:fill="auto"/>
            <w:noWrap/>
            <w:tcMar>
              <w:left w:w="28" w:type="dxa"/>
              <w:right w:w="28" w:type="dxa"/>
            </w:tcMar>
            <w:hideMark/>
          </w:tcPr>
          <w:p w:rsidR="00B3738B" w:rsidRPr="00530875" w:rsidRDefault="00B3738B" w:rsidP="009D4499">
            <w:pPr>
              <w:spacing w:after="0" w:line="240" w:lineRule="auto"/>
              <w:jc w:val="center"/>
              <w:rPr>
                <w:rFonts w:cs="Arial"/>
                <w:color w:val="000000"/>
                <w:sz w:val="20"/>
                <w:szCs w:val="20"/>
              </w:rPr>
            </w:pPr>
            <w:r w:rsidRPr="00530875">
              <w:rPr>
                <w:rFonts w:cs="Arial"/>
                <w:color w:val="000000"/>
                <w:sz w:val="20"/>
                <w:szCs w:val="20"/>
              </w:rPr>
              <w:t>27</w:t>
            </w:r>
          </w:p>
        </w:tc>
        <w:tc>
          <w:tcPr>
            <w:tcW w:w="3969" w:type="dxa"/>
            <w:tcBorders>
              <w:bottom w:val="single" w:sz="4" w:space="0" w:color="auto"/>
            </w:tcBorders>
            <w:shd w:val="clear" w:color="auto" w:fill="auto"/>
            <w:tcMar>
              <w:left w:w="28" w:type="dxa"/>
              <w:right w:w="28" w:type="dxa"/>
            </w:tcMar>
            <w:hideMark/>
          </w:tcPr>
          <w:p w:rsidR="00B3738B" w:rsidRPr="00530875" w:rsidRDefault="00B3738B" w:rsidP="007C4E01">
            <w:pPr>
              <w:spacing w:after="0" w:line="240" w:lineRule="auto"/>
              <w:rPr>
                <w:rFonts w:cs="Arial"/>
                <w:color w:val="000000"/>
                <w:sz w:val="20"/>
                <w:szCs w:val="20"/>
              </w:rPr>
            </w:pPr>
            <w:r w:rsidRPr="00530875">
              <w:rPr>
                <w:rFonts w:cs="Arial"/>
                <w:color w:val="000000"/>
                <w:sz w:val="20"/>
                <w:szCs w:val="20"/>
              </w:rPr>
              <w:t xml:space="preserve">Ορυκτά καύσιμα, λάδια, </w:t>
            </w:r>
            <w:proofErr w:type="spellStart"/>
            <w:r w:rsidRPr="00530875">
              <w:rPr>
                <w:rFonts w:cs="Arial"/>
                <w:color w:val="000000"/>
                <w:sz w:val="20"/>
                <w:szCs w:val="20"/>
              </w:rPr>
              <w:t>ασφαλτώδεις</w:t>
            </w:r>
            <w:proofErr w:type="spellEnd"/>
            <w:r w:rsidRPr="00530875">
              <w:rPr>
                <w:rFonts w:cs="Arial"/>
                <w:color w:val="000000"/>
                <w:sz w:val="20"/>
                <w:szCs w:val="20"/>
              </w:rPr>
              <w:t xml:space="preserve"> ύλες</w:t>
            </w:r>
          </w:p>
        </w:tc>
        <w:tc>
          <w:tcPr>
            <w:tcW w:w="1276" w:type="dxa"/>
            <w:tcBorders>
              <w:bottom w:val="single" w:sz="4" w:space="0" w:color="auto"/>
            </w:tcBorders>
            <w:shd w:val="clear" w:color="auto" w:fill="auto"/>
            <w:noWrap/>
            <w:tcMar>
              <w:left w:w="28" w:type="dxa"/>
              <w:right w:w="28" w:type="dxa"/>
            </w:tcMar>
            <w:hideMark/>
          </w:tcPr>
          <w:p w:rsidR="00B3738B" w:rsidRPr="006B699B" w:rsidRDefault="00B3738B" w:rsidP="00B3738B">
            <w:pPr>
              <w:jc w:val="center"/>
              <w:rPr>
                <w:rFonts w:asciiTheme="minorHAnsi" w:hAnsiTheme="minorHAnsi"/>
                <w:color w:val="000000"/>
                <w:sz w:val="20"/>
                <w:szCs w:val="20"/>
              </w:rPr>
            </w:pPr>
            <w:r w:rsidRPr="006B699B">
              <w:rPr>
                <w:rFonts w:asciiTheme="minorHAnsi" w:hAnsiTheme="minorHAnsi"/>
                <w:color w:val="000000"/>
                <w:sz w:val="20"/>
                <w:szCs w:val="20"/>
              </w:rPr>
              <w:t>691.134.070</w:t>
            </w:r>
          </w:p>
        </w:tc>
        <w:tc>
          <w:tcPr>
            <w:tcW w:w="851" w:type="dxa"/>
            <w:tcBorders>
              <w:bottom w:val="single" w:sz="4" w:space="0" w:color="auto"/>
            </w:tcBorders>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26,17%</w:t>
            </w:r>
          </w:p>
        </w:tc>
        <w:tc>
          <w:tcPr>
            <w:tcW w:w="1417" w:type="dxa"/>
            <w:tcBorders>
              <w:bottom w:val="single" w:sz="4" w:space="0" w:color="auto"/>
            </w:tcBorders>
          </w:tcPr>
          <w:p w:rsidR="00B3738B" w:rsidRPr="006B699B" w:rsidRDefault="00B3738B" w:rsidP="009D4499">
            <w:pPr>
              <w:jc w:val="center"/>
              <w:rPr>
                <w:rFonts w:asciiTheme="minorHAnsi" w:hAnsiTheme="minorHAnsi"/>
                <w:color w:val="000000"/>
                <w:sz w:val="20"/>
                <w:szCs w:val="20"/>
              </w:rPr>
            </w:pPr>
            <w:r w:rsidRPr="006B699B">
              <w:rPr>
                <w:rFonts w:asciiTheme="minorHAnsi" w:hAnsiTheme="minorHAnsi"/>
                <w:color w:val="000000"/>
                <w:sz w:val="20"/>
                <w:szCs w:val="20"/>
              </w:rPr>
              <w:t>809</w:t>
            </w:r>
            <w:r w:rsidR="007265E8" w:rsidRPr="006B699B">
              <w:rPr>
                <w:rFonts w:asciiTheme="minorHAnsi" w:hAnsiTheme="minorHAnsi"/>
                <w:color w:val="000000"/>
                <w:sz w:val="20"/>
                <w:szCs w:val="20"/>
              </w:rPr>
              <w:t>.</w:t>
            </w:r>
            <w:r w:rsidRPr="006B699B">
              <w:rPr>
                <w:rFonts w:asciiTheme="minorHAnsi" w:hAnsiTheme="minorHAnsi"/>
                <w:color w:val="000000"/>
                <w:sz w:val="20"/>
                <w:szCs w:val="20"/>
              </w:rPr>
              <w:t>400</w:t>
            </w:r>
            <w:r w:rsidR="007265E8" w:rsidRPr="006B699B">
              <w:rPr>
                <w:rFonts w:asciiTheme="minorHAnsi" w:hAnsiTheme="minorHAnsi"/>
                <w:color w:val="000000"/>
                <w:sz w:val="20"/>
                <w:szCs w:val="20"/>
              </w:rPr>
              <w:t>.</w:t>
            </w:r>
            <w:r w:rsidRPr="006B699B">
              <w:rPr>
                <w:rFonts w:asciiTheme="minorHAnsi" w:hAnsiTheme="minorHAnsi"/>
                <w:color w:val="000000"/>
                <w:sz w:val="20"/>
                <w:szCs w:val="20"/>
              </w:rPr>
              <w:t>526</w:t>
            </w:r>
          </w:p>
        </w:tc>
        <w:tc>
          <w:tcPr>
            <w:tcW w:w="992" w:type="dxa"/>
            <w:tcBorders>
              <w:bottom w:val="single" w:sz="4" w:space="0" w:color="auto"/>
            </w:tcBorders>
          </w:tcPr>
          <w:p w:rsidR="00B3738B" w:rsidRPr="006B699B" w:rsidRDefault="00B3738B"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28,5</w:t>
            </w:r>
            <w:r w:rsidR="007228DE" w:rsidRPr="006B699B">
              <w:rPr>
                <w:rFonts w:asciiTheme="minorHAnsi" w:hAnsiTheme="minorHAnsi" w:cs="Arial"/>
                <w:color w:val="000000"/>
                <w:sz w:val="20"/>
                <w:szCs w:val="20"/>
              </w:rPr>
              <w:t>4</w:t>
            </w:r>
            <w:r w:rsidRPr="006B699B">
              <w:rPr>
                <w:rFonts w:asciiTheme="minorHAnsi" w:hAnsiTheme="minorHAnsi" w:cs="Arial"/>
                <w:color w:val="000000"/>
                <w:sz w:val="20"/>
                <w:szCs w:val="20"/>
              </w:rPr>
              <w:t>%</w:t>
            </w:r>
          </w:p>
        </w:tc>
        <w:tc>
          <w:tcPr>
            <w:tcW w:w="1276" w:type="dxa"/>
            <w:tcBorders>
              <w:bottom w:val="single" w:sz="4" w:space="0" w:color="auto"/>
            </w:tcBorders>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+14,6%</w:t>
            </w:r>
          </w:p>
        </w:tc>
      </w:tr>
      <w:tr w:rsidR="00B3738B" w:rsidRPr="009C33F8" w:rsidTr="00271E82">
        <w:trPr>
          <w:cantSplit/>
          <w:trHeight w:val="255"/>
        </w:trPr>
        <w:tc>
          <w:tcPr>
            <w:tcW w:w="568" w:type="dxa"/>
            <w:shd w:val="clear" w:color="000000" w:fill="FFFFFF"/>
          </w:tcPr>
          <w:p w:rsidR="00B3738B" w:rsidRPr="00530875" w:rsidRDefault="00B3738B" w:rsidP="009D4499">
            <w:pPr>
              <w:spacing w:after="0" w:line="240" w:lineRule="auto"/>
              <w:jc w:val="center"/>
              <w:rPr>
                <w:rFonts w:cs="Arial"/>
                <w:color w:val="000000"/>
                <w:sz w:val="20"/>
                <w:szCs w:val="20"/>
              </w:rPr>
            </w:pPr>
            <w:r w:rsidRPr="00530875">
              <w:rPr>
                <w:rFonts w:cs="Arial"/>
                <w:color w:val="000000"/>
                <w:sz w:val="20"/>
                <w:szCs w:val="20"/>
              </w:rPr>
              <w:t>2</w:t>
            </w:r>
          </w:p>
        </w:tc>
        <w:tc>
          <w:tcPr>
            <w:tcW w:w="425" w:type="dxa"/>
            <w:shd w:val="clear" w:color="000000" w:fill="FFFFFF"/>
            <w:noWrap/>
            <w:tcMar>
              <w:left w:w="28" w:type="dxa"/>
              <w:right w:w="28" w:type="dxa"/>
            </w:tcMar>
            <w:hideMark/>
          </w:tcPr>
          <w:p w:rsidR="00B3738B" w:rsidRPr="00530875" w:rsidRDefault="00B3738B" w:rsidP="009D4499">
            <w:pPr>
              <w:spacing w:after="0" w:line="240" w:lineRule="auto"/>
              <w:jc w:val="center"/>
              <w:rPr>
                <w:rFonts w:cs="Arial"/>
                <w:color w:val="000000"/>
                <w:sz w:val="20"/>
                <w:szCs w:val="20"/>
              </w:rPr>
            </w:pPr>
            <w:r w:rsidRPr="00530875">
              <w:rPr>
                <w:rFonts w:cs="Arial"/>
                <w:color w:val="000000"/>
                <w:sz w:val="20"/>
                <w:szCs w:val="20"/>
              </w:rPr>
              <w:t>85</w:t>
            </w:r>
          </w:p>
        </w:tc>
        <w:tc>
          <w:tcPr>
            <w:tcW w:w="3969" w:type="dxa"/>
            <w:shd w:val="clear" w:color="000000" w:fill="FFFFFF"/>
            <w:tcMar>
              <w:left w:w="28" w:type="dxa"/>
              <w:right w:w="28" w:type="dxa"/>
            </w:tcMar>
            <w:hideMark/>
          </w:tcPr>
          <w:p w:rsidR="00B3738B" w:rsidRPr="00530875" w:rsidRDefault="00B3738B" w:rsidP="007C4E01">
            <w:pPr>
              <w:spacing w:after="0" w:line="240" w:lineRule="auto"/>
              <w:rPr>
                <w:rFonts w:cs="Arial"/>
                <w:color w:val="000000"/>
                <w:sz w:val="20"/>
                <w:szCs w:val="20"/>
              </w:rPr>
            </w:pPr>
            <w:r w:rsidRPr="00530875">
              <w:rPr>
                <w:rFonts w:cs="Arial"/>
                <w:color w:val="000000"/>
                <w:sz w:val="20"/>
                <w:szCs w:val="20"/>
              </w:rPr>
              <w:t>Μηχανές, συσκευές και υλικά ηλεκτρικά και μέρη τους</w:t>
            </w:r>
          </w:p>
        </w:tc>
        <w:tc>
          <w:tcPr>
            <w:tcW w:w="1276" w:type="dxa"/>
            <w:shd w:val="clear" w:color="000000" w:fill="FFFFFF"/>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243.452.577</w:t>
            </w:r>
          </w:p>
        </w:tc>
        <w:tc>
          <w:tcPr>
            <w:tcW w:w="851" w:type="dxa"/>
            <w:shd w:val="clear" w:color="000000" w:fill="FFFFFF"/>
            <w:noWrap/>
            <w:tcMar>
              <w:left w:w="28" w:type="dxa"/>
              <w:right w:w="28" w:type="dxa"/>
            </w:tcMar>
            <w:hideMark/>
          </w:tcPr>
          <w:p w:rsidR="00B3738B" w:rsidRPr="006B699B" w:rsidRDefault="00B3738B" w:rsidP="00B3738B">
            <w:pPr>
              <w:jc w:val="center"/>
              <w:rPr>
                <w:rFonts w:asciiTheme="minorHAnsi" w:hAnsiTheme="minorHAnsi" w:cs="Arial"/>
                <w:color w:val="000000"/>
                <w:sz w:val="20"/>
                <w:szCs w:val="20"/>
              </w:rPr>
            </w:pPr>
            <w:r w:rsidRPr="006B699B">
              <w:rPr>
                <w:rFonts w:asciiTheme="minorHAnsi" w:hAnsiTheme="minorHAnsi" w:cs="Arial"/>
                <w:color w:val="000000"/>
                <w:sz w:val="20"/>
                <w:szCs w:val="20"/>
              </w:rPr>
              <w:t>9,21%</w:t>
            </w:r>
          </w:p>
        </w:tc>
        <w:tc>
          <w:tcPr>
            <w:tcW w:w="1417" w:type="dxa"/>
            <w:shd w:val="clear" w:color="000000" w:fill="FFFFFF"/>
          </w:tcPr>
          <w:p w:rsidR="00B3738B" w:rsidRPr="006B699B" w:rsidRDefault="00B3738B"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255</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660</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737</w:t>
            </w:r>
          </w:p>
        </w:tc>
        <w:tc>
          <w:tcPr>
            <w:tcW w:w="992" w:type="dxa"/>
            <w:shd w:val="clear" w:color="000000" w:fill="FFFFFF"/>
          </w:tcPr>
          <w:p w:rsidR="00B3738B" w:rsidRPr="006B699B" w:rsidRDefault="00B3738B" w:rsidP="007228DE">
            <w:pPr>
              <w:jc w:val="center"/>
              <w:rPr>
                <w:rFonts w:asciiTheme="minorHAnsi" w:hAnsiTheme="minorHAnsi" w:cs="Arial"/>
                <w:color w:val="000000"/>
                <w:sz w:val="20"/>
                <w:szCs w:val="20"/>
              </w:rPr>
            </w:pPr>
            <w:r w:rsidRPr="006B699B">
              <w:rPr>
                <w:rFonts w:asciiTheme="minorHAnsi" w:hAnsiTheme="minorHAnsi" w:cs="Arial"/>
                <w:color w:val="000000"/>
                <w:sz w:val="20"/>
                <w:szCs w:val="20"/>
              </w:rPr>
              <w:t>9</w:t>
            </w:r>
            <w:r w:rsidR="007228DE" w:rsidRPr="006B699B">
              <w:rPr>
                <w:rFonts w:asciiTheme="minorHAnsi" w:hAnsiTheme="minorHAnsi" w:cs="Arial"/>
                <w:color w:val="000000"/>
                <w:sz w:val="20"/>
                <w:szCs w:val="20"/>
              </w:rPr>
              <w:t>,01</w:t>
            </w:r>
            <w:r w:rsidRPr="006B699B">
              <w:rPr>
                <w:rFonts w:asciiTheme="minorHAnsi" w:hAnsiTheme="minorHAnsi" w:cs="Arial"/>
                <w:color w:val="000000"/>
                <w:sz w:val="20"/>
                <w:szCs w:val="20"/>
              </w:rPr>
              <w:t>%</w:t>
            </w:r>
          </w:p>
        </w:tc>
        <w:tc>
          <w:tcPr>
            <w:tcW w:w="1276" w:type="dxa"/>
            <w:shd w:val="clear" w:color="000000" w:fill="FFFFFF"/>
          </w:tcPr>
          <w:p w:rsidR="00B3738B" w:rsidRPr="006B699B" w:rsidRDefault="00FB7296" w:rsidP="00FB7296">
            <w:pPr>
              <w:jc w:val="center"/>
              <w:rPr>
                <w:rFonts w:asciiTheme="minorHAnsi" w:hAnsiTheme="minorHAnsi" w:cs="Arial"/>
                <w:color w:val="000000"/>
                <w:sz w:val="20"/>
                <w:szCs w:val="20"/>
              </w:rPr>
            </w:pPr>
            <w:r w:rsidRPr="006B699B">
              <w:rPr>
                <w:rFonts w:asciiTheme="minorHAnsi" w:hAnsiTheme="minorHAnsi" w:cs="Arial"/>
                <w:color w:val="000000"/>
                <w:sz w:val="20"/>
                <w:szCs w:val="20"/>
              </w:rPr>
              <w:t>4,</w:t>
            </w:r>
            <w:r w:rsidR="00B3738B" w:rsidRPr="006B699B">
              <w:rPr>
                <w:rFonts w:asciiTheme="minorHAnsi" w:hAnsiTheme="minorHAnsi" w:cs="Arial"/>
                <w:color w:val="000000"/>
                <w:sz w:val="20"/>
                <w:szCs w:val="20"/>
              </w:rPr>
              <w:t>1%</w:t>
            </w:r>
          </w:p>
        </w:tc>
      </w:tr>
      <w:tr w:rsidR="00B3738B" w:rsidRPr="009C33F8" w:rsidTr="00271E82">
        <w:trPr>
          <w:cantSplit/>
          <w:trHeight w:val="255"/>
        </w:trPr>
        <w:tc>
          <w:tcPr>
            <w:tcW w:w="568" w:type="dxa"/>
            <w:tcBorders>
              <w:bottom w:val="single" w:sz="4" w:space="0" w:color="auto"/>
            </w:tcBorders>
          </w:tcPr>
          <w:p w:rsidR="00B3738B" w:rsidRPr="00530875" w:rsidRDefault="00B3738B" w:rsidP="009D4499">
            <w:pPr>
              <w:spacing w:after="0" w:line="240" w:lineRule="auto"/>
              <w:jc w:val="center"/>
              <w:rPr>
                <w:rFonts w:cs="Arial"/>
                <w:color w:val="000000"/>
                <w:sz w:val="20"/>
                <w:szCs w:val="20"/>
              </w:rPr>
            </w:pPr>
            <w:r w:rsidRPr="00530875">
              <w:rPr>
                <w:rFonts w:cs="Arial"/>
                <w:color w:val="000000"/>
                <w:sz w:val="20"/>
                <w:szCs w:val="20"/>
              </w:rPr>
              <w:t>3</w:t>
            </w:r>
          </w:p>
        </w:tc>
        <w:tc>
          <w:tcPr>
            <w:tcW w:w="425" w:type="dxa"/>
            <w:tcBorders>
              <w:bottom w:val="single" w:sz="4" w:space="0" w:color="auto"/>
            </w:tcBorders>
            <w:shd w:val="clear" w:color="auto" w:fill="auto"/>
            <w:noWrap/>
            <w:tcMar>
              <w:left w:w="28" w:type="dxa"/>
              <w:right w:w="28" w:type="dxa"/>
            </w:tcMar>
            <w:hideMark/>
          </w:tcPr>
          <w:p w:rsidR="00B3738B" w:rsidRPr="00530875" w:rsidRDefault="00B3738B" w:rsidP="009D4499">
            <w:pPr>
              <w:spacing w:after="0" w:line="240" w:lineRule="auto"/>
              <w:jc w:val="center"/>
              <w:rPr>
                <w:rFonts w:cs="Arial"/>
                <w:color w:val="000000"/>
                <w:sz w:val="20"/>
                <w:szCs w:val="20"/>
              </w:rPr>
            </w:pPr>
            <w:r w:rsidRPr="00530875">
              <w:rPr>
                <w:rFonts w:cs="Arial"/>
                <w:color w:val="000000"/>
                <w:sz w:val="20"/>
                <w:szCs w:val="20"/>
              </w:rPr>
              <w:t>84</w:t>
            </w:r>
          </w:p>
        </w:tc>
        <w:tc>
          <w:tcPr>
            <w:tcW w:w="3969" w:type="dxa"/>
            <w:tcBorders>
              <w:bottom w:val="single" w:sz="4" w:space="0" w:color="auto"/>
            </w:tcBorders>
            <w:shd w:val="clear" w:color="auto" w:fill="auto"/>
            <w:tcMar>
              <w:left w:w="28" w:type="dxa"/>
              <w:right w:w="28" w:type="dxa"/>
            </w:tcMar>
            <w:hideMark/>
          </w:tcPr>
          <w:p w:rsidR="00B3738B" w:rsidRPr="00530875" w:rsidRDefault="00B3738B" w:rsidP="007C4E01">
            <w:pPr>
              <w:spacing w:after="0" w:line="240" w:lineRule="auto"/>
              <w:rPr>
                <w:rFonts w:cs="Arial"/>
                <w:color w:val="000000"/>
                <w:sz w:val="20"/>
                <w:szCs w:val="20"/>
              </w:rPr>
            </w:pPr>
            <w:r w:rsidRPr="00530875">
              <w:rPr>
                <w:rFonts w:cs="Arial"/>
                <w:color w:val="000000"/>
                <w:sz w:val="20"/>
                <w:szCs w:val="20"/>
              </w:rPr>
              <w:t>Πυρηνικοί αντιδραστήρες, λέβητες, μηχανές</w:t>
            </w:r>
          </w:p>
        </w:tc>
        <w:tc>
          <w:tcPr>
            <w:tcW w:w="1276" w:type="dxa"/>
            <w:tcBorders>
              <w:bottom w:val="single" w:sz="4" w:space="0" w:color="auto"/>
            </w:tcBorders>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152.095.944</w:t>
            </w:r>
          </w:p>
        </w:tc>
        <w:tc>
          <w:tcPr>
            <w:tcW w:w="851" w:type="dxa"/>
            <w:tcBorders>
              <w:bottom w:val="single" w:sz="4" w:space="0" w:color="auto"/>
            </w:tcBorders>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5,75%</w:t>
            </w:r>
          </w:p>
        </w:tc>
        <w:tc>
          <w:tcPr>
            <w:tcW w:w="1417" w:type="dxa"/>
            <w:tcBorders>
              <w:bottom w:val="single" w:sz="4" w:space="0" w:color="auto"/>
            </w:tcBorders>
          </w:tcPr>
          <w:p w:rsidR="00B3738B" w:rsidRPr="006B699B" w:rsidRDefault="00B3738B"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161</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231</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087</w:t>
            </w:r>
          </w:p>
        </w:tc>
        <w:tc>
          <w:tcPr>
            <w:tcW w:w="992" w:type="dxa"/>
            <w:tcBorders>
              <w:bottom w:val="single" w:sz="4" w:space="0" w:color="auto"/>
            </w:tcBorders>
          </w:tcPr>
          <w:p w:rsidR="00B3738B" w:rsidRPr="006B699B" w:rsidRDefault="007265E8" w:rsidP="007228DE">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5,</w:t>
            </w:r>
            <w:r w:rsidR="007228DE" w:rsidRPr="006B699B">
              <w:rPr>
                <w:rFonts w:asciiTheme="minorHAnsi" w:hAnsiTheme="minorHAnsi" w:cs="Arial"/>
                <w:color w:val="000000"/>
                <w:sz w:val="20"/>
                <w:szCs w:val="20"/>
              </w:rPr>
              <w:t>68</w:t>
            </w:r>
            <w:r w:rsidR="00B3738B" w:rsidRPr="006B699B">
              <w:rPr>
                <w:rFonts w:asciiTheme="minorHAnsi" w:hAnsiTheme="minorHAnsi" w:cs="Arial"/>
                <w:color w:val="000000"/>
                <w:sz w:val="20"/>
                <w:szCs w:val="20"/>
              </w:rPr>
              <w:t>%</w:t>
            </w:r>
          </w:p>
        </w:tc>
        <w:tc>
          <w:tcPr>
            <w:tcW w:w="1276" w:type="dxa"/>
            <w:tcBorders>
              <w:bottom w:val="single" w:sz="4" w:space="0" w:color="auto"/>
            </w:tcBorders>
          </w:tcPr>
          <w:p w:rsidR="00B3738B" w:rsidRPr="006B699B" w:rsidRDefault="00FB7296" w:rsidP="00FB7296">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5</w:t>
            </w:r>
            <w:r w:rsidR="00B3738B" w:rsidRPr="006B699B">
              <w:rPr>
                <w:rFonts w:asciiTheme="minorHAnsi" w:hAnsiTheme="minorHAnsi" w:cs="Arial"/>
                <w:color w:val="000000"/>
                <w:sz w:val="20"/>
                <w:szCs w:val="20"/>
              </w:rPr>
              <w:t>,</w:t>
            </w:r>
            <w:r w:rsidRPr="006B699B">
              <w:rPr>
                <w:rFonts w:asciiTheme="minorHAnsi" w:hAnsiTheme="minorHAnsi" w:cs="Arial"/>
                <w:color w:val="000000"/>
                <w:sz w:val="20"/>
                <w:szCs w:val="20"/>
              </w:rPr>
              <w:t>6</w:t>
            </w:r>
            <w:r w:rsidR="00B3738B" w:rsidRPr="006B699B">
              <w:rPr>
                <w:rFonts w:asciiTheme="minorHAnsi" w:hAnsiTheme="minorHAnsi" w:cs="Arial"/>
                <w:color w:val="000000"/>
                <w:sz w:val="20"/>
                <w:szCs w:val="20"/>
              </w:rPr>
              <w:t>%</w:t>
            </w:r>
          </w:p>
        </w:tc>
      </w:tr>
      <w:tr w:rsidR="00B3738B" w:rsidRPr="009C33F8" w:rsidTr="00271E82">
        <w:trPr>
          <w:cantSplit/>
          <w:trHeight w:val="255"/>
        </w:trPr>
        <w:tc>
          <w:tcPr>
            <w:tcW w:w="568" w:type="dxa"/>
            <w:shd w:val="clear" w:color="000000" w:fill="FFFFFF"/>
          </w:tcPr>
          <w:p w:rsidR="00B3738B" w:rsidRPr="00530875" w:rsidRDefault="00B3738B" w:rsidP="009D4499">
            <w:pPr>
              <w:spacing w:after="0" w:line="240" w:lineRule="auto"/>
              <w:jc w:val="center"/>
              <w:rPr>
                <w:rFonts w:cs="Arial"/>
                <w:color w:val="000000"/>
                <w:sz w:val="20"/>
                <w:szCs w:val="20"/>
              </w:rPr>
            </w:pPr>
            <w:r w:rsidRPr="00530875">
              <w:rPr>
                <w:rFonts w:cs="Arial"/>
                <w:color w:val="000000"/>
                <w:sz w:val="20"/>
                <w:szCs w:val="20"/>
              </w:rPr>
              <w:t>4</w:t>
            </w:r>
          </w:p>
        </w:tc>
        <w:tc>
          <w:tcPr>
            <w:tcW w:w="425" w:type="dxa"/>
            <w:shd w:val="clear" w:color="000000" w:fill="FFFFFF"/>
            <w:noWrap/>
            <w:tcMar>
              <w:left w:w="28" w:type="dxa"/>
              <w:right w:w="28" w:type="dxa"/>
            </w:tcMar>
            <w:hideMark/>
          </w:tcPr>
          <w:p w:rsidR="00B3738B" w:rsidRPr="00530875" w:rsidRDefault="00B3738B" w:rsidP="009D4499">
            <w:pPr>
              <w:spacing w:after="0" w:line="240" w:lineRule="auto"/>
              <w:jc w:val="center"/>
              <w:rPr>
                <w:rFonts w:cs="Arial"/>
                <w:color w:val="000000"/>
                <w:sz w:val="20"/>
                <w:szCs w:val="20"/>
              </w:rPr>
            </w:pPr>
            <w:r w:rsidRPr="00530875">
              <w:rPr>
                <w:rFonts w:cs="Arial"/>
                <w:color w:val="000000"/>
                <w:sz w:val="20"/>
                <w:szCs w:val="20"/>
              </w:rPr>
              <w:t>30</w:t>
            </w:r>
          </w:p>
        </w:tc>
        <w:tc>
          <w:tcPr>
            <w:tcW w:w="3969" w:type="dxa"/>
            <w:shd w:val="clear" w:color="000000" w:fill="FFFFFF"/>
            <w:tcMar>
              <w:left w:w="28" w:type="dxa"/>
              <w:right w:w="28" w:type="dxa"/>
            </w:tcMar>
            <w:hideMark/>
          </w:tcPr>
          <w:p w:rsidR="00B3738B" w:rsidRPr="00530875" w:rsidRDefault="00B3738B" w:rsidP="007C4E01">
            <w:pPr>
              <w:spacing w:after="0" w:line="240" w:lineRule="auto"/>
              <w:rPr>
                <w:rFonts w:cs="Arial"/>
                <w:color w:val="000000"/>
                <w:sz w:val="20"/>
                <w:szCs w:val="20"/>
              </w:rPr>
            </w:pPr>
            <w:r w:rsidRPr="00530875">
              <w:rPr>
                <w:rFonts w:cs="Arial"/>
                <w:color w:val="000000"/>
                <w:sz w:val="20"/>
                <w:szCs w:val="20"/>
              </w:rPr>
              <w:t>Φαρμακευτικά προϊόντα</w:t>
            </w:r>
          </w:p>
        </w:tc>
        <w:tc>
          <w:tcPr>
            <w:tcW w:w="1276" w:type="dxa"/>
            <w:shd w:val="clear" w:color="000000" w:fill="FFFFFF"/>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136.179.724</w:t>
            </w:r>
          </w:p>
        </w:tc>
        <w:tc>
          <w:tcPr>
            <w:tcW w:w="851" w:type="dxa"/>
            <w:shd w:val="clear" w:color="000000" w:fill="FFFFFF"/>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3,74%</w:t>
            </w:r>
          </w:p>
        </w:tc>
        <w:tc>
          <w:tcPr>
            <w:tcW w:w="1417" w:type="dxa"/>
            <w:shd w:val="clear" w:color="000000" w:fill="FFFFFF"/>
          </w:tcPr>
          <w:p w:rsidR="00B3738B" w:rsidRPr="006B699B" w:rsidRDefault="00B3738B"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157</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827</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199</w:t>
            </w:r>
          </w:p>
        </w:tc>
        <w:tc>
          <w:tcPr>
            <w:tcW w:w="992" w:type="dxa"/>
            <w:shd w:val="clear" w:color="000000" w:fill="FFFFFF"/>
          </w:tcPr>
          <w:p w:rsidR="00B3738B" w:rsidRPr="006B699B" w:rsidRDefault="007265E8"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5,</w:t>
            </w:r>
            <w:r w:rsidR="007228DE" w:rsidRPr="006B699B">
              <w:rPr>
                <w:rFonts w:asciiTheme="minorHAnsi" w:hAnsiTheme="minorHAnsi" w:cs="Arial"/>
                <w:color w:val="000000"/>
                <w:sz w:val="20"/>
                <w:szCs w:val="20"/>
              </w:rPr>
              <w:t>5</w:t>
            </w:r>
            <w:r w:rsidRPr="006B699B">
              <w:rPr>
                <w:rFonts w:asciiTheme="minorHAnsi" w:hAnsiTheme="minorHAnsi" w:cs="Arial"/>
                <w:color w:val="000000"/>
                <w:sz w:val="20"/>
                <w:szCs w:val="20"/>
              </w:rPr>
              <w:t>6</w:t>
            </w:r>
            <w:r w:rsidR="00B3738B" w:rsidRPr="006B699B">
              <w:rPr>
                <w:rFonts w:asciiTheme="minorHAnsi" w:hAnsiTheme="minorHAnsi" w:cs="Arial"/>
                <w:color w:val="000000"/>
                <w:sz w:val="20"/>
                <w:szCs w:val="20"/>
              </w:rPr>
              <w:t>%</w:t>
            </w:r>
          </w:p>
        </w:tc>
        <w:tc>
          <w:tcPr>
            <w:tcW w:w="1276" w:type="dxa"/>
            <w:shd w:val="clear" w:color="000000" w:fill="FFFFFF"/>
          </w:tcPr>
          <w:p w:rsidR="00B3738B" w:rsidRPr="006B699B" w:rsidRDefault="00B3738B" w:rsidP="00FB7296">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w:t>
            </w:r>
            <w:r w:rsidR="00FB7296" w:rsidRPr="006B699B">
              <w:rPr>
                <w:rFonts w:asciiTheme="minorHAnsi" w:hAnsiTheme="minorHAnsi" w:cs="Arial"/>
                <w:color w:val="000000"/>
                <w:sz w:val="20"/>
                <w:szCs w:val="20"/>
              </w:rPr>
              <w:t>3</w:t>
            </w:r>
            <w:r w:rsidRPr="006B699B">
              <w:rPr>
                <w:rFonts w:asciiTheme="minorHAnsi" w:hAnsiTheme="minorHAnsi" w:cs="Arial"/>
                <w:color w:val="000000"/>
                <w:sz w:val="20"/>
                <w:szCs w:val="20"/>
              </w:rPr>
              <w:t>,</w:t>
            </w:r>
            <w:r w:rsidR="00FB7296" w:rsidRPr="006B699B">
              <w:rPr>
                <w:rFonts w:asciiTheme="minorHAnsi" w:hAnsiTheme="minorHAnsi" w:cs="Arial"/>
                <w:color w:val="000000"/>
                <w:sz w:val="20"/>
                <w:szCs w:val="20"/>
              </w:rPr>
              <w:t>7</w:t>
            </w:r>
            <w:r w:rsidRPr="006B699B">
              <w:rPr>
                <w:rFonts w:asciiTheme="minorHAnsi" w:hAnsiTheme="minorHAnsi" w:cs="Arial"/>
                <w:color w:val="000000"/>
                <w:sz w:val="20"/>
                <w:szCs w:val="20"/>
              </w:rPr>
              <w:t>%</w:t>
            </w:r>
          </w:p>
        </w:tc>
      </w:tr>
      <w:tr w:rsidR="00B3738B" w:rsidRPr="009C33F8" w:rsidTr="00271E82">
        <w:trPr>
          <w:cantSplit/>
          <w:trHeight w:val="281"/>
        </w:trPr>
        <w:tc>
          <w:tcPr>
            <w:tcW w:w="568" w:type="dxa"/>
            <w:shd w:val="clear" w:color="000000" w:fill="FFFFFF"/>
          </w:tcPr>
          <w:p w:rsidR="00B3738B" w:rsidRPr="00530875" w:rsidRDefault="00B3738B" w:rsidP="009D4499">
            <w:pPr>
              <w:spacing w:after="0" w:line="240" w:lineRule="auto"/>
              <w:jc w:val="center"/>
              <w:rPr>
                <w:rFonts w:cs="Arial"/>
                <w:color w:val="000000"/>
                <w:sz w:val="20"/>
                <w:szCs w:val="20"/>
                <w:lang w:val="en-US"/>
              </w:rPr>
            </w:pPr>
            <w:r w:rsidRPr="00530875">
              <w:rPr>
                <w:rFonts w:cs="Arial"/>
                <w:color w:val="000000"/>
                <w:sz w:val="20"/>
                <w:szCs w:val="20"/>
                <w:lang w:val="en-US"/>
              </w:rPr>
              <w:t>5</w:t>
            </w:r>
          </w:p>
        </w:tc>
        <w:tc>
          <w:tcPr>
            <w:tcW w:w="425" w:type="dxa"/>
            <w:shd w:val="clear" w:color="000000" w:fill="FFFFFF"/>
            <w:noWrap/>
            <w:tcMar>
              <w:left w:w="28" w:type="dxa"/>
              <w:right w:w="28" w:type="dxa"/>
            </w:tcMar>
            <w:hideMark/>
          </w:tcPr>
          <w:p w:rsidR="00B3738B" w:rsidRPr="00530875" w:rsidRDefault="00B3738B" w:rsidP="009D4499">
            <w:pPr>
              <w:spacing w:after="0" w:line="240" w:lineRule="auto"/>
              <w:jc w:val="center"/>
              <w:rPr>
                <w:rFonts w:cs="Arial"/>
                <w:color w:val="000000"/>
                <w:sz w:val="20"/>
                <w:szCs w:val="20"/>
              </w:rPr>
            </w:pPr>
            <w:r>
              <w:rPr>
                <w:rFonts w:cs="Arial"/>
                <w:color w:val="000000"/>
                <w:sz w:val="20"/>
                <w:szCs w:val="20"/>
              </w:rPr>
              <w:t>39</w:t>
            </w:r>
          </w:p>
        </w:tc>
        <w:tc>
          <w:tcPr>
            <w:tcW w:w="3969" w:type="dxa"/>
            <w:shd w:val="clear" w:color="000000" w:fill="FFFFFF"/>
            <w:tcMar>
              <w:left w:w="28" w:type="dxa"/>
              <w:right w:w="28" w:type="dxa"/>
            </w:tcMar>
            <w:hideMark/>
          </w:tcPr>
          <w:p w:rsidR="00B3738B" w:rsidRPr="00530875" w:rsidRDefault="00B3738B" w:rsidP="007C4E01">
            <w:pPr>
              <w:spacing w:after="0" w:line="240" w:lineRule="auto"/>
              <w:rPr>
                <w:rFonts w:cs="Arial"/>
                <w:color w:val="000000"/>
                <w:sz w:val="20"/>
                <w:szCs w:val="20"/>
              </w:rPr>
            </w:pPr>
            <w:r w:rsidRPr="00530875">
              <w:rPr>
                <w:rFonts w:cs="Arial"/>
                <w:color w:val="000000"/>
                <w:sz w:val="20"/>
                <w:szCs w:val="20"/>
              </w:rPr>
              <w:t>Πλαστικές ύλες και τεχνουργήματα αυτών</w:t>
            </w:r>
          </w:p>
        </w:tc>
        <w:tc>
          <w:tcPr>
            <w:tcW w:w="1276" w:type="dxa"/>
            <w:shd w:val="clear" w:color="000000" w:fill="FFFFFF"/>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95.941.021</w:t>
            </w:r>
          </w:p>
        </w:tc>
        <w:tc>
          <w:tcPr>
            <w:tcW w:w="851" w:type="dxa"/>
            <w:shd w:val="clear" w:color="000000" w:fill="FFFFFF"/>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3,63%</w:t>
            </w:r>
          </w:p>
        </w:tc>
        <w:tc>
          <w:tcPr>
            <w:tcW w:w="1417" w:type="dxa"/>
            <w:shd w:val="clear" w:color="000000" w:fill="FFFFFF"/>
          </w:tcPr>
          <w:p w:rsidR="00B3738B" w:rsidRPr="006B699B" w:rsidRDefault="00B3738B"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87</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811</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385</w:t>
            </w:r>
          </w:p>
        </w:tc>
        <w:tc>
          <w:tcPr>
            <w:tcW w:w="992" w:type="dxa"/>
            <w:shd w:val="clear" w:color="000000" w:fill="FFFFFF"/>
          </w:tcPr>
          <w:p w:rsidR="00B3738B" w:rsidRPr="006B699B" w:rsidRDefault="007265E8" w:rsidP="007228DE">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3,</w:t>
            </w:r>
            <w:r w:rsidR="007228DE" w:rsidRPr="006B699B">
              <w:rPr>
                <w:rFonts w:asciiTheme="minorHAnsi" w:hAnsiTheme="minorHAnsi" w:cs="Arial"/>
                <w:color w:val="000000"/>
                <w:sz w:val="20"/>
                <w:szCs w:val="20"/>
              </w:rPr>
              <w:t>09</w:t>
            </w:r>
            <w:r w:rsidR="00B3738B" w:rsidRPr="006B699B">
              <w:rPr>
                <w:rFonts w:asciiTheme="minorHAnsi" w:hAnsiTheme="minorHAnsi" w:cs="Arial"/>
                <w:color w:val="000000"/>
                <w:sz w:val="20"/>
                <w:szCs w:val="20"/>
              </w:rPr>
              <w:t>%</w:t>
            </w:r>
          </w:p>
        </w:tc>
        <w:tc>
          <w:tcPr>
            <w:tcW w:w="1276" w:type="dxa"/>
            <w:shd w:val="clear" w:color="000000" w:fill="FFFFFF"/>
          </w:tcPr>
          <w:p w:rsidR="00B3738B" w:rsidRPr="006B699B" w:rsidRDefault="00FB7296" w:rsidP="00FB7296">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w:t>
            </w:r>
            <w:r w:rsidR="00B3738B" w:rsidRPr="006B699B">
              <w:rPr>
                <w:rFonts w:asciiTheme="minorHAnsi" w:hAnsiTheme="minorHAnsi" w:cs="Arial"/>
                <w:color w:val="000000"/>
                <w:sz w:val="20"/>
                <w:szCs w:val="20"/>
              </w:rPr>
              <w:t>,</w:t>
            </w:r>
            <w:r w:rsidRPr="006B699B">
              <w:rPr>
                <w:rFonts w:asciiTheme="minorHAnsi" w:hAnsiTheme="minorHAnsi" w:cs="Arial"/>
                <w:color w:val="000000"/>
                <w:sz w:val="20"/>
                <w:szCs w:val="20"/>
              </w:rPr>
              <w:t>8</w:t>
            </w:r>
            <w:r w:rsidR="00B3738B" w:rsidRPr="006B699B">
              <w:rPr>
                <w:rFonts w:asciiTheme="minorHAnsi" w:hAnsiTheme="minorHAnsi" w:cs="Arial"/>
                <w:color w:val="000000"/>
                <w:sz w:val="20"/>
                <w:szCs w:val="20"/>
              </w:rPr>
              <w:t>%</w:t>
            </w:r>
          </w:p>
        </w:tc>
      </w:tr>
      <w:tr w:rsidR="00B3738B" w:rsidRPr="009C33F8" w:rsidTr="00271E82">
        <w:trPr>
          <w:cantSplit/>
          <w:trHeight w:val="255"/>
        </w:trPr>
        <w:tc>
          <w:tcPr>
            <w:tcW w:w="568" w:type="dxa"/>
            <w:tcBorders>
              <w:bottom w:val="single" w:sz="4" w:space="0" w:color="auto"/>
            </w:tcBorders>
          </w:tcPr>
          <w:p w:rsidR="00B3738B" w:rsidRPr="00530875" w:rsidRDefault="00B3738B" w:rsidP="009D4499">
            <w:pPr>
              <w:spacing w:after="0" w:line="240" w:lineRule="auto"/>
              <w:jc w:val="center"/>
              <w:rPr>
                <w:rFonts w:cs="Arial"/>
                <w:color w:val="000000"/>
                <w:sz w:val="20"/>
                <w:szCs w:val="20"/>
                <w:lang w:val="en-US"/>
              </w:rPr>
            </w:pPr>
            <w:r w:rsidRPr="00530875">
              <w:rPr>
                <w:rFonts w:cs="Arial"/>
                <w:color w:val="000000"/>
                <w:sz w:val="20"/>
                <w:szCs w:val="20"/>
                <w:lang w:val="en-US"/>
              </w:rPr>
              <w:t>6</w:t>
            </w:r>
          </w:p>
        </w:tc>
        <w:tc>
          <w:tcPr>
            <w:tcW w:w="425" w:type="dxa"/>
            <w:tcBorders>
              <w:bottom w:val="single" w:sz="4" w:space="0" w:color="auto"/>
            </w:tcBorders>
            <w:shd w:val="clear" w:color="auto" w:fill="auto"/>
            <w:noWrap/>
            <w:tcMar>
              <w:left w:w="28" w:type="dxa"/>
              <w:right w:w="28" w:type="dxa"/>
            </w:tcMar>
            <w:hideMark/>
          </w:tcPr>
          <w:p w:rsidR="00B3738B" w:rsidRPr="00530875" w:rsidRDefault="00B3738B" w:rsidP="009D4499">
            <w:pPr>
              <w:spacing w:after="0" w:line="240" w:lineRule="auto"/>
              <w:jc w:val="center"/>
              <w:rPr>
                <w:rFonts w:cs="Arial"/>
                <w:color w:val="000000"/>
                <w:sz w:val="20"/>
                <w:szCs w:val="20"/>
              </w:rPr>
            </w:pPr>
            <w:r>
              <w:rPr>
                <w:rFonts w:cs="Arial"/>
                <w:color w:val="000000"/>
                <w:sz w:val="20"/>
                <w:szCs w:val="20"/>
              </w:rPr>
              <w:t>72</w:t>
            </w:r>
          </w:p>
        </w:tc>
        <w:tc>
          <w:tcPr>
            <w:tcW w:w="3969" w:type="dxa"/>
            <w:tcBorders>
              <w:bottom w:val="single" w:sz="4" w:space="0" w:color="auto"/>
            </w:tcBorders>
            <w:shd w:val="clear" w:color="auto" w:fill="auto"/>
            <w:tcMar>
              <w:left w:w="28" w:type="dxa"/>
              <w:right w:w="28" w:type="dxa"/>
            </w:tcMar>
            <w:hideMark/>
          </w:tcPr>
          <w:p w:rsidR="00B3738B" w:rsidRPr="00530875" w:rsidRDefault="00B3738B" w:rsidP="00B3738B">
            <w:pPr>
              <w:spacing w:after="0" w:line="240" w:lineRule="auto"/>
              <w:rPr>
                <w:rFonts w:cs="Arial"/>
                <w:color w:val="000000"/>
                <w:sz w:val="20"/>
                <w:szCs w:val="20"/>
              </w:rPr>
            </w:pPr>
            <w:r w:rsidRPr="00530875">
              <w:rPr>
                <w:rFonts w:cs="Arial"/>
                <w:color w:val="000000"/>
                <w:sz w:val="20"/>
                <w:szCs w:val="20"/>
              </w:rPr>
              <w:t xml:space="preserve">Χυτοσίδηρος, σίδηρος, χάλυβας </w:t>
            </w:r>
          </w:p>
        </w:tc>
        <w:tc>
          <w:tcPr>
            <w:tcW w:w="1276" w:type="dxa"/>
            <w:tcBorders>
              <w:bottom w:val="single" w:sz="4" w:space="0" w:color="auto"/>
            </w:tcBorders>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90.285.093</w:t>
            </w:r>
          </w:p>
        </w:tc>
        <w:tc>
          <w:tcPr>
            <w:tcW w:w="851" w:type="dxa"/>
            <w:tcBorders>
              <w:bottom w:val="single" w:sz="4" w:space="0" w:color="auto"/>
            </w:tcBorders>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3,41%</w:t>
            </w:r>
          </w:p>
        </w:tc>
        <w:tc>
          <w:tcPr>
            <w:tcW w:w="1417" w:type="dxa"/>
            <w:tcBorders>
              <w:bottom w:val="single" w:sz="4" w:space="0" w:color="auto"/>
            </w:tcBorders>
          </w:tcPr>
          <w:p w:rsidR="00B3738B" w:rsidRPr="006B699B" w:rsidRDefault="00B3738B"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71</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123</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141</w:t>
            </w:r>
          </w:p>
        </w:tc>
        <w:tc>
          <w:tcPr>
            <w:tcW w:w="992" w:type="dxa"/>
            <w:tcBorders>
              <w:bottom w:val="single" w:sz="4" w:space="0" w:color="auto"/>
            </w:tcBorders>
          </w:tcPr>
          <w:p w:rsidR="00B3738B" w:rsidRPr="006B699B" w:rsidRDefault="007265E8" w:rsidP="007228DE">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2,5</w:t>
            </w:r>
            <w:r w:rsidR="007228DE" w:rsidRPr="006B699B">
              <w:rPr>
                <w:rFonts w:asciiTheme="minorHAnsi" w:hAnsiTheme="minorHAnsi" w:cs="Arial"/>
                <w:color w:val="000000"/>
                <w:sz w:val="20"/>
                <w:szCs w:val="20"/>
              </w:rPr>
              <w:t>1</w:t>
            </w:r>
            <w:r w:rsidR="00B3738B" w:rsidRPr="006B699B">
              <w:rPr>
                <w:rFonts w:asciiTheme="minorHAnsi" w:hAnsiTheme="minorHAnsi" w:cs="Arial"/>
                <w:color w:val="000000"/>
                <w:sz w:val="20"/>
                <w:szCs w:val="20"/>
              </w:rPr>
              <w:t>%</w:t>
            </w:r>
          </w:p>
        </w:tc>
        <w:tc>
          <w:tcPr>
            <w:tcW w:w="1276" w:type="dxa"/>
            <w:tcBorders>
              <w:bottom w:val="single" w:sz="4" w:space="0" w:color="auto"/>
            </w:tcBorders>
          </w:tcPr>
          <w:p w:rsidR="00B3738B" w:rsidRPr="006B699B" w:rsidRDefault="00FB7296" w:rsidP="00FB7296">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3</w:t>
            </w:r>
            <w:r w:rsidR="00B3738B" w:rsidRPr="006B699B">
              <w:rPr>
                <w:rFonts w:asciiTheme="minorHAnsi" w:hAnsiTheme="minorHAnsi" w:cs="Arial"/>
                <w:color w:val="000000"/>
                <w:sz w:val="20"/>
                <w:szCs w:val="20"/>
              </w:rPr>
              <w:t>,</w:t>
            </w:r>
            <w:r w:rsidRPr="006B699B">
              <w:rPr>
                <w:rFonts w:asciiTheme="minorHAnsi" w:hAnsiTheme="minorHAnsi" w:cs="Arial"/>
                <w:color w:val="000000"/>
                <w:sz w:val="20"/>
                <w:szCs w:val="20"/>
              </w:rPr>
              <w:t>4</w:t>
            </w:r>
            <w:r w:rsidR="00B3738B" w:rsidRPr="006B699B">
              <w:rPr>
                <w:rFonts w:asciiTheme="minorHAnsi" w:hAnsiTheme="minorHAnsi" w:cs="Arial"/>
                <w:color w:val="000000"/>
                <w:sz w:val="20"/>
                <w:szCs w:val="20"/>
              </w:rPr>
              <w:t>%</w:t>
            </w:r>
          </w:p>
        </w:tc>
      </w:tr>
      <w:tr w:rsidR="00B3738B" w:rsidRPr="009C33F8" w:rsidTr="00271E82">
        <w:trPr>
          <w:cantSplit/>
          <w:trHeight w:val="255"/>
        </w:trPr>
        <w:tc>
          <w:tcPr>
            <w:tcW w:w="568" w:type="dxa"/>
            <w:shd w:val="clear" w:color="000000" w:fill="FFFFFF"/>
          </w:tcPr>
          <w:p w:rsidR="00B3738B" w:rsidRPr="00530875" w:rsidRDefault="00B3738B" w:rsidP="009D4499">
            <w:pPr>
              <w:spacing w:after="0" w:line="240" w:lineRule="auto"/>
              <w:jc w:val="center"/>
              <w:rPr>
                <w:rFonts w:cs="Arial"/>
                <w:color w:val="000000"/>
                <w:sz w:val="20"/>
                <w:szCs w:val="20"/>
                <w:lang w:val="en-US"/>
              </w:rPr>
            </w:pPr>
            <w:r w:rsidRPr="00530875">
              <w:rPr>
                <w:rFonts w:cs="Arial"/>
                <w:color w:val="000000"/>
                <w:sz w:val="20"/>
                <w:szCs w:val="20"/>
                <w:lang w:val="en-US"/>
              </w:rPr>
              <w:t>7</w:t>
            </w:r>
          </w:p>
        </w:tc>
        <w:tc>
          <w:tcPr>
            <w:tcW w:w="425" w:type="dxa"/>
            <w:shd w:val="clear" w:color="000000" w:fill="FFFFFF"/>
            <w:noWrap/>
            <w:tcMar>
              <w:left w:w="28" w:type="dxa"/>
              <w:right w:w="28" w:type="dxa"/>
            </w:tcMar>
            <w:hideMark/>
          </w:tcPr>
          <w:p w:rsidR="00B3738B" w:rsidRPr="00530875" w:rsidRDefault="00B3738B" w:rsidP="009D4499">
            <w:pPr>
              <w:spacing w:after="0" w:line="240" w:lineRule="auto"/>
              <w:jc w:val="center"/>
              <w:rPr>
                <w:rFonts w:cs="Arial"/>
                <w:color w:val="000000"/>
                <w:sz w:val="20"/>
                <w:szCs w:val="20"/>
              </w:rPr>
            </w:pPr>
            <w:r>
              <w:rPr>
                <w:rFonts w:cs="Arial"/>
                <w:color w:val="000000"/>
                <w:sz w:val="20"/>
                <w:szCs w:val="20"/>
              </w:rPr>
              <w:t>21</w:t>
            </w:r>
          </w:p>
        </w:tc>
        <w:tc>
          <w:tcPr>
            <w:tcW w:w="3969" w:type="dxa"/>
            <w:shd w:val="clear" w:color="000000" w:fill="FFFFFF"/>
            <w:tcMar>
              <w:left w:w="28" w:type="dxa"/>
              <w:right w:w="28" w:type="dxa"/>
            </w:tcMar>
            <w:hideMark/>
          </w:tcPr>
          <w:p w:rsidR="00B3738B" w:rsidRPr="00530875" w:rsidRDefault="00B3738B" w:rsidP="00B3738B">
            <w:pPr>
              <w:spacing w:after="0" w:line="240" w:lineRule="auto"/>
              <w:rPr>
                <w:rFonts w:cs="Arial"/>
                <w:color w:val="000000"/>
                <w:sz w:val="20"/>
                <w:szCs w:val="20"/>
              </w:rPr>
            </w:pPr>
            <w:r w:rsidRPr="00530875">
              <w:rPr>
                <w:rFonts w:cs="Arial"/>
                <w:color w:val="000000"/>
                <w:sz w:val="20"/>
                <w:szCs w:val="20"/>
              </w:rPr>
              <w:t xml:space="preserve">Διάφορα παρασκευάσματα διατροφής </w:t>
            </w:r>
          </w:p>
        </w:tc>
        <w:tc>
          <w:tcPr>
            <w:tcW w:w="1276" w:type="dxa"/>
            <w:shd w:val="clear" w:color="000000" w:fill="FFFFFF"/>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56.423.190</w:t>
            </w:r>
          </w:p>
        </w:tc>
        <w:tc>
          <w:tcPr>
            <w:tcW w:w="851" w:type="dxa"/>
            <w:shd w:val="clear" w:color="000000" w:fill="FFFFFF"/>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2,13%</w:t>
            </w:r>
          </w:p>
        </w:tc>
        <w:tc>
          <w:tcPr>
            <w:tcW w:w="1417" w:type="dxa"/>
            <w:shd w:val="clear" w:color="000000" w:fill="FFFFFF"/>
          </w:tcPr>
          <w:p w:rsidR="00B3738B" w:rsidRPr="006B699B" w:rsidRDefault="00B3738B"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65</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720</w:t>
            </w:r>
            <w:r w:rsidR="007265E8" w:rsidRPr="006B699B">
              <w:rPr>
                <w:rFonts w:asciiTheme="minorHAnsi" w:hAnsiTheme="minorHAnsi" w:cs="Arial"/>
                <w:color w:val="000000"/>
                <w:sz w:val="20"/>
                <w:szCs w:val="20"/>
              </w:rPr>
              <w:t>.</w:t>
            </w:r>
            <w:r w:rsidRPr="006B699B">
              <w:rPr>
                <w:rFonts w:asciiTheme="minorHAnsi" w:hAnsiTheme="minorHAnsi" w:cs="Arial"/>
                <w:color w:val="000000"/>
                <w:sz w:val="20"/>
                <w:szCs w:val="20"/>
              </w:rPr>
              <w:t>087</w:t>
            </w:r>
          </w:p>
        </w:tc>
        <w:tc>
          <w:tcPr>
            <w:tcW w:w="992" w:type="dxa"/>
            <w:shd w:val="clear" w:color="000000" w:fill="FFFFFF"/>
          </w:tcPr>
          <w:p w:rsidR="00B3738B" w:rsidRPr="006B699B" w:rsidRDefault="007265E8"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2,3</w:t>
            </w:r>
            <w:r w:rsidR="007228DE" w:rsidRPr="006B699B">
              <w:rPr>
                <w:rFonts w:asciiTheme="minorHAnsi" w:hAnsiTheme="minorHAnsi" w:cs="Arial"/>
                <w:color w:val="000000"/>
                <w:sz w:val="20"/>
                <w:szCs w:val="20"/>
              </w:rPr>
              <w:t>1</w:t>
            </w:r>
            <w:r w:rsidR="00B3738B" w:rsidRPr="006B699B">
              <w:rPr>
                <w:rFonts w:asciiTheme="minorHAnsi" w:hAnsiTheme="minorHAnsi" w:cs="Arial"/>
                <w:color w:val="000000"/>
                <w:sz w:val="20"/>
                <w:szCs w:val="20"/>
              </w:rPr>
              <w:t>%</w:t>
            </w:r>
          </w:p>
        </w:tc>
        <w:tc>
          <w:tcPr>
            <w:tcW w:w="1276" w:type="dxa"/>
            <w:shd w:val="clear" w:color="000000" w:fill="FFFFFF"/>
          </w:tcPr>
          <w:p w:rsidR="00B3738B" w:rsidRPr="006B699B" w:rsidRDefault="00B3738B" w:rsidP="00FB7296">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19%</w:t>
            </w:r>
          </w:p>
        </w:tc>
      </w:tr>
      <w:tr w:rsidR="00B3738B" w:rsidRPr="009C33F8" w:rsidTr="00D81AE1">
        <w:trPr>
          <w:cantSplit/>
          <w:trHeight w:val="255"/>
        </w:trPr>
        <w:tc>
          <w:tcPr>
            <w:tcW w:w="568" w:type="dxa"/>
          </w:tcPr>
          <w:p w:rsidR="00B3738B" w:rsidRPr="00530875" w:rsidRDefault="00B3738B" w:rsidP="009D4499">
            <w:pPr>
              <w:spacing w:after="0" w:line="240" w:lineRule="auto"/>
              <w:jc w:val="center"/>
              <w:rPr>
                <w:rFonts w:cs="Arial"/>
                <w:color w:val="000000"/>
                <w:sz w:val="20"/>
                <w:szCs w:val="20"/>
                <w:lang w:val="en-US"/>
              </w:rPr>
            </w:pPr>
            <w:r w:rsidRPr="00530875">
              <w:rPr>
                <w:rFonts w:cs="Arial"/>
                <w:color w:val="000000"/>
                <w:sz w:val="20"/>
                <w:szCs w:val="20"/>
                <w:lang w:val="en-US"/>
              </w:rPr>
              <w:t>8</w:t>
            </w:r>
          </w:p>
        </w:tc>
        <w:tc>
          <w:tcPr>
            <w:tcW w:w="425" w:type="dxa"/>
            <w:shd w:val="clear" w:color="auto" w:fill="auto"/>
            <w:noWrap/>
            <w:tcMar>
              <w:left w:w="28" w:type="dxa"/>
              <w:right w:w="28" w:type="dxa"/>
            </w:tcMar>
            <w:hideMark/>
          </w:tcPr>
          <w:p w:rsidR="00B3738B" w:rsidRPr="00530875" w:rsidRDefault="00B3738B" w:rsidP="009D4499">
            <w:pPr>
              <w:spacing w:after="0" w:line="240" w:lineRule="auto"/>
              <w:jc w:val="center"/>
              <w:rPr>
                <w:rFonts w:cs="Arial"/>
                <w:color w:val="000000"/>
                <w:sz w:val="20"/>
                <w:szCs w:val="20"/>
              </w:rPr>
            </w:pPr>
            <w:r w:rsidRPr="00530875">
              <w:rPr>
                <w:rFonts w:cs="Arial"/>
                <w:color w:val="000000"/>
                <w:sz w:val="20"/>
                <w:szCs w:val="20"/>
              </w:rPr>
              <w:t>19</w:t>
            </w:r>
          </w:p>
        </w:tc>
        <w:tc>
          <w:tcPr>
            <w:tcW w:w="3969" w:type="dxa"/>
            <w:shd w:val="clear" w:color="auto" w:fill="auto"/>
            <w:tcMar>
              <w:left w:w="28" w:type="dxa"/>
              <w:right w:w="28" w:type="dxa"/>
            </w:tcMar>
            <w:hideMark/>
          </w:tcPr>
          <w:p w:rsidR="00B3738B" w:rsidRPr="00530875" w:rsidRDefault="00B3738B" w:rsidP="007C4E01">
            <w:pPr>
              <w:spacing w:after="0" w:line="240" w:lineRule="auto"/>
              <w:rPr>
                <w:rFonts w:cs="Arial"/>
                <w:color w:val="000000"/>
                <w:sz w:val="20"/>
                <w:szCs w:val="20"/>
              </w:rPr>
            </w:pPr>
            <w:r w:rsidRPr="00530875">
              <w:rPr>
                <w:rFonts w:cs="Arial"/>
                <w:color w:val="000000"/>
                <w:sz w:val="20"/>
                <w:szCs w:val="20"/>
              </w:rPr>
              <w:t>Παρασκευάσματα με βάση τα δημητριακά, τα άλευρα, κλπ, είδη ζαχαροπλαστικής</w:t>
            </w:r>
          </w:p>
        </w:tc>
        <w:tc>
          <w:tcPr>
            <w:tcW w:w="1276" w:type="dxa"/>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54.245.194</w:t>
            </w:r>
          </w:p>
        </w:tc>
        <w:tc>
          <w:tcPr>
            <w:tcW w:w="851" w:type="dxa"/>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2,05%</w:t>
            </w:r>
          </w:p>
        </w:tc>
        <w:tc>
          <w:tcPr>
            <w:tcW w:w="1417" w:type="dxa"/>
          </w:tcPr>
          <w:p w:rsidR="00B3738B" w:rsidRPr="006B699B" w:rsidRDefault="007265E8"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57.859.570</w:t>
            </w:r>
          </w:p>
        </w:tc>
        <w:tc>
          <w:tcPr>
            <w:tcW w:w="992" w:type="dxa"/>
          </w:tcPr>
          <w:p w:rsidR="00B3738B" w:rsidRPr="006B699B" w:rsidRDefault="007265E8"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w:t>
            </w:r>
            <w:r w:rsidR="007228DE" w:rsidRPr="006B699B">
              <w:rPr>
                <w:rFonts w:asciiTheme="minorHAnsi" w:hAnsiTheme="minorHAnsi" w:cs="Arial"/>
                <w:color w:val="000000"/>
                <w:sz w:val="20"/>
                <w:szCs w:val="20"/>
              </w:rPr>
              <w:t>,04</w:t>
            </w:r>
            <w:r w:rsidR="00B3738B" w:rsidRPr="006B699B">
              <w:rPr>
                <w:rFonts w:asciiTheme="minorHAnsi" w:hAnsiTheme="minorHAnsi" w:cs="Arial"/>
                <w:color w:val="000000"/>
                <w:sz w:val="20"/>
                <w:szCs w:val="20"/>
              </w:rPr>
              <w:t>%</w:t>
            </w:r>
          </w:p>
        </w:tc>
        <w:tc>
          <w:tcPr>
            <w:tcW w:w="1276" w:type="dxa"/>
          </w:tcPr>
          <w:p w:rsidR="00B3738B" w:rsidRPr="006B699B" w:rsidRDefault="00FB7296" w:rsidP="00FB7296">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6</w:t>
            </w:r>
            <w:r w:rsidR="00B3738B" w:rsidRPr="006B699B">
              <w:rPr>
                <w:rFonts w:asciiTheme="minorHAnsi" w:hAnsiTheme="minorHAnsi" w:cs="Arial"/>
                <w:color w:val="000000"/>
                <w:sz w:val="20"/>
                <w:szCs w:val="20"/>
              </w:rPr>
              <w:t>,</w:t>
            </w:r>
            <w:r w:rsidRPr="006B699B">
              <w:rPr>
                <w:rFonts w:asciiTheme="minorHAnsi" w:hAnsiTheme="minorHAnsi" w:cs="Arial"/>
                <w:color w:val="000000"/>
                <w:sz w:val="20"/>
                <w:szCs w:val="20"/>
              </w:rPr>
              <w:t>1</w:t>
            </w:r>
            <w:r w:rsidR="00B3738B" w:rsidRPr="006B699B">
              <w:rPr>
                <w:rFonts w:asciiTheme="minorHAnsi" w:hAnsiTheme="minorHAnsi" w:cs="Arial"/>
                <w:color w:val="000000"/>
                <w:sz w:val="20"/>
                <w:szCs w:val="20"/>
              </w:rPr>
              <w:t>9%</w:t>
            </w:r>
          </w:p>
        </w:tc>
      </w:tr>
      <w:tr w:rsidR="00B3738B" w:rsidRPr="009C33F8" w:rsidTr="00D81AE1">
        <w:trPr>
          <w:cantSplit/>
          <w:trHeight w:val="255"/>
        </w:trPr>
        <w:tc>
          <w:tcPr>
            <w:tcW w:w="568" w:type="dxa"/>
          </w:tcPr>
          <w:p w:rsidR="00B3738B" w:rsidRPr="00530875" w:rsidRDefault="00B3738B" w:rsidP="009D4499">
            <w:pPr>
              <w:spacing w:after="0" w:line="240" w:lineRule="auto"/>
              <w:jc w:val="center"/>
              <w:rPr>
                <w:rFonts w:cs="Arial"/>
                <w:color w:val="000000"/>
                <w:sz w:val="20"/>
                <w:szCs w:val="20"/>
              </w:rPr>
            </w:pPr>
            <w:r w:rsidRPr="00530875">
              <w:rPr>
                <w:rFonts w:cs="Arial"/>
                <w:color w:val="000000"/>
                <w:sz w:val="20"/>
                <w:szCs w:val="20"/>
              </w:rPr>
              <w:t>9</w:t>
            </w:r>
          </w:p>
        </w:tc>
        <w:tc>
          <w:tcPr>
            <w:tcW w:w="425" w:type="dxa"/>
            <w:shd w:val="clear" w:color="auto" w:fill="auto"/>
            <w:noWrap/>
            <w:tcMar>
              <w:left w:w="28" w:type="dxa"/>
              <w:right w:w="28" w:type="dxa"/>
            </w:tcMar>
            <w:hideMark/>
          </w:tcPr>
          <w:p w:rsidR="00B3738B" w:rsidRPr="00530875" w:rsidRDefault="00B3738B" w:rsidP="009D4499">
            <w:pPr>
              <w:spacing w:after="0" w:line="240" w:lineRule="auto"/>
              <w:jc w:val="center"/>
              <w:rPr>
                <w:rFonts w:cs="Arial"/>
                <w:color w:val="000000"/>
                <w:sz w:val="20"/>
                <w:szCs w:val="20"/>
              </w:rPr>
            </w:pPr>
            <w:r>
              <w:rPr>
                <w:rFonts w:cs="Arial"/>
                <w:color w:val="000000"/>
                <w:sz w:val="20"/>
                <w:szCs w:val="20"/>
              </w:rPr>
              <w:t>33</w:t>
            </w:r>
          </w:p>
        </w:tc>
        <w:tc>
          <w:tcPr>
            <w:tcW w:w="3969" w:type="dxa"/>
            <w:shd w:val="clear" w:color="auto" w:fill="auto"/>
            <w:tcMar>
              <w:left w:w="28" w:type="dxa"/>
              <w:right w:w="28" w:type="dxa"/>
            </w:tcMar>
            <w:hideMark/>
          </w:tcPr>
          <w:p w:rsidR="00B3738B" w:rsidRPr="00530875" w:rsidRDefault="00B3738B" w:rsidP="007C4E01">
            <w:pPr>
              <w:spacing w:after="0" w:line="240" w:lineRule="auto"/>
              <w:rPr>
                <w:rFonts w:cs="Arial"/>
                <w:color w:val="000000"/>
                <w:sz w:val="20"/>
                <w:szCs w:val="20"/>
              </w:rPr>
            </w:pPr>
            <w:r w:rsidRPr="00530875">
              <w:rPr>
                <w:rFonts w:cs="Arial"/>
                <w:color w:val="000000"/>
                <w:sz w:val="20"/>
                <w:szCs w:val="20"/>
              </w:rPr>
              <w:t>Αιθέρια έλαια, προϊόντα αρωματοποιίας, καλλυντικά</w:t>
            </w:r>
          </w:p>
        </w:tc>
        <w:tc>
          <w:tcPr>
            <w:tcW w:w="1276" w:type="dxa"/>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lang w:val="en-US"/>
              </w:rPr>
            </w:pPr>
            <w:r w:rsidRPr="006B699B">
              <w:rPr>
                <w:rFonts w:asciiTheme="minorHAnsi" w:hAnsiTheme="minorHAnsi" w:cs="Arial"/>
                <w:color w:val="000000"/>
                <w:sz w:val="20"/>
                <w:szCs w:val="20"/>
                <w:lang w:val="en-US"/>
              </w:rPr>
              <w:t>53.185.318</w:t>
            </w:r>
          </w:p>
        </w:tc>
        <w:tc>
          <w:tcPr>
            <w:tcW w:w="851" w:type="dxa"/>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2,01%</w:t>
            </w:r>
          </w:p>
        </w:tc>
        <w:tc>
          <w:tcPr>
            <w:tcW w:w="1417" w:type="dxa"/>
          </w:tcPr>
          <w:p w:rsidR="00B3738B" w:rsidRPr="006B699B" w:rsidRDefault="007265E8"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57.286.709</w:t>
            </w:r>
          </w:p>
        </w:tc>
        <w:tc>
          <w:tcPr>
            <w:tcW w:w="992" w:type="dxa"/>
          </w:tcPr>
          <w:p w:rsidR="00B3738B" w:rsidRPr="006B699B" w:rsidRDefault="007265E8"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2</w:t>
            </w:r>
            <w:r w:rsidR="007E5594" w:rsidRPr="006B699B">
              <w:rPr>
                <w:rFonts w:asciiTheme="minorHAnsi" w:hAnsiTheme="minorHAnsi" w:cs="Arial"/>
                <w:color w:val="000000"/>
                <w:sz w:val="20"/>
                <w:szCs w:val="20"/>
              </w:rPr>
              <w:t>,02</w:t>
            </w:r>
            <w:r w:rsidR="00B3738B" w:rsidRPr="006B699B">
              <w:rPr>
                <w:rFonts w:asciiTheme="minorHAnsi" w:hAnsiTheme="minorHAnsi" w:cs="Arial"/>
                <w:color w:val="000000"/>
                <w:sz w:val="20"/>
                <w:szCs w:val="20"/>
              </w:rPr>
              <w:t>%</w:t>
            </w:r>
          </w:p>
        </w:tc>
        <w:tc>
          <w:tcPr>
            <w:tcW w:w="1276" w:type="dxa"/>
          </w:tcPr>
          <w:p w:rsidR="00B3738B" w:rsidRPr="006B699B" w:rsidRDefault="00B3738B" w:rsidP="00FB7296">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w:t>
            </w:r>
            <w:r w:rsidR="00FB7296" w:rsidRPr="006B699B">
              <w:rPr>
                <w:rFonts w:asciiTheme="minorHAnsi" w:hAnsiTheme="minorHAnsi" w:cs="Arial"/>
                <w:color w:val="000000"/>
                <w:sz w:val="20"/>
                <w:szCs w:val="20"/>
              </w:rPr>
              <w:t>6</w:t>
            </w:r>
            <w:r w:rsidRPr="006B699B">
              <w:rPr>
                <w:rFonts w:asciiTheme="minorHAnsi" w:hAnsiTheme="minorHAnsi" w:cs="Arial"/>
                <w:color w:val="000000"/>
                <w:sz w:val="20"/>
                <w:szCs w:val="20"/>
              </w:rPr>
              <w:t>,</w:t>
            </w:r>
            <w:r w:rsidR="00FB7296" w:rsidRPr="006B699B">
              <w:rPr>
                <w:rFonts w:asciiTheme="minorHAnsi" w:hAnsiTheme="minorHAnsi" w:cs="Arial"/>
                <w:color w:val="000000"/>
                <w:sz w:val="20"/>
                <w:szCs w:val="20"/>
              </w:rPr>
              <w:t>9</w:t>
            </w:r>
            <w:r w:rsidRPr="006B699B">
              <w:rPr>
                <w:rFonts w:asciiTheme="minorHAnsi" w:hAnsiTheme="minorHAnsi" w:cs="Arial"/>
                <w:color w:val="000000"/>
                <w:sz w:val="20"/>
                <w:szCs w:val="20"/>
              </w:rPr>
              <w:t>0%</w:t>
            </w:r>
          </w:p>
        </w:tc>
      </w:tr>
      <w:tr w:rsidR="00B3738B" w:rsidRPr="009C33F8" w:rsidTr="00D81AE1">
        <w:trPr>
          <w:cantSplit/>
          <w:trHeight w:val="255"/>
        </w:trPr>
        <w:tc>
          <w:tcPr>
            <w:tcW w:w="568" w:type="dxa"/>
          </w:tcPr>
          <w:p w:rsidR="00B3738B" w:rsidRPr="00530875" w:rsidRDefault="00B3738B" w:rsidP="009D4499">
            <w:pPr>
              <w:spacing w:after="0" w:line="240" w:lineRule="auto"/>
              <w:jc w:val="center"/>
              <w:rPr>
                <w:rFonts w:cs="Arial"/>
                <w:color w:val="000000"/>
                <w:sz w:val="20"/>
                <w:szCs w:val="20"/>
                <w:lang w:val="en-US"/>
              </w:rPr>
            </w:pPr>
            <w:r w:rsidRPr="00530875">
              <w:rPr>
                <w:rFonts w:cs="Arial"/>
                <w:color w:val="000000"/>
                <w:sz w:val="20"/>
                <w:szCs w:val="20"/>
              </w:rPr>
              <w:t>1</w:t>
            </w:r>
            <w:r w:rsidRPr="00530875">
              <w:rPr>
                <w:rFonts w:cs="Arial"/>
                <w:color w:val="000000"/>
                <w:sz w:val="20"/>
                <w:szCs w:val="20"/>
                <w:lang w:val="en-US"/>
              </w:rPr>
              <w:t>0</w:t>
            </w:r>
          </w:p>
        </w:tc>
        <w:tc>
          <w:tcPr>
            <w:tcW w:w="425" w:type="dxa"/>
            <w:shd w:val="clear" w:color="auto" w:fill="auto"/>
            <w:noWrap/>
            <w:tcMar>
              <w:left w:w="28" w:type="dxa"/>
              <w:right w:w="28" w:type="dxa"/>
            </w:tcMar>
            <w:hideMark/>
          </w:tcPr>
          <w:p w:rsidR="00B3738B" w:rsidRPr="00530875" w:rsidRDefault="00B3738B" w:rsidP="009D4499">
            <w:pPr>
              <w:spacing w:after="0" w:line="240" w:lineRule="auto"/>
              <w:jc w:val="center"/>
              <w:rPr>
                <w:rFonts w:cs="Arial"/>
                <w:color w:val="000000"/>
                <w:sz w:val="20"/>
                <w:szCs w:val="20"/>
              </w:rPr>
            </w:pPr>
            <w:r>
              <w:rPr>
                <w:rFonts w:cs="Arial"/>
                <w:color w:val="000000"/>
                <w:sz w:val="20"/>
                <w:szCs w:val="20"/>
              </w:rPr>
              <w:t>04</w:t>
            </w:r>
          </w:p>
        </w:tc>
        <w:tc>
          <w:tcPr>
            <w:tcW w:w="3969" w:type="dxa"/>
            <w:shd w:val="clear" w:color="auto" w:fill="auto"/>
            <w:tcMar>
              <w:left w:w="28" w:type="dxa"/>
              <w:right w:w="28" w:type="dxa"/>
            </w:tcMar>
            <w:hideMark/>
          </w:tcPr>
          <w:p w:rsidR="00B3738B" w:rsidRPr="00530875" w:rsidRDefault="00B3738B" w:rsidP="007C4E01">
            <w:pPr>
              <w:spacing w:after="0" w:line="240" w:lineRule="auto"/>
              <w:rPr>
                <w:rFonts w:cs="Arial"/>
                <w:color w:val="000000"/>
                <w:sz w:val="20"/>
                <w:szCs w:val="20"/>
              </w:rPr>
            </w:pPr>
            <w:r w:rsidRPr="00530875">
              <w:rPr>
                <w:rFonts w:cs="Arial"/>
                <w:color w:val="000000"/>
                <w:sz w:val="20"/>
                <w:szCs w:val="20"/>
              </w:rPr>
              <w:t>Γάλα και προϊόντα γαλακτοκομίας, αυγά πτηνών, μέλι</w:t>
            </w:r>
          </w:p>
        </w:tc>
        <w:tc>
          <w:tcPr>
            <w:tcW w:w="1276" w:type="dxa"/>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47.576.330</w:t>
            </w:r>
          </w:p>
        </w:tc>
        <w:tc>
          <w:tcPr>
            <w:tcW w:w="851" w:type="dxa"/>
            <w:shd w:val="clear" w:color="auto" w:fill="auto"/>
            <w:noWrap/>
            <w:tcMar>
              <w:left w:w="28" w:type="dxa"/>
              <w:right w:w="28" w:type="dxa"/>
            </w:tcMar>
            <w:hideMark/>
          </w:tcPr>
          <w:p w:rsidR="00B3738B" w:rsidRPr="006B699B" w:rsidRDefault="00B3738B" w:rsidP="00B3738B">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1,80%</w:t>
            </w:r>
          </w:p>
        </w:tc>
        <w:tc>
          <w:tcPr>
            <w:tcW w:w="1417" w:type="dxa"/>
          </w:tcPr>
          <w:p w:rsidR="00B3738B" w:rsidRPr="006B699B" w:rsidRDefault="007265E8"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54.317.139</w:t>
            </w:r>
          </w:p>
        </w:tc>
        <w:tc>
          <w:tcPr>
            <w:tcW w:w="992" w:type="dxa"/>
          </w:tcPr>
          <w:p w:rsidR="00B3738B" w:rsidRPr="006B699B" w:rsidRDefault="007265E8" w:rsidP="007228DE">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w:t>
            </w:r>
            <w:r w:rsidR="007228DE" w:rsidRPr="006B699B">
              <w:rPr>
                <w:rFonts w:asciiTheme="minorHAnsi" w:hAnsiTheme="minorHAnsi" w:cs="Arial"/>
                <w:color w:val="000000"/>
                <w:sz w:val="20"/>
                <w:szCs w:val="20"/>
              </w:rPr>
              <w:t>,</w:t>
            </w:r>
            <w:r w:rsidRPr="006B699B">
              <w:rPr>
                <w:rFonts w:asciiTheme="minorHAnsi" w:hAnsiTheme="minorHAnsi" w:cs="Arial"/>
                <w:color w:val="000000"/>
                <w:sz w:val="20"/>
                <w:szCs w:val="20"/>
              </w:rPr>
              <w:t>9</w:t>
            </w:r>
            <w:r w:rsidR="007228DE" w:rsidRPr="006B699B">
              <w:rPr>
                <w:rFonts w:asciiTheme="minorHAnsi" w:hAnsiTheme="minorHAnsi" w:cs="Arial"/>
                <w:color w:val="000000"/>
                <w:sz w:val="20"/>
                <w:szCs w:val="20"/>
              </w:rPr>
              <w:t>1</w:t>
            </w:r>
            <w:r w:rsidR="00B3738B" w:rsidRPr="006B699B">
              <w:rPr>
                <w:rFonts w:asciiTheme="minorHAnsi" w:hAnsiTheme="minorHAnsi" w:cs="Arial"/>
                <w:color w:val="000000"/>
                <w:sz w:val="20"/>
                <w:szCs w:val="20"/>
              </w:rPr>
              <w:t>%</w:t>
            </w:r>
          </w:p>
        </w:tc>
        <w:tc>
          <w:tcPr>
            <w:tcW w:w="1276" w:type="dxa"/>
          </w:tcPr>
          <w:p w:rsidR="00B3738B" w:rsidRPr="006B699B" w:rsidRDefault="00B3738B" w:rsidP="00FB7296">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w:t>
            </w:r>
            <w:r w:rsidR="00FB7296" w:rsidRPr="006B699B">
              <w:rPr>
                <w:rFonts w:asciiTheme="minorHAnsi" w:hAnsiTheme="minorHAnsi" w:cs="Arial"/>
                <w:color w:val="000000"/>
                <w:sz w:val="20"/>
                <w:szCs w:val="20"/>
              </w:rPr>
              <w:t>6</w:t>
            </w:r>
            <w:r w:rsidRPr="006B699B">
              <w:rPr>
                <w:rFonts w:asciiTheme="minorHAnsi" w:hAnsiTheme="minorHAnsi" w:cs="Arial"/>
                <w:color w:val="000000"/>
                <w:sz w:val="20"/>
                <w:szCs w:val="20"/>
              </w:rPr>
              <w:t>,</w:t>
            </w:r>
            <w:r w:rsidR="00FB7296" w:rsidRPr="006B699B">
              <w:rPr>
                <w:rFonts w:asciiTheme="minorHAnsi" w:hAnsiTheme="minorHAnsi" w:cs="Arial"/>
                <w:color w:val="000000"/>
                <w:sz w:val="20"/>
                <w:szCs w:val="20"/>
              </w:rPr>
              <w:t>81</w:t>
            </w:r>
            <w:r w:rsidRPr="006B699B">
              <w:rPr>
                <w:rFonts w:asciiTheme="minorHAnsi" w:hAnsiTheme="minorHAnsi" w:cs="Arial"/>
                <w:color w:val="000000"/>
                <w:sz w:val="20"/>
                <w:szCs w:val="20"/>
              </w:rPr>
              <w:t>%</w:t>
            </w:r>
          </w:p>
        </w:tc>
      </w:tr>
      <w:tr w:rsidR="00B3738B" w:rsidRPr="009C33F8" w:rsidTr="00D81AE1">
        <w:trPr>
          <w:cantSplit/>
          <w:trHeight w:val="315"/>
        </w:trPr>
        <w:tc>
          <w:tcPr>
            <w:tcW w:w="568" w:type="dxa"/>
            <w:shd w:val="clear" w:color="000000" w:fill="95B3D7"/>
          </w:tcPr>
          <w:p w:rsidR="00B3738B" w:rsidRPr="00530875" w:rsidRDefault="00B3738B" w:rsidP="009D4499">
            <w:pPr>
              <w:spacing w:after="0" w:line="240" w:lineRule="auto"/>
              <w:jc w:val="center"/>
              <w:rPr>
                <w:rFonts w:cs="Arial"/>
                <w:i/>
                <w:iCs/>
                <w:color w:val="000000"/>
                <w:sz w:val="20"/>
                <w:szCs w:val="20"/>
              </w:rPr>
            </w:pPr>
          </w:p>
        </w:tc>
        <w:tc>
          <w:tcPr>
            <w:tcW w:w="425" w:type="dxa"/>
            <w:shd w:val="clear" w:color="000000" w:fill="95B3D7"/>
            <w:noWrap/>
            <w:tcMar>
              <w:left w:w="28" w:type="dxa"/>
              <w:right w:w="28" w:type="dxa"/>
            </w:tcMar>
            <w:hideMark/>
          </w:tcPr>
          <w:p w:rsidR="00B3738B" w:rsidRPr="00530875" w:rsidRDefault="00B3738B" w:rsidP="009D4499">
            <w:pPr>
              <w:spacing w:after="0" w:line="240" w:lineRule="auto"/>
              <w:jc w:val="center"/>
              <w:rPr>
                <w:rFonts w:cs="Arial"/>
                <w:i/>
                <w:iCs/>
                <w:color w:val="000000"/>
                <w:sz w:val="20"/>
                <w:szCs w:val="20"/>
              </w:rPr>
            </w:pPr>
          </w:p>
        </w:tc>
        <w:tc>
          <w:tcPr>
            <w:tcW w:w="3969" w:type="dxa"/>
            <w:shd w:val="clear" w:color="000000" w:fill="95B3D7"/>
            <w:tcMar>
              <w:left w:w="28" w:type="dxa"/>
              <w:right w:w="28" w:type="dxa"/>
            </w:tcMar>
            <w:hideMark/>
          </w:tcPr>
          <w:p w:rsidR="00B3738B" w:rsidRPr="000F120E" w:rsidRDefault="00B3738B" w:rsidP="009D4499">
            <w:pPr>
              <w:spacing w:after="0" w:line="240" w:lineRule="auto"/>
              <w:jc w:val="center"/>
              <w:rPr>
                <w:rFonts w:cs="Arial"/>
                <w:iCs/>
                <w:color w:val="000000"/>
                <w:sz w:val="20"/>
                <w:szCs w:val="20"/>
              </w:rPr>
            </w:pPr>
            <w:r w:rsidRPr="000F120E">
              <w:rPr>
                <w:rFonts w:cs="Arial"/>
                <w:iCs/>
                <w:color w:val="000000"/>
                <w:sz w:val="20"/>
                <w:szCs w:val="20"/>
              </w:rPr>
              <w:t>ΜΕΡΙΚΟ ΣΥΝΟΛΟ</w:t>
            </w:r>
          </w:p>
        </w:tc>
        <w:tc>
          <w:tcPr>
            <w:tcW w:w="1276" w:type="dxa"/>
            <w:shd w:val="clear" w:color="000000" w:fill="95B3D7"/>
            <w:noWrap/>
            <w:tcMar>
              <w:left w:w="28" w:type="dxa"/>
              <w:right w:w="28" w:type="dxa"/>
            </w:tcMar>
            <w:hideMark/>
          </w:tcPr>
          <w:p w:rsidR="00B3738B" w:rsidRPr="006B699B" w:rsidRDefault="007265E8" w:rsidP="007265E8">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1.609.223.014</w:t>
            </w:r>
          </w:p>
        </w:tc>
        <w:tc>
          <w:tcPr>
            <w:tcW w:w="851" w:type="dxa"/>
            <w:shd w:val="clear" w:color="000000" w:fill="95B3D7"/>
            <w:noWrap/>
            <w:tcMar>
              <w:left w:w="28" w:type="dxa"/>
              <w:right w:w="28" w:type="dxa"/>
            </w:tcMar>
            <w:hideMark/>
          </w:tcPr>
          <w:p w:rsidR="00B3738B" w:rsidRPr="006B699B" w:rsidRDefault="007265E8" w:rsidP="007265E8">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61,1</w:t>
            </w:r>
            <w:r w:rsidR="00B3738B" w:rsidRPr="006B699B">
              <w:rPr>
                <w:rFonts w:asciiTheme="minorHAnsi" w:hAnsiTheme="minorHAnsi" w:cs="Arial"/>
                <w:color w:val="000000"/>
                <w:sz w:val="20"/>
                <w:szCs w:val="20"/>
              </w:rPr>
              <w:t>%</w:t>
            </w:r>
          </w:p>
        </w:tc>
        <w:tc>
          <w:tcPr>
            <w:tcW w:w="1417" w:type="dxa"/>
            <w:shd w:val="clear" w:color="000000" w:fill="95B3D7"/>
          </w:tcPr>
          <w:p w:rsidR="00B3738B" w:rsidRPr="006B699B" w:rsidRDefault="007265E8" w:rsidP="009D4499">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1.778.237.580</w:t>
            </w:r>
          </w:p>
        </w:tc>
        <w:tc>
          <w:tcPr>
            <w:tcW w:w="992" w:type="dxa"/>
            <w:shd w:val="clear" w:color="000000" w:fill="95B3D7"/>
          </w:tcPr>
          <w:p w:rsidR="00B3738B" w:rsidRPr="006B699B" w:rsidRDefault="005705B0" w:rsidP="005705B0">
            <w:pPr>
              <w:tabs>
                <w:tab w:val="center" w:pos="388"/>
              </w:tabs>
              <w:spacing w:after="0" w:line="240" w:lineRule="auto"/>
              <w:rPr>
                <w:rFonts w:asciiTheme="minorHAnsi" w:hAnsiTheme="minorHAnsi" w:cs="Arial"/>
                <w:color w:val="000000"/>
                <w:sz w:val="20"/>
                <w:szCs w:val="20"/>
              </w:rPr>
            </w:pPr>
            <w:r w:rsidRPr="006B699B">
              <w:rPr>
                <w:rFonts w:asciiTheme="minorHAnsi" w:hAnsiTheme="minorHAnsi" w:cs="Arial"/>
                <w:color w:val="000000"/>
                <w:sz w:val="20"/>
                <w:szCs w:val="20"/>
              </w:rPr>
              <w:t xml:space="preserve">    </w:t>
            </w:r>
            <w:r w:rsidR="007265E8" w:rsidRPr="006B699B">
              <w:rPr>
                <w:rFonts w:asciiTheme="minorHAnsi" w:hAnsiTheme="minorHAnsi" w:cs="Arial"/>
                <w:color w:val="000000"/>
                <w:sz w:val="20"/>
                <w:szCs w:val="20"/>
              </w:rPr>
              <w:t>62%</w:t>
            </w:r>
          </w:p>
        </w:tc>
        <w:tc>
          <w:tcPr>
            <w:tcW w:w="1276" w:type="dxa"/>
            <w:shd w:val="clear" w:color="000000" w:fill="95B3D7"/>
          </w:tcPr>
          <w:p w:rsidR="00B3738B" w:rsidRPr="006B699B" w:rsidRDefault="00B3738B" w:rsidP="00FB7296">
            <w:pPr>
              <w:spacing w:after="0" w:line="240" w:lineRule="auto"/>
              <w:jc w:val="center"/>
              <w:rPr>
                <w:rFonts w:asciiTheme="minorHAnsi" w:hAnsiTheme="minorHAnsi" w:cs="Arial"/>
                <w:color w:val="000000"/>
                <w:sz w:val="20"/>
                <w:szCs w:val="20"/>
              </w:rPr>
            </w:pPr>
            <w:r w:rsidRPr="006B699B">
              <w:rPr>
                <w:rFonts w:asciiTheme="minorHAnsi" w:hAnsiTheme="minorHAnsi" w:cs="Arial"/>
                <w:color w:val="000000"/>
                <w:sz w:val="20"/>
                <w:szCs w:val="20"/>
              </w:rPr>
              <w:t>+</w:t>
            </w:r>
            <w:r w:rsidR="00FB7296" w:rsidRPr="006B699B">
              <w:rPr>
                <w:rFonts w:asciiTheme="minorHAnsi" w:hAnsiTheme="minorHAnsi" w:cs="Arial"/>
                <w:color w:val="000000"/>
                <w:sz w:val="20"/>
                <w:szCs w:val="20"/>
              </w:rPr>
              <w:t>11</w:t>
            </w:r>
            <w:r w:rsidRPr="006B699B">
              <w:rPr>
                <w:rFonts w:asciiTheme="minorHAnsi" w:hAnsiTheme="minorHAnsi" w:cs="Arial"/>
                <w:color w:val="000000"/>
                <w:sz w:val="20"/>
                <w:szCs w:val="20"/>
              </w:rPr>
              <w:t>,0</w:t>
            </w:r>
            <w:r w:rsidR="00FB7296" w:rsidRPr="006B699B">
              <w:rPr>
                <w:rFonts w:asciiTheme="minorHAnsi" w:hAnsiTheme="minorHAnsi" w:cs="Arial"/>
                <w:color w:val="000000"/>
                <w:sz w:val="20"/>
                <w:szCs w:val="20"/>
              </w:rPr>
              <w:t>2</w:t>
            </w:r>
            <w:r w:rsidRPr="006B699B">
              <w:rPr>
                <w:rFonts w:asciiTheme="minorHAnsi" w:hAnsiTheme="minorHAnsi" w:cs="Arial"/>
                <w:color w:val="000000"/>
                <w:sz w:val="20"/>
                <w:szCs w:val="20"/>
              </w:rPr>
              <w:t>%</w:t>
            </w:r>
          </w:p>
        </w:tc>
      </w:tr>
      <w:tr w:rsidR="00B3738B" w:rsidRPr="009C33F8" w:rsidTr="00D81AE1">
        <w:trPr>
          <w:cantSplit/>
          <w:trHeight w:val="330"/>
        </w:trPr>
        <w:tc>
          <w:tcPr>
            <w:tcW w:w="568" w:type="dxa"/>
            <w:shd w:val="clear" w:color="auto" w:fill="FFCC66"/>
          </w:tcPr>
          <w:p w:rsidR="00B3738B" w:rsidRPr="00530875" w:rsidRDefault="00B3738B" w:rsidP="009D4499">
            <w:pPr>
              <w:spacing w:after="0" w:line="240" w:lineRule="auto"/>
              <w:jc w:val="center"/>
              <w:rPr>
                <w:rFonts w:cs="Arial"/>
                <w:b/>
                <w:bCs/>
                <w:color w:val="000000"/>
                <w:sz w:val="20"/>
                <w:szCs w:val="20"/>
              </w:rPr>
            </w:pPr>
          </w:p>
        </w:tc>
        <w:tc>
          <w:tcPr>
            <w:tcW w:w="425" w:type="dxa"/>
            <w:shd w:val="clear" w:color="auto" w:fill="FFCC66"/>
            <w:noWrap/>
            <w:tcMar>
              <w:left w:w="28" w:type="dxa"/>
              <w:right w:w="28" w:type="dxa"/>
            </w:tcMar>
            <w:hideMark/>
          </w:tcPr>
          <w:p w:rsidR="00B3738B" w:rsidRPr="00530875" w:rsidRDefault="00B3738B" w:rsidP="009D4499">
            <w:pPr>
              <w:spacing w:after="0" w:line="240" w:lineRule="auto"/>
              <w:jc w:val="center"/>
              <w:rPr>
                <w:rFonts w:cs="Arial"/>
                <w:b/>
                <w:bCs/>
                <w:color w:val="000000"/>
                <w:sz w:val="20"/>
                <w:szCs w:val="20"/>
              </w:rPr>
            </w:pPr>
          </w:p>
        </w:tc>
        <w:tc>
          <w:tcPr>
            <w:tcW w:w="3969" w:type="dxa"/>
            <w:shd w:val="clear" w:color="auto" w:fill="FFCC66"/>
            <w:tcMar>
              <w:left w:w="28" w:type="dxa"/>
              <w:right w:w="28" w:type="dxa"/>
            </w:tcMar>
            <w:hideMark/>
          </w:tcPr>
          <w:p w:rsidR="00B3738B" w:rsidRPr="00530875" w:rsidRDefault="00B3738B" w:rsidP="009D4499">
            <w:pPr>
              <w:spacing w:after="0" w:line="240" w:lineRule="auto"/>
              <w:jc w:val="center"/>
              <w:rPr>
                <w:rFonts w:cs="Arial"/>
                <w:b/>
                <w:bCs/>
                <w:color w:val="000000"/>
                <w:sz w:val="20"/>
                <w:szCs w:val="20"/>
              </w:rPr>
            </w:pPr>
            <w:r w:rsidRPr="00530875">
              <w:rPr>
                <w:rFonts w:cs="Arial"/>
                <w:b/>
                <w:bCs/>
                <w:color w:val="000000"/>
                <w:sz w:val="20"/>
                <w:szCs w:val="20"/>
              </w:rPr>
              <w:t>ΣΥΝΟΛΟ</w:t>
            </w:r>
          </w:p>
        </w:tc>
        <w:tc>
          <w:tcPr>
            <w:tcW w:w="1276" w:type="dxa"/>
            <w:shd w:val="clear" w:color="auto" w:fill="FFCC66"/>
            <w:noWrap/>
            <w:tcMar>
              <w:left w:w="28" w:type="dxa"/>
              <w:right w:w="28" w:type="dxa"/>
            </w:tcMar>
            <w:hideMark/>
          </w:tcPr>
          <w:p w:rsidR="00B3738B" w:rsidRPr="006B699B" w:rsidRDefault="007265E8" w:rsidP="009D4499">
            <w:pPr>
              <w:spacing w:after="0" w:line="240" w:lineRule="auto"/>
              <w:jc w:val="center"/>
              <w:rPr>
                <w:rFonts w:asciiTheme="minorHAnsi" w:hAnsiTheme="minorHAnsi" w:cs="Arial"/>
                <w:b/>
                <w:bCs/>
                <w:color w:val="000000"/>
                <w:sz w:val="20"/>
                <w:szCs w:val="20"/>
              </w:rPr>
            </w:pPr>
            <w:r w:rsidRPr="006B699B">
              <w:rPr>
                <w:rFonts w:asciiTheme="minorHAnsi" w:hAnsiTheme="minorHAnsi" w:cs="Arial"/>
                <w:b/>
                <w:bCs/>
                <w:color w:val="000000"/>
                <w:sz w:val="20"/>
                <w:szCs w:val="20"/>
              </w:rPr>
              <w:t>2.640.943.793</w:t>
            </w:r>
          </w:p>
        </w:tc>
        <w:tc>
          <w:tcPr>
            <w:tcW w:w="851" w:type="dxa"/>
            <w:shd w:val="clear" w:color="auto" w:fill="FFCC66"/>
            <w:noWrap/>
            <w:tcMar>
              <w:left w:w="28" w:type="dxa"/>
              <w:right w:w="28" w:type="dxa"/>
            </w:tcMar>
            <w:hideMark/>
          </w:tcPr>
          <w:p w:rsidR="00B3738B" w:rsidRPr="006B699B" w:rsidRDefault="00B3738B" w:rsidP="009D4499">
            <w:pPr>
              <w:spacing w:after="0" w:line="240" w:lineRule="auto"/>
              <w:jc w:val="center"/>
              <w:rPr>
                <w:rFonts w:asciiTheme="minorHAnsi" w:hAnsiTheme="minorHAnsi" w:cs="Arial"/>
                <w:b/>
                <w:bCs/>
                <w:color w:val="000000"/>
                <w:sz w:val="20"/>
                <w:szCs w:val="20"/>
              </w:rPr>
            </w:pPr>
            <w:r w:rsidRPr="006B699B">
              <w:rPr>
                <w:rFonts w:asciiTheme="minorHAnsi" w:hAnsiTheme="minorHAnsi" w:cs="Arial"/>
                <w:b/>
                <w:bCs/>
                <w:color w:val="000000"/>
                <w:sz w:val="20"/>
                <w:szCs w:val="20"/>
              </w:rPr>
              <w:t>100,00%</w:t>
            </w:r>
          </w:p>
        </w:tc>
        <w:tc>
          <w:tcPr>
            <w:tcW w:w="1417" w:type="dxa"/>
            <w:shd w:val="clear" w:color="auto" w:fill="FFCC66"/>
          </w:tcPr>
          <w:p w:rsidR="00B3738B" w:rsidRPr="006B699B" w:rsidRDefault="007265E8" w:rsidP="009D4499">
            <w:pPr>
              <w:spacing w:after="0" w:line="240" w:lineRule="auto"/>
              <w:jc w:val="center"/>
              <w:rPr>
                <w:rFonts w:asciiTheme="minorHAnsi" w:hAnsiTheme="minorHAnsi" w:cs="Arial"/>
                <w:b/>
                <w:bCs/>
                <w:color w:val="000000"/>
                <w:sz w:val="20"/>
                <w:szCs w:val="20"/>
              </w:rPr>
            </w:pPr>
            <w:r w:rsidRPr="006B699B">
              <w:rPr>
                <w:rFonts w:asciiTheme="minorHAnsi" w:hAnsiTheme="minorHAnsi" w:cs="Arial"/>
                <w:b/>
                <w:bCs/>
                <w:color w:val="000000"/>
                <w:sz w:val="20"/>
                <w:szCs w:val="20"/>
              </w:rPr>
              <w:t>2.836.253.051</w:t>
            </w:r>
          </w:p>
        </w:tc>
        <w:tc>
          <w:tcPr>
            <w:tcW w:w="992" w:type="dxa"/>
            <w:shd w:val="clear" w:color="auto" w:fill="FFCC66"/>
          </w:tcPr>
          <w:p w:rsidR="00B3738B" w:rsidRPr="006B699B" w:rsidRDefault="00B3738B" w:rsidP="009D4499">
            <w:pPr>
              <w:spacing w:after="0" w:line="240" w:lineRule="auto"/>
              <w:jc w:val="center"/>
              <w:rPr>
                <w:rFonts w:asciiTheme="minorHAnsi" w:hAnsiTheme="minorHAnsi" w:cs="Arial"/>
                <w:b/>
                <w:bCs/>
                <w:color w:val="000000"/>
                <w:sz w:val="20"/>
                <w:szCs w:val="20"/>
              </w:rPr>
            </w:pPr>
            <w:r w:rsidRPr="006B699B">
              <w:rPr>
                <w:rFonts w:asciiTheme="minorHAnsi" w:hAnsiTheme="minorHAnsi" w:cs="Arial"/>
                <w:b/>
                <w:bCs/>
                <w:color w:val="000000"/>
                <w:sz w:val="20"/>
                <w:szCs w:val="20"/>
              </w:rPr>
              <w:t>100,00%</w:t>
            </w:r>
          </w:p>
        </w:tc>
        <w:tc>
          <w:tcPr>
            <w:tcW w:w="1276" w:type="dxa"/>
            <w:shd w:val="clear" w:color="auto" w:fill="FFCC66"/>
          </w:tcPr>
          <w:p w:rsidR="00B3738B" w:rsidRPr="006B699B" w:rsidRDefault="00B3738B" w:rsidP="009D4499">
            <w:pPr>
              <w:spacing w:after="0" w:line="240" w:lineRule="auto"/>
              <w:jc w:val="center"/>
              <w:rPr>
                <w:rFonts w:asciiTheme="minorHAnsi" w:hAnsiTheme="minorHAnsi" w:cs="Arial"/>
                <w:b/>
                <w:bCs/>
                <w:color w:val="000000"/>
                <w:sz w:val="20"/>
                <w:szCs w:val="20"/>
              </w:rPr>
            </w:pPr>
          </w:p>
        </w:tc>
      </w:tr>
    </w:tbl>
    <w:p w:rsidR="004C2549" w:rsidRPr="001957A9" w:rsidRDefault="004F6316" w:rsidP="004F6316">
      <w:pPr>
        <w:spacing w:before="120"/>
        <w:rPr>
          <w:rFonts w:ascii="Arial" w:hAnsi="Arial" w:cs="Arial"/>
          <w:sz w:val="16"/>
          <w:szCs w:val="16"/>
        </w:rPr>
      </w:pPr>
      <w:r w:rsidRPr="001957A9">
        <w:rPr>
          <w:rFonts w:ascii="Arial" w:hAnsi="Arial" w:cs="Arial"/>
          <w:sz w:val="16"/>
          <w:szCs w:val="16"/>
        </w:rPr>
        <w:t xml:space="preserve">Πηγή: </w:t>
      </w:r>
      <w:r w:rsidR="00946069" w:rsidRPr="001957A9">
        <w:rPr>
          <w:rFonts w:ascii="Arial" w:hAnsi="Arial" w:cs="Arial"/>
          <w:sz w:val="16"/>
          <w:szCs w:val="16"/>
        </w:rPr>
        <w:t>Κυπριακή</w:t>
      </w:r>
      <w:r w:rsidRPr="001957A9">
        <w:rPr>
          <w:rFonts w:ascii="Arial" w:hAnsi="Arial" w:cs="Arial"/>
          <w:sz w:val="16"/>
          <w:szCs w:val="16"/>
        </w:rPr>
        <w:t xml:space="preserve"> Στατιστική Υπηρεσία </w:t>
      </w:r>
      <w:r w:rsidR="006B7D9F" w:rsidRPr="001957A9">
        <w:rPr>
          <w:rFonts w:ascii="Arial" w:hAnsi="Arial" w:cs="Arial"/>
          <w:sz w:val="16"/>
          <w:szCs w:val="16"/>
        </w:rPr>
        <w:t>–</w:t>
      </w:r>
      <w:r w:rsidR="00946069" w:rsidRPr="001957A9">
        <w:rPr>
          <w:rFonts w:ascii="Arial" w:hAnsi="Arial" w:cs="Arial"/>
          <w:sz w:val="16"/>
          <w:szCs w:val="16"/>
        </w:rPr>
        <w:t xml:space="preserve"> </w:t>
      </w:r>
      <w:r w:rsidR="00946069" w:rsidRPr="001957A9">
        <w:rPr>
          <w:rFonts w:ascii="Arial" w:hAnsi="Arial" w:cs="Arial"/>
          <w:sz w:val="16"/>
          <w:szCs w:val="16"/>
          <w:lang w:val="en-US"/>
        </w:rPr>
        <w:t>CYSTAT</w:t>
      </w:r>
      <w:r w:rsidR="006B7D9F" w:rsidRPr="001957A9">
        <w:rPr>
          <w:rFonts w:ascii="Arial" w:hAnsi="Arial" w:cs="Arial"/>
          <w:sz w:val="16"/>
          <w:szCs w:val="16"/>
        </w:rPr>
        <w:t xml:space="preserve">, διψήφια ταξινόμηση </w:t>
      </w:r>
      <w:r w:rsidR="008E36E9" w:rsidRPr="001957A9">
        <w:rPr>
          <w:rFonts w:ascii="Arial" w:hAnsi="Arial" w:cs="Arial"/>
          <w:sz w:val="16"/>
          <w:szCs w:val="16"/>
          <w:lang w:val="en-US"/>
        </w:rPr>
        <w:t>CN</w:t>
      </w:r>
      <w:r w:rsidR="006B7D9F" w:rsidRPr="001957A9">
        <w:rPr>
          <w:rFonts w:ascii="Arial" w:hAnsi="Arial" w:cs="Arial"/>
          <w:sz w:val="16"/>
          <w:szCs w:val="16"/>
        </w:rPr>
        <w:t>2</w:t>
      </w:r>
      <w:r w:rsidRPr="001957A9">
        <w:rPr>
          <w:rStyle w:val="FootnoteReference"/>
          <w:rFonts w:ascii="Arial" w:hAnsi="Arial" w:cs="Arial"/>
          <w:sz w:val="16"/>
          <w:szCs w:val="16"/>
        </w:rPr>
        <w:footnoteReference w:id="11"/>
      </w:r>
      <w:r w:rsidR="00317A7C" w:rsidRPr="001957A9">
        <w:rPr>
          <w:rFonts w:ascii="Arial" w:hAnsi="Arial" w:cs="Arial"/>
          <w:color w:val="1F497D"/>
          <w:sz w:val="16"/>
          <w:szCs w:val="16"/>
        </w:rPr>
        <w:t xml:space="preserve"> </w:t>
      </w:r>
    </w:p>
    <w:p w:rsidR="00327528" w:rsidRPr="00F95193" w:rsidRDefault="00327528" w:rsidP="00770AFD">
      <w:pPr>
        <w:jc w:val="both"/>
        <w:rPr>
          <w:rFonts w:ascii="Arial" w:hAnsi="Arial" w:cs="Arial"/>
          <w:sz w:val="24"/>
          <w:szCs w:val="24"/>
        </w:rPr>
      </w:pPr>
      <w:r w:rsidRPr="00F95193">
        <w:rPr>
          <w:rFonts w:ascii="Arial" w:hAnsi="Arial" w:cs="Arial"/>
          <w:sz w:val="24"/>
          <w:szCs w:val="24"/>
        </w:rPr>
        <w:t xml:space="preserve">Στον Πίνακα </w:t>
      </w:r>
      <w:r w:rsidR="00242FDF" w:rsidRPr="00F95193">
        <w:rPr>
          <w:rFonts w:ascii="Arial" w:hAnsi="Arial" w:cs="Arial"/>
          <w:sz w:val="24"/>
          <w:szCs w:val="24"/>
        </w:rPr>
        <w:t>13</w:t>
      </w:r>
      <w:r w:rsidRPr="00F95193">
        <w:rPr>
          <w:rFonts w:ascii="Arial" w:hAnsi="Arial" w:cs="Arial"/>
          <w:sz w:val="24"/>
          <w:szCs w:val="24"/>
        </w:rPr>
        <w:t xml:space="preserve"> περιλαμβάνονται οι κατηγορίες που συνθέτουν το </w:t>
      </w:r>
      <w:r w:rsidR="00FB7296" w:rsidRPr="00F95193">
        <w:rPr>
          <w:rFonts w:ascii="Arial" w:hAnsi="Arial" w:cs="Arial"/>
          <w:sz w:val="24"/>
          <w:szCs w:val="24"/>
        </w:rPr>
        <w:t>6</w:t>
      </w:r>
      <w:r w:rsidRPr="00F95193">
        <w:rPr>
          <w:rFonts w:ascii="Arial" w:hAnsi="Arial" w:cs="Arial"/>
          <w:sz w:val="24"/>
          <w:szCs w:val="24"/>
        </w:rPr>
        <w:t xml:space="preserve">0% των ελληνικών εξαγωγών. </w:t>
      </w:r>
    </w:p>
    <w:p w:rsidR="00F33FEE" w:rsidRDefault="001437DF" w:rsidP="00F33FEE">
      <w:pPr>
        <w:jc w:val="both"/>
        <w:rPr>
          <w:rFonts w:ascii="Arial" w:hAnsi="Arial" w:cs="Arial"/>
          <w:sz w:val="24"/>
          <w:szCs w:val="24"/>
        </w:rPr>
      </w:pPr>
      <w:r w:rsidRPr="00F95193">
        <w:rPr>
          <w:rFonts w:ascii="Arial" w:hAnsi="Arial" w:cs="Arial"/>
          <w:sz w:val="24"/>
          <w:szCs w:val="24"/>
        </w:rPr>
        <w:t>Το 202</w:t>
      </w:r>
      <w:r w:rsidR="00B3738B" w:rsidRPr="00F95193">
        <w:rPr>
          <w:rFonts w:ascii="Arial" w:hAnsi="Arial" w:cs="Arial"/>
          <w:sz w:val="24"/>
          <w:szCs w:val="24"/>
        </w:rPr>
        <w:t>3</w:t>
      </w:r>
      <w:r w:rsidRPr="00F95193">
        <w:rPr>
          <w:rFonts w:ascii="Arial" w:hAnsi="Arial" w:cs="Arial"/>
          <w:sz w:val="24"/>
          <w:szCs w:val="24"/>
        </w:rPr>
        <w:t xml:space="preserve"> η</w:t>
      </w:r>
      <w:r w:rsidR="00F33FEE" w:rsidRPr="00F95193">
        <w:rPr>
          <w:rFonts w:ascii="Arial" w:hAnsi="Arial" w:cs="Arial"/>
          <w:sz w:val="24"/>
          <w:szCs w:val="24"/>
        </w:rPr>
        <w:t xml:space="preserve"> </w:t>
      </w:r>
      <w:r w:rsidRPr="00F95193">
        <w:rPr>
          <w:rFonts w:ascii="Arial" w:hAnsi="Arial" w:cs="Arial"/>
          <w:sz w:val="24"/>
          <w:szCs w:val="24"/>
        </w:rPr>
        <w:t>αύξηση</w:t>
      </w:r>
      <w:r w:rsidR="00F33FEE" w:rsidRPr="00F95193">
        <w:rPr>
          <w:rFonts w:ascii="Arial" w:hAnsi="Arial" w:cs="Arial"/>
          <w:sz w:val="24"/>
          <w:szCs w:val="24"/>
        </w:rPr>
        <w:t xml:space="preserve"> των ελληνικών εξαγωγών προς την Κύπρο έναντι του 20</w:t>
      </w:r>
      <w:r w:rsidRPr="00F95193">
        <w:rPr>
          <w:rFonts w:ascii="Arial" w:hAnsi="Arial" w:cs="Arial"/>
          <w:sz w:val="24"/>
          <w:szCs w:val="24"/>
        </w:rPr>
        <w:t>2</w:t>
      </w:r>
      <w:r w:rsidR="00B3738B" w:rsidRPr="00F95193">
        <w:rPr>
          <w:rFonts w:ascii="Arial" w:hAnsi="Arial" w:cs="Arial"/>
          <w:sz w:val="24"/>
          <w:szCs w:val="24"/>
        </w:rPr>
        <w:t>2</w:t>
      </w:r>
      <w:r w:rsidRPr="00F95193">
        <w:rPr>
          <w:rFonts w:ascii="Arial" w:hAnsi="Arial" w:cs="Arial"/>
          <w:sz w:val="24"/>
          <w:szCs w:val="24"/>
        </w:rPr>
        <w:t xml:space="preserve"> ήταν συνολική</w:t>
      </w:r>
      <w:r w:rsidR="00F33FEE" w:rsidRPr="00F95193">
        <w:rPr>
          <w:rFonts w:ascii="Arial" w:hAnsi="Arial" w:cs="Arial"/>
          <w:sz w:val="24"/>
          <w:szCs w:val="24"/>
        </w:rPr>
        <w:t>,</w:t>
      </w:r>
      <w:r w:rsidRPr="00F95193">
        <w:rPr>
          <w:rFonts w:ascii="Arial" w:hAnsi="Arial" w:cs="Arial"/>
          <w:sz w:val="24"/>
          <w:szCs w:val="24"/>
        </w:rPr>
        <w:t xml:space="preserve"> όμως </w:t>
      </w:r>
      <w:r w:rsidR="00F33FEE" w:rsidRPr="00F95193">
        <w:rPr>
          <w:rFonts w:ascii="Arial" w:hAnsi="Arial" w:cs="Arial"/>
          <w:sz w:val="24"/>
          <w:szCs w:val="24"/>
        </w:rPr>
        <w:t xml:space="preserve">ορισμένες κατηγορίες κατέγραψαν </w:t>
      </w:r>
      <w:r w:rsidRPr="00F95193">
        <w:rPr>
          <w:rFonts w:ascii="Arial" w:hAnsi="Arial" w:cs="Arial"/>
          <w:sz w:val="24"/>
          <w:szCs w:val="24"/>
        </w:rPr>
        <w:t xml:space="preserve">σημαντικότερη </w:t>
      </w:r>
      <w:r w:rsidR="00F33FEE" w:rsidRPr="00F95193">
        <w:rPr>
          <w:rFonts w:ascii="Arial" w:hAnsi="Arial" w:cs="Arial"/>
          <w:sz w:val="24"/>
          <w:szCs w:val="24"/>
        </w:rPr>
        <w:t xml:space="preserve">αύξηση σε απόλυτα μεγέθη (κατηγορίες </w:t>
      </w:r>
      <w:r w:rsidR="005767F5" w:rsidRPr="00F95193">
        <w:rPr>
          <w:rFonts w:ascii="Arial" w:hAnsi="Arial" w:cs="Arial"/>
          <w:sz w:val="24"/>
          <w:szCs w:val="24"/>
        </w:rPr>
        <w:t xml:space="preserve">27, </w:t>
      </w:r>
      <w:r w:rsidR="00F33FEE" w:rsidRPr="00F95193">
        <w:rPr>
          <w:rFonts w:ascii="Arial" w:hAnsi="Arial" w:cs="Arial"/>
          <w:sz w:val="24"/>
          <w:szCs w:val="24"/>
        </w:rPr>
        <w:t>85,</w:t>
      </w:r>
      <w:r w:rsidR="00150891" w:rsidRPr="00F95193">
        <w:rPr>
          <w:rFonts w:ascii="Arial" w:hAnsi="Arial" w:cs="Arial"/>
          <w:sz w:val="24"/>
          <w:szCs w:val="24"/>
        </w:rPr>
        <w:t xml:space="preserve"> </w:t>
      </w:r>
      <w:r w:rsidR="00F33FEE" w:rsidRPr="00F95193">
        <w:rPr>
          <w:rFonts w:ascii="Arial" w:hAnsi="Arial" w:cs="Arial"/>
          <w:sz w:val="24"/>
          <w:szCs w:val="24"/>
        </w:rPr>
        <w:t>84,</w:t>
      </w:r>
      <w:r w:rsidR="00150891" w:rsidRPr="00F95193">
        <w:rPr>
          <w:rFonts w:ascii="Arial" w:hAnsi="Arial" w:cs="Arial"/>
          <w:sz w:val="24"/>
          <w:szCs w:val="24"/>
        </w:rPr>
        <w:t xml:space="preserve"> </w:t>
      </w:r>
      <w:r w:rsidR="00F33FEE" w:rsidRPr="00F95193">
        <w:rPr>
          <w:rFonts w:ascii="Arial" w:hAnsi="Arial" w:cs="Arial"/>
          <w:sz w:val="24"/>
          <w:szCs w:val="24"/>
        </w:rPr>
        <w:t>30,</w:t>
      </w:r>
      <w:r w:rsidR="005767F5" w:rsidRPr="00F95193">
        <w:rPr>
          <w:rFonts w:ascii="Arial" w:hAnsi="Arial" w:cs="Arial"/>
          <w:sz w:val="24"/>
          <w:szCs w:val="24"/>
        </w:rPr>
        <w:t xml:space="preserve"> </w:t>
      </w:r>
      <w:r w:rsidR="00F33FEE" w:rsidRPr="00F95193">
        <w:rPr>
          <w:rFonts w:ascii="Arial" w:hAnsi="Arial" w:cs="Arial"/>
          <w:sz w:val="24"/>
          <w:szCs w:val="24"/>
        </w:rPr>
        <w:t>3</w:t>
      </w:r>
      <w:r w:rsidR="005767F5" w:rsidRPr="00F95193">
        <w:rPr>
          <w:rFonts w:ascii="Arial" w:hAnsi="Arial" w:cs="Arial"/>
          <w:sz w:val="24"/>
          <w:szCs w:val="24"/>
        </w:rPr>
        <w:t>9</w:t>
      </w:r>
      <w:r w:rsidR="00F33FEE" w:rsidRPr="00F95193">
        <w:rPr>
          <w:rFonts w:ascii="Arial" w:hAnsi="Arial" w:cs="Arial"/>
          <w:sz w:val="24"/>
          <w:szCs w:val="24"/>
        </w:rPr>
        <w:t>), ενώ</w:t>
      </w:r>
      <w:r w:rsidRPr="00F95193">
        <w:rPr>
          <w:rFonts w:ascii="Arial" w:hAnsi="Arial" w:cs="Arial"/>
          <w:sz w:val="24"/>
          <w:szCs w:val="24"/>
        </w:rPr>
        <w:t xml:space="preserve"> άλλες </w:t>
      </w:r>
      <w:r w:rsidR="00F33FEE" w:rsidRPr="00F95193">
        <w:rPr>
          <w:rFonts w:ascii="Arial" w:hAnsi="Arial" w:cs="Arial"/>
          <w:sz w:val="24"/>
          <w:szCs w:val="24"/>
        </w:rPr>
        <w:t>επέδειξαν σχετική ανθεκτικότητα και διατηρήθηκαν στα ίδια περίπου επίπεδα</w:t>
      </w:r>
      <w:r w:rsidR="009072D3">
        <w:rPr>
          <w:rFonts w:ascii="Arial" w:hAnsi="Arial" w:cs="Arial"/>
          <w:sz w:val="24"/>
          <w:szCs w:val="24"/>
        </w:rPr>
        <w:t>.</w:t>
      </w:r>
    </w:p>
    <w:p w:rsidR="004A6AD8" w:rsidRDefault="004A6AD8" w:rsidP="00F33FEE">
      <w:pPr>
        <w:jc w:val="both"/>
        <w:rPr>
          <w:rFonts w:ascii="Arial" w:hAnsi="Arial" w:cs="Arial"/>
          <w:sz w:val="24"/>
          <w:szCs w:val="24"/>
        </w:rPr>
      </w:pPr>
    </w:p>
    <w:p w:rsidR="001957A9" w:rsidRDefault="001957A9" w:rsidP="00F33FEE">
      <w:pPr>
        <w:jc w:val="both"/>
        <w:rPr>
          <w:rFonts w:ascii="Arial" w:hAnsi="Arial" w:cs="Arial"/>
          <w:sz w:val="24"/>
          <w:szCs w:val="24"/>
          <w:lang w:val="en-US"/>
        </w:rPr>
      </w:pPr>
    </w:p>
    <w:p w:rsidR="006B699B" w:rsidRPr="006B699B" w:rsidRDefault="006B699B" w:rsidP="00F33FEE">
      <w:pPr>
        <w:jc w:val="both"/>
        <w:rPr>
          <w:rFonts w:ascii="Arial" w:hAnsi="Arial" w:cs="Arial"/>
          <w:sz w:val="24"/>
          <w:szCs w:val="24"/>
          <w:lang w:val="en-US"/>
        </w:rPr>
      </w:pPr>
    </w:p>
    <w:p w:rsidR="001957A9" w:rsidRDefault="001957A9" w:rsidP="00F33FEE">
      <w:pPr>
        <w:jc w:val="both"/>
        <w:rPr>
          <w:rFonts w:ascii="Arial" w:hAnsi="Arial" w:cs="Arial"/>
          <w:sz w:val="24"/>
          <w:szCs w:val="24"/>
        </w:rPr>
      </w:pPr>
    </w:p>
    <w:p w:rsidR="00327528" w:rsidRPr="00B358E4" w:rsidRDefault="00327528" w:rsidP="00327528">
      <w:pPr>
        <w:pStyle w:val="Caption"/>
        <w:rPr>
          <w:rFonts w:ascii="Arial" w:hAnsi="Arial" w:cs="Arial"/>
          <w:sz w:val="22"/>
          <w:szCs w:val="22"/>
        </w:rPr>
      </w:pPr>
      <w:bookmarkStart w:id="19" w:name="_Toc105574258"/>
      <w:r w:rsidRPr="00B358E4">
        <w:rPr>
          <w:rFonts w:ascii="Arial" w:hAnsi="Arial" w:cs="Arial"/>
          <w:sz w:val="22"/>
          <w:szCs w:val="22"/>
        </w:rPr>
        <w:lastRenderedPageBreak/>
        <w:t xml:space="preserve">Πίνακας </w:t>
      </w:r>
      <w:r w:rsidR="00DA2D46" w:rsidRPr="00B358E4">
        <w:rPr>
          <w:rFonts w:ascii="Arial" w:hAnsi="Arial" w:cs="Arial"/>
          <w:sz w:val="22"/>
          <w:szCs w:val="22"/>
        </w:rPr>
        <w:fldChar w:fldCharType="begin"/>
      </w:r>
      <w:r w:rsidRPr="00B358E4">
        <w:rPr>
          <w:rFonts w:ascii="Arial" w:hAnsi="Arial" w:cs="Arial"/>
          <w:sz w:val="22"/>
          <w:szCs w:val="22"/>
        </w:rPr>
        <w:instrText xml:space="preserve"> SEQ Πίνακας \* ARABIC </w:instrText>
      </w:r>
      <w:r w:rsidR="00DA2D46" w:rsidRPr="00B358E4">
        <w:rPr>
          <w:rFonts w:ascii="Arial" w:hAnsi="Arial" w:cs="Arial"/>
          <w:sz w:val="22"/>
          <w:szCs w:val="22"/>
        </w:rPr>
        <w:fldChar w:fldCharType="separate"/>
      </w:r>
      <w:r w:rsidR="003F02F0">
        <w:rPr>
          <w:rFonts w:ascii="Arial" w:hAnsi="Arial" w:cs="Arial"/>
          <w:noProof/>
          <w:sz w:val="22"/>
          <w:szCs w:val="22"/>
        </w:rPr>
        <w:t>14</w:t>
      </w:r>
      <w:r w:rsidR="00DA2D46" w:rsidRPr="00B358E4">
        <w:rPr>
          <w:rFonts w:ascii="Arial" w:hAnsi="Arial" w:cs="Arial"/>
          <w:sz w:val="22"/>
          <w:szCs w:val="22"/>
        </w:rPr>
        <w:fldChar w:fldCharType="end"/>
      </w:r>
      <w:r w:rsidRPr="00B358E4">
        <w:rPr>
          <w:rFonts w:ascii="Arial" w:hAnsi="Arial" w:cs="Arial"/>
          <w:sz w:val="22"/>
          <w:szCs w:val="22"/>
        </w:rPr>
        <w:t xml:space="preserve">: Ελληνικές εξαγωγές </w:t>
      </w:r>
      <w:r w:rsidR="000D28B8" w:rsidRPr="00B358E4">
        <w:rPr>
          <w:rFonts w:ascii="Arial" w:hAnsi="Arial" w:cs="Arial"/>
          <w:sz w:val="22"/>
          <w:szCs w:val="22"/>
        </w:rPr>
        <w:t>στην Κύπρο</w:t>
      </w:r>
      <w:r w:rsidRPr="00B358E4">
        <w:rPr>
          <w:rFonts w:ascii="Arial" w:hAnsi="Arial" w:cs="Arial"/>
          <w:sz w:val="22"/>
          <w:szCs w:val="22"/>
        </w:rPr>
        <w:t xml:space="preserve"> – κυριότερα προϊόντα</w:t>
      </w:r>
      <w:bookmarkEnd w:id="19"/>
    </w:p>
    <w:tbl>
      <w:tblPr>
        <w:tblW w:w="10632" w:type="dxa"/>
        <w:tblInd w:w="1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tblPr>
      <w:tblGrid>
        <w:gridCol w:w="709"/>
        <w:gridCol w:w="851"/>
        <w:gridCol w:w="3827"/>
        <w:gridCol w:w="1276"/>
        <w:gridCol w:w="850"/>
        <w:gridCol w:w="1276"/>
        <w:gridCol w:w="850"/>
        <w:gridCol w:w="993"/>
      </w:tblGrid>
      <w:tr w:rsidR="00A9002E" w:rsidRPr="009C33F8" w:rsidTr="00A9002E">
        <w:trPr>
          <w:cantSplit/>
          <w:trHeight w:val="330"/>
        </w:trPr>
        <w:tc>
          <w:tcPr>
            <w:tcW w:w="709" w:type="dxa"/>
            <w:vAlign w:val="center"/>
          </w:tcPr>
          <w:p w:rsidR="00A9002E" w:rsidRPr="008D44D7" w:rsidRDefault="00A9002E" w:rsidP="0055150F">
            <w:pPr>
              <w:spacing w:after="0" w:line="240" w:lineRule="auto"/>
              <w:jc w:val="center"/>
              <w:rPr>
                <w:b/>
                <w:bCs/>
                <w:color w:val="000000"/>
                <w:sz w:val="20"/>
                <w:szCs w:val="20"/>
              </w:rPr>
            </w:pPr>
          </w:p>
        </w:tc>
        <w:tc>
          <w:tcPr>
            <w:tcW w:w="851" w:type="dxa"/>
            <w:shd w:val="clear" w:color="auto" w:fill="auto"/>
            <w:tcMar>
              <w:left w:w="28" w:type="dxa"/>
              <w:right w:w="28" w:type="dxa"/>
            </w:tcMar>
            <w:vAlign w:val="center"/>
            <w:hideMark/>
          </w:tcPr>
          <w:p w:rsidR="00A9002E" w:rsidRPr="008D44D7" w:rsidRDefault="00A9002E" w:rsidP="0055150F">
            <w:pPr>
              <w:spacing w:after="0" w:line="240" w:lineRule="auto"/>
              <w:jc w:val="center"/>
              <w:rPr>
                <w:b/>
                <w:bCs/>
                <w:color w:val="000000"/>
                <w:sz w:val="20"/>
                <w:szCs w:val="20"/>
              </w:rPr>
            </w:pPr>
          </w:p>
        </w:tc>
        <w:tc>
          <w:tcPr>
            <w:tcW w:w="3827" w:type="dxa"/>
            <w:shd w:val="clear" w:color="auto" w:fill="auto"/>
            <w:tcMar>
              <w:left w:w="28" w:type="dxa"/>
              <w:right w:w="28" w:type="dxa"/>
            </w:tcMar>
            <w:vAlign w:val="center"/>
            <w:hideMark/>
          </w:tcPr>
          <w:p w:rsidR="00A9002E" w:rsidRPr="008D44D7" w:rsidRDefault="00A9002E" w:rsidP="0055150F">
            <w:pPr>
              <w:spacing w:after="0" w:line="240" w:lineRule="auto"/>
              <w:jc w:val="center"/>
              <w:rPr>
                <w:b/>
                <w:bCs/>
                <w:color w:val="000000"/>
                <w:sz w:val="20"/>
                <w:szCs w:val="20"/>
              </w:rPr>
            </w:pPr>
          </w:p>
        </w:tc>
        <w:tc>
          <w:tcPr>
            <w:tcW w:w="2126" w:type="dxa"/>
            <w:gridSpan w:val="2"/>
            <w:shd w:val="clear" w:color="auto" w:fill="auto"/>
            <w:tcMar>
              <w:left w:w="28" w:type="dxa"/>
              <w:right w:w="28" w:type="dxa"/>
            </w:tcMar>
            <w:vAlign w:val="center"/>
            <w:hideMark/>
          </w:tcPr>
          <w:p w:rsidR="00A9002E" w:rsidRPr="00530875" w:rsidRDefault="00A9002E" w:rsidP="0055150F">
            <w:pPr>
              <w:spacing w:after="0" w:line="240" w:lineRule="auto"/>
              <w:jc w:val="center"/>
              <w:rPr>
                <w:b/>
                <w:bCs/>
                <w:sz w:val="20"/>
                <w:szCs w:val="20"/>
                <w:lang w:val="en-US"/>
              </w:rPr>
            </w:pPr>
            <w:r w:rsidRPr="00530875">
              <w:rPr>
                <w:b/>
                <w:bCs/>
                <w:sz w:val="20"/>
                <w:szCs w:val="20"/>
              </w:rPr>
              <w:t>202</w:t>
            </w:r>
            <w:r w:rsidRPr="00530875">
              <w:rPr>
                <w:b/>
                <w:bCs/>
                <w:sz w:val="20"/>
                <w:szCs w:val="20"/>
                <w:lang w:val="en-US"/>
              </w:rPr>
              <w:t>2</w:t>
            </w:r>
          </w:p>
        </w:tc>
        <w:tc>
          <w:tcPr>
            <w:tcW w:w="2126" w:type="dxa"/>
            <w:gridSpan w:val="2"/>
            <w:shd w:val="clear" w:color="auto" w:fill="auto"/>
            <w:tcMar>
              <w:left w:w="28" w:type="dxa"/>
              <w:right w:w="28" w:type="dxa"/>
            </w:tcMar>
            <w:vAlign w:val="center"/>
            <w:hideMark/>
          </w:tcPr>
          <w:p w:rsidR="00A9002E" w:rsidRPr="00796899" w:rsidRDefault="00A9002E" w:rsidP="0055150F">
            <w:pPr>
              <w:spacing w:after="0" w:line="240" w:lineRule="auto"/>
              <w:jc w:val="center"/>
              <w:rPr>
                <w:b/>
                <w:bCs/>
                <w:sz w:val="20"/>
                <w:szCs w:val="20"/>
              </w:rPr>
            </w:pPr>
            <w:r w:rsidRPr="00530875">
              <w:rPr>
                <w:b/>
                <w:bCs/>
                <w:sz w:val="20"/>
                <w:szCs w:val="20"/>
              </w:rPr>
              <w:t>202</w:t>
            </w:r>
            <w:r>
              <w:rPr>
                <w:b/>
                <w:bCs/>
                <w:sz w:val="20"/>
                <w:szCs w:val="20"/>
              </w:rPr>
              <w:t>3</w:t>
            </w:r>
          </w:p>
        </w:tc>
        <w:tc>
          <w:tcPr>
            <w:tcW w:w="993" w:type="dxa"/>
            <w:shd w:val="clear" w:color="auto" w:fill="auto"/>
            <w:tcMar>
              <w:left w:w="28" w:type="dxa"/>
              <w:right w:w="28" w:type="dxa"/>
            </w:tcMar>
            <w:vAlign w:val="center"/>
            <w:hideMark/>
          </w:tcPr>
          <w:p w:rsidR="00A9002E" w:rsidRPr="008D44D7" w:rsidRDefault="00A9002E" w:rsidP="0055150F">
            <w:pPr>
              <w:spacing w:after="0" w:line="240" w:lineRule="auto"/>
              <w:jc w:val="center"/>
              <w:rPr>
                <w:b/>
                <w:bCs/>
                <w:color w:val="000000"/>
                <w:sz w:val="20"/>
                <w:szCs w:val="20"/>
              </w:rPr>
            </w:pPr>
          </w:p>
        </w:tc>
      </w:tr>
      <w:tr w:rsidR="00A9002E" w:rsidRPr="009C33F8" w:rsidTr="00A9002E">
        <w:trPr>
          <w:cantSplit/>
          <w:trHeight w:val="630"/>
        </w:trPr>
        <w:tc>
          <w:tcPr>
            <w:tcW w:w="709" w:type="dxa"/>
            <w:shd w:val="clear" w:color="auto" w:fill="FFCC66"/>
          </w:tcPr>
          <w:p w:rsidR="00A9002E" w:rsidRPr="00561031" w:rsidRDefault="00A9002E" w:rsidP="002B14DA">
            <w:pPr>
              <w:spacing w:after="0" w:line="240" w:lineRule="auto"/>
              <w:jc w:val="center"/>
              <w:rPr>
                <w:color w:val="000000"/>
                <w:sz w:val="20"/>
                <w:szCs w:val="20"/>
              </w:rPr>
            </w:pPr>
            <w:r>
              <w:rPr>
                <w:color w:val="000000"/>
                <w:sz w:val="20"/>
                <w:szCs w:val="20"/>
              </w:rPr>
              <w:t>α/α</w:t>
            </w:r>
          </w:p>
        </w:tc>
        <w:tc>
          <w:tcPr>
            <w:tcW w:w="851" w:type="dxa"/>
            <w:shd w:val="clear" w:color="auto" w:fill="FFCC66"/>
            <w:tcMar>
              <w:left w:w="28" w:type="dxa"/>
              <w:right w:w="28" w:type="dxa"/>
            </w:tcMar>
            <w:hideMark/>
          </w:tcPr>
          <w:p w:rsidR="00A9002E" w:rsidRPr="008D44D7" w:rsidRDefault="00A9002E" w:rsidP="002B14DA">
            <w:pPr>
              <w:spacing w:after="0" w:line="240" w:lineRule="auto"/>
              <w:jc w:val="center"/>
              <w:rPr>
                <w:color w:val="000000"/>
                <w:sz w:val="20"/>
                <w:szCs w:val="20"/>
              </w:rPr>
            </w:pPr>
            <w:r w:rsidRPr="008D44D7">
              <w:rPr>
                <w:color w:val="000000"/>
                <w:sz w:val="20"/>
                <w:szCs w:val="20"/>
              </w:rPr>
              <w:t>Κωδ.</w:t>
            </w:r>
          </w:p>
        </w:tc>
        <w:tc>
          <w:tcPr>
            <w:tcW w:w="3827" w:type="dxa"/>
            <w:shd w:val="clear" w:color="auto" w:fill="FFCC66"/>
            <w:tcMar>
              <w:left w:w="28" w:type="dxa"/>
              <w:right w:w="28" w:type="dxa"/>
            </w:tcMar>
            <w:hideMark/>
          </w:tcPr>
          <w:p w:rsidR="00A9002E" w:rsidRPr="008D44D7" w:rsidRDefault="00A9002E" w:rsidP="002B14DA">
            <w:pPr>
              <w:spacing w:after="0" w:line="240" w:lineRule="auto"/>
              <w:jc w:val="center"/>
              <w:rPr>
                <w:color w:val="000000"/>
                <w:sz w:val="20"/>
                <w:szCs w:val="20"/>
              </w:rPr>
            </w:pPr>
            <w:r w:rsidRPr="008D44D7">
              <w:rPr>
                <w:color w:val="000000"/>
                <w:sz w:val="20"/>
                <w:szCs w:val="20"/>
              </w:rPr>
              <w:t>Περιγραφή Προϊόντος</w:t>
            </w:r>
          </w:p>
        </w:tc>
        <w:tc>
          <w:tcPr>
            <w:tcW w:w="1276" w:type="dxa"/>
            <w:shd w:val="clear" w:color="auto" w:fill="FFCC66"/>
            <w:tcMar>
              <w:left w:w="28" w:type="dxa"/>
              <w:right w:w="28" w:type="dxa"/>
            </w:tcMar>
            <w:vAlign w:val="center"/>
            <w:hideMark/>
          </w:tcPr>
          <w:p w:rsidR="00A9002E" w:rsidRPr="00A9382A" w:rsidRDefault="00A9002E" w:rsidP="009F23D4">
            <w:pPr>
              <w:spacing w:after="0" w:line="240" w:lineRule="auto"/>
              <w:jc w:val="center"/>
              <w:rPr>
                <w:color w:val="000000"/>
                <w:sz w:val="20"/>
                <w:szCs w:val="20"/>
              </w:rPr>
            </w:pPr>
            <w:r w:rsidRPr="00A9382A">
              <w:rPr>
                <w:color w:val="000000"/>
                <w:sz w:val="20"/>
                <w:szCs w:val="20"/>
              </w:rPr>
              <w:t>Αξία</w:t>
            </w:r>
          </w:p>
        </w:tc>
        <w:tc>
          <w:tcPr>
            <w:tcW w:w="850" w:type="dxa"/>
            <w:shd w:val="clear" w:color="auto" w:fill="FFCC66"/>
            <w:tcMar>
              <w:left w:w="28" w:type="dxa"/>
              <w:right w:w="28" w:type="dxa"/>
            </w:tcMar>
            <w:vAlign w:val="center"/>
            <w:hideMark/>
          </w:tcPr>
          <w:p w:rsidR="00A9002E" w:rsidRPr="00A9382A" w:rsidRDefault="00A9002E" w:rsidP="009F23D4">
            <w:pPr>
              <w:spacing w:after="0" w:line="240" w:lineRule="auto"/>
              <w:jc w:val="center"/>
              <w:rPr>
                <w:color w:val="000000"/>
                <w:sz w:val="20"/>
                <w:szCs w:val="20"/>
              </w:rPr>
            </w:pPr>
            <w:r w:rsidRPr="00A9382A">
              <w:rPr>
                <w:color w:val="000000"/>
                <w:sz w:val="20"/>
                <w:szCs w:val="20"/>
              </w:rPr>
              <w:t>% στο σύνολο</w:t>
            </w:r>
          </w:p>
        </w:tc>
        <w:tc>
          <w:tcPr>
            <w:tcW w:w="1276" w:type="dxa"/>
            <w:shd w:val="clear" w:color="auto" w:fill="FFCC66"/>
            <w:tcMar>
              <w:left w:w="28" w:type="dxa"/>
              <w:right w:w="28" w:type="dxa"/>
            </w:tcMar>
            <w:vAlign w:val="center"/>
            <w:hideMark/>
          </w:tcPr>
          <w:p w:rsidR="00A9002E" w:rsidRPr="00A9382A" w:rsidRDefault="00A9002E" w:rsidP="009F23D4">
            <w:pPr>
              <w:spacing w:after="0" w:line="240" w:lineRule="auto"/>
              <w:jc w:val="center"/>
              <w:rPr>
                <w:color w:val="000000"/>
                <w:sz w:val="20"/>
                <w:szCs w:val="20"/>
              </w:rPr>
            </w:pPr>
            <w:r w:rsidRPr="00A9382A">
              <w:rPr>
                <w:color w:val="000000"/>
                <w:sz w:val="20"/>
                <w:szCs w:val="20"/>
              </w:rPr>
              <w:t>Αξία</w:t>
            </w:r>
          </w:p>
        </w:tc>
        <w:tc>
          <w:tcPr>
            <w:tcW w:w="850" w:type="dxa"/>
            <w:shd w:val="clear" w:color="auto" w:fill="FFCC66"/>
            <w:tcMar>
              <w:left w:w="28" w:type="dxa"/>
              <w:right w:w="28" w:type="dxa"/>
            </w:tcMar>
            <w:hideMark/>
          </w:tcPr>
          <w:p w:rsidR="00A9002E" w:rsidRPr="00A9382A" w:rsidRDefault="00A9002E" w:rsidP="009F23D4">
            <w:pPr>
              <w:spacing w:after="0" w:line="240" w:lineRule="auto"/>
              <w:jc w:val="center"/>
              <w:rPr>
                <w:color w:val="000000"/>
                <w:sz w:val="20"/>
                <w:szCs w:val="20"/>
              </w:rPr>
            </w:pPr>
            <w:r w:rsidRPr="00A9382A">
              <w:rPr>
                <w:color w:val="000000"/>
                <w:sz w:val="20"/>
                <w:szCs w:val="20"/>
              </w:rPr>
              <w:t>% στο σύνολο</w:t>
            </w:r>
          </w:p>
        </w:tc>
        <w:tc>
          <w:tcPr>
            <w:tcW w:w="993" w:type="dxa"/>
            <w:shd w:val="clear" w:color="auto" w:fill="FFCC66"/>
            <w:tcMar>
              <w:left w:w="28" w:type="dxa"/>
              <w:right w:w="28" w:type="dxa"/>
            </w:tcMar>
            <w:hideMark/>
          </w:tcPr>
          <w:p w:rsidR="00A9002E" w:rsidRDefault="00A9002E" w:rsidP="002B14DA">
            <w:pPr>
              <w:spacing w:after="0" w:line="240" w:lineRule="auto"/>
              <w:jc w:val="center"/>
              <w:rPr>
                <w:color w:val="000000"/>
                <w:sz w:val="20"/>
                <w:szCs w:val="20"/>
              </w:rPr>
            </w:pPr>
            <w:r w:rsidRPr="008D44D7">
              <w:rPr>
                <w:color w:val="000000"/>
                <w:sz w:val="20"/>
                <w:szCs w:val="20"/>
              </w:rPr>
              <w:t>Μεταβολή</w:t>
            </w:r>
          </w:p>
          <w:p w:rsidR="00A9002E" w:rsidRPr="008D44D7" w:rsidRDefault="00A9002E" w:rsidP="00A9002E">
            <w:pPr>
              <w:spacing w:after="0" w:line="240" w:lineRule="auto"/>
              <w:jc w:val="center"/>
              <w:rPr>
                <w:color w:val="000000"/>
                <w:sz w:val="20"/>
                <w:szCs w:val="20"/>
              </w:rPr>
            </w:pPr>
            <w:r>
              <w:rPr>
                <w:color w:val="000000"/>
                <w:sz w:val="20"/>
                <w:szCs w:val="20"/>
              </w:rPr>
              <w:t>2022/2023</w:t>
            </w:r>
            <w:r w:rsidRPr="008D44D7">
              <w:rPr>
                <w:color w:val="000000"/>
                <w:sz w:val="20"/>
                <w:szCs w:val="20"/>
              </w:rPr>
              <w:t xml:space="preserve"> %</w:t>
            </w:r>
          </w:p>
        </w:tc>
      </w:tr>
      <w:tr w:rsidR="00A9002E" w:rsidRPr="009C33F8" w:rsidTr="00A9002E">
        <w:trPr>
          <w:cantSplit/>
          <w:trHeight w:val="594"/>
        </w:trPr>
        <w:tc>
          <w:tcPr>
            <w:tcW w:w="709" w:type="dxa"/>
            <w:shd w:val="clear" w:color="000000" w:fill="FFFFFF"/>
          </w:tcPr>
          <w:p w:rsidR="00A9002E" w:rsidRPr="00CC60ED" w:rsidRDefault="00A9002E" w:rsidP="002B14DA">
            <w:pPr>
              <w:spacing w:after="0" w:line="240" w:lineRule="auto"/>
              <w:jc w:val="center"/>
              <w:rPr>
                <w:color w:val="000000"/>
                <w:sz w:val="20"/>
                <w:szCs w:val="20"/>
              </w:rPr>
            </w:pPr>
            <w:r w:rsidRPr="00CC60ED">
              <w:rPr>
                <w:color w:val="000000"/>
                <w:sz w:val="20"/>
                <w:szCs w:val="20"/>
              </w:rPr>
              <w:t>1</w:t>
            </w:r>
          </w:p>
        </w:tc>
        <w:tc>
          <w:tcPr>
            <w:tcW w:w="851" w:type="dxa"/>
            <w:shd w:val="clear" w:color="000000" w:fill="FFFFFF"/>
            <w:noWrap/>
            <w:tcMar>
              <w:left w:w="28" w:type="dxa"/>
              <w:right w:w="28" w:type="dxa"/>
            </w:tcMar>
            <w:vAlign w:val="bottom"/>
            <w:hideMark/>
          </w:tcPr>
          <w:p w:rsidR="00A9002E" w:rsidRPr="00AE388C" w:rsidRDefault="00A9002E" w:rsidP="009F23D4">
            <w:pPr>
              <w:spacing w:after="0" w:line="240" w:lineRule="auto"/>
              <w:ind w:firstLine="284"/>
              <w:jc w:val="both"/>
              <w:rPr>
                <w:rFonts w:ascii="Times New Roman" w:eastAsia="Calibri" w:hAnsi="Times New Roman"/>
              </w:rPr>
            </w:pPr>
            <w:r w:rsidRPr="00AE388C">
              <w:rPr>
                <w:rFonts w:ascii="Times New Roman" w:hAnsi="Times New Roman"/>
                <w:lang w:val="en-US" w:eastAsia="en-US"/>
              </w:rPr>
              <w:t>2710'</w:t>
            </w:r>
          </w:p>
        </w:tc>
        <w:tc>
          <w:tcPr>
            <w:tcW w:w="3827" w:type="dxa"/>
            <w:shd w:val="clear" w:color="000000" w:fill="FFFFFF"/>
            <w:tcMar>
              <w:left w:w="28" w:type="dxa"/>
              <w:right w:w="28" w:type="dxa"/>
            </w:tcMar>
            <w:vAlign w:val="bottom"/>
            <w:hideMark/>
          </w:tcPr>
          <w:p w:rsidR="00A9002E" w:rsidRPr="00223110" w:rsidRDefault="00A9002E" w:rsidP="009F23D4">
            <w:pPr>
              <w:spacing w:after="0" w:line="240" w:lineRule="auto"/>
              <w:jc w:val="both"/>
              <w:rPr>
                <w:rFonts w:cs="Arial"/>
                <w:color w:val="000000"/>
                <w:sz w:val="20"/>
                <w:szCs w:val="20"/>
              </w:rPr>
            </w:pPr>
            <w:r w:rsidRPr="00223110">
              <w:rPr>
                <w:rFonts w:cs="Arial"/>
                <w:color w:val="000000"/>
                <w:sz w:val="20"/>
                <w:szCs w:val="20"/>
              </w:rPr>
              <w:t>Λάδια από πετρέλαιο ή από ασφαλτούχα ορυκτά</w:t>
            </w:r>
            <w:r w:rsidR="009F23D4">
              <w:rPr>
                <w:rFonts w:cs="Arial"/>
                <w:color w:val="000000"/>
                <w:sz w:val="20"/>
                <w:szCs w:val="20"/>
              </w:rPr>
              <w:t xml:space="preserve"> (εκτός από ακατέργαστα λάδια) και παρασκευάσματα αυτών</w:t>
            </w:r>
          </w:p>
        </w:tc>
        <w:tc>
          <w:tcPr>
            <w:tcW w:w="1276" w:type="dxa"/>
            <w:shd w:val="clear" w:color="000000" w:fill="FFFFFF"/>
            <w:noWrap/>
            <w:tcMar>
              <w:left w:w="28" w:type="dxa"/>
              <w:right w:w="28" w:type="dxa"/>
            </w:tcMar>
            <w:vAlign w:val="bottom"/>
            <w:hideMark/>
          </w:tcPr>
          <w:p w:rsidR="00A9002E" w:rsidRPr="00223110" w:rsidRDefault="00A9002E" w:rsidP="009F23D4">
            <w:pPr>
              <w:spacing w:after="0" w:line="240" w:lineRule="auto"/>
              <w:jc w:val="right"/>
              <w:rPr>
                <w:rFonts w:cs="Arial"/>
                <w:color w:val="000000"/>
                <w:sz w:val="20"/>
                <w:szCs w:val="20"/>
              </w:rPr>
            </w:pPr>
            <w:r w:rsidRPr="00223110">
              <w:rPr>
                <w:rFonts w:cs="Arial"/>
                <w:color w:val="000000"/>
                <w:sz w:val="20"/>
                <w:szCs w:val="20"/>
              </w:rPr>
              <w:t>788.298.562</w:t>
            </w:r>
          </w:p>
        </w:tc>
        <w:tc>
          <w:tcPr>
            <w:tcW w:w="850" w:type="dxa"/>
            <w:shd w:val="clear" w:color="000000" w:fill="FFFFFF"/>
            <w:tcMar>
              <w:left w:w="28" w:type="dxa"/>
              <w:right w:w="28" w:type="dxa"/>
            </w:tcMar>
            <w:vAlign w:val="bottom"/>
            <w:hideMark/>
          </w:tcPr>
          <w:p w:rsidR="00A9002E" w:rsidRPr="00223110" w:rsidRDefault="00A9002E" w:rsidP="009F23D4">
            <w:pPr>
              <w:spacing w:after="0" w:line="240" w:lineRule="auto"/>
              <w:jc w:val="right"/>
              <w:rPr>
                <w:rFonts w:cs="Arial"/>
                <w:color w:val="000000"/>
                <w:sz w:val="20"/>
                <w:szCs w:val="20"/>
              </w:rPr>
            </w:pPr>
            <w:r w:rsidRPr="00223110">
              <w:rPr>
                <w:rFonts w:cs="Arial"/>
                <w:color w:val="000000"/>
                <w:sz w:val="20"/>
                <w:szCs w:val="20"/>
              </w:rPr>
              <w:t>24,3</w:t>
            </w:r>
          </w:p>
        </w:tc>
        <w:tc>
          <w:tcPr>
            <w:tcW w:w="1276" w:type="dxa"/>
            <w:shd w:val="clear" w:color="000000" w:fill="FFFFFF"/>
            <w:noWrap/>
            <w:tcMar>
              <w:left w:w="28" w:type="dxa"/>
              <w:right w:w="28" w:type="dxa"/>
            </w:tcMar>
            <w:vAlign w:val="bottom"/>
            <w:hideMark/>
          </w:tcPr>
          <w:p w:rsidR="00A9002E" w:rsidRPr="00223110" w:rsidRDefault="00A9002E" w:rsidP="009F23D4">
            <w:pPr>
              <w:spacing w:after="0" w:line="240" w:lineRule="auto"/>
              <w:jc w:val="right"/>
              <w:rPr>
                <w:rFonts w:cs="Arial"/>
                <w:color w:val="000000"/>
                <w:sz w:val="20"/>
                <w:szCs w:val="20"/>
              </w:rPr>
            </w:pPr>
            <w:r w:rsidRPr="00223110">
              <w:rPr>
                <w:rFonts w:cs="Arial"/>
                <w:color w:val="000000"/>
                <w:sz w:val="20"/>
                <w:szCs w:val="20"/>
              </w:rPr>
              <w:t>867.991.253</w:t>
            </w:r>
          </w:p>
        </w:tc>
        <w:tc>
          <w:tcPr>
            <w:tcW w:w="850" w:type="dxa"/>
            <w:shd w:val="clear" w:color="000000" w:fill="FFFFFF"/>
            <w:tcMar>
              <w:left w:w="28" w:type="dxa"/>
              <w:right w:w="28" w:type="dxa"/>
            </w:tcMar>
            <w:vAlign w:val="bottom"/>
            <w:hideMark/>
          </w:tcPr>
          <w:p w:rsidR="00A9002E" w:rsidRPr="00223110" w:rsidRDefault="00A9002E" w:rsidP="009F23D4">
            <w:pPr>
              <w:spacing w:after="0" w:line="240" w:lineRule="auto"/>
              <w:jc w:val="right"/>
              <w:rPr>
                <w:rFonts w:cs="Arial"/>
                <w:color w:val="000000"/>
                <w:sz w:val="20"/>
                <w:szCs w:val="20"/>
              </w:rPr>
            </w:pPr>
            <w:r w:rsidRPr="00223110">
              <w:rPr>
                <w:rFonts w:cs="Arial"/>
                <w:color w:val="000000"/>
                <w:sz w:val="20"/>
                <w:szCs w:val="20"/>
              </w:rPr>
              <w:t>26,3</w:t>
            </w:r>
          </w:p>
        </w:tc>
        <w:tc>
          <w:tcPr>
            <w:tcW w:w="993" w:type="dxa"/>
            <w:shd w:val="clear" w:color="000000" w:fill="FFFFFF"/>
            <w:tcMar>
              <w:left w:w="28" w:type="dxa"/>
              <w:right w:w="28" w:type="dxa"/>
            </w:tcMar>
            <w:vAlign w:val="bottom"/>
            <w:hideMark/>
          </w:tcPr>
          <w:p w:rsidR="00A9002E" w:rsidRPr="00223110" w:rsidRDefault="00A9002E" w:rsidP="009F23D4">
            <w:pPr>
              <w:spacing w:after="0" w:line="240" w:lineRule="auto"/>
              <w:jc w:val="right"/>
              <w:rPr>
                <w:rFonts w:cs="Arial"/>
                <w:color w:val="000000"/>
                <w:sz w:val="20"/>
                <w:szCs w:val="20"/>
              </w:rPr>
            </w:pPr>
            <w:r w:rsidRPr="00223110">
              <w:rPr>
                <w:rFonts w:cs="Arial"/>
                <w:color w:val="000000"/>
                <w:sz w:val="20"/>
                <w:szCs w:val="20"/>
              </w:rPr>
              <w:t>+10,1%</w:t>
            </w:r>
          </w:p>
        </w:tc>
      </w:tr>
      <w:tr w:rsidR="00A9002E" w:rsidRPr="009C33F8" w:rsidTr="00271E82">
        <w:trPr>
          <w:cantSplit/>
          <w:trHeight w:val="285"/>
        </w:trPr>
        <w:tc>
          <w:tcPr>
            <w:tcW w:w="709" w:type="dxa"/>
            <w:tcBorders>
              <w:bottom w:val="single" w:sz="12" w:space="0" w:color="0070C0"/>
            </w:tcBorders>
            <w:shd w:val="clear" w:color="000000" w:fill="FFFFFF"/>
          </w:tcPr>
          <w:p w:rsidR="00A9002E" w:rsidRPr="009F23D4" w:rsidRDefault="00A9002E" w:rsidP="002B14DA">
            <w:pPr>
              <w:spacing w:after="0" w:line="240" w:lineRule="auto"/>
              <w:jc w:val="center"/>
              <w:rPr>
                <w:color w:val="000000"/>
                <w:sz w:val="20"/>
                <w:szCs w:val="20"/>
              </w:rPr>
            </w:pPr>
            <w:r w:rsidRPr="009F23D4">
              <w:rPr>
                <w:color w:val="000000"/>
                <w:sz w:val="20"/>
                <w:szCs w:val="20"/>
              </w:rPr>
              <w:t>2</w:t>
            </w:r>
          </w:p>
        </w:tc>
        <w:tc>
          <w:tcPr>
            <w:tcW w:w="851" w:type="dxa"/>
            <w:tcBorders>
              <w:bottom w:val="single" w:sz="12" w:space="0" w:color="0070C0"/>
            </w:tcBorders>
            <w:shd w:val="clear" w:color="000000" w:fill="FFFFFF"/>
            <w:noWrap/>
            <w:tcMar>
              <w:left w:w="28" w:type="dxa"/>
              <w:right w:w="28" w:type="dxa"/>
            </w:tcMar>
            <w:vAlign w:val="bottom"/>
            <w:hideMark/>
          </w:tcPr>
          <w:p w:rsidR="00A9002E" w:rsidRPr="00AE388C" w:rsidRDefault="00A9002E" w:rsidP="009F23D4">
            <w:pPr>
              <w:spacing w:after="0" w:line="240" w:lineRule="auto"/>
              <w:ind w:firstLine="284"/>
              <w:jc w:val="both"/>
              <w:rPr>
                <w:rFonts w:ascii="Times New Roman" w:eastAsia="Calibri" w:hAnsi="Times New Roman"/>
              </w:rPr>
            </w:pPr>
            <w:r w:rsidRPr="00AE388C">
              <w:rPr>
                <w:rFonts w:ascii="Times New Roman" w:hAnsi="Times New Roman"/>
                <w:lang w:val="en-US" w:eastAsia="en-US"/>
              </w:rPr>
              <w:t>8517'</w:t>
            </w:r>
          </w:p>
        </w:tc>
        <w:tc>
          <w:tcPr>
            <w:tcW w:w="3827" w:type="dxa"/>
            <w:tcBorders>
              <w:bottom w:val="single" w:sz="12" w:space="0" w:color="0070C0"/>
            </w:tcBorders>
            <w:shd w:val="clear" w:color="000000" w:fill="FFFFFF"/>
            <w:tcMar>
              <w:left w:w="28" w:type="dxa"/>
              <w:right w:w="28" w:type="dxa"/>
            </w:tcMar>
            <w:vAlign w:val="bottom"/>
            <w:hideMark/>
          </w:tcPr>
          <w:p w:rsidR="00A9002E" w:rsidRPr="00223110" w:rsidRDefault="009F23D4" w:rsidP="009F23D4">
            <w:pPr>
              <w:spacing w:after="0" w:line="240" w:lineRule="auto"/>
              <w:jc w:val="both"/>
              <w:rPr>
                <w:rFonts w:cs="Arial"/>
                <w:color w:val="000000"/>
                <w:sz w:val="20"/>
                <w:szCs w:val="20"/>
              </w:rPr>
            </w:pPr>
            <w:r>
              <w:rPr>
                <w:rFonts w:cs="Arial"/>
                <w:color w:val="000000"/>
                <w:sz w:val="20"/>
                <w:szCs w:val="20"/>
              </w:rPr>
              <w:t>Ηλεκτρονικές συσκευές για την ενσύρματη τ</w:t>
            </w:r>
            <w:r w:rsidR="00A9002E" w:rsidRPr="00223110">
              <w:rPr>
                <w:rFonts w:cs="Arial"/>
                <w:color w:val="000000"/>
                <w:sz w:val="20"/>
                <w:szCs w:val="20"/>
              </w:rPr>
              <w:t>ηλεφων</w:t>
            </w:r>
            <w:r>
              <w:rPr>
                <w:rFonts w:cs="Arial"/>
                <w:color w:val="000000"/>
                <w:sz w:val="20"/>
                <w:szCs w:val="20"/>
              </w:rPr>
              <w:t>ία/τηλεγραφία</w:t>
            </w:r>
            <w:r w:rsidR="00A9002E" w:rsidRPr="00223110">
              <w:rPr>
                <w:rFonts w:cs="Arial"/>
                <w:color w:val="000000"/>
                <w:sz w:val="20"/>
                <w:szCs w:val="20"/>
              </w:rPr>
              <w:t xml:space="preserve"> </w:t>
            </w:r>
          </w:p>
        </w:tc>
        <w:tc>
          <w:tcPr>
            <w:tcW w:w="1276" w:type="dxa"/>
            <w:tcBorders>
              <w:bottom w:val="single" w:sz="12" w:space="0" w:color="0070C0"/>
            </w:tcBorders>
            <w:shd w:val="clear" w:color="000000" w:fill="FFFFFF"/>
            <w:noWrap/>
            <w:tcMar>
              <w:left w:w="28" w:type="dxa"/>
              <w:right w:w="28" w:type="dxa"/>
            </w:tcMar>
            <w:vAlign w:val="bottom"/>
            <w:hideMark/>
          </w:tcPr>
          <w:p w:rsidR="00A9002E" w:rsidRPr="00223110" w:rsidRDefault="00A9002E" w:rsidP="009F23D4">
            <w:pPr>
              <w:spacing w:after="0" w:line="240" w:lineRule="auto"/>
              <w:jc w:val="right"/>
              <w:rPr>
                <w:rFonts w:cs="Arial"/>
                <w:color w:val="000000"/>
                <w:sz w:val="20"/>
                <w:szCs w:val="20"/>
              </w:rPr>
            </w:pPr>
            <w:r w:rsidRPr="00223110">
              <w:rPr>
                <w:rFonts w:cs="Arial"/>
                <w:color w:val="000000"/>
                <w:sz w:val="20"/>
                <w:szCs w:val="20"/>
              </w:rPr>
              <w:t>140.119.509</w:t>
            </w:r>
          </w:p>
        </w:tc>
        <w:tc>
          <w:tcPr>
            <w:tcW w:w="850" w:type="dxa"/>
            <w:tcBorders>
              <w:bottom w:val="single" w:sz="12" w:space="0" w:color="0070C0"/>
            </w:tcBorders>
            <w:shd w:val="clear" w:color="000000" w:fill="FFFFFF"/>
            <w:tcMar>
              <w:left w:w="28" w:type="dxa"/>
              <w:right w:w="28" w:type="dxa"/>
            </w:tcMar>
            <w:vAlign w:val="bottom"/>
            <w:hideMark/>
          </w:tcPr>
          <w:p w:rsidR="00A9002E" w:rsidRPr="00223110" w:rsidRDefault="00A9002E" w:rsidP="009F23D4">
            <w:pPr>
              <w:spacing w:after="0" w:line="240" w:lineRule="auto"/>
              <w:jc w:val="right"/>
              <w:rPr>
                <w:rFonts w:cs="Arial"/>
                <w:color w:val="000000"/>
                <w:sz w:val="20"/>
                <w:szCs w:val="20"/>
              </w:rPr>
            </w:pPr>
            <w:r w:rsidRPr="00223110">
              <w:rPr>
                <w:rFonts w:cs="Arial"/>
                <w:color w:val="000000"/>
                <w:sz w:val="20"/>
                <w:szCs w:val="20"/>
              </w:rPr>
              <w:t>4,3</w:t>
            </w:r>
          </w:p>
        </w:tc>
        <w:tc>
          <w:tcPr>
            <w:tcW w:w="1276" w:type="dxa"/>
            <w:tcBorders>
              <w:bottom w:val="single" w:sz="12" w:space="0" w:color="0070C0"/>
            </w:tcBorders>
            <w:shd w:val="clear" w:color="000000" w:fill="FFFFFF"/>
            <w:noWrap/>
            <w:tcMar>
              <w:left w:w="28" w:type="dxa"/>
              <w:right w:w="28" w:type="dxa"/>
            </w:tcMar>
            <w:vAlign w:val="bottom"/>
            <w:hideMark/>
          </w:tcPr>
          <w:p w:rsidR="00A9002E" w:rsidRPr="00223110" w:rsidRDefault="00A9002E" w:rsidP="009F23D4">
            <w:pPr>
              <w:spacing w:after="0" w:line="240" w:lineRule="auto"/>
              <w:jc w:val="right"/>
              <w:rPr>
                <w:rFonts w:cs="Arial"/>
                <w:color w:val="000000"/>
                <w:sz w:val="20"/>
                <w:szCs w:val="20"/>
              </w:rPr>
            </w:pPr>
            <w:r w:rsidRPr="00223110">
              <w:rPr>
                <w:rFonts w:cs="Arial"/>
                <w:color w:val="000000"/>
                <w:sz w:val="20"/>
                <w:szCs w:val="20"/>
              </w:rPr>
              <w:t>145.921.331</w:t>
            </w:r>
          </w:p>
        </w:tc>
        <w:tc>
          <w:tcPr>
            <w:tcW w:w="850" w:type="dxa"/>
            <w:tcBorders>
              <w:bottom w:val="single" w:sz="12" w:space="0" w:color="0070C0"/>
            </w:tcBorders>
            <w:shd w:val="clear" w:color="000000" w:fill="FFFFFF"/>
            <w:tcMar>
              <w:left w:w="28" w:type="dxa"/>
              <w:right w:w="28" w:type="dxa"/>
            </w:tcMar>
            <w:vAlign w:val="bottom"/>
            <w:hideMark/>
          </w:tcPr>
          <w:p w:rsidR="00A9002E" w:rsidRPr="00223110" w:rsidRDefault="00A9002E" w:rsidP="009F23D4">
            <w:pPr>
              <w:spacing w:after="0" w:line="240" w:lineRule="auto"/>
              <w:jc w:val="right"/>
              <w:rPr>
                <w:rFonts w:cs="Arial"/>
                <w:color w:val="000000"/>
                <w:sz w:val="20"/>
                <w:szCs w:val="20"/>
              </w:rPr>
            </w:pPr>
            <w:r w:rsidRPr="00223110">
              <w:rPr>
                <w:rFonts w:cs="Arial"/>
                <w:color w:val="000000"/>
                <w:sz w:val="20"/>
                <w:szCs w:val="20"/>
              </w:rPr>
              <w:t>4,4</w:t>
            </w:r>
          </w:p>
        </w:tc>
        <w:tc>
          <w:tcPr>
            <w:tcW w:w="993" w:type="dxa"/>
            <w:tcBorders>
              <w:bottom w:val="single" w:sz="12" w:space="0" w:color="0070C0"/>
            </w:tcBorders>
            <w:shd w:val="clear" w:color="000000" w:fill="FFFFFF"/>
            <w:tcMar>
              <w:left w:w="28" w:type="dxa"/>
              <w:right w:w="28" w:type="dxa"/>
            </w:tcMar>
            <w:vAlign w:val="bottom"/>
            <w:hideMark/>
          </w:tcPr>
          <w:p w:rsidR="00A9002E" w:rsidRPr="00223110" w:rsidRDefault="00A9002E" w:rsidP="009F23D4">
            <w:pPr>
              <w:spacing w:after="0" w:line="240" w:lineRule="auto"/>
              <w:jc w:val="right"/>
              <w:rPr>
                <w:rFonts w:cs="Arial"/>
                <w:color w:val="000000"/>
                <w:sz w:val="20"/>
                <w:szCs w:val="20"/>
              </w:rPr>
            </w:pPr>
            <w:r w:rsidRPr="00223110">
              <w:rPr>
                <w:rFonts w:cs="Arial"/>
                <w:color w:val="000000"/>
                <w:sz w:val="20"/>
                <w:szCs w:val="20"/>
              </w:rPr>
              <w:t>+4,1%</w:t>
            </w:r>
          </w:p>
        </w:tc>
      </w:tr>
      <w:tr w:rsidR="00A9002E" w:rsidRPr="009C33F8" w:rsidTr="00271E82">
        <w:trPr>
          <w:cantSplit/>
          <w:trHeight w:val="416"/>
        </w:trPr>
        <w:tc>
          <w:tcPr>
            <w:tcW w:w="709" w:type="dxa"/>
            <w:shd w:val="clear" w:color="000000" w:fill="FFFFFF"/>
          </w:tcPr>
          <w:p w:rsidR="00A9002E" w:rsidRPr="00530875" w:rsidRDefault="00A9002E" w:rsidP="002B14DA">
            <w:pPr>
              <w:spacing w:after="0" w:line="240" w:lineRule="auto"/>
              <w:jc w:val="center"/>
              <w:rPr>
                <w:color w:val="000000"/>
                <w:sz w:val="20"/>
                <w:szCs w:val="20"/>
              </w:rPr>
            </w:pPr>
            <w:r w:rsidRPr="00530875">
              <w:rPr>
                <w:color w:val="000000"/>
                <w:sz w:val="20"/>
                <w:szCs w:val="20"/>
              </w:rPr>
              <w:t>3</w:t>
            </w:r>
          </w:p>
        </w:tc>
        <w:tc>
          <w:tcPr>
            <w:tcW w:w="851" w:type="dxa"/>
            <w:shd w:val="clear" w:color="000000" w:fill="FFFFFF"/>
            <w:noWrap/>
            <w:tcMar>
              <w:left w:w="28" w:type="dxa"/>
              <w:right w:w="28" w:type="dxa"/>
            </w:tcMar>
            <w:vAlign w:val="bottom"/>
            <w:hideMark/>
          </w:tcPr>
          <w:p w:rsidR="00A9002E" w:rsidRPr="009F23D4" w:rsidRDefault="00A9002E" w:rsidP="009F23D4">
            <w:pPr>
              <w:spacing w:after="0" w:line="240" w:lineRule="auto"/>
              <w:ind w:firstLine="284"/>
              <w:jc w:val="both"/>
              <w:rPr>
                <w:rFonts w:ascii="Times New Roman" w:eastAsia="Calibri" w:hAnsi="Times New Roman"/>
              </w:rPr>
            </w:pPr>
            <w:r w:rsidRPr="009F23D4">
              <w:rPr>
                <w:rFonts w:ascii="Times New Roman" w:hAnsi="Times New Roman"/>
                <w:lang w:val="en-US" w:eastAsia="en-US"/>
              </w:rPr>
              <w:t>3004'</w:t>
            </w:r>
          </w:p>
        </w:tc>
        <w:tc>
          <w:tcPr>
            <w:tcW w:w="3827" w:type="dxa"/>
            <w:shd w:val="clear" w:color="000000" w:fill="FFFFFF"/>
            <w:tcMar>
              <w:left w:w="28" w:type="dxa"/>
              <w:right w:w="28" w:type="dxa"/>
            </w:tcMar>
            <w:vAlign w:val="bottom"/>
            <w:hideMark/>
          </w:tcPr>
          <w:p w:rsidR="00A9002E" w:rsidRPr="009F23D4" w:rsidRDefault="00A9002E" w:rsidP="009F23D4">
            <w:pPr>
              <w:spacing w:after="0" w:line="240" w:lineRule="auto"/>
              <w:jc w:val="both"/>
              <w:rPr>
                <w:rFonts w:cs="Arial"/>
                <w:sz w:val="20"/>
                <w:szCs w:val="20"/>
              </w:rPr>
            </w:pPr>
            <w:r w:rsidRPr="009F23D4">
              <w:rPr>
                <w:rFonts w:cs="Arial"/>
                <w:sz w:val="20"/>
                <w:szCs w:val="20"/>
              </w:rPr>
              <w:t>Φάρμακα για λιανική πώληση</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sz w:val="20"/>
                <w:szCs w:val="20"/>
              </w:rPr>
            </w:pPr>
            <w:r w:rsidRPr="009F23D4">
              <w:rPr>
                <w:rFonts w:cs="Arial"/>
                <w:sz w:val="20"/>
                <w:szCs w:val="20"/>
              </w:rPr>
              <w:t>119.777.063</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sz w:val="20"/>
                <w:szCs w:val="20"/>
              </w:rPr>
            </w:pPr>
            <w:r w:rsidRPr="009F23D4">
              <w:rPr>
                <w:rFonts w:cs="Arial"/>
                <w:sz w:val="20"/>
                <w:szCs w:val="20"/>
              </w:rPr>
              <w:t>3,7</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sz w:val="20"/>
                <w:szCs w:val="20"/>
              </w:rPr>
            </w:pPr>
            <w:r w:rsidRPr="009F23D4">
              <w:rPr>
                <w:rFonts w:cs="Arial"/>
                <w:sz w:val="20"/>
                <w:szCs w:val="20"/>
              </w:rPr>
              <w:t>137.248.150</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sz w:val="20"/>
                <w:szCs w:val="20"/>
              </w:rPr>
            </w:pPr>
            <w:r w:rsidRPr="009F23D4">
              <w:rPr>
                <w:rFonts w:cs="Arial"/>
                <w:sz w:val="20"/>
                <w:szCs w:val="20"/>
              </w:rPr>
              <w:t>4,2</w:t>
            </w:r>
          </w:p>
        </w:tc>
        <w:tc>
          <w:tcPr>
            <w:tcW w:w="993"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sz w:val="20"/>
                <w:szCs w:val="20"/>
              </w:rPr>
            </w:pPr>
            <w:r w:rsidRPr="009F23D4">
              <w:rPr>
                <w:rFonts w:cs="Arial"/>
                <w:sz w:val="20"/>
                <w:szCs w:val="20"/>
              </w:rPr>
              <w:t>+14,6%</w:t>
            </w:r>
          </w:p>
        </w:tc>
      </w:tr>
      <w:tr w:rsidR="00A9002E" w:rsidRPr="009C33F8" w:rsidTr="00271E82">
        <w:trPr>
          <w:cantSplit/>
          <w:trHeight w:val="353"/>
        </w:trPr>
        <w:tc>
          <w:tcPr>
            <w:tcW w:w="709" w:type="dxa"/>
            <w:shd w:val="clear" w:color="000000" w:fill="FFFFFF"/>
          </w:tcPr>
          <w:p w:rsidR="00A9002E" w:rsidRPr="00530875" w:rsidRDefault="00A9002E" w:rsidP="002B14DA">
            <w:pPr>
              <w:spacing w:after="0" w:line="240" w:lineRule="auto"/>
              <w:jc w:val="center"/>
              <w:rPr>
                <w:color w:val="000000"/>
                <w:sz w:val="20"/>
                <w:szCs w:val="20"/>
              </w:rPr>
            </w:pPr>
            <w:r w:rsidRPr="00530875">
              <w:rPr>
                <w:color w:val="000000"/>
                <w:sz w:val="20"/>
                <w:szCs w:val="20"/>
              </w:rPr>
              <w:t>4</w:t>
            </w:r>
          </w:p>
        </w:tc>
        <w:tc>
          <w:tcPr>
            <w:tcW w:w="851" w:type="dxa"/>
            <w:shd w:val="clear" w:color="000000" w:fill="FFFFFF"/>
            <w:noWrap/>
            <w:tcMar>
              <w:left w:w="28" w:type="dxa"/>
              <w:right w:w="28" w:type="dxa"/>
            </w:tcMar>
            <w:vAlign w:val="bottom"/>
            <w:hideMark/>
          </w:tcPr>
          <w:p w:rsidR="00A9002E" w:rsidRPr="00AE388C" w:rsidRDefault="00A9002E" w:rsidP="009F23D4">
            <w:pPr>
              <w:spacing w:after="0" w:line="240" w:lineRule="auto"/>
              <w:ind w:firstLine="284"/>
              <w:jc w:val="both"/>
              <w:rPr>
                <w:rFonts w:ascii="Times New Roman" w:hAnsi="Times New Roman"/>
                <w:b/>
                <w:bCs/>
                <w:lang w:val="en-US" w:eastAsia="en-US"/>
              </w:rPr>
            </w:pPr>
            <w:r w:rsidRPr="00AE388C">
              <w:rPr>
                <w:rFonts w:ascii="Times New Roman" w:hAnsi="Times New Roman"/>
                <w:lang w:val="en-US" w:eastAsia="en-US"/>
              </w:rPr>
              <w:t>9503'</w:t>
            </w:r>
          </w:p>
        </w:tc>
        <w:tc>
          <w:tcPr>
            <w:tcW w:w="3827" w:type="dxa"/>
            <w:shd w:val="clear" w:color="000000" w:fill="FFFFFF"/>
            <w:tcMar>
              <w:left w:w="28" w:type="dxa"/>
              <w:right w:w="28" w:type="dxa"/>
            </w:tcMar>
            <w:vAlign w:val="bottom"/>
            <w:hideMark/>
          </w:tcPr>
          <w:p w:rsidR="00A9002E" w:rsidRPr="009F23D4" w:rsidRDefault="00A9002E" w:rsidP="009F23D4">
            <w:pPr>
              <w:spacing w:after="0" w:line="240" w:lineRule="auto"/>
              <w:jc w:val="both"/>
              <w:rPr>
                <w:rFonts w:cs="Arial"/>
                <w:color w:val="000000"/>
                <w:sz w:val="20"/>
                <w:szCs w:val="20"/>
              </w:rPr>
            </w:pPr>
            <w:r w:rsidRPr="009F23D4">
              <w:rPr>
                <w:rFonts w:cs="Arial"/>
                <w:color w:val="000000"/>
                <w:sz w:val="20"/>
                <w:szCs w:val="20"/>
              </w:rPr>
              <w:t xml:space="preserve">Παιχνίδια για παιδιά </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68.053.372</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2,1</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center"/>
              <w:rPr>
                <w:rFonts w:cs="Arial"/>
                <w:color w:val="000000"/>
                <w:sz w:val="20"/>
                <w:szCs w:val="20"/>
              </w:rPr>
            </w:pPr>
            <w:r w:rsidRPr="009F23D4">
              <w:rPr>
                <w:rFonts w:cs="Arial"/>
                <w:color w:val="000000"/>
                <w:sz w:val="20"/>
                <w:szCs w:val="20"/>
              </w:rPr>
              <w:t>69.291.015</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2,1</w:t>
            </w:r>
          </w:p>
        </w:tc>
        <w:tc>
          <w:tcPr>
            <w:tcW w:w="993"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+1,8%</w:t>
            </w:r>
          </w:p>
        </w:tc>
      </w:tr>
      <w:tr w:rsidR="00A9002E" w:rsidRPr="009C33F8" w:rsidTr="00271E82">
        <w:trPr>
          <w:cantSplit/>
          <w:trHeight w:val="431"/>
        </w:trPr>
        <w:tc>
          <w:tcPr>
            <w:tcW w:w="709" w:type="dxa"/>
            <w:shd w:val="clear" w:color="000000" w:fill="FFFFFF"/>
          </w:tcPr>
          <w:p w:rsidR="00A9002E" w:rsidRPr="00530875" w:rsidRDefault="00A9002E" w:rsidP="002B14DA">
            <w:pPr>
              <w:spacing w:after="0" w:line="240" w:lineRule="auto"/>
              <w:jc w:val="center"/>
              <w:rPr>
                <w:color w:val="000000"/>
                <w:sz w:val="20"/>
                <w:szCs w:val="20"/>
              </w:rPr>
            </w:pPr>
            <w:r w:rsidRPr="00530875">
              <w:rPr>
                <w:color w:val="000000"/>
                <w:sz w:val="20"/>
                <w:szCs w:val="20"/>
              </w:rPr>
              <w:t>5</w:t>
            </w:r>
          </w:p>
        </w:tc>
        <w:tc>
          <w:tcPr>
            <w:tcW w:w="851" w:type="dxa"/>
            <w:shd w:val="clear" w:color="000000" w:fill="FFFFFF"/>
            <w:noWrap/>
            <w:tcMar>
              <w:left w:w="28" w:type="dxa"/>
              <w:right w:w="28" w:type="dxa"/>
            </w:tcMar>
            <w:vAlign w:val="bottom"/>
            <w:hideMark/>
          </w:tcPr>
          <w:p w:rsidR="00A9002E" w:rsidRPr="00AE388C" w:rsidRDefault="00A9002E" w:rsidP="009F23D4">
            <w:pPr>
              <w:spacing w:after="0" w:line="240" w:lineRule="auto"/>
              <w:ind w:firstLine="284"/>
              <w:jc w:val="both"/>
              <w:rPr>
                <w:rFonts w:ascii="Times New Roman" w:eastAsia="Calibri" w:hAnsi="Times New Roman"/>
              </w:rPr>
            </w:pPr>
            <w:r w:rsidRPr="00AE388C">
              <w:rPr>
                <w:rFonts w:ascii="Times New Roman" w:hAnsi="Times New Roman"/>
                <w:lang w:val="en-US" w:eastAsia="en-US"/>
              </w:rPr>
              <w:t>3002'</w:t>
            </w:r>
          </w:p>
        </w:tc>
        <w:tc>
          <w:tcPr>
            <w:tcW w:w="3827" w:type="dxa"/>
            <w:shd w:val="clear" w:color="000000" w:fill="FFFFFF"/>
            <w:tcMar>
              <w:left w:w="28" w:type="dxa"/>
              <w:right w:w="28" w:type="dxa"/>
            </w:tcMar>
            <w:vAlign w:val="bottom"/>
            <w:hideMark/>
          </w:tcPr>
          <w:p w:rsidR="00A9002E" w:rsidRPr="009F23D4" w:rsidRDefault="00A9002E" w:rsidP="009F23D4">
            <w:pPr>
              <w:spacing w:after="0" w:line="240" w:lineRule="auto"/>
              <w:jc w:val="both"/>
              <w:rPr>
                <w:rFonts w:cs="Arial"/>
                <w:color w:val="000000"/>
                <w:sz w:val="20"/>
                <w:szCs w:val="20"/>
              </w:rPr>
            </w:pPr>
            <w:r w:rsidRPr="009F23D4">
              <w:rPr>
                <w:rFonts w:cs="Arial"/>
                <w:color w:val="000000"/>
                <w:sz w:val="20"/>
                <w:szCs w:val="20"/>
              </w:rPr>
              <w:t xml:space="preserve">Αίμα, </w:t>
            </w:r>
            <w:proofErr w:type="spellStart"/>
            <w:r w:rsidRPr="009F23D4">
              <w:rPr>
                <w:rFonts w:cs="Arial"/>
                <w:color w:val="000000"/>
                <w:sz w:val="20"/>
                <w:szCs w:val="20"/>
              </w:rPr>
              <w:t>Αντιοροί</w:t>
            </w:r>
            <w:proofErr w:type="spellEnd"/>
            <w:r w:rsidRPr="009F23D4">
              <w:rPr>
                <w:rFonts w:cs="Arial"/>
                <w:color w:val="000000"/>
                <w:sz w:val="20"/>
                <w:szCs w:val="20"/>
              </w:rPr>
              <w:t>, Εμβόλια, τοξίνες, καλλιέργειες μικροοργανισμών και κυττάρων κ.ά.</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42.250.579</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1,3</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center"/>
              <w:rPr>
                <w:rFonts w:cs="Arial"/>
                <w:color w:val="000000"/>
                <w:sz w:val="20"/>
                <w:szCs w:val="20"/>
              </w:rPr>
            </w:pPr>
            <w:r w:rsidRPr="009F23D4">
              <w:rPr>
                <w:rFonts w:cs="Arial"/>
                <w:color w:val="000000"/>
                <w:sz w:val="20"/>
                <w:szCs w:val="20"/>
              </w:rPr>
              <w:t>57.016.023</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1,7</w:t>
            </w:r>
          </w:p>
        </w:tc>
        <w:tc>
          <w:tcPr>
            <w:tcW w:w="993"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+34,9%</w:t>
            </w:r>
          </w:p>
        </w:tc>
      </w:tr>
      <w:tr w:rsidR="00A9002E" w:rsidRPr="009C33F8" w:rsidTr="00271E82">
        <w:trPr>
          <w:cantSplit/>
          <w:trHeight w:val="225"/>
        </w:trPr>
        <w:tc>
          <w:tcPr>
            <w:tcW w:w="709" w:type="dxa"/>
            <w:shd w:val="clear" w:color="000000" w:fill="FFFFFF"/>
          </w:tcPr>
          <w:p w:rsidR="00A9002E" w:rsidRPr="00530875" w:rsidRDefault="00A9002E" w:rsidP="002B14DA">
            <w:pPr>
              <w:spacing w:after="0" w:line="240" w:lineRule="auto"/>
              <w:jc w:val="center"/>
              <w:rPr>
                <w:color w:val="000000"/>
                <w:sz w:val="20"/>
                <w:szCs w:val="20"/>
              </w:rPr>
            </w:pPr>
            <w:r w:rsidRPr="00530875">
              <w:rPr>
                <w:color w:val="000000"/>
                <w:sz w:val="20"/>
                <w:szCs w:val="20"/>
              </w:rPr>
              <w:t>6</w:t>
            </w:r>
          </w:p>
        </w:tc>
        <w:tc>
          <w:tcPr>
            <w:tcW w:w="851" w:type="dxa"/>
            <w:shd w:val="clear" w:color="000000" w:fill="FFFFFF"/>
            <w:noWrap/>
            <w:tcMar>
              <w:left w:w="28" w:type="dxa"/>
              <w:right w:w="28" w:type="dxa"/>
            </w:tcMar>
            <w:vAlign w:val="bottom"/>
            <w:hideMark/>
          </w:tcPr>
          <w:p w:rsidR="00A9002E" w:rsidRPr="00AE388C" w:rsidRDefault="00A9002E" w:rsidP="009F23D4">
            <w:pPr>
              <w:spacing w:after="0" w:line="240" w:lineRule="auto"/>
              <w:ind w:firstLine="284"/>
              <w:jc w:val="both"/>
              <w:rPr>
                <w:rFonts w:ascii="Times New Roman" w:eastAsia="Calibri" w:hAnsi="Times New Roman"/>
              </w:rPr>
            </w:pPr>
            <w:r w:rsidRPr="00AE388C">
              <w:rPr>
                <w:rFonts w:ascii="Times New Roman" w:hAnsi="Times New Roman"/>
                <w:lang w:val="en-US" w:eastAsia="en-US"/>
              </w:rPr>
              <w:t>8471'</w:t>
            </w:r>
          </w:p>
        </w:tc>
        <w:tc>
          <w:tcPr>
            <w:tcW w:w="3827" w:type="dxa"/>
            <w:shd w:val="clear" w:color="000000" w:fill="FFFFFF"/>
            <w:tcMar>
              <w:left w:w="28" w:type="dxa"/>
              <w:right w:w="28" w:type="dxa"/>
            </w:tcMar>
            <w:vAlign w:val="bottom"/>
            <w:hideMark/>
          </w:tcPr>
          <w:p w:rsidR="00A9002E" w:rsidRPr="009F23D4" w:rsidRDefault="00A9002E" w:rsidP="009F23D4">
            <w:pPr>
              <w:spacing w:after="0" w:line="240" w:lineRule="auto"/>
              <w:jc w:val="both"/>
              <w:rPr>
                <w:rFonts w:cs="Arial"/>
                <w:color w:val="000000"/>
                <w:sz w:val="20"/>
                <w:szCs w:val="20"/>
              </w:rPr>
            </w:pPr>
            <w:r w:rsidRPr="009F23D4">
              <w:rPr>
                <w:rFonts w:cs="Arial"/>
                <w:color w:val="000000"/>
                <w:sz w:val="20"/>
                <w:szCs w:val="20"/>
              </w:rPr>
              <w:t xml:space="preserve">Αυτόματες μηχανές επεξεργασίας πληροφοριών, Μαγνητικές ή οπτικές διατάξεις ανάγνωσης κ.ά. </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65.156.604</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2,0</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38.508.957</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1,8</w:t>
            </w:r>
          </w:p>
        </w:tc>
        <w:tc>
          <w:tcPr>
            <w:tcW w:w="993"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-40,9%</w:t>
            </w:r>
          </w:p>
        </w:tc>
      </w:tr>
      <w:tr w:rsidR="00A9002E" w:rsidRPr="009C33F8" w:rsidTr="00271E82">
        <w:trPr>
          <w:cantSplit/>
          <w:trHeight w:val="445"/>
        </w:trPr>
        <w:tc>
          <w:tcPr>
            <w:tcW w:w="709" w:type="dxa"/>
            <w:shd w:val="clear" w:color="000000" w:fill="FFFFFF"/>
          </w:tcPr>
          <w:p w:rsidR="00A9002E" w:rsidRPr="00530875" w:rsidRDefault="00A9002E" w:rsidP="002B14DA">
            <w:pPr>
              <w:spacing w:after="0" w:line="240" w:lineRule="auto"/>
              <w:jc w:val="center"/>
              <w:rPr>
                <w:color w:val="000000"/>
                <w:sz w:val="20"/>
                <w:szCs w:val="20"/>
              </w:rPr>
            </w:pPr>
            <w:r w:rsidRPr="00530875">
              <w:rPr>
                <w:color w:val="000000"/>
                <w:sz w:val="20"/>
                <w:szCs w:val="20"/>
              </w:rPr>
              <w:t>7</w:t>
            </w:r>
          </w:p>
        </w:tc>
        <w:tc>
          <w:tcPr>
            <w:tcW w:w="851" w:type="dxa"/>
            <w:shd w:val="clear" w:color="000000" w:fill="FFFFFF"/>
            <w:noWrap/>
            <w:tcMar>
              <w:left w:w="28" w:type="dxa"/>
              <w:right w:w="28" w:type="dxa"/>
            </w:tcMar>
            <w:vAlign w:val="bottom"/>
            <w:hideMark/>
          </w:tcPr>
          <w:p w:rsidR="00A9002E" w:rsidRPr="00AE388C" w:rsidRDefault="00A9002E" w:rsidP="009F23D4">
            <w:pPr>
              <w:spacing w:after="0" w:line="240" w:lineRule="auto"/>
              <w:ind w:firstLine="284"/>
              <w:jc w:val="both"/>
              <w:rPr>
                <w:rFonts w:ascii="Times New Roman" w:hAnsi="Times New Roman"/>
                <w:lang w:val="en-US" w:eastAsia="en-US"/>
              </w:rPr>
            </w:pPr>
            <w:r w:rsidRPr="00AE388C">
              <w:rPr>
                <w:rFonts w:ascii="Times New Roman" w:hAnsi="Times New Roman"/>
                <w:lang w:val="en-US" w:eastAsia="en-US"/>
              </w:rPr>
              <w:t>0406'</w:t>
            </w:r>
          </w:p>
        </w:tc>
        <w:tc>
          <w:tcPr>
            <w:tcW w:w="3827" w:type="dxa"/>
            <w:shd w:val="clear" w:color="000000" w:fill="FFFFFF"/>
            <w:tcMar>
              <w:left w:w="28" w:type="dxa"/>
              <w:right w:w="28" w:type="dxa"/>
            </w:tcMar>
            <w:vAlign w:val="bottom"/>
            <w:hideMark/>
          </w:tcPr>
          <w:p w:rsidR="00A9002E" w:rsidRPr="009F23D4" w:rsidRDefault="00A9002E" w:rsidP="009F23D4">
            <w:pPr>
              <w:spacing w:after="0" w:line="240" w:lineRule="auto"/>
              <w:jc w:val="both"/>
              <w:rPr>
                <w:rFonts w:cs="Arial"/>
                <w:color w:val="000000"/>
                <w:sz w:val="20"/>
                <w:szCs w:val="20"/>
              </w:rPr>
            </w:pPr>
            <w:r w:rsidRPr="009F23D4">
              <w:rPr>
                <w:rFonts w:cs="Arial"/>
                <w:color w:val="000000"/>
                <w:sz w:val="20"/>
                <w:szCs w:val="20"/>
              </w:rPr>
              <w:t>Τυριά και πηγμένο γάλα για τυρί</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29.916.691</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0,9</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35.965.696</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1,1</w:t>
            </w:r>
          </w:p>
        </w:tc>
        <w:tc>
          <w:tcPr>
            <w:tcW w:w="993"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+20,2%</w:t>
            </w:r>
          </w:p>
        </w:tc>
      </w:tr>
      <w:tr w:rsidR="00A9002E" w:rsidRPr="009C33F8" w:rsidTr="00271E82">
        <w:trPr>
          <w:cantSplit/>
          <w:trHeight w:val="239"/>
        </w:trPr>
        <w:tc>
          <w:tcPr>
            <w:tcW w:w="709" w:type="dxa"/>
            <w:shd w:val="clear" w:color="000000" w:fill="FFFFFF"/>
          </w:tcPr>
          <w:p w:rsidR="00A9002E" w:rsidRPr="00530875" w:rsidRDefault="00A9002E" w:rsidP="002B14DA">
            <w:pPr>
              <w:spacing w:after="0" w:line="240" w:lineRule="auto"/>
              <w:jc w:val="center"/>
              <w:rPr>
                <w:color w:val="000000"/>
                <w:sz w:val="20"/>
                <w:szCs w:val="20"/>
              </w:rPr>
            </w:pPr>
            <w:r w:rsidRPr="00530875">
              <w:rPr>
                <w:color w:val="000000"/>
                <w:sz w:val="20"/>
                <w:szCs w:val="20"/>
              </w:rPr>
              <w:t>8</w:t>
            </w:r>
          </w:p>
        </w:tc>
        <w:tc>
          <w:tcPr>
            <w:tcW w:w="851" w:type="dxa"/>
            <w:shd w:val="clear" w:color="000000" w:fill="FFFFFF"/>
            <w:noWrap/>
            <w:tcMar>
              <w:left w:w="28" w:type="dxa"/>
              <w:right w:w="28" w:type="dxa"/>
            </w:tcMar>
            <w:vAlign w:val="bottom"/>
            <w:hideMark/>
          </w:tcPr>
          <w:p w:rsidR="00A9002E" w:rsidRPr="00AE388C" w:rsidRDefault="00A9002E" w:rsidP="009F23D4">
            <w:pPr>
              <w:spacing w:after="0" w:line="240" w:lineRule="auto"/>
              <w:ind w:firstLine="284"/>
              <w:jc w:val="both"/>
              <w:rPr>
                <w:rFonts w:ascii="Times New Roman" w:eastAsia="Calibri" w:hAnsi="Times New Roman"/>
              </w:rPr>
            </w:pPr>
            <w:r w:rsidRPr="00AE388C">
              <w:rPr>
                <w:rFonts w:ascii="Times New Roman" w:hAnsi="Times New Roman"/>
                <w:lang w:eastAsia="en-US"/>
              </w:rPr>
              <w:t>7308'</w:t>
            </w:r>
          </w:p>
        </w:tc>
        <w:tc>
          <w:tcPr>
            <w:tcW w:w="3827" w:type="dxa"/>
            <w:shd w:val="clear" w:color="000000" w:fill="FFFFFF"/>
            <w:tcMar>
              <w:left w:w="28" w:type="dxa"/>
              <w:right w:w="28" w:type="dxa"/>
            </w:tcMar>
            <w:vAlign w:val="bottom"/>
            <w:hideMark/>
          </w:tcPr>
          <w:p w:rsidR="00A9002E" w:rsidRPr="009F23D4" w:rsidRDefault="00A9002E" w:rsidP="009F23D4">
            <w:pPr>
              <w:spacing w:after="0" w:line="240" w:lineRule="auto"/>
              <w:jc w:val="both"/>
              <w:rPr>
                <w:rFonts w:cs="Arial"/>
                <w:color w:val="000000"/>
                <w:sz w:val="20"/>
                <w:szCs w:val="20"/>
              </w:rPr>
            </w:pPr>
            <w:r w:rsidRPr="009F23D4">
              <w:rPr>
                <w:rFonts w:cs="Arial"/>
                <w:color w:val="000000"/>
                <w:sz w:val="20"/>
                <w:szCs w:val="20"/>
              </w:rPr>
              <w:t>Κατασκευές και μέρη κατασκευών</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25.200.357</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0,8</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center"/>
              <w:rPr>
                <w:rFonts w:cs="Arial"/>
                <w:color w:val="000000"/>
                <w:sz w:val="20"/>
                <w:szCs w:val="20"/>
              </w:rPr>
            </w:pPr>
            <w:r w:rsidRPr="009F23D4">
              <w:rPr>
                <w:rFonts w:cs="Arial"/>
                <w:color w:val="000000"/>
                <w:sz w:val="20"/>
                <w:szCs w:val="20"/>
              </w:rPr>
              <w:t>33.443.877</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1,0</w:t>
            </w:r>
          </w:p>
        </w:tc>
        <w:tc>
          <w:tcPr>
            <w:tcW w:w="993"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+32,7%</w:t>
            </w:r>
          </w:p>
        </w:tc>
      </w:tr>
      <w:tr w:rsidR="00A9002E" w:rsidRPr="009C33F8" w:rsidTr="00271E82">
        <w:trPr>
          <w:cantSplit/>
          <w:trHeight w:val="600"/>
        </w:trPr>
        <w:tc>
          <w:tcPr>
            <w:tcW w:w="709" w:type="dxa"/>
            <w:shd w:val="clear" w:color="000000" w:fill="FFFFFF"/>
          </w:tcPr>
          <w:p w:rsidR="00A9002E" w:rsidRPr="00530875" w:rsidRDefault="00A9002E" w:rsidP="002B14DA">
            <w:pPr>
              <w:spacing w:after="0" w:line="240" w:lineRule="auto"/>
              <w:jc w:val="center"/>
              <w:rPr>
                <w:color w:val="000000"/>
                <w:sz w:val="20"/>
                <w:szCs w:val="20"/>
              </w:rPr>
            </w:pPr>
            <w:r w:rsidRPr="00530875">
              <w:rPr>
                <w:color w:val="000000"/>
                <w:sz w:val="20"/>
                <w:szCs w:val="20"/>
              </w:rPr>
              <w:t>9</w:t>
            </w:r>
          </w:p>
        </w:tc>
        <w:tc>
          <w:tcPr>
            <w:tcW w:w="851" w:type="dxa"/>
            <w:shd w:val="clear" w:color="000000" w:fill="FFFFFF"/>
            <w:noWrap/>
            <w:tcMar>
              <w:left w:w="28" w:type="dxa"/>
              <w:right w:w="28" w:type="dxa"/>
            </w:tcMar>
            <w:vAlign w:val="bottom"/>
            <w:hideMark/>
          </w:tcPr>
          <w:p w:rsidR="00A9002E" w:rsidRPr="00AE388C" w:rsidRDefault="00A9002E" w:rsidP="009F23D4">
            <w:pPr>
              <w:spacing w:after="0" w:line="240" w:lineRule="auto"/>
              <w:ind w:firstLine="284"/>
              <w:jc w:val="both"/>
              <w:rPr>
                <w:rFonts w:ascii="Times New Roman" w:eastAsia="Calibri" w:hAnsi="Times New Roman"/>
              </w:rPr>
            </w:pPr>
            <w:r w:rsidRPr="00AE388C">
              <w:rPr>
                <w:rFonts w:ascii="Times New Roman" w:hAnsi="Times New Roman"/>
                <w:lang w:val="en-US" w:eastAsia="en-US"/>
              </w:rPr>
              <w:t>271</w:t>
            </w:r>
            <w:r w:rsidRPr="00AE388C">
              <w:rPr>
                <w:rFonts w:ascii="Times New Roman" w:hAnsi="Times New Roman"/>
                <w:lang w:eastAsia="en-US"/>
              </w:rPr>
              <w:t>3</w:t>
            </w:r>
            <w:r w:rsidRPr="00AE388C">
              <w:rPr>
                <w:rFonts w:ascii="Times New Roman" w:hAnsi="Times New Roman"/>
                <w:lang w:val="en-US" w:eastAsia="en-US"/>
              </w:rPr>
              <w:t>'</w:t>
            </w:r>
          </w:p>
        </w:tc>
        <w:tc>
          <w:tcPr>
            <w:tcW w:w="3827" w:type="dxa"/>
            <w:shd w:val="clear" w:color="000000" w:fill="FFFFFF"/>
            <w:tcMar>
              <w:left w:w="28" w:type="dxa"/>
              <w:right w:w="28" w:type="dxa"/>
            </w:tcMar>
            <w:vAlign w:val="bottom"/>
            <w:hideMark/>
          </w:tcPr>
          <w:p w:rsidR="00A9002E" w:rsidRPr="009F23D4" w:rsidRDefault="00A9002E" w:rsidP="009F23D4">
            <w:pPr>
              <w:spacing w:after="0" w:line="240" w:lineRule="auto"/>
              <w:jc w:val="both"/>
              <w:rPr>
                <w:rFonts w:cs="Arial"/>
                <w:color w:val="000000"/>
                <w:sz w:val="20"/>
                <w:szCs w:val="20"/>
              </w:rPr>
            </w:pPr>
            <w:r w:rsidRPr="009F23D4">
              <w:rPr>
                <w:rFonts w:cs="Arial"/>
                <w:color w:val="000000"/>
                <w:sz w:val="20"/>
                <w:szCs w:val="20"/>
              </w:rPr>
              <w:t>Οπτάνθρακας (κοκ) και άσφαλτος από πετρέλαιο, άλλα υπολείμματα των λαδιών πετρελαίου ή των ασφαλτούχων ορυκτών</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20.613.757</w:t>
            </w:r>
          </w:p>
          <w:p w:rsidR="00A9002E" w:rsidRPr="009F23D4" w:rsidRDefault="00A9002E" w:rsidP="009F23D4">
            <w:pPr>
              <w:spacing w:after="0" w:line="240" w:lineRule="auto"/>
              <w:jc w:val="right"/>
              <w:rPr>
                <w:rFonts w:cs="Arial"/>
                <w:color w:val="000000"/>
                <w:sz w:val="20"/>
                <w:szCs w:val="20"/>
              </w:rPr>
            </w:pP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0,6</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center"/>
              <w:rPr>
                <w:rFonts w:cs="Arial"/>
                <w:color w:val="000000"/>
                <w:sz w:val="20"/>
                <w:szCs w:val="20"/>
              </w:rPr>
            </w:pPr>
            <w:r w:rsidRPr="009F23D4">
              <w:rPr>
                <w:rFonts w:cs="Arial"/>
                <w:color w:val="000000"/>
                <w:sz w:val="20"/>
                <w:szCs w:val="20"/>
              </w:rPr>
              <w:t>32.834.874</w:t>
            </w:r>
          </w:p>
          <w:p w:rsidR="00A9002E" w:rsidRPr="009F23D4" w:rsidRDefault="00A9002E" w:rsidP="009F23D4">
            <w:pPr>
              <w:spacing w:after="0" w:line="240" w:lineRule="auto"/>
              <w:jc w:val="center"/>
              <w:rPr>
                <w:rFonts w:cs="Arial"/>
                <w:color w:val="000000"/>
                <w:sz w:val="20"/>
                <w:szCs w:val="20"/>
              </w:rPr>
            </w:pP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1,0</w:t>
            </w:r>
          </w:p>
        </w:tc>
        <w:tc>
          <w:tcPr>
            <w:tcW w:w="993"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+59,3%</w:t>
            </w:r>
          </w:p>
        </w:tc>
      </w:tr>
      <w:tr w:rsidR="00A9002E" w:rsidRPr="009C33F8" w:rsidTr="00271E82">
        <w:trPr>
          <w:cantSplit/>
          <w:trHeight w:val="600"/>
        </w:trPr>
        <w:tc>
          <w:tcPr>
            <w:tcW w:w="709" w:type="dxa"/>
            <w:shd w:val="clear" w:color="000000" w:fill="FFFFFF"/>
          </w:tcPr>
          <w:p w:rsidR="00A9002E" w:rsidRPr="00530875" w:rsidRDefault="00A9002E" w:rsidP="002B14DA">
            <w:pPr>
              <w:spacing w:after="0" w:line="240" w:lineRule="auto"/>
              <w:jc w:val="center"/>
              <w:rPr>
                <w:color w:val="000000"/>
                <w:sz w:val="20"/>
                <w:szCs w:val="20"/>
              </w:rPr>
            </w:pPr>
            <w:r w:rsidRPr="00530875">
              <w:rPr>
                <w:color w:val="000000"/>
                <w:sz w:val="20"/>
                <w:szCs w:val="20"/>
              </w:rPr>
              <w:t>10</w:t>
            </w:r>
          </w:p>
        </w:tc>
        <w:tc>
          <w:tcPr>
            <w:tcW w:w="851" w:type="dxa"/>
            <w:shd w:val="clear" w:color="000000" w:fill="FFFFFF"/>
            <w:noWrap/>
            <w:tcMar>
              <w:left w:w="28" w:type="dxa"/>
              <w:right w:w="28" w:type="dxa"/>
            </w:tcMar>
            <w:vAlign w:val="bottom"/>
            <w:hideMark/>
          </w:tcPr>
          <w:p w:rsidR="00A9002E" w:rsidRPr="00F95193" w:rsidRDefault="00A9002E" w:rsidP="009F23D4">
            <w:pPr>
              <w:spacing w:after="0" w:line="240" w:lineRule="auto"/>
              <w:ind w:firstLine="284"/>
              <w:jc w:val="both"/>
              <w:rPr>
                <w:rFonts w:ascii="Times New Roman" w:hAnsi="Times New Roman"/>
                <w:lang w:val="en-US" w:eastAsia="en-US"/>
              </w:rPr>
            </w:pPr>
            <w:r w:rsidRPr="00F95193">
              <w:rPr>
                <w:rFonts w:ascii="Times New Roman" w:hAnsi="Times New Roman"/>
                <w:lang w:val="en-US" w:eastAsia="en-US"/>
              </w:rPr>
              <w:t>3402'</w:t>
            </w:r>
          </w:p>
        </w:tc>
        <w:tc>
          <w:tcPr>
            <w:tcW w:w="3827" w:type="dxa"/>
            <w:shd w:val="clear" w:color="000000" w:fill="FFFFFF"/>
            <w:tcMar>
              <w:left w:w="28" w:type="dxa"/>
              <w:right w:w="28" w:type="dxa"/>
            </w:tcMar>
            <w:vAlign w:val="bottom"/>
            <w:hideMark/>
          </w:tcPr>
          <w:p w:rsidR="00A9002E" w:rsidRPr="009F23D4" w:rsidRDefault="00A9002E" w:rsidP="009F23D4">
            <w:pPr>
              <w:spacing w:after="0" w:line="240" w:lineRule="auto"/>
              <w:jc w:val="both"/>
              <w:rPr>
                <w:rFonts w:cs="Arial"/>
                <w:color w:val="000000"/>
                <w:sz w:val="20"/>
                <w:szCs w:val="20"/>
              </w:rPr>
            </w:pPr>
            <w:r w:rsidRPr="009F23D4">
              <w:rPr>
                <w:rFonts w:cs="Arial"/>
                <w:color w:val="000000"/>
                <w:sz w:val="20"/>
                <w:szCs w:val="20"/>
              </w:rPr>
              <w:t>Οργανικές ουσίες επιφανειακής δράσης (άλλες από τα σαπούνια)</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25.541.900</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0,8</w:t>
            </w:r>
          </w:p>
        </w:tc>
        <w:tc>
          <w:tcPr>
            <w:tcW w:w="1276" w:type="dxa"/>
            <w:shd w:val="clear" w:color="000000" w:fill="FFFFFF"/>
            <w:noWrap/>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30.297.205</w:t>
            </w:r>
          </w:p>
        </w:tc>
        <w:tc>
          <w:tcPr>
            <w:tcW w:w="850"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0,9</w:t>
            </w:r>
          </w:p>
        </w:tc>
        <w:tc>
          <w:tcPr>
            <w:tcW w:w="993" w:type="dxa"/>
            <w:shd w:val="clear" w:color="000000" w:fill="FFFFFF"/>
            <w:tcMar>
              <w:left w:w="28" w:type="dxa"/>
              <w:right w:w="28" w:type="dxa"/>
            </w:tcMar>
            <w:vAlign w:val="bottom"/>
            <w:hideMark/>
          </w:tcPr>
          <w:p w:rsidR="00A9002E" w:rsidRPr="009F23D4" w:rsidRDefault="00A9002E" w:rsidP="009F23D4">
            <w:pPr>
              <w:spacing w:after="0" w:line="240" w:lineRule="auto"/>
              <w:jc w:val="right"/>
              <w:rPr>
                <w:rFonts w:cs="Arial"/>
                <w:color w:val="000000"/>
                <w:sz w:val="20"/>
                <w:szCs w:val="20"/>
              </w:rPr>
            </w:pPr>
            <w:r w:rsidRPr="009F23D4">
              <w:rPr>
                <w:rFonts w:cs="Arial"/>
                <w:color w:val="000000"/>
                <w:sz w:val="20"/>
                <w:szCs w:val="20"/>
              </w:rPr>
              <w:t>+18,6%</w:t>
            </w:r>
          </w:p>
        </w:tc>
      </w:tr>
      <w:tr w:rsidR="00DF49FE" w:rsidRPr="009C33F8" w:rsidTr="0014787F">
        <w:trPr>
          <w:cantSplit/>
          <w:trHeight w:val="330"/>
        </w:trPr>
        <w:tc>
          <w:tcPr>
            <w:tcW w:w="709" w:type="dxa"/>
            <w:shd w:val="clear" w:color="auto" w:fill="FFCC66"/>
          </w:tcPr>
          <w:p w:rsidR="00DF49FE" w:rsidRPr="00530875" w:rsidRDefault="00DF49FE" w:rsidP="002B14DA">
            <w:pPr>
              <w:spacing w:after="0" w:line="240" w:lineRule="auto"/>
              <w:jc w:val="center"/>
              <w:rPr>
                <w:b/>
                <w:bCs/>
                <w:color w:val="000000"/>
                <w:sz w:val="20"/>
                <w:szCs w:val="20"/>
              </w:rPr>
            </w:pPr>
          </w:p>
        </w:tc>
        <w:tc>
          <w:tcPr>
            <w:tcW w:w="851" w:type="dxa"/>
            <w:shd w:val="clear" w:color="auto" w:fill="FFCC66"/>
            <w:noWrap/>
            <w:tcMar>
              <w:left w:w="28" w:type="dxa"/>
              <w:right w:w="28" w:type="dxa"/>
            </w:tcMar>
            <w:hideMark/>
          </w:tcPr>
          <w:p w:rsidR="00DF49FE" w:rsidRPr="00530875" w:rsidRDefault="00DF49FE" w:rsidP="002B14DA">
            <w:pPr>
              <w:spacing w:after="0" w:line="240" w:lineRule="auto"/>
              <w:jc w:val="center"/>
              <w:rPr>
                <w:b/>
                <w:bCs/>
                <w:color w:val="000000"/>
                <w:sz w:val="20"/>
                <w:szCs w:val="20"/>
              </w:rPr>
            </w:pPr>
            <w:r w:rsidRPr="00DF49FE">
              <w:rPr>
                <w:b/>
                <w:bCs/>
                <w:color w:val="000000"/>
                <w:sz w:val="20"/>
                <w:szCs w:val="20"/>
              </w:rPr>
              <w:t>Μερικό Σύνολο</w:t>
            </w:r>
          </w:p>
        </w:tc>
        <w:tc>
          <w:tcPr>
            <w:tcW w:w="3827" w:type="dxa"/>
            <w:shd w:val="clear" w:color="auto" w:fill="FFCC66"/>
            <w:noWrap/>
            <w:tcMar>
              <w:left w:w="28" w:type="dxa"/>
              <w:right w:w="28" w:type="dxa"/>
            </w:tcMar>
            <w:hideMark/>
          </w:tcPr>
          <w:p w:rsidR="00DF49FE" w:rsidRPr="00530875" w:rsidRDefault="00DF49FE" w:rsidP="002B14DA">
            <w:pPr>
              <w:spacing w:after="0" w:line="240" w:lineRule="auto"/>
              <w:jc w:val="center"/>
              <w:rPr>
                <w:b/>
                <w:bCs/>
                <w:color w:val="000000"/>
                <w:sz w:val="20"/>
                <w:szCs w:val="20"/>
              </w:rPr>
            </w:pPr>
          </w:p>
        </w:tc>
        <w:tc>
          <w:tcPr>
            <w:tcW w:w="1276" w:type="dxa"/>
            <w:shd w:val="clear" w:color="auto" w:fill="FFCC66"/>
            <w:noWrap/>
            <w:tcMar>
              <w:left w:w="28" w:type="dxa"/>
              <w:right w:w="28" w:type="dxa"/>
            </w:tcMar>
            <w:vAlign w:val="center"/>
            <w:hideMark/>
          </w:tcPr>
          <w:p w:rsidR="00DF49FE" w:rsidRPr="00DF49FE" w:rsidRDefault="00DF49FE" w:rsidP="0014787F">
            <w:pPr>
              <w:rPr>
                <w:rFonts w:cs="Arial"/>
                <w:sz w:val="20"/>
                <w:szCs w:val="20"/>
              </w:rPr>
            </w:pPr>
            <w:r w:rsidRPr="00DF49FE">
              <w:rPr>
                <w:rFonts w:cs="Arial"/>
                <w:sz w:val="20"/>
                <w:szCs w:val="20"/>
              </w:rPr>
              <w:t xml:space="preserve"> 1.324.928.394</w:t>
            </w:r>
          </w:p>
        </w:tc>
        <w:tc>
          <w:tcPr>
            <w:tcW w:w="850" w:type="dxa"/>
            <w:shd w:val="clear" w:color="auto" w:fill="FFCC66"/>
            <w:tcMar>
              <w:left w:w="28" w:type="dxa"/>
              <w:right w:w="28" w:type="dxa"/>
            </w:tcMar>
            <w:vAlign w:val="center"/>
            <w:hideMark/>
          </w:tcPr>
          <w:p w:rsidR="00DF49FE" w:rsidRPr="00DF49FE" w:rsidRDefault="00DF49FE" w:rsidP="00DF49FE">
            <w:pPr>
              <w:jc w:val="right"/>
              <w:rPr>
                <w:rFonts w:cs="Arial"/>
                <w:sz w:val="20"/>
                <w:szCs w:val="20"/>
              </w:rPr>
            </w:pPr>
            <w:r w:rsidRPr="00DF49FE">
              <w:rPr>
                <w:rFonts w:cs="Arial"/>
                <w:sz w:val="20"/>
                <w:szCs w:val="20"/>
              </w:rPr>
              <w:t>40,92</w:t>
            </w:r>
          </w:p>
        </w:tc>
        <w:tc>
          <w:tcPr>
            <w:tcW w:w="1276" w:type="dxa"/>
            <w:shd w:val="clear" w:color="auto" w:fill="FFCC66"/>
            <w:noWrap/>
            <w:tcMar>
              <w:left w:w="28" w:type="dxa"/>
              <w:right w:w="28" w:type="dxa"/>
            </w:tcMar>
            <w:vAlign w:val="center"/>
            <w:hideMark/>
          </w:tcPr>
          <w:p w:rsidR="00DF49FE" w:rsidRPr="00DF49FE" w:rsidRDefault="00DF49FE" w:rsidP="0014787F">
            <w:pPr>
              <w:jc w:val="right"/>
              <w:rPr>
                <w:rFonts w:cs="Arial"/>
                <w:sz w:val="20"/>
                <w:szCs w:val="20"/>
              </w:rPr>
            </w:pPr>
            <w:r w:rsidRPr="00DF49FE">
              <w:rPr>
                <w:rFonts w:cs="Arial"/>
                <w:sz w:val="20"/>
                <w:szCs w:val="20"/>
              </w:rPr>
              <w:t>1.448.518.381</w:t>
            </w:r>
          </w:p>
        </w:tc>
        <w:tc>
          <w:tcPr>
            <w:tcW w:w="850" w:type="dxa"/>
            <w:shd w:val="clear" w:color="auto" w:fill="FFCC66"/>
            <w:tcMar>
              <w:left w:w="28" w:type="dxa"/>
              <w:right w:w="28" w:type="dxa"/>
            </w:tcMar>
            <w:vAlign w:val="center"/>
            <w:hideMark/>
          </w:tcPr>
          <w:p w:rsidR="00DF49FE" w:rsidRPr="00DF49FE" w:rsidRDefault="00DF49FE" w:rsidP="00DF49FE">
            <w:pPr>
              <w:jc w:val="right"/>
              <w:rPr>
                <w:rFonts w:cs="Arial"/>
                <w:sz w:val="20"/>
                <w:szCs w:val="20"/>
              </w:rPr>
            </w:pPr>
            <w:r w:rsidRPr="00DF49FE">
              <w:rPr>
                <w:rFonts w:cs="Arial"/>
                <w:sz w:val="20"/>
                <w:szCs w:val="20"/>
              </w:rPr>
              <w:t>43,89</w:t>
            </w:r>
          </w:p>
        </w:tc>
        <w:tc>
          <w:tcPr>
            <w:tcW w:w="993" w:type="dxa"/>
            <w:shd w:val="clear" w:color="auto" w:fill="FFCC66"/>
            <w:tcMar>
              <w:left w:w="28" w:type="dxa"/>
              <w:right w:w="28" w:type="dxa"/>
            </w:tcMar>
            <w:vAlign w:val="center"/>
            <w:hideMark/>
          </w:tcPr>
          <w:p w:rsidR="00DF49FE" w:rsidRPr="00DF49FE" w:rsidRDefault="00DF49FE" w:rsidP="0014787F">
            <w:pPr>
              <w:jc w:val="right"/>
              <w:rPr>
                <w:rFonts w:cs="Arial"/>
                <w:sz w:val="20"/>
                <w:szCs w:val="20"/>
              </w:rPr>
            </w:pPr>
            <w:r w:rsidRPr="00DF49FE">
              <w:rPr>
                <w:rFonts w:cs="Arial"/>
                <w:sz w:val="20"/>
                <w:szCs w:val="20"/>
              </w:rPr>
              <w:t>+9,32%</w:t>
            </w:r>
          </w:p>
        </w:tc>
      </w:tr>
      <w:tr w:rsidR="00DF49FE" w:rsidRPr="009C33F8" w:rsidTr="00A9002E">
        <w:trPr>
          <w:cantSplit/>
          <w:trHeight w:val="330"/>
        </w:trPr>
        <w:tc>
          <w:tcPr>
            <w:tcW w:w="709" w:type="dxa"/>
            <w:shd w:val="clear" w:color="auto" w:fill="FFCC66"/>
          </w:tcPr>
          <w:p w:rsidR="00DF49FE" w:rsidRPr="00530875" w:rsidRDefault="00DF49FE" w:rsidP="002B14DA">
            <w:pPr>
              <w:spacing w:after="0" w:line="240" w:lineRule="auto"/>
              <w:jc w:val="center"/>
              <w:rPr>
                <w:b/>
                <w:bCs/>
                <w:color w:val="000000"/>
                <w:sz w:val="20"/>
                <w:szCs w:val="20"/>
              </w:rPr>
            </w:pPr>
          </w:p>
        </w:tc>
        <w:tc>
          <w:tcPr>
            <w:tcW w:w="851" w:type="dxa"/>
            <w:shd w:val="clear" w:color="auto" w:fill="FFCC66"/>
            <w:noWrap/>
            <w:tcMar>
              <w:left w:w="28" w:type="dxa"/>
              <w:right w:w="28" w:type="dxa"/>
            </w:tcMar>
            <w:hideMark/>
          </w:tcPr>
          <w:p w:rsidR="00DF49FE" w:rsidRPr="00530875" w:rsidRDefault="00DF49FE" w:rsidP="002B14DA">
            <w:pPr>
              <w:spacing w:after="0" w:line="240" w:lineRule="auto"/>
              <w:jc w:val="center"/>
              <w:rPr>
                <w:b/>
                <w:bCs/>
                <w:color w:val="000000"/>
                <w:sz w:val="20"/>
                <w:szCs w:val="20"/>
              </w:rPr>
            </w:pPr>
            <w:r w:rsidRPr="00530875">
              <w:rPr>
                <w:b/>
                <w:bCs/>
                <w:color w:val="000000"/>
                <w:sz w:val="20"/>
                <w:szCs w:val="20"/>
              </w:rPr>
              <w:t>ΣΥΝΟΛΟ</w:t>
            </w:r>
          </w:p>
        </w:tc>
        <w:tc>
          <w:tcPr>
            <w:tcW w:w="3827" w:type="dxa"/>
            <w:shd w:val="clear" w:color="auto" w:fill="FFCC66"/>
            <w:noWrap/>
            <w:tcMar>
              <w:left w:w="28" w:type="dxa"/>
              <w:right w:w="28" w:type="dxa"/>
            </w:tcMar>
            <w:hideMark/>
          </w:tcPr>
          <w:p w:rsidR="00DF49FE" w:rsidRPr="00530875" w:rsidRDefault="00DF49FE" w:rsidP="002B14DA">
            <w:pPr>
              <w:spacing w:after="0" w:line="240" w:lineRule="auto"/>
              <w:jc w:val="center"/>
              <w:rPr>
                <w:b/>
                <w:bCs/>
                <w:color w:val="000000"/>
                <w:sz w:val="20"/>
                <w:szCs w:val="20"/>
              </w:rPr>
            </w:pPr>
          </w:p>
        </w:tc>
        <w:tc>
          <w:tcPr>
            <w:tcW w:w="1276" w:type="dxa"/>
            <w:shd w:val="clear" w:color="auto" w:fill="FFCC66"/>
            <w:noWrap/>
            <w:tcMar>
              <w:left w:w="28" w:type="dxa"/>
              <w:right w:w="28" w:type="dxa"/>
            </w:tcMar>
            <w:hideMark/>
          </w:tcPr>
          <w:p w:rsidR="00DF49FE" w:rsidRPr="0058079B" w:rsidRDefault="00DF49FE" w:rsidP="009F23D4">
            <w:pPr>
              <w:spacing w:after="0" w:line="240" w:lineRule="auto"/>
              <w:jc w:val="right"/>
              <w:rPr>
                <w:rFonts w:cs="Arial"/>
                <w:color w:val="000000"/>
                <w:sz w:val="20"/>
                <w:szCs w:val="20"/>
              </w:rPr>
            </w:pPr>
            <w:r w:rsidRPr="0058079B">
              <w:rPr>
                <w:rFonts w:cs="Arial"/>
                <w:color w:val="000000"/>
                <w:sz w:val="20"/>
                <w:szCs w:val="20"/>
              </w:rPr>
              <w:t>3.237.486.649</w:t>
            </w:r>
          </w:p>
        </w:tc>
        <w:tc>
          <w:tcPr>
            <w:tcW w:w="850" w:type="dxa"/>
            <w:shd w:val="clear" w:color="auto" w:fill="FFCC66"/>
            <w:tcMar>
              <w:left w:w="28" w:type="dxa"/>
              <w:right w:w="28" w:type="dxa"/>
            </w:tcMar>
            <w:hideMark/>
          </w:tcPr>
          <w:p w:rsidR="00DF49FE" w:rsidRPr="00A47A36" w:rsidRDefault="00A47A36" w:rsidP="009F23D4">
            <w:pPr>
              <w:spacing w:after="0" w:line="240" w:lineRule="auto"/>
              <w:jc w:val="right"/>
              <w:rPr>
                <w:rFonts w:cs="Arial"/>
                <w:color w:val="000000"/>
                <w:sz w:val="20"/>
                <w:szCs w:val="20"/>
                <w:lang w:val="en-US"/>
              </w:rPr>
            </w:pPr>
            <w:r>
              <w:rPr>
                <w:rFonts w:cs="Arial"/>
                <w:color w:val="000000"/>
                <w:sz w:val="20"/>
                <w:szCs w:val="20"/>
                <w:lang w:val="en-US"/>
              </w:rPr>
              <w:t>100%</w:t>
            </w:r>
          </w:p>
        </w:tc>
        <w:tc>
          <w:tcPr>
            <w:tcW w:w="1276" w:type="dxa"/>
            <w:shd w:val="clear" w:color="auto" w:fill="FFCC66"/>
            <w:noWrap/>
            <w:tcMar>
              <w:left w:w="28" w:type="dxa"/>
              <w:right w:w="28" w:type="dxa"/>
            </w:tcMar>
            <w:hideMark/>
          </w:tcPr>
          <w:p w:rsidR="00DF49FE" w:rsidRPr="0058079B" w:rsidRDefault="00DF49FE" w:rsidP="009F23D4">
            <w:pPr>
              <w:spacing w:after="0" w:line="240" w:lineRule="auto"/>
              <w:jc w:val="right"/>
              <w:rPr>
                <w:rFonts w:cs="Arial"/>
                <w:color w:val="000000"/>
                <w:sz w:val="20"/>
                <w:szCs w:val="20"/>
              </w:rPr>
            </w:pPr>
            <w:r w:rsidRPr="0058079B">
              <w:rPr>
                <w:rFonts w:cs="Arial"/>
                <w:color w:val="000000"/>
                <w:sz w:val="20"/>
                <w:szCs w:val="20"/>
              </w:rPr>
              <w:t>3.300.256.227</w:t>
            </w:r>
          </w:p>
        </w:tc>
        <w:tc>
          <w:tcPr>
            <w:tcW w:w="850" w:type="dxa"/>
            <w:shd w:val="clear" w:color="auto" w:fill="FFCC66"/>
            <w:tcMar>
              <w:left w:w="28" w:type="dxa"/>
              <w:right w:w="28" w:type="dxa"/>
            </w:tcMar>
            <w:hideMark/>
          </w:tcPr>
          <w:p w:rsidR="00DF49FE" w:rsidRPr="0058079B" w:rsidRDefault="00A47A36" w:rsidP="009F23D4">
            <w:pPr>
              <w:spacing w:after="0" w:line="240" w:lineRule="auto"/>
              <w:jc w:val="right"/>
              <w:rPr>
                <w:rFonts w:cs="Arial"/>
                <w:color w:val="000000"/>
                <w:sz w:val="20"/>
                <w:szCs w:val="20"/>
              </w:rPr>
            </w:pPr>
            <w:r>
              <w:rPr>
                <w:rFonts w:cs="Arial"/>
                <w:color w:val="000000"/>
                <w:sz w:val="20"/>
                <w:szCs w:val="20"/>
                <w:lang w:val="en-US"/>
              </w:rPr>
              <w:t>100%</w:t>
            </w:r>
          </w:p>
        </w:tc>
        <w:tc>
          <w:tcPr>
            <w:tcW w:w="993" w:type="dxa"/>
            <w:shd w:val="clear" w:color="auto" w:fill="FFCC66"/>
            <w:tcMar>
              <w:left w:w="28" w:type="dxa"/>
              <w:right w:w="28" w:type="dxa"/>
            </w:tcMar>
            <w:hideMark/>
          </w:tcPr>
          <w:p w:rsidR="00DF49FE" w:rsidRPr="0058079B" w:rsidRDefault="00DF49FE" w:rsidP="009F23D4">
            <w:pPr>
              <w:spacing w:after="0" w:line="240" w:lineRule="auto"/>
              <w:jc w:val="right"/>
              <w:rPr>
                <w:rFonts w:cs="Arial"/>
                <w:color w:val="000000"/>
                <w:sz w:val="20"/>
                <w:szCs w:val="20"/>
              </w:rPr>
            </w:pPr>
            <w:r w:rsidRPr="0058079B">
              <w:rPr>
                <w:rFonts w:cs="Arial"/>
                <w:color w:val="000000"/>
                <w:sz w:val="20"/>
                <w:szCs w:val="20"/>
              </w:rPr>
              <w:t>+1,9%</w:t>
            </w:r>
          </w:p>
        </w:tc>
      </w:tr>
    </w:tbl>
    <w:p w:rsidR="008D44D7" w:rsidRPr="001957A9" w:rsidRDefault="00AB15E6" w:rsidP="008D44D7">
      <w:pPr>
        <w:spacing w:before="120"/>
        <w:rPr>
          <w:rFonts w:ascii="Arial" w:hAnsi="Arial" w:cs="Arial"/>
          <w:sz w:val="16"/>
          <w:szCs w:val="16"/>
        </w:rPr>
      </w:pPr>
      <w:r w:rsidRPr="001957A9">
        <w:rPr>
          <w:rFonts w:ascii="Arial" w:hAnsi="Arial" w:cs="Arial"/>
          <w:sz w:val="16"/>
          <w:szCs w:val="16"/>
        </w:rPr>
        <w:t xml:space="preserve">Πηγή: </w:t>
      </w:r>
      <w:r w:rsidR="00053BD3" w:rsidRPr="001957A9">
        <w:rPr>
          <w:rFonts w:ascii="Arial" w:hAnsi="Arial" w:cs="Arial"/>
          <w:sz w:val="16"/>
          <w:szCs w:val="16"/>
          <w:lang w:val="en-US"/>
        </w:rPr>
        <w:t>CYSTAT</w:t>
      </w:r>
      <w:r w:rsidR="008D44D7" w:rsidRPr="001957A9">
        <w:rPr>
          <w:rFonts w:ascii="Arial" w:hAnsi="Arial" w:cs="Arial"/>
          <w:sz w:val="16"/>
          <w:szCs w:val="16"/>
        </w:rPr>
        <w:t>, τετραψήφια ταξινόμηση CN4</w:t>
      </w:r>
    </w:p>
    <w:p w:rsidR="002C7109" w:rsidRPr="00DF49FE" w:rsidRDefault="002C7109" w:rsidP="00053BD3">
      <w:pPr>
        <w:pStyle w:val="Caption"/>
        <w:rPr>
          <w:sz w:val="22"/>
          <w:szCs w:val="22"/>
        </w:rPr>
      </w:pPr>
      <w:bookmarkStart w:id="20" w:name="_Toc105574259"/>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Default="002C7109" w:rsidP="00053BD3">
      <w:pPr>
        <w:pStyle w:val="Caption"/>
        <w:rPr>
          <w:sz w:val="22"/>
          <w:szCs w:val="22"/>
        </w:rPr>
      </w:pPr>
    </w:p>
    <w:p w:rsidR="00D252E4" w:rsidRPr="00D252E4" w:rsidRDefault="00D252E4" w:rsidP="00D252E4"/>
    <w:p w:rsidR="00053BD3" w:rsidRPr="00996562" w:rsidRDefault="00053BD3" w:rsidP="00053BD3">
      <w:pPr>
        <w:pStyle w:val="Caption"/>
        <w:rPr>
          <w:rFonts w:ascii="Arial" w:hAnsi="Arial" w:cs="Arial"/>
          <w:sz w:val="22"/>
          <w:szCs w:val="22"/>
        </w:rPr>
      </w:pPr>
      <w:r w:rsidRPr="00996562">
        <w:rPr>
          <w:rFonts w:ascii="Arial" w:hAnsi="Arial" w:cs="Arial"/>
          <w:sz w:val="22"/>
          <w:szCs w:val="22"/>
        </w:rPr>
        <w:lastRenderedPageBreak/>
        <w:t xml:space="preserve">Πίνακας </w:t>
      </w:r>
      <w:r w:rsidR="0031577B" w:rsidRPr="00996562">
        <w:rPr>
          <w:rFonts w:ascii="Arial" w:hAnsi="Arial" w:cs="Arial"/>
          <w:sz w:val="22"/>
          <w:szCs w:val="22"/>
        </w:rPr>
        <w:t>1</w:t>
      </w:r>
      <w:r w:rsidR="005767F5" w:rsidRPr="00996562">
        <w:rPr>
          <w:rFonts w:ascii="Arial" w:hAnsi="Arial" w:cs="Arial"/>
          <w:sz w:val="22"/>
          <w:szCs w:val="22"/>
        </w:rPr>
        <w:t>5</w:t>
      </w:r>
      <w:r w:rsidRPr="00996562">
        <w:rPr>
          <w:rFonts w:ascii="Arial" w:hAnsi="Arial" w:cs="Arial"/>
          <w:sz w:val="22"/>
          <w:szCs w:val="22"/>
        </w:rPr>
        <w:t>: Ελληνικές εισαγωγές από την Κύπρο – μεγάλες κατηγορίες</w:t>
      </w:r>
      <w:bookmarkEnd w:id="20"/>
    </w:p>
    <w:tbl>
      <w:tblPr>
        <w:tblW w:w="99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
        <w:gridCol w:w="459"/>
        <w:gridCol w:w="2618"/>
        <w:gridCol w:w="1348"/>
        <w:gridCol w:w="1317"/>
        <w:gridCol w:w="1236"/>
        <w:gridCol w:w="1073"/>
        <w:gridCol w:w="1105"/>
      </w:tblGrid>
      <w:tr w:rsidR="00175BDE" w:rsidRPr="0031577B" w:rsidTr="00D1640A">
        <w:trPr>
          <w:cantSplit/>
          <w:trHeight w:val="388"/>
        </w:trPr>
        <w:tc>
          <w:tcPr>
            <w:tcW w:w="834" w:type="dxa"/>
          </w:tcPr>
          <w:p w:rsidR="00D81AE1" w:rsidRPr="0031577B" w:rsidRDefault="00D81AE1" w:rsidP="005520CB">
            <w:pPr>
              <w:spacing w:after="0" w:line="240" w:lineRule="auto"/>
              <w:rPr>
                <w:rFonts w:cs="Arial"/>
                <w:sz w:val="20"/>
                <w:szCs w:val="20"/>
              </w:rPr>
            </w:pPr>
          </w:p>
        </w:tc>
        <w:tc>
          <w:tcPr>
            <w:tcW w:w="459" w:type="dxa"/>
          </w:tcPr>
          <w:p w:rsidR="00D81AE1" w:rsidRPr="0031577B" w:rsidRDefault="00D81AE1" w:rsidP="005520CB">
            <w:pPr>
              <w:spacing w:after="0" w:line="240" w:lineRule="auto"/>
              <w:rPr>
                <w:rFonts w:cs="Arial"/>
                <w:sz w:val="20"/>
                <w:szCs w:val="20"/>
              </w:rPr>
            </w:pPr>
          </w:p>
        </w:tc>
        <w:tc>
          <w:tcPr>
            <w:tcW w:w="2618" w:type="dxa"/>
            <w:noWrap/>
            <w:vAlign w:val="center"/>
            <w:hideMark/>
          </w:tcPr>
          <w:p w:rsidR="00D81AE1" w:rsidRPr="0031577B" w:rsidRDefault="00D81AE1" w:rsidP="005520CB">
            <w:pPr>
              <w:spacing w:after="0" w:line="240" w:lineRule="auto"/>
              <w:rPr>
                <w:rFonts w:cs="Arial"/>
                <w:sz w:val="20"/>
                <w:szCs w:val="20"/>
              </w:rPr>
            </w:pPr>
          </w:p>
        </w:tc>
        <w:tc>
          <w:tcPr>
            <w:tcW w:w="2665" w:type="dxa"/>
            <w:gridSpan w:val="2"/>
            <w:noWrap/>
            <w:vAlign w:val="center"/>
            <w:hideMark/>
          </w:tcPr>
          <w:p w:rsidR="00D81AE1" w:rsidRPr="0031577B" w:rsidRDefault="00D81AE1" w:rsidP="005520CB">
            <w:pPr>
              <w:spacing w:after="0" w:line="240" w:lineRule="auto"/>
              <w:jc w:val="center"/>
              <w:rPr>
                <w:rFonts w:cs="Arial"/>
                <w:b/>
                <w:bCs/>
                <w:sz w:val="20"/>
                <w:szCs w:val="20"/>
              </w:rPr>
            </w:pPr>
            <w:r w:rsidRPr="0031577B">
              <w:rPr>
                <w:rFonts w:cs="Arial"/>
                <w:b/>
                <w:bCs/>
                <w:sz w:val="20"/>
                <w:szCs w:val="20"/>
              </w:rPr>
              <w:t>2022</w:t>
            </w:r>
          </w:p>
        </w:tc>
        <w:tc>
          <w:tcPr>
            <w:tcW w:w="1236" w:type="dxa"/>
            <w:noWrap/>
            <w:vAlign w:val="center"/>
            <w:hideMark/>
          </w:tcPr>
          <w:p w:rsidR="00D81AE1" w:rsidRPr="00D81AE1" w:rsidRDefault="00D81AE1" w:rsidP="005520CB">
            <w:pPr>
              <w:spacing w:after="0" w:line="240" w:lineRule="auto"/>
              <w:rPr>
                <w:rFonts w:cs="Arial"/>
                <w:b/>
                <w:sz w:val="20"/>
                <w:szCs w:val="20"/>
              </w:rPr>
            </w:pPr>
            <w:r>
              <w:rPr>
                <w:rFonts w:cs="Arial"/>
                <w:sz w:val="20"/>
                <w:szCs w:val="20"/>
              </w:rPr>
              <w:t xml:space="preserve">  </w:t>
            </w:r>
            <w:r w:rsidRPr="00D81AE1">
              <w:rPr>
                <w:rFonts w:cs="Arial"/>
                <w:b/>
                <w:sz w:val="20"/>
                <w:szCs w:val="20"/>
              </w:rPr>
              <w:t>2023</w:t>
            </w:r>
          </w:p>
        </w:tc>
        <w:tc>
          <w:tcPr>
            <w:tcW w:w="1073" w:type="dxa"/>
          </w:tcPr>
          <w:p w:rsidR="00D81AE1" w:rsidRPr="0031577B" w:rsidRDefault="00D81AE1" w:rsidP="005520CB">
            <w:pPr>
              <w:spacing w:after="0" w:line="240" w:lineRule="auto"/>
              <w:rPr>
                <w:rFonts w:cs="Arial"/>
                <w:sz w:val="20"/>
                <w:szCs w:val="20"/>
              </w:rPr>
            </w:pPr>
          </w:p>
        </w:tc>
        <w:tc>
          <w:tcPr>
            <w:tcW w:w="1105" w:type="dxa"/>
          </w:tcPr>
          <w:p w:rsidR="00D81AE1" w:rsidRPr="0031577B" w:rsidRDefault="00D81AE1" w:rsidP="00D81AE1">
            <w:pPr>
              <w:spacing w:after="0" w:line="240" w:lineRule="auto"/>
              <w:rPr>
                <w:rFonts w:cs="Arial"/>
                <w:sz w:val="20"/>
                <w:szCs w:val="20"/>
              </w:rPr>
            </w:pPr>
          </w:p>
        </w:tc>
      </w:tr>
      <w:tr w:rsidR="00175BDE" w:rsidRPr="0031577B" w:rsidTr="00D1640A">
        <w:trPr>
          <w:cantSplit/>
          <w:trHeight w:val="630"/>
        </w:trPr>
        <w:tc>
          <w:tcPr>
            <w:tcW w:w="834" w:type="dxa"/>
            <w:shd w:val="clear" w:color="000000" w:fill="FFFFFF"/>
          </w:tcPr>
          <w:p w:rsidR="00D81AE1" w:rsidRPr="0031577B" w:rsidRDefault="00D81AE1" w:rsidP="005520CB">
            <w:pPr>
              <w:spacing w:after="0" w:line="240" w:lineRule="auto"/>
              <w:rPr>
                <w:rFonts w:cs="Arial"/>
                <w:b/>
                <w:bCs/>
                <w:sz w:val="20"/>
                <w:szCs w:val="20"/>
              </w:rPr>
            </w:pPr>
          </w:p>
        </w:tc>
        <w:tc>
          <w:tcPr>
            <w:tcW w:w="459" w:type="dxa"/>
            <w:shd w:val="clear" w:color="000000" w:fill="FFFFFF"/>
          </w:tcPr>
          <w:p w:rsidR="00D81AE1" w:rsidRPr="0031577B" w:rsidRDefault="00D81AE1" w:rsidP="005520CB">
            <w:pPr>
              <w:spacing w:after="0" w:line="240" w:lineRule="auto"/>
              <w:rPr>
                <w:rFonts w:cs="Arial"/>
                <w:b/>
                <w:bCs/>
                <w:sz w:val="20"/>
                <w:szCs w:val="20"/>
              </w:rPr>
            </w:pPr>
          </w:p>
        </w:tc>
        <w:tc>
          <w:tcPr>
            <w:tcW w:w="2618" w:type="dxa"/>
            <w:shd w:val="clear" w:color="000000" w:fill="FFFFFF"/>
            <w:noWrap/>
            <w:vAlign w:val="center"/>
          </w:tcPr>
          <w:p w:rsidR="00D81AE1" w:rsidRPr="0031577B" w:rsidRDefault="00D81AE1" w:rsidP="005520CB">
            <w:pPr>
              <w:spacing w:after="0" w:line="240" w:lineRule="auto"/>
              <w:rPr>
                <w:rFonts w:cs="Arial"/>
                <w:b/>
                <w:bCs/>
                <w:sz w:val="20"/>
                <w:szCs w:val="20"/>
              </w:rPr>
            </w:pPr>
          </w:p>
        </w:tc>
        <w:tc>
          <w:tcPr>
            <w:tcW w:w="1348" w:type="dxa"/>
            <w:shd w:val="clear" w:color="auto" w:fill="FFCC66"/>
            <w:vAlign w:val="center"/>
            <w:hideMark/>
          </w:tcPr>
          <w:p w:rsidR="00D81AE1" w:rsidRPr="0031577B" w:rsidRDefault="00D81AE1" w:rsidP="005520CB">
            <w:pPr>
              <w:spacing w:after="0" w:line="240" w:lineRule="auto"/>
              <w:jc w:val="center"/>
              <w:rPr>
                <w:rFonts w:cs="Arial"/>
                <w:b/>
                <w:bCs/>
                <w:sz w:val="20"/>
                <w:szCs w:val="20"/>
              </w:rPr>
            </w:pPr>
            <w:r w:rsidRPr="0031577B">
              <w:rPr>
                <w:rFonts w:cs="Arial"/>
                <w:b/>
                <w:bCs/>
                <w:sz w:val="20"/>
                <w:szCs w:val="20"/>
              </w:rPr>
              <w:t>Αξία (Ευρώ)</w:t>
            </w:r>
          </w:p>
        </w:tc>
        <w:tc>
          <w:tcPr>
            <w:tcW w:w="1317" w:type="dxa"/>
            <w:shd w:val="clear" w:color="auto" w:fill="FFCC66"/>
            <w:vAlign w:val="center"/>
            <w:hideMark/>
          </w:tcPr>
          <w:p w:rsidR="00D81AE1" w:rsidRPr="0031577B" w:rsidRDefault="00D81AE1" w:rsidP="005520CB">
            <w:pPr>
              <w:spacing w:after="0" w:line="240" w:lineRule="auto"/>
              <w:jc w:val="center"/>
              <w:rPr>
                <w:rFonts w:cs="Arial"/>
                <w:b/>
                <w:bCs/>
                <w:sz w:val="20"/>
                <w:szCs w:val="20"/>
              </w:rPr>
            </w:pPr>
            <w:r w:rsidRPr="0031577B">
              <w:rPr>
                <w:rFonts w:cs="Arial"/>
                <w:b/>
                <w:bCs/>
                <w:sz w:val="20"/>
                <w:szCs w:val="20"/>
              </w:rPr>
              <w:t>% συνόλου</w:t>
            </w:r>
          </w:p>
        </w:tc>
        <w:tc>
          <w:tcPr>
            <w:tcW w:w="1236" w:type="dxa"/>
            <w:shd w:val="clear" w:color="auto" w:fill="FFCC66"/>
            <w:noWrap/>
            <w:vAlign w:val="center"/>
            <w:hideMark/>
          </w:tcPr>
          <w:p w:rsidR="00D81AE1" w:rsidRPr="0031577B" w:rsidRDefault="00D81AE1" w:rsidP="00CC4FE9">
            <w:pPr>
              <w:spacing w:after="0" w:line="240" w:lineRule="auto"/>
              <w:jc w:val="center"/>
              <w:rPr>
                <w:rFonts w:cs="Arial"/>
                <w:b/>
                <w:bCs/>
                <w:sz w:val="20"/>
                <w:szCs w:val="20"/>
              </w:rPr>
            </w:pPr>
            <w:r w:rsidRPr="0031577B">
              <w:rPr>
                <w:rFonts w:cs="Arial"/>
                <w:b/>
                <w:bCs/>
                <w:sz w:val="20"/>
                <w:szCs w:val="20"/>
              </w:rPr>
              <w:t>Αξία (Ευρώ)</w:t>
            </w:r>
          </w:p>
        </w:tc>
        <w:tc>
          <w:tcPr>
            <w:tcW w:w="1073" w:type="dxa"/>
            <w:shd w:val="clear" w:color="auto" w:fill="FFCC66"/>
            <w:vAlign w:val="center"/>
          </w:tcPr>
          <w:p w:rsidR="00D81AE1" w:rsidRPr="0031577B" w:rsidRDefault="00D81AE1" w:rsidP="00CC4FE9">
            <w:pPr>
              <w:spacing w:after="0" w:line="240" w:lineRule="auto"/>
              <w:jc w:val="center"/>
              <w:rPr>
                <w:rFonts w:cs="Arial"/>
                <w:b/>
                <w:bCs/>
                <w:sz w:val="20"/>
                <w:szCs w:val="20"/>
              </w:rPr>
            </w:pPr>
            <w:r w:rsidRPr="0031577B">
              <w:rPr>
                <w:rFonts w:cs="Arial"/>
                <w:b/>
                <w:bCs/>
                <w:sz w:val="20"/>
                <w:szCs w:val="20"/>
              </w:rPr>
              <w:t>% συνόλου</w:t>
            </w:r>
          </w:p>
        </w:tc>
        <w:tc>
          <w:tcPr>
            <w:tcW w:w="1105" w:type="dxa"/>
            <w:shd w:val="clear" w:color="auto" w:fill="FFCC66"/>
          </w:tcPr>
          <w:p w:rsidR="00D81AE1" w:rsidRPr="00530875" w:rsidRDefault="00D81AE1" w:rsidP="00CC4FE9">
            <w:pPr>
              <w:spacing w:after="0" w:line="240" w:lineRule="auto"/>
              <w:jc w:val="center"/>
              <w:rPr>
                <w:rFonts w:cs="Arial"/>
                <w:color w:val="000000"/>
                <w:sz w:val="20"/>
                <w:szCs w:val="20"/>
              </w:rPr>
            </w:pPr>
            <w:r w:rsidRPr="00530875">
              <w:rPr>
                <w:rFonts w:cs="Arial"/>
                <w:color w:val="000000"/>
                <w:sz w:val="20"/>
                <w:szCs w:val="20"/>
              </w:rPr>
              <w:t>Μεταβολή %</w:t>
            </w:r>
          </w:p>
          <w:p w:rsidR="00D81AE1" w:rsidRPr="0031577B" w:rsidRDefault="00D81AE1" w:rsidP="00CC4FE9">
            <w:pPr>
              <w:spacing w:after="0" w:line="240" w:lineRule="auto"/>
              <w:rPr>
                <w:rFonts w:cs="Arial"/>
                <w:sz w:val="20"/>
                <w:szCs w:val="20"/>
              </w:rPr>
            </w:pPr>
            <w:r w:rsidRPr="00530875">
              <w:rPr>
                <w:rFonts w:cs="Arial"/>
                <w:color w:val="000000"/>
                <w:sz w:val="20"/>
                <w:szCs w:val="20"/>
              </w:rPr>
              <w:t>202</w:t>
            </w:r>
            <w:r>
              <w:rPr>
                <w:rFonts w:cs="Arial"/>
                <w:color w:val="000000"/>
                <w:sz w:val="20"/>
                <w:szCs w:val="20"/>
              </w:rPr>
              <w:t>2</w:t>
            </w:r>
            <w:r w:rsidRPr="00530875">
              <w:rPr>
                <w:rFonts w:cs="Arial"/>
                <w:color w:val="000000"/>
                <w:sz w:val="20"/>
                <w:szCs w:val="20"/>
              </w:rPr>
              <w:t>/202</w:t>
            </w:r>
            <w:r>
              <w:rPr>
                <w:rFonts w:cs="Arial"/>
                <w:color w:val="000000"/>
                <w:sz w:val="20"/>
                <w:szCs w:val="20"/>
              </w:rPr>
              <w:t>3</w:t>
            </w:r>
          </w:p>
        </w:tc>
      </w:tr>
      <w:tr w:rsidR="00D1640A" w:rsidRPr="0031577B" w:rsidTr="00D1640A">
        <w:trPr>
          <w:cantSplit/>
          <w:trHeight w:val="315"/>
        </w:trPr>
        <w:tc>
          <w:tcPr>
            <w:tcW w:w="834" w:type="dxa"/>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1</w:t>
            </w:r>
          </w:p>
        </w:tc>
        <w:tc>
          <w:tcPr>
            <w:tcW w:w="459" w:type="dxa"/>
            <w:shd w:val="clear" w:color="auto" w:fill="FFFFFF"/>
          </w:tcPr>
          <w:p w:rsidR="00D1640A" w:rsidRPr="0006006C" w:rsidRDefault="00D1640A" w:rsidP="005520CB">
            <w:pPr>
              <w:spacing w:after="0" w:line="240" w:lineRule="auto"/>
              <w:rPr>
                <w:rFonts w:cs="Arial"/>
                <w:sz w:val="20"/>
                <w:szCs w:val="20"/>
                <w:lang w:val="en-US"/>
              </w:rPr>
            </w:pPr>
            <w:r>
              <w:rPr>
                <w:rFonts w:cs="Arial"/>
                <w:sz w:val="20"/>
                <w:szCs w:val="20"/>
                <w:lang w:val="en-US"/>
              </w:rPr>
              <w:t>30</w:t>
            </w:r>
          </w:p>
          <w:p w:rsidR="00D1640A" w:rsidRPr="0031577B" w:rsidRDefault="00D1640A" w:rsidP="005520CB">
            <w:pPr>
              <w:spacing w:after="0" w:line="240" w:lineRule="auto"/>
              <w:rPr>
                <w:rFonts w:cs="Arial"/>
                <w:sz w:val="20"/>
                <w:szCs w:val="20"/>
              </w:rPr>
            </w:pPr>
          </w:p>
        </w:tc>
        <w:tc>
          <w:tcPr>
            <w:tcW w:w="2618" w:type="dxa"/>
            <w:shd w:val="clear" w:color="auto" w:fill="FFFFFF"/>
            <w:vAlign w:val="center"/>
            <w:hideMark/>
          </w:tcPr>
          <w:p w:rsidR="00D1640A" w:rsidRPr="0031577B" w:rsidRDefault="00D1640A" w:rsidP="0006006C">
            <w:pPr>
              <w:spacing w:after="0" w:line="240" w:lineRule="auto"/>
              <w:rPr>
                <w:rFonts w:cs="Arial"/>
                <w:sz w:val="20"/>
                <w:szCs w:val="20"/>
              </w:rPr>
            </w:pPr>
            <w:r w:rsidRPr="0031577B">
              <w:rPr>
                <w:rFonts w:cs="Arial"/>
                <w:sz w:val="20"/>
                <w:szCs w:val="20"/>
              </w:rPr>
              <w:t xml:space="preserve">Φαρμακευτικά προϊόντα </w:t>
            </w:r>
          </w:p>
        </w:tc>
        <w:tc>
          <w:tcPr>
            <w:tcW w:w="1348" w:type="dxa"/>
            <w:shd w:val="clear" w:color="auto" w:fill="FFFFFF"/>
            <w:noWrap/>
            <w:vAlign w:val="center"/>
          </w:tcPr>
          <w:p w:rsidR="00D1640A" w:rsidRDefault="00D1640A" w:rsidP="005520CB">
            <w:pPr>
              <w:spacing w:after="0" w:line="240" w:lineRule="auto"/>
              <w:jc w:val="center"/>
              <w:rPr>
                <w:rFonts w:cs="Arial"/>
                <w:sz w:val="20"/>
                <w:szCs w:val="20"/>
                <w:lang w:val="en-US"/>
              </w:rPr>
            </w:pPr>
            <w:r w:rsidRPr="0031577B">
              <w:rPr>
                <w:rFonts w:cs="Arial"/>
                <w:sz w:val="20"/>
                <w:szCs w:val="20"/>
              </w:rPr>
              <w:t>29.022.372</w:t>
            </w:r>
          </w:p>
          <w:p w:rsidR="00D1640A" w:rsidRPr="0031577B" w:rsidRDefault="00D1640A" w:rsidP="005520CB">
            <w:pPr>
              <w:spacing w:after="0" w:line="240" w:lineRule="auto"/>
              <w:jc w:val="center"/>
              <w:rPr>
                <w:rFonts w:cs="Arial"/>
                <w:sz w:val="20"/>
                <w:szCs w:val="20"/>
              </w:rPr>
            </w:pPr>
          </w:p>
        </w:tc>
        <w:tc>
          <w:tcPr>
            <w:tcW w:w="1317" w:type="dxa"/>
            <w:shd w:val="clear" w:color="auto" w:fill="FFFFFF"/>
            <w:noWrap/>
            <w:vAlign w:val="bottom"/>
          </w:tcPr>
          <w:p w:rsidR="00D1640A" w:rsidRPr="00DF49FE" w:rsidRDefault="00D1640A" w:rsidP="005520CB">
            <w:pPr>
              <w:spacing w:after="0" w:line="240" w:lineRule="auto"/>
              <w:jc w:val="center"/>
              <w:rPr>
                <w:rFonts w:cs="Calibri"/>
                <w:sz w:val="20"/>
                <w:szCs w:val="20"/>
                <w:lang w:val="en-US"/>
              </w:rPr>
            </w:pPr>
            <w:r w:rsidRPr="00DF49FE">
              <w:rPr>
                <w:rFonts w:cs="Calibri"/>
                <w:sz w:val="20"/>
                <w:szCs w:val="20"/>
              </w:rPr>
              <w:t>9,78%</w:t>
            </w:r>
          </w:p>
          <w:p w:rsidR="00D1640A" w:rsidRPr="00DF49FE" w:rsidRDefault="00D1640A" w:rsidP="005520CB">
            <w:pPr>
              <w:spacing w:after="0" w:line="240" w:lineRule="auto"/>
              <w:jc w:val="center"/>
              <w:rPr>
                <w:rFonts w:cs="Arial"/>
                <w:sz w:val="20"/>
                <w:szCs w:val="20"/>
              </w:rPr>
            </w:pPr>
          </w:p>
        </w:tc>
        <w:tc>
          <w:tcPr>
            <w:tcW w:w="1236" w:type="dxa"/>
            <w:shd w:val="clear" w:color="auto" w:fill="FFFFFF"/>
            <w:noWrap/>
            <w:vAlign w:val="bottom"/>
          </w:tcPr>
          <w:p w:rsidR="00D1640A" w:rsidRPr="0031577B" w:rsidRDefault="00D1640A" w:rsidP="005520CB">
            <w:pPr>
              <w:spacing w:after="0" w:line="240" w:lineRule="auto"/>
              <w:jc w:val="center"/>
              <w:rPr>
                <w:rFonts w:cs="Arial"/>
                <w:sz w:val="20"/>
                <w:szCs w:val="20"/>
              </w:rPr>
            </w:pPr>
            <w:r>
              <w:rPr>
                <w:rFonts w:cs="Arial"/>
                <w:sz w:val="20"/>
                <w:szCs w:val="20"/>
              </w:rPr>
              <w:t>35.120.572</w:t>
            </w:r>
          </w:p>
        </w:tc>
        <w:tc>
          <w:tcPr>
            <w:tcW w:w="1073" w:type="dxa"/>
            <w:shd w:val="clear" w:color="auto" w:fill="FFFFFF"/>
          </w:tcPr>
          <w:p w:rsidR="00D1640A" w:rsidRPr="00DF49FE" w:rsidRDefault="00D1640A" w:rsidP="005520CB">
            <w:pPr>
              <w:spacing w:after="0" w:line="240" w:lineRule="auto"/>
              <w:jc w:val="center"/>
              <w:rPr>
                <w:rFonts w:cs="Calibri"/>
                <w:sz w:val="20"/>
                <w:szCs w:val="20"/>
              </w:rPr>
            </w:pPr>
            <w:r w:rsidRPr="00DF49FE">
              <w:rPr>
                <w:rFonts w:cs="Calibri"/>
                <w:sz w:val="20"/>
                <w:szCs w:val="20"/>
              </w:rPr>
              <w:t>12,46%</w:t>
            </w:r>
          </w:p>
        </w:tc>
        <w:tc>
          <w:tcPr>
            <w:tcW w:w="1105" w:type="dxa"/>
            <w:shd w:val="clear" w:color="auto" w:fill="FFFFFF"/>
            <w:vAlign w:val="center"/>
          </w:tcPr>
          <w:p w:rsidR="00D1640A" w:rsidRPr="00E77EEC" w:rsidRDefault="00D1640A" w:rsidP="00D1640A">
            <w:pPr>
              <w:jc w:val="right"/>
              <w:rPr>
                <w:rFonts w:cs="Calibri"/>
                <w:sz w:val="20"/>
                <w:szCs w:val="20"/>
                <w:lang w:val="en-US"/>
              </w:rPr>
            </w:pPr>
            <w:r>
              <w:rPr>
                <w:rFonts w:cs="Calibri"/>
                <w:sz w:val="20"/>
                <w:szCs w:val="20"/>
                <w:lang w:val="en-US"/>
              </w:rPr>
              <w:t>+21</w:t>
            </w:r>
            <w:r>
              <w:rPr>
                <w:rFonts w:cs="Calibri"/>
                <w:sz w:val="20"/>
                <w:szCs w:val="20"/>
              </w:rPr>
              <w:t>,</w:t>
            </w:r>
            <w:r>
              <w:rPr>
                <w:rFonts w:cs="Calibri"/>
                <w:sz w:val="20"/>
                <w:szCs w:val="20"/>
                <w:lang w:val="en-US"/>
              </w:rPr>
              <w:t>01%</w:t>
            </w:r>
          </w:p>
        </w:tc>
      </w:tr>
      <w:tr w:rsidR="00D1640A" w:rsidRPr="0031577B" w:rsidTr="00D1640A">
        <w:trPr>
          <w:cantSplit/>
          <w:trHeight w:val="300"/>
        </w:trPr>
        <w:tc>
          <w:tcPr>
            <w:tcW w:w="834" w:type="dxa"/>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2</w:t>
            </w:r>
          </w:p>
        </w:tc>
        <w:tc>
          <w:tcPr>
            <w:tcW w:w="459" w:type="dxa"/>
            <w:shd w:val="clear" w:color="auto" w:fill="FFFFFF"/>
          </w:tcPr>
          <w:p w:rsidR="00D1640A" w:rsidRPr="0006006C" w:rsidRDefault="00D1640A" w:rsidP="005520CB">
            <w:pPr>
              <w:spacing w:after="0" w:line="240" w:lineRule="auto"/>
              <w:rPr>
                <w:rFonts w:cs="Arial"/>
                <w:sz w:val="20"/>
                <w:szCs w:val="20"/>
                <w:lang w:val="en-US"/>
              </w:rPr>
            </w:pPr>
            <w:r>
              <w:rPr>
                <w:rFonts w:cs="Arial"/>
                <w:sz w:val="20"/>
                <w:szCs w:val="20"/>
                <w:lang w:val="en-US"/>
              </w:rPr>
              <w:t>85</w:t>
            </w:r>
          </w:p>
        </w:tc>
        <w:tc>
          <w:tcPr>
            <w:tcW w:w="2618" w:type="dxa"/>
            <w:shd w:val="clear" w:color="auto" w:fill="FFFFFF"/>
            <w:vAlign w:val="center"/>
          </w:tcPr>
          <w:p w:rsidR="00D1640A" w:rsidRPr="0031577B" w:rsidRDefault="00D1640A" w:rsidP="0006006C">
            <w:pPr>
              <w:spacing w:after="0" w:line="240" w:lineRule="auto"/>
              <w:rPr>
                <w:rFonts w:cs="Arial"/>
                <w:sz w:val="20"/>
                <w:szCs w:val="20"/>
              </w:rPr>
            </w:pPr>
            <w:r w:rsidRPr="0031577B">
              <w:rPr>
                <w:rFonts w:cs="Arial"/>
                <w:sz w:val="20"/>
                <w:szCs w:val="20"/>
              </w:rPr>
              <w:t xml:space="preserve">Μηχανές, συσκευές και υλικά ηλεκτρικά και μέρη τους </w:t>
            </w:r>
          </w:p>
        </w:tc>
        <w:tc>
          <w:tcPr>
            <w:tcW w:w="1348" w:type="dxa"/>
            <w:shd w:val="clear" w:color="auto" w:fill="FFFFFF"/>
            <w:noWrap/>
            <w:vAlign w:val="center"/>
          </w:tcPr>
          <w:p w:rsidR="00D1640A" w:rsidRPr="0031577B" w:rsidRDefault="00D1640A" w:rsidP="0006006C">
            <w:pPr>
              <w:spacing w:after="0" w:line="240" w:lineRule="auto"/>
              <w:jc w:val="center"/>
              <w:rPr>
                <w:rFonts w:cs="Arial"/>
                <w:sz w:val="20"/>
                <w:szCs w:val="20"/>
              </w:rPr>
            </w:pPr>
            <w:r w:rsidRPr="0031577B">
              <w:rPr>
                <w:rFonts w:cs="Arial"/>
                <w:sz w:val="20"/>
                <w:szCs w:val="20"/>
              </w:rPr>
              <w:t>52.585.311</w:t>
            </w:r>
          </w:p>
        </w:tc>
        <w:tc>
          <w:tcPr>
            <w:tcW w:w="1317" w:type="dxa"/>
            <w:shd w:val="clear" w:color="auto" w:fill="FFFFFF"/>
            <w:noWrap/>
            <w:vAlign w:val="bottom"/>
          </w:tcPr>
          <w:p w:rsidR="00D1640A" w:rsidRPr="00DF49FE" w:rsidRDefault="00D1640A" w:rsidP="001C2A15">
            <w:pPr>
              <w:spacing w:after="0" w:line="240" w:lineRule="auto"/>
              <w:jc w:val="center"/>
              <w:rPr>
                <w:rFonts w:cs="Arial"/>
                <w:sz w:val="20"/>
                <w:szCs w:val="20"/>
              </w:rPr>
            </w:pPr>
            <w:r w:rsidRPr="00DF49FE">
              <w:rPr>
                <w:rFonts w:cs="Calibri"/>
                <w:sz w:val="20"/>
                <w:szCs w:val="20"/>
              </w:rPr>
              <w:t>17,72%</w:t>
            </w:r>
          </w:p>
        </w:tc>
        <w:tc>
          <w:tcPr>
            <w:tcW w:w="1236" w:type="dxa"/>
            <w:shd w:val="clear" w:color="auto" w:fill="FFFFFF"/>
            <w:noWrap/>
            <w:vAlign w:val="bottom"/>
          </w:tcPr>
          <w:p w:rsidR="00D1640A" w:rsidRPr="0031577B" w:rsidRDefault="00D1640A" w:rsidP="00750107">
            <w:pPr>
              <w:spacing w:after="0" w:line="240" w:lineRule="auto"/>
              <w:jc w:val="center"/>
              <w:rPr>
                <w:rFonts w:cs="Arial"/>
                <w:sz w:val="20"/>
                <w:szCs w:val="20"/>
              </w:rPr>
            </w:pPr>
            <w:r>
              <w:rPr>
                <w:rFonts w:cs="Arial"/>
                <w:sz w:val="20"/>
                <w:szCs w:val="20"/>
              </w:rPr>
              <w:t>26.980.544</w:t>
            </w:r>
          </w:p>
        </w:tc>
        <w:tc>
          <w:tcPr>
            <w:tcW w:w="1073" w:type="dxa"/>
            <w:shd w:val="clear" w:color="auto" w:fill="FFFFFF"/>
          </w:tcPr>
          <w:p w:rsidR="00D1640A" w:rsidRPr="00DF49FE" w:rsidRDefault="00D1640A" w:rsidP="005520CB">
            <w:pPr>
              <w:spacing w:after="0" w:line="240" w:lineRule="auto"/>
              <w:jc w:val="center"/>
              <w:rPr>
                <w:rFonts w:cs="Calibri"/>
                <w:sz w:val="20"/>
                <w:szCs w:val="20"/>
              </w:rPr>
            </w:pPr>
          </w:p>
          <w:p w:rsidR="00D1640A" w:rsidRPr="00DF49FE" w:rsidRDefault="00D1640A" w:rsidP="005520CB">
            <w:pPr>
              <w:spacing w:after="0" w:line="240" w:lineRule="auto"/>
              <w:jc w:val="center"/>
              <w:rPr>
                <w:rFonts w:cs="Calibri"/>
                <w:sz w:val="20"/>
                <w:szCs w:val="20"/>
              </w:rPr>
            </w:pPr>
            <w:r w:rsidRPr="00DF49FE">
              <w:rPr>
                <w:rFonts w:cs="Calibri"/>
                <w:sz w:val="20"/>
                <w:szCs w:val="20"/>
              </w:rPr>
              <w:t>9,57%</w:t>
            </w:r>
          </w:p>
        </w:tc>
        <w:tc>
          <w:tcPr>
            <w:tcW w:w="1105" w:type="dxa"/>
            <w:shd w:val="clear" w:color="auto" w:fill="FFFFFF"/>
            <w:vAlign w:val="center"/>
          </w:tcPr>
          <w:p w:rsidR="00D1640A" w:rsidRPr="00E77EEC" w:rsidRDefault="00D1640A" w:rsidP="00D1640A">
            <w:pPr>
              <w:jc w:val="right"/>
              <w:rPr>
                <w:rFonts w:cs="Calibri"/>
                <w:sz w:val="20"/>
                <w:szCs w:val="20"/>
                <w:lang w:val="en-US"/>
              </w:rPr>
            </w:pPr>
            <w:r>
              <w:rPr>
                <w:rFonts w:cs="Calibri"/>
                <w:sz w:val="20"/>
                <w:szCs w:val="20"/>
                <w:lang w:val="en-US"/>
              </w:rPr>
              <w:t>-48</w:t>
            </w:r>
            <w:r>
              <w:rPr>
                <w:rFonts w:cs="Calibri"/>
                <w:sz w:val="20"/>
                <w:szCs w:val="20"/>
              </w:rPr>
              <w:t>,</w:t>
            </w:r>
            <w:r>
              <w:rPr>
                <w:rFonts w:cs="Calibri"/>
                <w:sz w:val="20"/>
                <w:szCs w:val="20"/>
                <w:lang w:val="en-US"/>
              </w:rPr>
              <w:t>69%</w:t>
            </w:r>
          </w:p>
        </w:tc>
      </w:tr>
      <w:tr w:rsidR="00D1640A" w:rsidRPr="0031577B" w:rsidTr="00D1640A">
        <w:trPr>
          <w:cantSplit/>
          <w:trHeight w:val="300"/>
        </w:trPr>
        <w:tc>
          <w:tcPr>
            <w:tcW w:w="834" w:type="dxa"/>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3</w:t>
            </w:r>
          </w:p>
        </w:tc>
        <w:tc>
          <w:tcPr>
            <w:tcW w:w="459" w:type="dxa"/>
            <w:shd w:val="clear" w:color="auto" w:fill="FFFFFF"/>
          </w:tcPr>
          <w:p w:rsidR="00D1640A" w:rsidRPr="0006006C" w:rsidRDefault="00D1640A" w:rsidP="005520CB">
            <w:pPr>
              <w:spacing w:after="0" w:line="240" w:lineRule="auto"/>
              <w:rPr>
                <w:rFonts w:cs="Arial"/>
                <w:sz w:val="20"/>
                <w:szCs w:val="20"/>
                <w:lang w:val="en-US"/>
              </w:rPr>
            </w:pPr>
            <w:r>
              <w:rPr>
                <w:rFonts w:cs="Arial"/>
                <w:sz w:val="20"/>
                <w:szCs w:val="20"/>
                <w:lang w:val="en-US"/>
              </w:rPr>
              <w:t>29</w:t>
            </w:r>
          </w:p>
        </w:tc>
        <w:tc>
          <w:tcPr>
            <w:tcW w:w="2618" w:type="dxa"/>
            <w:shd w:val="clear" w:color="auto" w:fill="FFFFFF"/>
            <w:vAlign w:val="center"/>
          </w:tcPr>
          <w:p w:rsidR="00D1640A" w:rsidRPr="0031577B" w:rsidRDefault="00D1640A" w:rsidP="0006006C">
            <w:pPr>
              <w:spacing w:after="0" w:line="240" w:lineRule="auto"/>
              <w:rPr>
                <w:rFonts w:cs="Arial"/>
                <w:sz w:val="20"/>
                <w:szCs w:val="20"/>
              </w:rPr>
            </w:pPr>
            <w:r w:rsidRPr="0031577B">
              <w:rPr>
                <w:rFonts w:cs="Arial"/>
                <w:sz w:val="20"/>
                <w:szCs w:val="20"/>
              </w:rPr>
              <w:t xml:space="preserve">Οργανικά χημικά προϊόντα </w:t>
            </w:r>
          </w:p>
        </w:tc>
        <w:tc>
          <w:tcPr>
            <w:tcW w:w="1348" w:type="dxa"/>
            <w:shd w:val="clear" w:color="auto" w:fill="FFFFFF"/>
            <w:noWrap/>
            <w:vAlign w:val="center"/>
          </w:tcPr>
          <w:p w:rsidR="00D1640A" w:rsidRPr="0031577B" w:rsidRDefault="00D1640A" w:rsidP="0006006C">
            <w:pPr>
              <w:spacing w:after="0" w:line="240" w:lineRule="auto"/>
              <w:jc w:val="center"/>
              <w:rPr>
                <w:rFonts w:cs="Arial"/>
                <w:sz w:val="20"/>
                <w:szCs w:val="20"/>
              </w:rPr>
            </w:pPr>
            <w:r w:rsidRPr="0031577B">
              <w:rPr>
                <w:rFonts w:cs="Arial"/>
                <w:sz w:val="20"/>
                <w:szCs w:val="20"/>
              </w:rPr>
              <w:t>25.368.855</w:t>
            </w:r>
          </w:p>
        </w:tc>
        <w:tc>
          <w:tcPr>
            <w:tcW w:w="1317" w:type="dxa"/>
            <w:shd w:val="clear" w:color="auto" w:fill="FFFFFF"/>
            <w:noWrap/>
            <w:vAlign w:val="bottom"/>
          </w:tcPr>
          <w:p w:rsidR="00D1640A" w:rsidRPr="00DF49FE" w:rsidRDefault="00D1640A" w:rsidP="001C2A15">
            <w:pPr>
              <w:spacing w:after="0" w:line="240" w:lineRule="auto"/>
              <w:jc w:val="center"/>
              <w:rPr>
                <w:rFonts w:cs="Arial"/>
                <w:sz w:val="20"/>
                <w:szCs w:val="20"/>
              </w:rPr>
            </w:pPr>
            <w:r w:rsidRPr="00DF49FE">
              <w:rPr>
                <w:rFonts w:cs="Calibri"/>
                <w:sz w:val="20"/>
                <w:szCs w:val="20"/>
              </w:rPr>
              <w:t xml:space="preserve">  8,55 %</w:t>
            </w:r>
          </w:p>
        </w:tc>
        <w:tc>
          <w:tcPr>
            <w:tcW w:w="1236" w:type="dxa"/>
            <w:shd w:val="clear" w:color="auto" w:fill="FFFFFF"/>
            <w:noWrap/>
            <w:vAlign w:val="bottom"/>
          </w:tcPr>
          <w:p w:rsidR="00D1640A" w:rsidRPr="0031577B" w:rsidRDefault="00D1640A" w:rsidP="005520CB">
            <w:pPr>
              <w:spacing w:after="0" w:line="240" w:lineRule="auto"/>
              <w:jc w:val="center"/>
              <w:rPr>
                <w:rFonts w:cs="Arial"/>
                <w:sz w:val="20"/>
                <w:szCs w:val="20"/>
              </w:rPr>
            </w:pPr>
            <w:r>
              <w:rPr>
                <w:rFonts w:cs="Arial"/>
                <w:sz w:val="20"/>
                <w:szCs w:val="20"/>
              </w:rPr>
              <w:t>24.367.898</w:t>
            </w:r>
          </w:p>
        </w:tc>
        <w:tc>
          <w:tcPr>
            <w:tcW w:w="1073" w:type="dxa"/>
            <w:shd w:val="clear" w:color="auto" w:fill="FFFFFF"/>
          </w:tcPr>
          <w:p w:rsidR="00D1640A" w:rsidRPr="00DF49FE" w:rsidRDefault="00D1640A" w:rsidP="005520CB">
            <w:pPr>
              <w:spacing w:after="0" w:line="240" w:lineRule="auto"/>
              <w:jc w:val="center"/>
              <w:rPr>
                <w:rFonts w:cs="Calibri"/>
                <w:sz w:val="20"/>
                <w:szCs w:val="20"/>
              </w:rPr>
            </w:pPr>
            <w:r w:rsidRPr="00DF49FE">
              <w:rPr>
                <w:rFonts w:cs="Calibri"/>
                <w:sz w:val="20"/>
                <w:szCs w:val="20"/>
              </w:rPr>
              <w:t>8,64%</w:t>
            </w:r>
          </w:p>
        </w:tc>
        <w:tc>
          <w:tcPr>
            <w:tcW w:w="1105" w:type="dxa"/>
            <w:shd w:val="clear" w:color="auto" w:fill="FFFFFF"/>
            <w:vAlign w:val="center"/>
          </w:tcPr>
          <w:p w:rsidR="00D1640A" w:rsidRPr="00E77EEC" w:rsidRDefault="00D1640A" w:rsidP="009331E8">
            <w:pPr>
              <w:jc w:val="right"/>
              <w:rPr>
                <w:rFonts w:cs="Calibri"/>
                <w:sz w:val="20"/>
                <w:szCs w:val="20"/>
                <w:lang w:val="en-US"/>
              </w:rPr>
            </w:pPr>
            <w:r>
              <w:rPr>
                <w:rFonts w:cs="Calibri"/>
                <w:sz w:val="20"/>
                <w:szCs w:val="20"/>
                <w:lang w:val="en-US"/>
              </w:rPr>
              <w:t xml:space="preserve"> - 3</w:t>
            </w:r>
            <w:r>
              <w:rPr>
                <w:rFonts w:cs="Calibri"/>
                <w:sz w:val="20"/>
                <w:szCs w:val="20"/>
              </w:rPr>
              <w:t>,</w:t>
            </w:r>
            <w:r>
              <w:rPr>
                <w:rFonts w:cs="Calibri"/>
                <w:sz w:val="20"/>
                <w:szCs w:val="20"/>
                <w:lang w:val="en-US"/>
              </w:rPr>
              <w:t>94%</w:t>
            </w:r>
          </w:p>
        </w:tc>
      </w:tr>
      <w:tr w:rsidR="00D1640A" w:rsidRPr="0031577B" w:rsidTr="00D1640A">
        <w:trPr>
          <w:cantSplit/>
          <w:trHeight w:val="300"/>
        </w:trPr>
        <w:tc>
          <w:tcPr>
            <w:tcW w:w="834" w:type="dxa"/>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4</w:t>
            </w:r>
          </w:p>
        </w:tc>
        <w:tc>
          <w:tcPr>
            <w:tcW w:w="459" w:type="dxa"/>
            <w:shd w:val="clear" w:color="auto" w:fill="FFFFFF"/>
          </w:tcPr>
          <w:p w:rsidR="00D1640A" w:rsidRPr="0006006C" w:rsidRDefault="00D1640A" w:rsidP="005520CB">
            <w:pPr>
              <w:spacing w:after="0" w:line="240" w:lineRule="auto"/>
              <w:rPr>
                <w:rFonts w:cs="Arial"/>
                <w:sz w:val="20"/>
                <w:szCs w:val="20"/>
                <w:lang w:val="en-US"/>
              </w:rPr>
            </w:pPr>
            <w:r>
              <w:rPr>
                <w:rFonts w:cs="Arial"/>
                <w:sz w:val="20"/>
                <w:szCs w:val="20"/>
                <w:lang w:val="en-US"/>
              </w:rPr>
              <w:t>72</w:t>
            </w:r>
          </w:p>
        </w:tc>
        <w:tc>
          <w:tcPr>
            <w:tcW w:w="2618" w:type="dxa"/>
            <w:shd w:val="clear" w:color="auto" w:fill="FFFFFF"/>
            <w:vAlign w:val="center"/>
          </w:tcPr>
          <w:p w:rsidR="00D1640A" w:rsidRPr="0031577B" w:rsidRDefault="00D1640A" w:rsidP="005520CB">
            <w:pPr>
              <w:spacing w:after="0" w:line="240" w:lineRule="auto"/>
              <w:rPr>
                <w:rFonts w:cs="Arial"/>
                <w:sz w:val="20"/>
                <w:szCs w:val="20"/>
              </w:rPr>
            </w:pPr>
            <w:r w:rsidRPr="0031577B">
              <w:rPr>
                <w:rFonts w:cs="Arial"/>
                <w:sz w:val="20"/>
                <w:szCs w:val="20"/>
              </w:rPr>
              <w:t>Χυτοσίδηρος, σίδηρος, χάλυβας</w:t>
            </w:r>
          </w:p>
        </w:tc>
        <w:tc>
          <w:tcPr>
            <w:tcW w:w="1348" w:type="dxa"/>
            <w:shd w:val="clear" w:color="auto" w:fill="FFFFFF"/>
            <w:noWrap/>
            <w:vAlign w:val="center"/>
          </w:tcPr>
          <w:p w:rsidR="00D1640A" w:rsidRPr="0031577B" w:rsidRDefault="00D1640A" w:rsidP="005520CB">
            <w:pPr>
              <w:spacing w:after="0" w:line="240" w:lineRule="auto"/>
              <w:jc w:val="center"/>
              <w:rPr>
                <w:rFonts w:cs="Arial"/>
                <w:sz w:val="20"/>
                <w:szCs w:val="20"/>
              </w:rPr>
            </w:pPr>
            <w:r w:rsidRPr="0031577B">
              <w:rPr>
                <w:rFonts w:cs="Arial"/>
                <w:sz w:val="20"/>
                <w:szCs w:val="20"/>
              </w:rPr>
              <w:t>33.065.262</w:t>
            </w:r>
          </w:p>
        </w:tc>
        <w:tc>
          <w:tcPr>
            <w:tcW w:w="1317" w:type="dxa"/>
            <w:shd w:val="clear" w:color="auto" w:fill="FFFFFF"/>
            <w:noWrap/>
            <w:vAlign w:val="bottom"/>
          </w:tcPr>
          <w:p w:rsidR="00D1640A" w:rsidRPr="00DF49FE" w:rsidRDefault="00D1640A" w:rsidP="005520CB">
            <w:pPr>
              <w:spacing w:after="0" w:line="240" w:lineRule="auto"/>
              <w:jc w:val="center"/>
              <w:rPr>
                <w:rFonts w:cs="Arial"/>
                <w:sz w:val="20"/>
                <w:szCs w:val="20"/>
              </w:rPr>
            </w:pPr>
            <w:r w:rsidRPr="00DF49FE">
              <w:rPr>
                <w:rFonts w:cs="Calibri"/>
                <w:sz w:val="20"/>
                <w:szCs w:val="20"/>
              </w:rPr>
              <w:t>11,14%</w:t>
            </w:r>
          </w:p>
        </w:tc>
        <w:tc>
          <w:tcPr>
            <w:tcW w:w="1236" w:type="dxa"/>
            <w:shd w:val="clear" w:color="auto" w:fill="FFFFFF"/>
            <w:noWrap/>
            <w:vAlign w:val="bottom"/>
          </w:tcPr>
          <w:p w:rsidR="00D1640A" w:rsidRPr="0031577B" w:rsidRDefault="00D1640A" w:rsidP="005520CB">
            <w:pPr>
              <w:spacing w:after="0" w:line="240" w:lineRule="auto"/>
              <w:jc w:val="center"/>
              <w:rPr>
                <w:rFonts w:cs="Arial"/>
                <w:sz w:val="20"/>
                <w:szCs w:val="20"/>
              </w:rPr>
            </w:pPr>
            <w:r>
              <w:rPr>
                <w:rFonts w:cs="Arial"/>
                <w:sz w:val="20"/>
                <w:szCs w:val="20"/>
              </w:rPr>
              <w:t>22.345.768</w:t>
            </w:r>
          </w:p>
        </w:tc>
        <w:tc>
          <w:tcPr>
            <w:tcW w:w="1073" w:type="dxa"/>
            <w:shd w:val="clear" w:color="auto" w:fill="FFFFFF"/>
          </w:tcPr>
          <w:p w:rsidR="00D1640A" w:rsidRPr="00DF49FE" w:rsidRDefault="00D1640A" w:rsidP="005520CB">
            <w:pPr>
              <w:spacing w:after="0" w:line="240" w:lineRule="auto"/>
              <w:jc w:val="center"/>
              <w:rPr>
                <w:rFonts w:cs="Calibri"/>
                <w:sz w:val="20"/>
                <w:szCs w:val="20"/>
              </w:rPr>
            </w:pPr>
            <w:r w:rsidRPr="00DF49FE">
              <w:rPr>
                <w:rFonts w:cs="Calibri"/>
                <w:sz w:val="20"/>
                <w:szCs w:val="20"/>
              </w:rPr>
              <w:t>7,93%</w:t>
            </w:r>
          </w:p>
        </w:tc>
        <w:tc>
          <w:tcPr>
            <w:tcW w:w="1105" w:type="dxa"/>
            <w:shd w:val="clear" w:color="auto" w:fill="FFFFFF"/>
            <w:vAlign w:val="center"/>
          </w:tcPr>
          <w:p w:rsidR="00D1640A" w:rsidRPr="00E77EEC" w:rsidRDefault="00D1640A" w:rsidP="00D1640A">
            <w:pPr>
              <w:jc w:val="right"/>
              <w:rPr>
                <w:rFonts w:cs="Calibri"/>
                <w:sz w:val="20"/>
                <w:szCs w:val="20"/>
                <w:lang w:val="en-US"/>
              </w:rPr>
            </w:pPr>
            <w:r>
              <w:rPr>
                <w:rFonts w:cs="Calibri"/>
                <w:sz w:val="20"/>
                <w:szCs w:val="20"/>
                <w:lang w:val="en-US"/>
              </w:rPr>
              <w:t>-32</w:t>
            </w:r>
            <w:r>
              <w:rPr>
                <w:rFonts w:cs="Calibri"/>
                <w:sz w:val="20"/>
                <w:szCs w:val="20"/>
              </w:rPr>
              <w:t>,</w:t>
            </w:r>
            <w:r>
              <w:rPr>
                <w:rFonts w:cs="Calibri"/>
                <w:sz w:val="20"/>
                <w:szCs w:val="20"/>
                <w:lang w:val="en-US"/>
              </w:rPr>
              <w:t>41%</w:t>
            </w:r>
          </w:p>
        </w:tc>
      </w:tr>
      <w:tr w:rsidR="00D1640A" w:rsidRPr="0031577B" w:rsidTr="00D1640A">
        <w:trPr>
          <w:cantSplit/>
          <w:trHeight w:val="748"/>
        </w:trPr>
        <w:tc>
          <w:tcPr>
            <w:tcW w:w="834" w:type="dxa"/>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5</w:t>
            </w:r>
          </w:p>
        </w:tc>
        <w:tc>
          <w:tcPr>
            <w:tcW w:w="459" w:type="dxa"/>
            <w:shd w:val="clear" w:color="auto" w:fill="FFFFFF"/>
          </w:tcPr>
          <w:p w:rsidR="00D1640A" w:rsidRPr="0006006C" w:rsidRDefault="00D1640A" w:rsidP="005520CB">
            <w:pPr>
              <w:spacing w:after="0" w:line="240" w:lineRule="auto"/>
              <w:rPr>
                <w:rFonts w:cs="Arial"/>
                <w:sz w:val="20"/>
                <w:szCs w:val="20"/>
                <w:lang w:val="en-US"/>
              </w:rPr>
            </w:pPr>
            <w:r>
              <w:rPr>
                <w:rFonts w:cs="Arial"/>
                <w:sz w:val="20"/>
                <w:szCs w:val="20"/>
                <w:lang w:val="en-US"/>
              </w:rPr>
              <w:t>90</w:t>
            </w:r>
          </w:p>
        </w:tc>
        <w:tc>
          <w:tcPr>
            <w:tcW w:w="2618" w:type="dxa"/>
            <w:shd w:val="clear" w:color="auto" w:fill="FFFFFF"/>
            <w:vAlign w:val="center"/>
          </w:tcPr>
          <w:p w:rsidR="00D1640A" w:rsidRPr="0031577B" w:rsidRDefault="00D1640A" w:rsidP="005520CB">
            <w:pPr>
              <w:spacing w:after="0" w:line="240" w:lineRule="auto"/>
              <w:rPr>
                <w:rFonts w:cs="Arial"/>
                <w:sz w:val="20"/>
                <w:szCs w:val="20"/>
              </w:rPr>
            </w:pPr>
            <w:r w:rsidRPr="0031577B">
              <w:rPr>
                <w:rFonts w:cs="Arial"/>
                <w:sz w:val="20"/>
                <w:szCs w:val="20"/>
              </w:rPr>
              <w:t xml:space="preserve">Όργανα και συσκευές οπτικής, φωτογραφίας, κινηματογραφίας, </w:t>
            </w:r>
            <w:proofErr w:type="spellStart"/>
            <w:r w:rsidRPr="0031577B">
              <w:rPr>
                <w:rFonts w:cs="Arial"/>
                <w:sz w:val="20"/>
                <w:szCs w:val="20"/>
              </w:rPr>
              <w:t>ιατροχειρουργικής</w:t>
            </w:r>
            <w:proofErr w:type="spellEnd"/>
          </w:p>
        </w:tc>
        <w:tc>
          <w:tcPr>
            <w:tcW w:w="1348" w:type="dxa"/>
            <w:shd w:val="clear" w:color="auto" w:fill="FFFFFF"/>
            <w:noWrap/>
            <w:vAlign w:val="center"/>
          </w:tcPr>
          <w:p w:rsidR="00D1640A" w:rsidRPr="0031577B" w:rsidRDefault="00D1640A" w:rsidP="0006006C">
            <w:pPr>
              <w:tabs>
                <w:tab w:val="left" w:pos="1666"/>
              </w:tabs>
              <w:spacing w:after="0" w:line="240" w:lineRule="auto"/>
              <w:jc w:val="center"/>
              <w:rPr>
                <w:rFonts w:cs="Arial"/>
                <w:sz w:val="20"/>
                <w:szCs w:val="20"/>
              </w:rPr>
            </w:pPr>
            <w:r w:rsidRPr="0031577B">
              <w:rPr>
                <w:rFonts w:cs="Arial"/>
                <w:sz w:val="20"/>
                <w:szCs w:val="20"/>
              </w:rPr>
              <w:t>13.084.689</w:t>
            </w:r>
          </w:p>
        </w:tc>
        <w:tc>
          <w:tcPr>
            <w:tcW w:w="1317" w:type="dxa"/>
            <w:shd w:val="clear" w:color="auto" w:fill="FFFFFF"/>
            <w:noWrap/>
            <w:vAlign w:val="bottom"/>
          </w:tcPr>
          <w:p w:rsidR="00D1640A" w:rsidRPr="00DF49FE" w:rsidRDefault="00D1640A" w:rsidP="001C2A15">
            <w:pPr>
              <w:spacing w:after="0" w:line="240" w:lineRule="auto"/>
              <w:jc w:val="center"/>
              <w:rPr>
                <w:rFonts w:cs="Arial"/>
                <w:sz w:val="20"/>
                <w:szCs w:val="20"/>
              </w:rPr>
            </w:pPr>
            <w:r w:rsidRPr="00DF49FE">
              <w:rPr>
                <w:rFonts w:cs="Arial"/>
                <w:sz w:val="20"/>
                <w:szCs w:val="20"/>
              </w:rPr>
              <w:t>4,41%</w:t>
            </w:r>
          </w:p>
        </w:tc>
        <w:tc>
          <w:tcPr>
            <w:tcW w:w="1236" w:type="dxa"/>
            <w:shd w:val="clear" w:color="auto" w:fill="FFFFFF"/>
            <w:noWrap/>
            <w:vAlign w:val="bottom"/>
          </w:tcPr>
          <w:p w:rsidR="00D1640A" w:rsidRPr="0031577B" w:rsidRDefault="00D1640A" w:rsidP="005520CB">
            <w:pPr>
              <w:spacing w:after="0" w:line="240" w:lineRule="auto"/>
              <w:jc w:val="center"/>
              <w:rPr>
                <w:rFonts w:cs="Arial"/>
                <w:sz w:val="20"/>
                <w:szCs w:val="20"/>
              </w:rPr>
            </w:pPr>
            <w:r>
              <w:rPr>
                <w:rFonts w:cs="Arial"/>
                <w:sz w:val="20"/>
                <w:szCs w:val="20"/>
              </w:rPr>
              <w:t>20.725.542</w:t>
            </w:r>
          </w:p>
        </w:tc>
        <w:tc>
          <w:tcPr>
            <w:tcW w:w="1073" w:type="dxa"/>
            <w:shd w:val="clear" w:color="auto" w:fill="FFFFFF"/>
          </w:tcPr>
          <w:p w:rsidR="00D1640A" w:rsidRPr="00DF49FE" w:rsidRDefault="00D1640A" w:rsidP="00750107">
            <w:pPr>
              <w:spacing w:after="0" w:line="240" w:lineRule="auto"/>
              <w:jc w:val="center"/>
              <w:rPr>
                <w:rFonts w:cs="Calibri"/>
                <w:sz w:val="20"/>
                <w:szCs w:val="20"/>
              </w:rPr>
            </w:pPr>
          </w:p>
          <w:p w:rsidR="00D1640A" w:rsidRPr="00DF49FE" w:rsidRDefault="00D1640A" w:rsidP="00750107">
            <w:pPr>
              <w:spacing w:after="0" w:line="240" w:lineRule="auto"/>
              <w:jc w:val="center"/>
              <w:rPr>
                <w:rFonts w:cs="Calibri"/>
                <w:sz w:val="20"/>
                <w:szCs w:val="20"/>
              </w:rPr>
            </w:pPr>
            <w:r w:rsidRPr="00DF49FE">
              <w:rPr>
                <w:rFonts w:cs="Calibri"/>
                <w:sz w:val="20"/>
                <w:szCs w:val="20"/>
              </w:rPr>
              <w:t>7,35%</w:t>
            </w:r>
          </w:p>
        </w:tc>
        <w:tc>
          <w:tcPr>
            <w:tcW w:w="1105" w:type="dxa"/>
            <w:shd w:val="clear" w:color="auto" w:fill="FFFFFF"/>
            <w:vAlign w:val="center"/>
          </w:tcPr>
          <w:p w:rsidR="00D1640A" w:rsidRPr="00E77EEC" w:rsidRDefault="00D1640A" w:rsidP="00D1640A">
            <w:pPr>
              <w:jc w:val="right"/>
              <w:rPr>
                <w:rFonts w:cs="Calibri"/>
                <w:sz w:val="20"/>
                <w:szCs w:val="20"/>
                <w:lang w:val="en-US"/>
              </w:rPr>
            </w:pPr>
            <w:r>
              <w:rPr>
                <w:rFonts w:cs="Calibri"/>
                <w:sz w:val="20"/>
                <w:szCs w:val="20"/>
                <w:lang w:val="en-US"/>
              </w:rPr>
              <w:t>+58</w:t>
            </w:r>
            <w:r>
              <w:rPr>
                <w:rFonts w:cs="Calibri"/>
                <w:sz w:val="20"/>
                <w:szCs w:val="20"/>
              </w:rPr>
              <w:t>,</w:t>
            </w:r>
            <w:r>
              <w:rPr>
                <w:rFonts w:cs="Calibri"/>
                <w:sz w:val="20"/>
                <w:szCs w:val="20"/>
                <w:lang w:val="en-US"/>
              </w:rPr>
              <w:t>39%</w:t>
            </w:r>
          </w:p>
        </w:tc>
      </w:tr>
      <w:tr w:rsidR="00D1640A" w:rsidRPr="0031577B" w:rsidTr="00D1640A">
        <w:trPr>
          <w:cantSplit/>
          <w:trHeight w:val="300"/>
        </w:trPr>
        <w:tc>
          <w:tcPr>
            <w:tcW w:w="834" w:type="dxa"/>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6</w:t>
            </w:r>
          </w:p>
        </w:tc>
        <w:tc>
          <w:tcPr>
            <w:tcW w:w="459" w:type="dxa"/>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04</w:t>
            </w:r>
          </w:p>
        </w:tc>
        <w:tc>
          <w:tcPr>
            <w:tcW w:w="2618" w:type="dxa"/>
            <w:shd w:val="clear" w:color="auto" w:fill="FFFFFF"/>
            <w:vAlign w:val="center"/>
          </w:tcPr>
          <w:p w:rsidR="00D1640A" w:rsidRPr="0031577B" w:rsidRDefault="00D1640A" w:rsidP="005520CB">
            <w:pPr>
              <w:spacing w:after="0" w:line="240" w:lineRule="auto"/>
              <w:rPr>
                <w:rFonts w:cs="Arial"/>
                <w:sz w:val="20"/>
                <w:szCs w:val="20"/>
              </w:rPr>
            </w:pPr>
            <w:r w:rsidRPr="0031577B">
              <w:rPr>
                <w:rFonts w:cs="Arial"/>
                <w:sz w:val="20"/>
                <w:szCs w:val="20"/>
              </w:rPr>
              <w:t xml:space="preserve">Γάλα και προϊόντα γαλακτοκομίας, αυγά πτηνών, μέλι </w:t>
            </w:r>
          </w:p>
        </w:tc>
        <w:tc>
          <w:tcPr>
            <w:tcW w:w="1348" w:type="dxa"/>
            <w:shd w:val="clear" w:color="auto" w:fill="FFFFFF"/>
            <w:noWrap/>
            <w:vAlign w:val="center"/>
          </w:tcPr>
          <w:p w:rsidR="00D1640A" w:rsidRPr="0031577B" w:rsidRDefault="00D1640A" w:rsidP="005520CB">
            <w:pPr>
              <w:spacing w:after="0" w:line="240" w:lineRule="auto"/>
              <w:jc w:val="center"/>
              <w:rPr>
                <w:rFonts w:cs="Arial"/>
                <w:sz w:val="20"/>
                <w:szCs w:val="20"/>
              </w:rPr>
            </w:pPr>
            <w:r w:rsidRPr="0031577B">
              <w:rPr>
                <w:rFonts w:cs="Arial"/>
                <w:sz w:val="20"/>
                <w:szCs w:val="20"/>
              </w:rPr>
              <w:t>15.710.336</w:t>
            </w:r>
          </w:p>
        </w:tc>
        <w:tc>
          <w:tcPr>
            <w:tcW w:w="1317" w:type="dxa"/>
            <w:shd w:val="clear" w:color="auto" w:fill="FFFFFF"/>
            <w:noWrap/>
            <w:vAlign w:val="bottom"/>
          </w:tcPr>
          <w:p w:rsidR="00D1640A" w:rsidRPr="00DF49FE" w:rsidRDefault="00D1640A" w:rsidP="001C2A15">
            <w:pPr>
              <w:spacing w:after="0" w:line="240" w:lineRule="auto"/>
              <w:jc w:val="center"/>
              <w:rPr>
                <w:rFonts w:cs="Arial"/>
                <w:sz w:val="20"/>
                <w:szCs w:val="20"/>
              </w:rPr>
            </w:pPr>
            <w:r w:rsidRPr="00DF49FE">
              <w:rPr>
                <w:rFonts w:cs="Calibri"/>
                <w:sz w:val="20"/>
                <w:szCs w:val="20"/>
              </w:rPr>
              <w:t>5,29%</w:t>
            </w:r>
          </w:p>
        </w:tc>
        <w:tc>
          <w:tcPr>
            <w:tcW w:w="1236" w:type="dxa"/>
            <w:shd w:val="clear" w:color="auto" w:fill="FFFFFF"/>
            <w:noWrap/>
            <w:vAlign w:val="bottom"/>
          </w:tcPr>
          <w:p w:rsidR="00D1640A" w:rsidRPr="0031577B" w:rsidRDefault="00D1640A" w:rsidP="005520CB">
            <w:pPr>
              <w:spacing w:after="0" w:line="240" w:lineRule="auto"/>
              <w:jc w:val="center"/>
              <w:rPr>
                <w:rFonts w:cs="Arial"/>
                <w:sz w:val="20"/>
                <w:szCs w:val="20"/>
              </w:rPr>
            </w:pPr>
            <w:r>
              <w:rPr>
                <w:rFonts w:cs="Arial"/>
                <w:sz w:val="20"/>
                <w:szCs w:val="20"/>
              </w:rPr>
              <w:t>19.899.183</w:t>
            </w:r>
          </w:p>
        </w:tc>
        <w:tc>
          <w:tcPr>
            <w:tcW w:w="1073" w:type="dxa"/>
            <w:shd w:val="clear" w:color="auto" w:fill="FFFFFF"/>
          </w:tcPr>
          <w:p w:rsidR="00D1640A" w:rsidRPr="00DF49FE" w:rsidRDefault="00D1640A" w:rsidP="00750107">
            <w:pPr>
              <w:spacing w:after="0" w:line="240" w:lineRule="auto"/>
              <w:jc w:val="center"/>
              <w:rPr>
                <w:rFonts w:cs="Calibri"/>
                <w:sz w:val="20"/>
                <w:szCs w:val="20"/>
              </w:rPr>
            </w:pPr>
            <w:r w:rsidRPr="00DF49FE">
              <w:rPr>
                <w:rFonts w:cs="Calibri"/>
                <w:sz w:val="20"/>
                <w:szCs w:val="20"/>
              </w:rPr>
              <w:t>7,06%</w:t>
            </w:r>
          </w:p>
        </w:tc>
        <w:tc>
          <w:tcPr>
            <w:tcW w:w="1105" w:type="dxa"/>
            <w:shd w:val="clear" w:color="auto" w:fill="FFFFFF"/>
            <w:vAlign w:val="center"/>
          </w:tcPr>
          <w:p w:rsidR="00D1640A" w:rsidRPr="00E77EEC" w:rsidRDefault="00D1640A" w:rsidP="00D1640A">
            <w:pPr>
              <w:jc w:val="right"/>
              <w:rPr>
                <w:rFonts w:cs="Calibri"/>
                <w:sz w:val="20"/>
                <w:szCs w:val="20"/>
                <w:lang w:val="en-US"/>
              </w:rPr>
            </w:pPr>
            <w:r>
              <w:rPr>
                <w:rFonts w:cs="Calibri"/>
                <w:sz w:val="20"/>
                <w:szCs w:val="20"/>
                <w:lang w:val="en-US"/>
              </w:rPr>
              <w:t>+26</w:t>
            </w:r>
            <w:r>
              <w:rPr>
                <w:rFonts w:cs="Calibri"/>
                <w:sz w:val="20"/>
                <w:szCs w:val="20"/>
              </w:rPr>
              <w:t>,</w:t>
            </w:r>
            <w:r>
              <w:rPr>
                <w:rFonts w:cs="Calibri"/>
                <w:sz w:val="20"/>
                <w:szCs w:val="20"/>
                <w:lang w:val="en-US"/>
              </w:rPr>
              <w:t>66%</w:t>
            </w:r>
          </w:p>
        </w:tc>
      </w:tr>
      <w:tr w:rsidR="00D1640A" w:rsidRPr="0031577B" w:rsidTr="00D1640A">
        <w:trPr>
          <w:cantSplit/>
          <w:trHeight w:val="300"/>
        </w:trPr>
        <w:tc>
          <w:tcPr>
            <w:tcW w:w="834" w:type="dxa"/>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7</w:t>
            </w:r>
          </w:p>
        </w:tc>
        <w:tc>
          <w:tcPr>
            <w:tcW w:w="459" w:type="dxa"/>
            <w:shd w:val="clear" w:color="auto" w:fill="FFFFFF"/>
          </w:tcPr>
          <w:p w:rsidR="00D1640A" w:rsidRPr="0006006C" w:rsidRDefault="00D1640A" w:rsidP="005520CB">
            <w:pPr>
              <w:spacing w:after="0" w:line="240" w:lineRule="auto"/>
              <w:rPr>
                <w:rFonts w:cs="Arial"/>
                <w:sz w:val="20"/>
                <w:szCs w:val="20"/>
                <w:lang w:val="en-US"/>
              </w:rPr>
            </w:pPr>
            <w:r>
              <w:rPr>
                <w:rFonts w:cs="Arial"/>
                <w:sz w:val="20"/>
                <w:szCs w:val="20"/>
                <w:lang w:val="en-US"/>
              </w:rPr>
              <w:t>7</w:t>
            </w:r>
          </w:p>
        </w:tc>
        <w:tc>
          <w:tcPr>
            <w:tcW w:w="2618" w:type="dxa"/>
            <w:shd w:val="clear" w:color="auto" w:fill="FFFFFF"/>
            <w:vAlign w:val="center"/>
          </w:tcPr>
          <w:p w:rsidR="00D1640A" w:rsidRPr="0031577B" w:rsidRDefault="00D1640A" w:rsidP="005520CB">
            <w:pPr>
              <w:spacing w:after="0" w:line="240" w:lineRule="auto"/>
              <w:rPr>
                <w:rFonts w:cs="Arial"/>
                <w:sz w:val="20"/>
                <w:szCs w:val="20"/>
              </w:rPr>
            </w:pPr>
            <w:r>
              <w:rPr>
                <w:rFonts w:cs="Arial"/>
                <w:sz w:val="20"/>
                <w:szCs w:val="20"/>
              </w:rPr>
              <w:t>Εδώδιμα λαχανικά</w:t>
            </w:r>
          </w:p>
        </w:tc>
        <w:tc>
          <w:tcPr>
            <w:tcW w:w="1348" w:type="dxa"/>
            <w:shd w:val="clear" w:color="auto" w:fill="FFFFFF"/>
            <w:noWrap/>
            <w:vAlign w:val="center"/>
          </w:tcPr>
          <w:p w:rsidR="00D1640A" w:rsidRPr="0031577B" w:rsidRDefault="00D1640A" w:rsidP="0006006C">
            <w:pPr>
              <w:spacing w:after="0" w:line="240" w:lineRule="auto"/>
              <w:jc w:val="center"/>
              <w:rPr>
                <w:rFonts w:cs="Arial"/>
                <w:sz w:val="20"/>
                <w:szCs w:val="20"/>
              </w:rPr>
            </w:pPr>
            <w:r w:rsidRPr="0031577B">
              <w:rPr>
                <w:rFonts w:cs="Arial"/>
                <w:sz w:val="20"/>
                <w:szCs w:val="20"/>
              </w:rPr>
              <w:t>18.082.951</w:t>
            </w:r>
          </w:p>
        </w:tc>
        <w:tc>
          <w:tcPr>
            <w:tcW w:w="1317" w:type="dxa"/>
            <w:shd w:val="clear" w:color="auto" w:fill="FFFFFF"/>
            <w:noWrap/>
            <w:vAlign w:val="bottom"/>
          </w:tcPr>
          <w:p w:rsidR="00D1640A" w:rsidRPr="00DF49FE" w:rsidRDefault="00D1640A" w:rsidP="005520CB">
            <w:pPr>
              <w:spacing w:after="0" w:line="240" w:lineRule="auto"/>
              <w:jc w:val="center"/>
              <w:rPr>
                <w:rFonts w:cs="Arial"/>
                <w:sz w:val="20"/>
                <w:szCs w:val="20"/>
              </w:rPr>
            </w:pPr>
            <w:r w:rsidRPr="00DF49FE">
              <w:rPr>
                <w:rFonts w:cs="Calibri"/>
                <w:sz w:val="20"/>
                <w:szCs w:val="20"/>
              </w:rPr>
              <w:t>6,09%</w:t>
            </w:r>
          </w:p>
        </w:tc>
        <w:tc>
          <w:tcPr>
            <w:tcW w:w="1236" w:type="dxa"/>
            <w:shd w:val="clear" w:color="auto" w:fill="FFFFFF"/>
            <w:noWrap/>
            <w:vAlign w:val="bottom"/>
          </w:tcPr>
          <w:p w:rsidR="00D1640A" w:rsidRPr="0031577B" w:rsidRDefault="00D1640A" w:rsidP="005520CB">
            <w:pPr>
              <w:spacing w:after="0" w:line="240" w:lineRule="auto"/>
              <w:jc w:val="center"/>
              <w:rPr>
                <w:rFonts w:cs="Arial"/>
                <w:sz w:val="20"/>
                <w:szCs w:val="20"/>
              </w:rPr>
            </w:pPr>
            <w:r>
              <w:rPr>
                <w:rFonts w:cs="Arial"/>
                <w:sz w:val="20"/>
                <w:szCs w:val="20"/>
              </w:rPr>
              <w:t>17.095.676</w:t>
            </w:r>
          </w:p>
        </w:tc>
        <w:tc>
          <w:tcPr>
            <w:tcW w:w="1073" w:type="dxa"/>
            <w:shd w:val="clear" w:color="auto" w:fill="FFFFFF"/>
          </w:tcPr>
          <w:p w:rsidR="00D1640A" w:rsidRPr="00DF49FE" w:rsidRDefault="00D1640A" w:rsidP="00750107">
            <w:pPr>
              <w:spacing w:after="0" w:line="240" w:lineRule="auto"/>
              <w:jc w:val="center"/>
              <w:rPr>
                <w:rFonts w:cs="Calibri"/>
                <w:sz w:val="20"/>
                <w:szCs w:val="20"/>
              </w:rPr>
            </w:pPr>
            <w:r w:rsidRPr="00DF49FE">
              <w:rPr>
                <w:rFonts w:cs="Calibri"/>
                <w:sz w:val="20"/>
                <w:szCs w:val="20"/>
              </w:rPr>
              <w:t>6,06%</w:t>
            </w:r>
          </w:p>
        </w:tc>
        <w:tc>
          <w:tcPr>
            <w:tcW w:w="1105" w:type="dxa"/>
            <w:shd w:val="clear" w:color="auto" w:fill="FFFFFF"/>
            <w:vAlign w:val="center"/>
          </w:tcPr>
          <w:p w:rsidR="00D1640A" w:rsidRPr="00E77EEC" w:rsidRDefault="00D1640A" w:rsidP="00D1640A">
            <w:pPr>
              <w:jc w:val="right"/>
              <w:rPr>
                <w:rFonts w:cs="Calibri"/>
                <w:sz w:val="20"/>
                <w:szCs w:val="20"/>
                <w:lang w:val="en-US"/>
              </w:rPr>
            </w:pPr>
            <w:r>
              <w:rPr>
                <w:rFonts w:cs="Calibri"/>
                <w:sz w:val="20"/>
                <w:szCs w:val="20"/>
                <w:lang w:val="en-US"/>
              </w:rPr>
              <w:t>-   5</w:t>
            </w:r>
            <w:r>
              <w:rPr>
                <w:rFonts w:cs="Calibri"/>
                <w:sz w:val="20"/>
                <w:szCs w:val="20"/>
              </w:rPr>
              <w:t>,</w:t>
            </w:r>
            <w:r>
              <w:rPr>
                <w:rFonts w:cs="Calibri"/>
                <w:sz w:val="20"/>
                <w:szCs w:val="20"/>
                <w:lang w:val="en-US"/>
              </w:rPr>
              <w:t>45%</w:t>
            </w:r>
          </w:p>
        </w:tc>
      </w:tr>
      <w:tr w:rsidR="00D1640A" w:rsidRPr="0031577B" w:rsidTr="00D1640A">
        <w:trPr>
          <w:cantSplit/>
          <w:trHeight w:val="300"/>
        </w:trPr>
        <w:tc>
          <w:tcPr>
            <w:tcW w:w="834" w:type="dxa"/>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8</w:t>
            </w:r>
          </w:p>
        </w:tc>
        <w:tc>
          <w:tcPr>
            <w:tcW w:w="459" w:type="dxa"/>
            <w:shd w:val="clear" w:color="auto" w:fill="FFFFFF"/>
          </w:tcPr>
          <w:p w:rsidR="00D1640A" w:rsidRPr="0006006C" w:rsidRDefault="00D1640A" w:rsidP="005520CB">
            <w:pPr>
              <w:spacing w:after="0" w:line="240" w:lineRule="auto"/>
              <w:rPr>
                <w:rFonts w:cs="Arial"/>
                <w:sz w:val="20"/>
                <w:szCs w:val="20"/>
                <w:lang w:val="en-US"/>
              </w:rPr>
            </w:pPr>
            <w:r>
              <w:rPr>
                <w:rFonts w:cs="Arial"/>
                <w:sz w:val="20"/>
                <w:szCs w:val="20"/>
                <w:lang w:val="en-US"/>
              </w:rPr>
              <w:t>84</w:t>
            </w:r>
          </w:p>
        </w:tc>
        <w:tc>
          <w:tcPr>
            <w:tcW w:w="2618" w:type="dxa"/>
            <w:shd w:val="clear" w:color="auto" w:fill="FFFFFF"/>
            <w:noWrap/>
            <w:vAlign w:val="center"/>
          </w:tcPr>
          <w:p w:rsidR="00D1640A" w:rsidRPr="0031577B" w:rsidRDefault="00D1640A" w:rsidP="003A4C99">
            <w:pPr>
              <w:spacing w:after="0" w:line="240" w:lineRule="auto"/>
              <w:rPr>
                <w:rFonts w:cs="Arial"/>
                <w:sz w:val="20"/>
                <w:szCs w:val="20"/>
              </w:rPr>
            </w:pPr>
            <w:r w:rsidRPr="0031577B">
              <w:rPr>
                <w:rFonts w:cs="Arial"/>
                <w:sz w:val="20"/>
                <w:szCs w:val="20"/>
              </w:rPr>
              <w:t xml:space="preserve">Πυρηνικοί αντιδραστήρες, λέβητες, μηχανές </w:t>
            </w:r>
          </w:p>
        </w:tc>
        <w:tc>
          <w:tcPr>
            <w:tcW w:w="1348" w:type="dxa"/>
            <w:shd w:val="clear" w:color="auto" w:fill="FFFFFF"/>
            <w:noWrap/>
            <w:vAlign w:val="center"/>
          </w:tcPr>
          <w:p w:rsidR="00D1640A" w:rsidRPr="0031577B" w:rsidRDefault="00D1640A" w:rsidP="005520CB">
            <w:pPr>
              <w:spacing w:after="0" w:line="240" w:lineRule="auto"/>
              <w:jc w:val="center"/>
              <w:rPr>
                <w:rFonts w:cs="Arial"/>
                <w:sz w:val="20"/>
                <w:szCs w:val="20"/>
              </w:rPr>
            </w:pPr>
            <w:r w:rsidRPr="0031577B">
              <w:rPr>
                <w:rFonts w:cs="Arial"/>
                <w:sz w:val="20"/>
                <w:szCs w:val="20"/>
              </w:rPr>
              <w:t>12.834.210</w:t>
            </w:r>
          </w:p>
        </w:tc>
        <w:tc>
          <w:tcPr>
            <w:tcW w:w="1317" w:type="dxa"/>
            <w:shd w:val="clear" w:color="auto" w:fill="FFFFFF"/>
            <w:noWrap/>
            <w:vAlign w:val="bottom"/>
          </w:tcPr>
          <w:p w:rsidR="00D1640A" w:rsidRPr="00DF49FE" w:rsidRDefault="00D1640A" w:rsidP="005520CB">
            <w:pPr>
              <w:spacing w:after="0" w:line="240" w:lineRule="auto"/>
              <w:jc w:val="center"/>
              <w:rPr>
                <w:rFonts w:cs="Arial"/>
                <w:sz w:val="20"/>
                <w:szCs w:val="20"/>
              </w:rPr>
            </w:pPr>
            <w:r w:rsidRPr="00DF49FE">
              <w:rPr>
                <w:rFonts w:cs="Calibri"/>
                <w:sz w:val="20"/>
                <w:szCs w:val="20"/>
              </w:rPr>
              <w:t>4,32%</w:t>
            </w:r>
          </w:p>
        </w:tc>
        <w:tc>
          <w:tcPr>
            <w:tcW w:w="1236" w:type="dxa"/>
            <w:shd w:val="clear" w:color="auto" w:fill="FFFFFF"/>
            <w:noWrap/>
            <w:vAlign w:val="bottom"/>
          </w:tcPr>
          <w:p w:rsidR="00D1640A" w:rsidRPr="0031577B" w:rsidRDefault="00D1640A" w:rsidP="005520CB">
            <w:pPr>
              <w:spacing w:after="0" w:line="240" w:lineRule="auto"/>
              <w:jc w:val="center"/>
              <w:rPr>
                <w:rFonts w:cs="Arial"/>
                <w:sz w:val="20"/>
                <w:szCs w:val="20"/>
              </w:rPr>
            </w:pPr>
            <w:r>
              <w:rPr>
                <w:rFonts w:cs="Arial"/>
                <w:sz w:val="20"/>
                <w:szCs w:val="20"/>
              </w:rPr>
              <w:t>15.645.137</w:t>
            </w:r>
          </w:p>
        </w:tc>
        <w:tc>
          <w:tcPr>
            <w:tcW w:w="1073" w:type="dxa"/>
            <w:shd w:val="clear" w:color="auto" w:fill="FFFFFF"/>
          </w:tcPr>
          <w:p w:rsidR="00D1640A" w:rsidRPr="00DF49FE" w:rsidRDefault="00D1640A" w:rsidP="00750107">
            <w:pPr>
              <w:spacing w:after="0" w:line="240" w:lineRule="auto"/>
              <w:jc w:val="center"/>
              <w:rPr>
                <w:rFonts w:cs="Calibri"/>
                <w:sz w:val="20"/>
                <w:szCs w:val="20"/>
              </w:rPr>
            </w:pPr>
            <w:r w:rsidRPr="00DF49FE">
              <w:rPr>
                <w:rFonts w:cs="Calibri"/>
                <w:sz w:val="20"/>
                <w:szCs w:val="20"/>
              </w:rPr>
              <w:t>5,55%</w:t>
            </w:r>
          </w:p>
        </w:tc>
        <w:tc>
          <w:tcPr>
            <w:tcW w:w="1105" w:type="dxa"/>
            <w:shd w:val="clear" w:color="auto" w:fill="FFFFFF"/>
            <w:vAlign w:val="center"/>
          </w:tcPr>
          <w:p w:rsidR="00D1640A" w:rsidRPr="007B75D5" w:rsidRDefault="00D1640A" w:rsidP="00D1640A">
            <w:pPr>
              <w:jc w:val="right"/>
              <w:rPr>
                <w:rFonts w:cs="Calibri"/>
                <w:sz w:val="20"/>
                <w:szCs w:val="20"/>
                <w:lang w:val="en-US"/>
              </w:rPr>
            </w:pPr>
            <w:r>
              <w:rPr>
                <w:rFonts w:cs="Calibri"/>
                <w:sz w:val="20"/>
                <w:szCs w:val="20"/>
                <w:lang w:val="en-US"/>
              </w:rPr>
              <w:t>+21</w:t>
            </w:r>
            <w:r>
              <w:rPr>
                <w:rFonts w:cs="Calibri"/>
                <w:sz w:val="20"/>
                <w:szCs w:val="20"/>
              </w:rPr>
              <w:t>,</w:t>
            </w:r>
            <w:r>
              <w:rPr>
                <w:rFonts w:cs="Calibri"/>
                <w:sz w:val="20"/>
                <w:szCs w:val="20"/>
                <w:lang w:val="en-US"/>
              </w:rPr>
              <w:t>90%</w:t>
            </w:r>
          </w:p>
        </w:tc>
      </w:tr>
      <w:tr w:rsidR="00D1640A" w:rsidRPr="0031577B" w:rsidTr="00D1640A">
        <w:trPr>
          <w:cantSplit/>
          <w:trHeight w:val="300"/>
        </w:trPr>
        <w:tc>
          <w:tcPr>
            <w:tcW w:w="834" w:type="dxa"/>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9</w:t>
            </w:r>
          </w:p>
        </w:tc>
        <w:tc>
          <w:tcPr>
            <w:tcW w:w="459" w:type="dxa"/>
            <w:shd w:val="clear" w:color="auto" w:fill="FFFFFF"/>
          </w:tcPr>
          <w:p w:rsidR="00D1640A" w:rsidRPr="0006006C" w:rsidRDefault="00D1640A" w:rsidP="005520CB">
            <w:pPr>
              <w:spacing w:after="0" w:line="240" w:lineRule="auto"/>
              <w:rPr>
                <w:rFonts w:cs="Arial"/>
                <w:sz w:val="20"/>
                <w:szCs w:val="20"/>
                <w:lang w:val="en-US"/>
              </w:rPr>
            </w:pPr>
            <w:r>
              <w:rPr>
                <w:rFonts w:cs="Arial"/>
                <w:sz w:val="20"/>
                <w:szCs w:val="20"/>
                <w:lang w:val="en-US"/>
              </w:rPr>
              <w:t>71</w:t>
            </w:r>
          </w:p>
        </w:tc>
        <w:tc>
          <w:tcPr>
            <w:tcW w:w="2618" w:type="dxa"/>
            <w:shd w:val="clear" w:color="auto" w:fill="FFFFFF"/>
            <w:vAlign w:val="center"/>
          </w:tcPr>
          <w:p w:rsidR="00D1640A" w:rsidRPr="0031577B" w:rsidRDefault="00D1640A" w:rsidP="005520CB">
            <w:pPr>
              <w:spacing w:after="0" w:line="240" w:lineRule="auto"/>
              <w:rPr>
                <w:rFonts w:cs="Arial"/>
                <w:sz w:val="20"/>
                <w:szCs w:val="20"/>
              </w:rPr>
            </w:pPr>
            <w:r>
              <w:rPr>
                <w:rFonts w:cs="Arial"/>
                <w:sz w:val="20"/>
                <w:szCs w:val="20"/>
              </w:rPr>
              <w:t>Φυσικοί, ημιπολύτιμοι και πολύτιμοι λίθοι, πολύτιμα μέταλλα κ.ά.</w:t>
            </w:r>
          </w:p>
        </w:tc>
        <w:tc>
          <w:tcPr>
            <w:tcW w:w="1348" w:type="dxa"/>
            <w:shd w:val="clear" w:color="auto" w:fill="FFFFFF"/>
            <w:noWrap/>
            <w:vAlign w:val="center"/>
          </w:tcPr>
          <w:p w:rsidR="00D1640A" w:rsidRPr="0031577B" w:rsidRDefault="00D1640A" w:rsidP="005520CB">
            <w:pPr>
              <w:spacing w:after="0" w:line="240" w:lineRule="auto"/>
              <w:jc w:val="center"/>
              <w:rPr>
                <w:rFonts w:cs="Arial"/>
                <w:sz w:val="20"/>
                <w:szCs w:val="20"/>
              </w:rPr>
            </w:pPr>
            <w:r>
              <w:rPr>
                <w:rFonts w:cs="Arial"/>
                <w:sz w:val="20"/>
                <w:szCs w:val="20"/>
              </w:rPr>
              <w:t>5.938.099</w:t>
            </w:r>
          </w:p>
        </w:tc>
        <w:tc>
          <w:tcPr>
            <w:tcW w:w="1317" w:type="dxa"/>
            <w:shd w:val="clear" w:color="auto" w:fill="FFFFFF"/>
            <w:noWrap/>
            <w:vAlign w:val="bottom"/>
          </w:tcPr>
          <w:p w:rsidR="00D1640A" w:rsidRPr="00DF49FE" w:rsidRDefault="00D1640A" w:rsidP="001C2A15">
            <w:pPr>
              <w:spacing w:after="0" w:line="240" w:lineRule="auto"/>
              <w:jc w:val="center"/>
              <w:rPr>
                <w:rFonts w:cs="Arial"/>
                <w:sz w:val="20"/>
                <w:szCs w:val="20"/>
              </w:rPr>
            </w:pPr>
            <w:r w:rsidRPr="00DF49FE">
              <w:rPr>
                <w:rFonts w:cs="Calibri"/>
                <w:sz w:val="20"/>
                <w:szCs w:val="20"/>
              </w:rPr>
              <w:t>2,0%</w:t>
            </w:r>
          </w:p>
        </w:tc>
        <w:tc>
          <w:tcPr>
            <w:tcW w:w="1236" w:type="dxa"/>
            <w:shd w:val="clear" w:color="auto" w:fill="FFFFFF"/>
            <w:noWrap/>
            <w:vAlign w:val="bottom"/>
          </w:tcPr>
          <w:p w:rsidR="00D1640A" w:rsidRPr="0031577B" w:rsidRDefault="00D1640A" w:rsidP="005520CB">
            <w:pPr>
              <w:spacing w:after="0" w:line="240" w:lineRule="auto"/>
              <w:jc w:val="center"/>
              <w:rPr>
                <w:rFonts w:cs="Arial"/>
                <w:sz w:val="20"/>
                <w:szCs w:val="20"/>
              </w:rPr>
            </w:pPr>
            <w:r>
              <w:rPr>
                <w:rFonts w:cs="Arial"/>
                <w:sz w:val="20"/>
                <w:szCs w:val="20"/>
              </w:rPr>
              <w:t>8.806.984</w:t>
            </w:r>
          </w:p>
        </w:tc>
        <w:tc>
          <w:tcPr>
            <w:tcW w:w="1073" w:type="dxa"/>
            <w:shd w:val="clear" w:color="auto" w:fill="FFFFFF"/>
          </w:tcPr>
          <w:p w:rsidR="00D1640A" w:rsidRPr="00DF49FE" w:rsidRDefault="00D1640A" w:rsidP="007228DE">
            <w:pPr>
              <w:spacing w:after="0" w:line="240" w:lineRule="auto"/>
              <w:jc w:val="center"/>
              <w:rPr>
                <w:rFonts w:cs="Calibri"/>
                <w:sz w:val="20"/>
                <w:szCs w:val="20"/>
              </w:rPr>
            </w:pPr>
            <w:r w:rsidRPr="00DF49FE">
              <w:rPr>
                <w:rFonts w:cs="Calibri"/>
                <w:sz w:val="20"/>
                <w:szCs w:val="20"/>
              </w:rPr>
              <w:t>3,12%</w:t>
            </w:r>
          </w:p>
        </w:tc>
        <w:tc>
          <w:tcPr>
            <w:tcW w:w="1105" w:type="dxa"/>
            <w:shd w:val="clear" w:color="auto" w:fill="FFFFFF"/>
            <w:vAlign w:val="center"/>
          </w:tcPr>
          <w:p w:rsidR="00D1640A" w:rsidRPr="007B75D5" w:rsidRDefault="00D1640A" w:rsidP="00D1640A">
            <w:pPr>
              <w:jc w:val="right"/>
              <w:rPr>
                <w:rFonts w:cs="Calibri"/>
                <w:sz w:val="20"/>
                <w:szCs w:val="20"/>
                <w:lang w:val="en-US"/>
              </w:rPr>
            </w:pPr>
            <w:r>
              <w:rPr>
                <w:rFonts w:cs="Calibri"/>
                <w:sz w:val="20"/>
                <w:szCs w:val="20"/>
                <w:lang w:val="en-US"/>
              </w:rPr>
              <w:t>+48</w:t>
            </w:r>
            <w:r>
              <w:rPr>
                <w:rFonts w:cs="Calibri"/>
                <w:sz w:val="20"/>
                <w:szCs w:val="20"/>
              </w:rPr>
              <w:t>,</w:t>
            </w:r>
            <w:r>
              <w:rPr>
                <w:rFonts w:cs="Calibri"/>
                <w:sz w:val="20"/>
                <w:szCs w:val="20"/>
                <w:lang w:val="en-US"/>
              </w:rPr>
              <w:t>31%</w:t>
            </w:r>
          </w:p>
        </w:tc>
      </w:tr>
      <w:tr w:rsidR="00D1640A" w:rsidRPr="0031577B" w:rsidTr="005A3E44">
        <w:trPr>
          <w:cantSplit/>
          <w:trHeight w:val="300"/>
        </w:trPr>
        <w:tc>
          <w:tcPr>
            <w:tcW w:w="834" w:type="dxa"/>
            <w:tcBorders>
              <w:bottom w:val="single" w:sz="4" w:space="0" w:color="auto"/>
            </w:tcBorders>
            <w:shd w:val="clear" w:color="auto" w:fill="FFFFFF"/>
          </w:tcPr>
          <w:p w:rsidR="00D1640A" w:rsidRPr="0031577B" w:rsidRDefault="00D1640A" w:rsidP="005520CB">
            <w:pPr>
              <w:spacing w:after="0" w:line="240" w:lineRule="auto"/>
              <w:rPr>
                <w:rFonts w:cs="Arial"/>
                <w:sz w:val="20"/>
                <w:szCs w:val="20"/>
              </w:rPr>
            </w:pPr>
            <w:r w:rsidRPr="0031577B">
              <w:rPr>
                <w:rFonts w:cs="Arial"/>
                <w:sz w:val="20"/>
                <w:szCs w:val="20"/>
              </w:rPr>
              <w:t>10</w:t>
            </w:r>
          </w:p>
        </w:tc>
        <w:tc>
          <w:tcPr>
            <w:tcW w:w="459" w:type="dxa"/>
            <w:tcBorders>
              <w:bottom w:val="single" w:sz="4" w:space="0" w:color="auto"/>
            </w:tcBorders>
            <w:shd w:val="clear" w:color="auto" w:fill="FFFFFF"/>
          </w:tcPr>
          <w:p w:rsidR="00D1640A" w:rsidRPr="0006006C" w:rsidRDefault="00D1640A" w:rsidP="005520CB">
            <w:pPr>
              <w:spacing w:after="0" w:line="240" w:lineRule="auto"/>
              <w:rPr>
                <w:rFonts w:cs="Arial"/>
                <w:sz w:val="20"/>
                <w:szCs w:val="20"/>
                <w:lang w:val="en-US"/>
              </w:rPr>
            </w:pPr>
            <w:r>
              <w:rPr>
                <w:rFonts w:cs="Arial"/>
                <w:sz w:val="20"/>
                <w:szCs w:val="20"/>
                <w:lang w:val="en-US"/>
              </w:rPr>
              <w:t>22</w:t>
            </w:r>
          </w:p>
        </w:tc>
        <w:tc>
          <w:tcPr>
            <w:tcW w:w="2618" w:type="dxa"/>
            <w:tcBorders>
              <w:bottom w:val="single" w:sz="4" w:space="0" w:color="auto"/>
            </w:tcBorders>
            <w:shd w:val="clear" w:color="auto" w:fill="FFFFFF"/>
            <w:vAlign w:val="center"/>
          </w:tcPr>
          <w:p w:rsidR="00D1640A" w:rsidRPr="0031577B" w:rsidRDefault="00D1640A" w:rsidP="005520CB">
            <w:pPr>
              <w:spacing w:after="0" w:line="240" w:lineRule="auto"/>
              <w:rPr>
                <w:rFonts w:cs="Arial"/>
                <w:sz w:val="20"/>
                <w:szCs w:val="20"/>
              </w:rPr>
            </w:pPr>
            <w:r>
              <w:rPr>
                <w:rFonts w:cs="Arial"/>
                <w:sz w:val="20"/>
                <w:szCs w:val="20"/>
              </w:rPr>
              <w:t>Αναψυκτικά, αλκοολούχα υγρά και ξύδι</w:t>
            </w:r>
          </w:p>
        </w:tc>
        <w:tc>
          <w:tcPr>
            <w:tcW w:w="1348" w:type="dxa"/>
            <w:tcBorders>
              <w:bottom w:val="single" w:sz="4" w:space="0" w:color="auto"/>
            </w:tcBorders>
            <w:shd w:val="clear" w:color="auto" w:fill="FFFFFF"/>
            <w:noWrap/>
            <w:vAlign w:val="center"/>
          </w:tcPr>
          <w:p w:rsidR="00D1640A" w:rsidRPr="0031577B" w:rsidRDefault="00D1640A" w:rsidP="005520CB">
            <w:pPr>
              <w:spacing w:after="0" w:line="240" w:lineRule="auto"/>
              <w:jc w:val="center"/>
              <w:rPr>
                <w:rFonts w:cs="Arial"/>
                <w:sz w:val="20"/>
                <w:szCs w:val="20"/>
              </w:rPr>
            </w:pPr>
            <w:r>
              <w:rPr>
                <w:rFonts w:cs="Arial"/>
                <w:sz w:val="20"/>
                <w:szCs w:val="20"/>
              </w:rPr>
              <w:t>6.617.958</w:t>
            </w:r>
          </w:p>
        </w:tc>
        <w:tc>
          <w:tcPr>
            <w:tcW w:w="1317" w:type="dxa"/>
            <w:tcBorders>
              <w:bottom w:val="single" w:sz="4" w:space="0" w:color="auto"/>
            </w:tcBorders>
            <w:shd w:val="clear" w:color="auto" w:fill="FFFFFF"/>
            <w:noWrap/>
            <w:vAlign w:val="bottom"/>
          </w:tcPr>
          <w:p w:rsidR="00D1640A" w:rsidRPr="00DF49FE" w:rsidRDefault="00D1640A" w:rsidP="005520CB">
            <w:pPr>
              <w:spacing w:after="0" w:line="240" w:lineRule="auto"/>
              <w:jc w:val="center"/>
              <w:rPr>
                <w:rFonts w:cs="Arial"/>
                <w:sz w:val="20"/>
                <w:szCs w:val="20"/>
              </w:rPr>
            </w:pPr>
            <w:r w:rsidRPr="00DF49FE">
              <w:rPr>
                <w:rFonts w:cs="Calibri"/>
                <w:sz w:val="20"/>
                <w:szCs w:val="20"/>
              </w:rPr>
              <w:t>2,22%</w:t>
            </w:r>
          </w:p>
        </w:tc>
        <w:tc>
          <w:tcPr>
            <w:tcW w:w="1236" w:type="dxa"/>
            <w:tcBorders>
              <w:bottom w:val="single" w:sz="4" w:space="0" w:color="auto"/>
            </w:tcBorders>
            <w:shd w:val="clear" w:color="auto" w:fill="FFFFFF"/>
            <w:noWrap/>
            <w:vAlign w:val="bottom"/>
          </w:tcPr>
          <w:p w:rsidR="00D1640A" w:rsidRPr="0031577B" w:rsidRDefault="00D1640A" w:rsidP="005520CB">
            <w:pPr>
              <w:spacing w:after="0" w:line="240" w:lineRule="auto"/>
              <w:jc w:val="center"/>
              <w:rPr>
                <w:rFonts w:cs="Arial"/>
                <w:sz w:val="20"/>
                <w:szCs w:val="20"/>
              </w:rPr>
            </w:pPr>
            <w:r>
              <w:rPr>
                <w:rFonts w:cs="Arial"/>
                <w:sz w:val="20"/>
                <w:szCs w:val="20"/>
              </w:rPr>
              <w:t>7.843.218</w:t>
            </w:r>
          </w:p>
        </w:tc>
        <w:tc>
          <w:tcPr>
            <w:tcW w:w="1073" w:type="dxa"/>
            <w:tcBorders>
              <w:bottom w:val="single" w:sz="4" w:space="0" w:color="auto"/>
            </w:tcBorders>
            <w:shd w:val="clear" w:color="auto" w:fill="FFFFFF"/>
          </w:tcPr>
          <w:p w:rsidR="00D1640A" w:rsidRPr="00DF49FE" w:rsidRDefault="00D1640A" w:rsidP="007228DE">
            <w:pPr>
              <w:spacing w:after="0" w:line="240" w:lineRule="auto"/>
              <w:jc w:val="center"/>
              <w:rPr>
                <w:rFonts w:cs="Calibri"/>
                <w:sz w:val="20"/>
                <w:szCs w:val="20"/>
              </w:rPr>
            </w:pPr>
            <w:r w:rsidRPr="00DF49FE">
              <w:rPr>
                <w:rFonts w:cs="Calibri"/>
                <w:sz w:val="20"/>
                <w:szCs w:val="20"/>
              </w:rPr>
              <w:t>2,78%</w:t>
            </w:r>
          </w:p>
        </w:tc>
        <w:tc>
          <w:tcPr>
            <w:tcW w:w="1105" w:type="dxa"/>
            <w:tcBorders>
              <w:bottom w:val="single" w:sz="4" w:space="0" w:color="auto"/>
            </w:tcBorders>
            <w:shd w:val="clear" w:color="auto" w:fill="FFFFFF"/>
            <w:vAlign w:val="center"/>
          </w:tcPr>
          <w:p w:rsidR="00D1640A" w:rsidRPr="007B75D5" w:rsidRDefault="00D1640A" w:rsidP="00D1640A">
            <w:pPr>
              <w:jc w:val="right"/>
              <w:rPr>
                <w:rFonts w:cs="Calibri"/>
                <w:sz w:val="20"/>
                <w:szCs w:val="20"/>
                <w:lang w:val="en-US"/>
              </w:rPr>
            </w:pPr>
            <w:r>
              <w:rPr>
                <w:rFonts w:cs="Calibri"/>
                <w:sz w:val="20"/>
                <w:szCs w:val="20"/>
                <w:lang w:val="en-US"/>
              </w:rPr>
              <w:t>- 18</w:t>
            </w:r>
            <w:r>
              <w:rPr>
                <w:rFonts w:cs="Calibri"/>
                <w:sz w:val="20"/>
                <w:szCs w:val="20"/>
              </w:rPr>
              <w:t>,</w:t>
            </w:r>
            <w:r>
              <w:rPr>
                <w:rFonts w:cs="Calibri"/>
                <w:sz w:val="20"/>
                <w:szCs w:val="20"/>
                <w:lang w:val="en-US"/>
              </w:rPr>
              <w:t>51%</w:t>
            </w:r>
          </w:p>
        </w:tc>
      </w:tr>
      <w:tr w:rsidR="00D1640A" w:rsidRPr="0031577B" w:rsidTr="005A3E44">
        <w:trPr>
          <w:cantSplit/>
          <w:trHeight w:val="330"/>
        </w:trPr>
        <w:tc>
          <w:tcPr>
            <w:tcW w:w="834" w:type="dxa"/>
            <w:shd w:val="clear" w:color="auto" w:fill="FDE9D9"/>
          </w:tcPr>
          <w:p w:rsidR="00D1640A" w:rsidRPr="0031577B" w:rsidRDefault="00D1640A" w:rsidP="005520CB">
            <w:pPr>
              <w:spacing w:after="0" w:line="240" w:lineRule="auto"/>
              <w:rPr>
                <w:rFonts w:cs="Arial"/>
                <w:b/>
                <w:bCs/>
                <w:sz w:val="20"/>
                <w:szCs w:val="20"/>
              </w:rPr>
            </w:pPr>
          </w:p>
        </w:tc>
        <w:tc>
          <w:tcPr>
            <w:tcW w:w="459" w:type="dxa"/>
            <w:shd w:val="clear" w:color="auto" w:fill="FABF8F"/>
          </w:tcPr>
          <w:p w:rsidR="00D1640A" w:rsidRPr="0031577B" w:rsidRDefault="00D1640A" w:rsidP="005520CB">
            <w:pPr>
              <w:spacing w:after="0" w:line="240" w:lineRule="auto"/>
              <w:rPr>
                <w:rFonts w:cs="Arial"/>
                <w:b/>
                <w:bCs/>
                <w:sz w:val="20"/>
                <w:szCs w:val="20"/>
              </w:rPr>
            </w:pPr>
          </w:p>
        </w:tc>
        <w:tc>
          <w:tcPr>
            <w:tcW w:w="2618" w:type="dxa"/>
            <w:shd w:val="clear" w:color="auto" w:fill="FABF8F"/>
            <w:vAlign w:val="center"/>
          </w:tcPr>
          <w:p w:rsidR="00D1640A" w:rsidRPr="0031577B" w:rsidRDefault="00D1640A" w:rsidP="005520CB">
            <w:pPr>
              <w:spacing w:after="0" w:line="240" w:lineRule="auto"/>
              <w:rPr>
                <w:b/>
                <w:bCs/>
                <w:sz w:val="20"/>
                <w:szCs w:val="20"/>
              </w:rPr>
            </w:pPr>
            <w:r>
              <w:rPr>
                <w:b/>
                <w:bCs/>
                <w:sz w:val="20"/>
                <w:szCs w:val="20"/>
              </w:rPr>
              <w:t>ΜΕΡΙΚΟ ΣΥΝΟΛΟ</w:t>
            </w:r>
          </w:p>
        </w:tc>
        <w:tc>
          <w:tcPr>
            <w:tcW w:w="1348" w:type="dxa"/>
            <w:shd w:val="clear" w:color="auto" w:fill="FABF8F"/>
            <w:noWrap/>
            <w:vAlign w:val="center"/>
          </w:tcPr>
          <w:p w:rsidR="00D1640A" w:rsidRPr="0031577B" w:rsidRDefault="00D1640A" w:rsidP="005520CB">
            <w:pPr>
              <w:spacing w:after="0" w:line="240" w:lineRule="auto"/>
              <w:jc w:val="center"/>
              <w:rPr>
                <w:b/>
                <w:bCs/>
                <w:sz w:val="20"/>
                <w:szCs w:val="20"/>
              </w:rPr>
            </w:pPr>
            <w:r>
              <w:rPr>
                <w:b/>
                <w:bCs/>
                <w:sz w:val="20"/>
                <w:szCs w:val="20"/>
              </w:rPr>
              <w:t>212.310.043</w:t>
            </w:r>
          </w:p>
        </w:tc>
        <w:tc>
          <w:tcPr>
            <w:tcW w:w="1317" w:type="dxa"/>
            <w:shd w:val="clear" w:color="auto" w:fill="FABF8F"/>
            <w:noWrap/>
            <w:vAlign w:val="bottom"/>
          </w:tcPr>
          <w:p w:rsidR="00D1640A" w:rsidRPr="00DF49FE" w:rsidRDefault="00D1640A" w:rsidP="005520CB">
            <w:pPr>
              <w:spacing w:after="0" w:line="240" w:lineRule="auto"/>
              <w:jc w:val="center"/>
              <w:rPr>
                <w:rFonts w:cs="Calibri"/>
                <w:sz w:val="20"/>
                <w:szCs w:val="20"/>
              </w:rPr>
            </w:pPr>
            <w:r w:rsidRPr="00DF49FE">
              <w:rPr>
                <w:rFonts w:cs="Calibri"/>
                <w:sz w:val="20"/>
                <w:szCs w:val="20"/>
              </w:rPr>
              <w:t>71,52%</w:t>
            </w:r>
          </w:p>
        </w:tc>
        <w:tc>
          <w:tcPr>
            <w:tcW w:w="1236" w:type="dxa"/>
            <w:shd w:val="clear" w:color="auto" w:fill="FABF8F"/>
            <w:noWrap/>
            <w:vAlign w:val="center"/>
          </w:tcPr>
          <w:p w:rsidR="00D1640A" w:rsidRPr="0031577B" w:rsidRDefault="00D1640A" w:rsidP="005520CB">
            <w:pPr>
              <w:spacing w:after="0" w:line="240" w:lineRule="auto"/>
              <w:jc w:val="center"/>
              <w:rPr>
                <w:rFonts w:cs="Arial"/>
                <w:b/>
                <w:bCs/>
                <w:sz w:val="20"/>
                <w:szCs w:val="20"/>
              </w:rPr>
            </w:pPr>
            <w:r>
              <w:rPr>
                <w:rFonts w:cs="Arial"/>
                <w:b/>
                <w:bCs/>
                <w:sz w:val="20"/>
                <w:szCs w:val="20"/>
              </w:rPr>
              <w:t>198.830.522</w:t>
            </w:r>
          </w:p>
        </w:tc>
        <w:tc>
          <w:tcPr>
            <w:tcW w:w="1073" w:type="dxa"/>
            <w:shd w:val="clear" w:color="auto" w:fill="FABF8F"/>
          </w:tcPr>
          <w:p w:rsidR="00D1640A" w:rsidRPr="00DF49FE" w:rsidRDefault="00D1640A" w:rsidP="005520CB">
            <w:pPr>
              <w:spacing w:after="0" w:line="240" w:lineRule="auto"/>
              <w:jc w:val="center"/>
              <w:rPr>
                <w:rFonts w:cs="Arial"/>
                <w:b/>
                <w:bCs/>
                <w:sz w:val="20"/>
                <w:szCs w:val="20"/>
              </w:rPr>
            </w:pPr>
            <w:r w:rsidRPr="00DF49FE">
              <w:rPr>
                <w:rFonts w:cs="Calibri"/>
                <w:sz w:val="20"/>
                <w:szCs w:val="20"/>
              </w:rPr>
              <w:t>70,54%</w:t>
            </w:r>
          </w:p>
        </w:tc>
        <w:tc>
          <w:tcPr>
            <w:tcW w:w="1105" w:type="dxa"/>
            <w:shd w:val="clear" w:color="auto" w:fill="FABF8F"/>
            <w:vAlign w:val="center"/>
          </w:tcPr>
          <w:p w:rsidR="00D1640A" w:rsidRPr="00D1640A" w:rsidRDefault="00D1640A" w:rsidP="00D1640A">
            <w:pPr>
              <w:jc w:val="right"/>
              <w:rPr>
                <w:rFonts w:cs="Arial"/>
                <w:bCs/>
                <w:sz w:val="20"/>
                <w:szCs w:val="20"/>
                <w:lang w:val="en-US"/>
              </w:rPr>
            </w:pPr>
            <w:r w:rsidRPr="00D1640A">
              <w:rPr>
                <w:rFonts w:cs="Arial"/>
                <w:bCs/>
                <w:sz w:val="20"/>
                <w:szCs w:val="20"/>
                <w:lang w:val="en-US"/>
              </w:rPr>
              <w:t>-   6</w:t>
            </w:r>
            <w:r w:rsidRPr="00D1640A">
              <w:rPr>
                <w:rFonts w:cs="Arial"/>
                <w:bCs/>
                <w:sz w:val="20"/>
                <w:szCs w:val="20"/>
              </w:rPr>
              <w:t>,</w:t>
            </w:r>
            <w:r w:rsidRPr="00D1640A">
              <w:rPr>
                <w:rFonts w:cs="Arial"/>
                <w:bCs/>
                <w:sz w:val="20"/>
                <w:szCs w:val="20"/>
                <w:lang w:val="en-US"/>
              </w:rPr>
              <w:t>43%</w:t>
            </w:r>
          </w:p>
        </w:tc>
      </w:tr>
      <w:tr w:rsidR="00D1640A" w:rsidRPr="0031577B" w:rsidTr="005A3E44">
        <w:trPr>
          <w:cantSplit/>
          <w:trHeight w:val="330"/>
        </w:trPr>
        <w:tc>
          <w:tcPr>
            <w:tcW w:w="834" w:type="dxa"/>
            <w:shd w:val="clear" w:color="auto" w:fill="FDE9D9"/>
          </w:tcPr>
          <w:p w:rsidR="00D1640A" w:rsidRPr="0031577B" w:rsidRDefault="00D1640A" w:rsidP="005520CB">
            <w:pPr>
              <w:spacing w:after="0" w:line="240" w:lineRule="auto"/>
              <w:rPr>
                <w:rFonts w:cs="Arial"/>
                <w:b/>
                <w:bCs/>
                <w:sz w:val="20"/>
                <w:szCs w:val="20"/>
              </w:rPr>
            </w:pPr>
          </w:p>
        </w:tc>
        <w:tc>
          <w:tcPr>
            <w:tcW w:w="459" w:type="dxa"/>
            <w:shd w:val="clear" w:color="auto" w:fill="FABF8F"/>
          </w:tcPr>
          <w:p w:rsidR="00D1640A" w:rsidRPr="0031577B" w:rsidRDefault="00D1640A" w:rsidP="005520CB">
            <w:pPr>
              <w:spacing w:after="0" w:line="240" w:lineRule="auto"/>
              <w:rPr>
                <w:rFonts w:cs="Arial"/>
                <w:b/>
                <w:bCs/>
                <w:sz w:val="20"/>
                <w:szCs w:val="20"/>
              </w:rPr>
            </w:pPr>
          </w:p>
        </w:tc>
        <w:tc>
          <w:tcPr>
            <w:tcW w:w="2618" w:type="dxa"/>
            <w:shd w:val="clear" w:color="auto" w:fill="FABF8F"/>
            <w:vAlign w:val="center"/>
          </w:tcPr>
          <w:p w:rsidR="00D1640A" w:rsidRPr="0031577B" w:rsidRDefault="00D1640A" w:rsidP="005520CB">
            <w:pPr>
              <w:spacing w:after="0" w:line="240" w:lineRule="auto"/>
              <w:rPr>
                <w:rFonts w:cs="Arial"/>
                <w:b/>
                <w:bCs/>
                <w:sz w:val="20"/>
                <w:szCs w:val="20"/>
                <w:highlight w:val="red"/>
              </w:rPr>
            </w:pPr>
            <w:r w:rsidRPr="0031577B">
              <w:rPr>
                <w:b/>
                <w:bCs/>
                <w:sz w:val="20"/>
                <w:szCs w:val="20"/>
              </w:rPr>
              <w:t>ΣΥΝΟΛΟ</w:t>
            </w:r>
          </w:p>
        </w:tc>
        <w:tc>
          <w:tcPr>
            <w:tcW w:w="1348" w:type="dxa"/>
            <w:shd w:val="clear" w:color="auto" w:fill="FABF8F"/>
            <w:noWrap/>
            <w:vAlign w:val="center"/>
          </w:tcPr>
          <w:p w:rsidR="00D1640A" w:rsidRPr="0031577B" w:rsidRDefault="00D1640A" w:rsidP="005520CB">
            <w:pPr>
              <w:spacing w:after="0" w:line="240" w:lineRule="auto"/>
              <w:jc w:val="center"/>
              <w:rPr>
                <w:rFonts w:cs="Arial"/>
                <w:b/>
                <w:bCs/>
                <w:sz w:val="20"/>
                <w:szCs w:val="20"/>
                <w:highlight w:val="red"/>
              </w:rPr>
            </w:pPr>
            <w:r w:rsidRPr="0031577B">
              <w:rPr>
                <w:b/>
                <w:bCs/>
                <w:sz w:val="20"/>
                <w:szCs w:val="20"/>
              </w:rPr>
              <w:t>296.830.807</w:t>
            </w:r>
          </w:p>
        </w:tc>
        <w:tc>
          <w:tcPr>
            <w:tcW w:w="1317" w:type="dxa"/>
            <w:shd w:val="clear" w:color="auto" w:fill="FABF8F"/>
            <w:noWrap/>
            <w:vAlign w:val="bottom"/>
          </w:tcPr>
          <w:p w:rsidR="00D1640A" w:rsidRPr="00DF49FE" w:rsidRDefault="00D1640A" w:rsidP="005520CB">
            <w:pPr>
              <w:spacing w:after="0" w:line="240" w:lineRule="auto"/>
              <w:jc w:val="center"/>
              <w:rPr>
                <w:rFonts w:cs="Arial"/>
                <w:b/>
                <w:bCs/>
                <w:sz w:val="20"/>
                <w:szCs w:val="20"/>
              </w:rPr>
            </w:pPr>
            <w:r w:rsidRPr="00DF49FE">
              <w:rPr>
                <w:rFonts w:cs="Calibri"/>
                <w:sz w:val="20"/>
                <w:szCs w:val="20"/>
              </w:rPr>
              <w:t>100%</w:t>
            </w:r>
          </w:p>
        </w:tc>
        <w:tc>
          <w:tcPr>
            <w:tcW w:w="1236" w:type="dxa"/>
            <w:shd w:val="clear" w:color="auto" w:fill="FABF8F"/>
            <w:noWrap/>
            <w:vAlign w:val="center"/>
          </w:tcPr>
          <w:p w:rsidR="00D1640A" w:rsidRPr="0031577B" w:rsidRDefault="00D1640A" w:rsidP="005520CB">
            <w:pPr>
              <w:spacing w:after="0" w:line="240" w:lineRule="auto"/>
              <w:jc w:val="center"/>
              <w:rPr>
                <w:rFonts w:cs="Arial"/>
                <w:b/>
                <w:bCs/>
                <w:sz w:val="20"/>
                <w:szCs w:val="20"/>
              </w:rPr>
            </w:pPr>
            <w:r>
              <w:rPr>
                <w:rFonts w:cs="Arial"/>
                <w:b/>
                <w:bCs/>
                <w:sz w:val="20"/>
                <w:szCs w:val="20"/>
              </w:rPr>
              <w:t>281.855.047</w:t>
            </w:r>
          </w:p>
        </w:tc>
        <w:tc>
          <w:tcPr>
            <w:tcW w:w="1073" w:type="dxa"/>
            <w:shd w:val="clear" w:color="auto" w:fill="FABF8F"/>
          </w:tcPr>
          <w:p w:rsidR="00D1640A" w:rsidRPr="00DF49FE" w:rsidRDefault="009072D3" w:rsidP="005520CB">
            <w:pPr>
              <w:spacing w:after="0" w:line="240" w:lineRule="auto"/>
              <w:jc w:val="center"/>
              <w:rPr>
                <w:rFonts w:cs="Arial"/>
                <w:b/>
                <w:bCs/>
                <w:sz w:val="20"/>
                <w:szCs w:val="20"/>
              </w:rPr>
            </w:pPr>
            <w:r>
              <w:rPr>
                <w:rFonts w:cs="Calibri"/>
                <w:sz w:val="20"/>
                <w:szCs w:val="20"/>
              </w:rPr>
              <w:t>100</w:t>
            </w:r>
            <w:r w:rsidR="00D1640A" w:rsidRPr="00DF49FE">
              <w:rPr>
                <w:rFonts w:cs="Calibri"/>
                <w:sz w:val="20"/>
                <w:szCs w:val="20"/>
              </w:rPr>
              <w:t>%</w:t>
            </w:r>
          </w:p>
        </w:tc>
        <w:tc>
          <w:tcPr>
            <w:tcW w:w="1105" w:type="dxa"/>
            <w:shd w:val="clear" w:color="auto" w:fill="FABF8F"/>
            <w:vAlign w:val="center"/>
          </w:tcPr>
          <w:p w:rsidR="00D1640A" w:rsidRPr="00D1640A" w:rsidRDefault="00D1640A" w:rsidP="00D1640A">
            <w:pPr>
              <w:jc w:val="right"/>
              <w:rPr>
                <w:rFonts w:cs="Arial"/>
                <w:bCs/>
                <w:sz w:val="20"/>
                <w:szCs w:val="20"/>
                <w:lang w:val="en-US"/>
              </w:rPr>
            </w:pPr>
            <w:r w:rsidRPr="00D1640A">
              <w:rPr>
                <w:rFonts w:cs="Arial"/>
                <w:bCs/>
                <w:sz w:val="20"/>
                <w:szCs w:val="20"/>
                <w:lang w:val="en-US"/>
              </w:rPr>
              <w:t xml:space="preserve">   -   5</w:t>
            </w:r>
            <w:r w:rsidRPr="00D1640A">
              <w:rPr>
                <w:rFonts w:cs="Arial"/>
                <w:bCs/>
                <w:sz w:val="20"/>
                <w:szCs w:val="20"/>
              </w:rPr>
              <w:t>,</w:t>
            </w:r>
            <w:r w:rsidRPr="00D1640A">
              <w:rPr>
                <w:rFonts w:cs="Arial"/>
                <w:bCs/>
                <w:sz w:val="20"/>
                <w:szCs w:val="20"/>
                <w:lang w:val="en-US"/>
              </w:rPr>
              <w:t>04%</w:t>
            </w:r>
          </w:p>
        </w:tc>
      </w:tr>
    </w:tbl>
    <w:p w:rsidR="00053BD3" w:rsidRPr="000C76F7" w:rsidRDefault="00053BD3" w:rsidP="000C76F7">
      <w:pPr>
        <w:shd w:val="clear" w:color="auto" w:fill="FFFFFF"/>
        <w:rPr>
          <w:rFonts w:ascii="Arial" w:hAnsi="Arial" w:cs="Arial"/>
          <w:sz w:val="16"/>
          <w:szCs w:val="16"/>
        </w:rPr>
      </w:pPr>
      <w:r w:rsidRPr="000C76F7">
        <w:rPr>
          <w:rFonts w:ascii="Arial" w:hAnsi="Arial" w:cs="Arial"/>
          <w:sz w:val="16"/>
          <w:szCs w:val="16"/>
        </w:rPr>
        <w:t>Πηγή</w:t>
      </w:r>
      <w:r w:rsidR="00317A7C" w:rsidRPr="000C76F7">
        <w:rPr>
          <w:rFonts w:ascii="Arial" w:hAnsi="Arial" w:cs="Arial"/>
          <w:sz w:val="16"/>
          <w:szCs w:val="16"/>
        </w:rPr>
        <w:t xml:space="preserve">: Κυπριακή Στατιστική Υπηρεσία – </w:t>
      </w:r>
      <w:r w:rsidR="00317A7C" w:rsidRPr="000C76F7">
        <w:rPr>
          <w:rFonts w:ascii="Arial" w:hAnsi="Arial" w:cs="Arial"/>
          <w:sz w:val="16"/>
          <w:szCs w:val="16"/>
          <w:lang w:val="en-US"/>
        </w:rPr>
        <w:t>CYSTAT</w:t>
      </w:r>
      <w:r w:rsidR="00317A7C" w:rsidRPr="000C76F7">
        <w:rPr>
          <w:rFonts w:ascii="Arial" w:hAnsi="Arial" w:cs="Arial"/>
          <w:sz w:val="16"/>
          <w:szCs w:val="16"/>
        </w:rPr>
        <w:t xml:space="preserve">, διψήφια ταξινόμηση </w:t>
      </w:r>
      <w:r w:rsidR="00317A7C" w:rsidRPr="000C76F7">
        <w:rPr>
          <w:rFonts w:ascii="Arial" w:hAnsi="Arial" w:cs="Arial"/>
          <w:sz w:val="16"/>
          <w:szCs w:val="16"/>
          <w:lang w:val="en-US"/>
        </w:rPr>
        <w:t>CN</w:t>
      </w:r>
      <w:r w:rsidR="00317A7C" w:rsidRPr="000C76F7">
        <w:rPr>
          <w:rFonts w:ascii="Arial" w:hAnsi="Arial" w:cs="Arial"/>
          <w:sz w:val="16"/>
          <w:szCs w:val="16"/>
        </w:rPr>
        <w:t xml:space="preserve">2 </w:t>
      </w:r>
    </w:p>
    <w:p w:rsidR="00796899" w:rsidRPr="00DF49FE" w:rsidRDefault="00796899" w:rsidP="00053BD3">
      <w:pPr>
        <w:pStyle w:val="Caption"/>
        <w:rPr>
          <w:sz w:val="22"/>
          <w:szCs w:val="22"/>
        </w:rPr>
      </w:pPr>
      <w:bookmarkStart w:id="21" w:name="_Toc105574260"/>
    </w:p>
    <w:p w:rsidR="002C7109" w:rsidRPr="00DF49FE" w:rsidRDefault="002C7109" w:rsidP="002C7109"/>
    <w:p w:rsidR="002C7109" w:rsidRPr="00DF49FE" w:rsidRDefault="002C7109" w:rsidP="002C7109"/>
    <w:p w:rsidR="002C7109" w:rsidRPr="00DF49FE" w:rsidRDefault="002C7109" w:rsidP="002C7109"/>
    <w:p w:rsidR="002C7109" w:rsidRPr="00DF49FE" w:rsidRDefault="002C7109" w:rsidP="002C7109"/>
    <w:p w:rsidR="002C7109" w:rsidRPr="00DF49FE" w:rsidRDefault="002C7109" w:rsidP="002C7109"/>
    <w:p w:rsidR="002C7109" w:rsidRPr="00DF49FE" w:rsidRDefault="002C7109" w:rsidP="002C7109"/>
    <w:p w:rsidR="002C7109" w:rsidRPr="00DF49FE" w:rsidRDefault="002C7109" w:rsidP="002C7109"/>
    <w:p w:rsidR="002C7109" w:rsidRPr="00DF49FE" w:rsidRDefault="002C7109" w:rsidP="002C7109"/>
    <w:p w:rsidR="002C7109" w:rsidRPr="00DF49FE" w:rsidRDefault="002C7109" w:rsidP="002C7109"/>
    <w:p w:rsidR="009363F0" w:rsidRDefault="009363F0" w:rsidP="00053BD3">
      <w:pPr>
        <w:pStyle w:val="Caption"/>
        <w:rPr>
          <w:sz w:val="22"/>
          <w:szCs w:val="22"/>
        </w:rPr>
      </w:pPr>
    </w:p>
    <w:p w:rsidR="00053BD3" w:rsidRPr="00D252E4" w:rsidRDefault="00053BD3" w:rsidP="00053BD3">
      <w:pPr>
        <w:pStyle w:val="Caption"/>
        <w:rPr>
          <w:rFonts w:ascii="Arial" w:hAnsi="Arial" w:cs="Arial"/>
          <w:sz w:val="22"/>
          <w:szCs w:val="22"/>
        </w:rPr>
      </w:pPr>
      <w:r w:rsidRPr="00D252E4">
        <w:rPr>
          <w:rFonts w:ascii="Arial" w:hAnsi="Arial" w:cs="Arial"/>
          <w:sz w:val="22"/>
          <w:szCs w:val="22"/>
        </w:rPr>
        <w:lastRenderedPageBreak/>
        <w:t xml:space="preserve">Πίνακας </w:t>
      </w:r>
      <w:r w:rsidR="0031577B" w:rsidRPr="00D252E4">
        <w:rPr>
          <w:rFonts w:ascii="Arial" w:hAnsi="Arial" w:cs="Arial"/>
          <w:sz w:val="22"/>
          <w:szCs w:val="22"/>
        </w:rPr>
        <w:t>1</w:t>
      </w:r>
      <w:r w:rsidR="005767F5" w:rsidRPr="00D252E4">
        <w:rPr>
          <w:rFonts w:ascii="Arial" w:hAnsi="Arial" w:cs="Arial"/>
          <w:sz w:val="22"/>
          <w:szCs w:val="22"/>
        </w:rPr>
        <w:t>6</w:t>
      </w:r>
      <w:r w:rsidRPr="00D252E4">
        <w:rPr>
          <w:rFonts w:ascii="Arial" w:hAnsi="Arial" w:cs="Arial"/>
          <w:sz w:val="22"/>
          <w:szCs w:val="22"/>
        </w:rPr>
        <w:t>: Ελληνικές εισαγωγές από την Κύπρο – κυριότερα προϊόντα</w:t>
      </w:r>
      <w:bookmarkEnd w:id="21"/>
    </w:p>
    <w:tbl>
      <w:tblPr>
        <w:tblW w:w="10978"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772"/>
        <w:gridCol w:w="78"/>
        <w:gridCol w:w="3891"/>
        <w:gridCol w:w="1275"/>
        <w:gridCol w:w="709"/>
        <w:gridCol w:w="1276"/>
        <w:gridCol w:w="929"/>
        <w:gridCol w:w="1276"/>
      </w:tblGrid>
      <w:tr w:rsidR="006B56C4" w:rsidRPr="00A9382A" w:rsidTr="00A9002E">
        <w:trPr>
          <w:cantSplit/>
        </w:trPr>
        <w:tc>
          <w:tcPr>
            <w:tcW w:w="772" w:type="dxa"/>
          </w:tcPr>
          <w:p w:rsidR="006B56C4" w:rsidRPr="007B2AB8" w:rsidRDefault="006B56C4" w:rsidP="005520CB">
            <w:pPr>
              <w:spacing w:after="0" w:line="240" w:lineRule="auto"/>
              <w:jc w:val="center"/>
              <w:rPr>
                <w:b/>
                <w:bCs/>
                <w:color w:val="000000"/>
                <w:sz w:val="20"/>
                <w:szCs w:val="20"/>
              </w:rPr>
            </w:pPr>
          </w:p>
        </w:tc>
        <w:tc>
          <w:tcPr>
            <w:tcW w:w="772" w:type="dxa"/>
            <w:tcMar>
              <w:left w:w="28" w:type="dxa"/>
              <w:right w:w="28" w:type="dxa"/>
            </w:tcMar>
            <w:vAlign w:val="center"/>
            <w:hideMark/>
          </w:tcPr>
          <w:p w:rsidR="006B56C4" w:rsidRPr="007B2AB8" w:rsidRDefault="006B56C4" w:rsidP="005520CB">
            <w:pPr>
              <w:spacing w:after="0" w:line="240" w:lineRule="auto"/>
              <w:jc w:val="center"/>
              <w:rPr>
                <w:b/>
                <w:bCs/>
                <w:color w:val="000000"/>
                <w:sz w:val="20"/>
                <w:szCs w:val="20"/>
              </w:rPr>
            </w:pPr>
          </w:p>
        </w:tc>
        <w:tc>
          <w:tcPr>
            <w:tcW w:w="3969" w:type="dxa"/>
            <w:gridSpan w:val="2"/>
            <w:tcMar>
              <w:left w:w="28" w:type="dxa"/>
              <w:right w:w="28" w:type="dxa"/>
            </w:tcMar>
            <w:vAlign w:val="center"/>
            <w:hideMark/>
          </w:tcPr>
          <w:p w:rsidR="006B56C4" w:rsidRPr="007B2AB8" w:rsidRDefault="006B56C4" w:rsidP="005520CB">
            <w:pPr>
              <w:spacing w:after="0" w:line="240" w:lineRule="auto"/>
              <w:rPr>
                <w:b/>
                <w:bCs/>
                <w:color w:val="000000"/>
                <w:sz w:val="20"/>
                <w:szCs w:val="20"/>
              </w:rPr>
            </w:pPr>
            <w:r w:rsidRPr="00367DCF">
              <w:rPr>
                <w:b/>
                <w:bCs/>
                <w:color w:val="000000"/>
                <w:sz w:val="20"/>
                <w:szCs w:val="20"/>
              </w:rPr>
              <w:t> </w:t>
            </w:r>
          </w:p>
        </w:tc>
        <w:tc>
          <w:tcPr>
            <w:tcW w:w="1984" w:type="dxa"/>
            <w:gridSpan w:val="2"/>
            <w:tcMar>
              <w:left w:w="28" w:type="dxa"/>
              <w:right w:w="28" w:type="dxa"/>
            </w:tcMar>
            <w:vAlign w:val="center"/>
            <w:hideMark/>
          </w:tcPr>
          <w:p w:rsidR="006B56C4" w:rsidRPr="00A9382A" w:rsidRDefault="006B56C4" w:rsidP="005520CB">
            <w:pPr>
              <w:spacing w:after="0" w:line="240" w:lineRule="auto"/>
              <w:jc w:val="center"/>
              <w:rPr>
                <w:b/>
                <w:bCs/>
                <w:color w:val="000000"/>
                <w:sz w:val="20"/>
                <w:szCs w:val="20"/>
              </w:rPr>
            </w:pPr>
            <w:r w:rsidRPr="00A9382A">
              <w:rPr>
                <w:b/>
                <w:bCs/>
                <w:color w:val="000000"/>
                <w:sz w:val="20"/>
                <w:szCs w:val="20"/>
              </w:rPr>
              <w:t>2022</w:t>
            </w:r>
          </w:p>
        </w:tc>
        <w:tc>
          <w:tcPr>
            <w:tcW w:w="2205" w:type="dxa"/>
            <w:gridSpan w:val="2"/>
            <w:tcMar>
              <w:left w:w="28" w:type="dxa"/>
              <w:right w:w="28" w:type="dxa"/>
            </w:tcMar>
            <w:vAlign w:val="center"/>
            <w:hideMark/>
          </w:tcPr>
          <w:p w:rsidR="006B56C4" w:rsidRPr="0033525C" w:rsidRDefault="006B56C4" w:rsidP="009F23D4">
            <w:pPr>
              <w:spacing w:after="0" w:line="240" w:lineRule="auto"/>
              <w:rPr>
                <w:b/>
                <w:sz w:val="20"/>
                <w:szCs w:val="20"/>
              </w:rPr>
            </w:pPr>
            <w:r>
              <w:rPr>
                <w:b/>
                <w:sz w:val="20"/>
                <w:szCs w:val="20"/>
              </w:rPr>
              <w:t xml:space="preserve">            </w:t>
            </w:r>
            <w:r w:rsidRPr="0033525C">
              <w:rPr>
                <w:b/>
                <w:sz w:val="20"/>
                <w:szCs w:val="20"/>
              </w:rPr>
              <w:t>2023</w:t>
            </w:r>
          </w:p>
        </w:tc>
        <w:tc>
          <w:tcPr>
            <w:tcW w:w="1276" w:type="dxa"/>
          </w:tcPr>
          <w:p w:rsidR="006B56C4" w:rsidRPr="00A9382A" w:rsidRDefault="006B56C4" w:rsidP="005520CB">
            <w:pPr>
              <w:spacing w:after="0" w:line="240" w:lineRule="auto"/>
              <w:jc w:val="center"/>
              <w:rPr>
                <w:b/>
                <w:bCs/>
                <w:color w:val="000000"/>
                <w:sz w:val="20"/>
                <w:szCs w:val="20"/>
              </w:rPr>
            </w:pPr>
          </w:p>
        </w:tc>
      </w:tr>
      <w:tr w:rsidR="006B56C4" w:rsidRPr="00A9382A" w:rsidTr="00A9002E">
        <w:trPr>
          <w:cantSplit/>
        </w:trPr>
        <w:tc>
          <w:tcPr>
            <w:tcW w:w="772" w:type="dxa"/>
            <w:shd w:val="clear" w:color="auto" w:fill="FFCC66"/>
          </w:tcPr>
          <w:p w:rsidR="00A9002E" w:rsidRDefault="00A9002E" w:rsidP="005520CB">
            <w:pPr>
              <w:spacing w:after="0" w:line="240" w:lineRule="auto"/>
              <w:jc w:val="center"/>
              <w:rPr>
                <w:color w:val="000000"/>
                <w:sz w:val="20"/>
                <w:szCs w:val="20"/>
              </w:rPr>
            </w:pPr>
          </w:p>
          <w:p w:rsidR="006B56C4" w:rsidRPr="00A9002E" w:rsidRDefault="00A9002E" w:rsidP="00A9002E">
            <w:pPr>
              <w:rPr>
                <w:sz w:val="20"/>
                <w:szCs w:val="20"/>
              </w:rPr>
            </w:pPr>
            <w:r w:rsidRPr="00A9002E">
              <w:rPr>
                <w:color w:val="000000"/>
                <w:sz w:val="20"/>
                <w:szCs w:val="20"/>
              </w:rPr>
              <w:t>α/α</w:t>
            </w:r>
          </w:p>
        </w:tc>
        <w:tc>
          <w:tcPr>
            <w:tcW w:w="850" w:type="dxa"/>
            <w:gridSpan w:val="2"/>
            <w:shd w:val="clear" w:color="auto" w:fill="FFCC66"/>
            <w:tcMar>
              <w:left w:w="28" w:type="dxa"/>
              <w:right w:w="28" w:type="dxa"/>
            </w:tcMar>
            <w:vAlign w:val="center"/>
            <w:hideMark/>
          </w:tcPr>
          <w:p w:rsidR="006B56C4" w:rsidRPr="00A9382A" w:rsidRDefault="006B56C4" w:rsidP="005520CB">
            <w:pPr>
              <w:spacing w:after="0" w:line="240" w:lineRule="auto"/>
              <w:jc w:val="center"/>
              <w:rPr>
                <w:color w:val="000000"/>
                <w:sz w:val="20"/>
                <w:szCs w:val="20"/>
              </w:rPr>
            </w:pPr>
            <w:r w:rsidRPr="00A9382A">
              <w:rPr>
                <w:color w:val="000000"/>
                <w:sz w:val="20"/>
                <w:szCs w:val="20"/>
              </w:rPr>
              <w:t xml:space="preserve">Κωδ. </w:t>
            </w:r>
          </w:p>
        </w:tc>
        <w:tc>
          <w:tcPr>
            <w:tcW w:w="3891" w:type="dxa"/>
            <w:shd w:val="clear" w:color="auto" w:fill="FFCC66"/>
            <w:tcMar>
              <w:left w:w="28" w:type="dxa"/>
              <w:right w:w="28" w:type="dxa"/>
            </w:tcMar>
            <w:vAlign w:val="center"/>
            <w:hideMark/>
          </w:tcPr>
          <w:p w:rsidR="006B56C4" w:rsidRPr="00A9382A" w:rsidRDefault="006B56C4" w:rsidP="005520CB">
            <w:pPr>
              <w:spacing w:after="0" w:line="240" w:lineRule="auto"/>
              <w:jc w:val="center"/>
              <w:rPr>
                <w:color w:val="000000"/>
                <w:sz w:val="20"/>
                <w:szCs w:val="20"/>
              </w:rPr>
            </w:pPr>
            <w:r w:rsidRPr="00A9382A">
              <w:rPr>
                <w:color w:val="000000"/>
                <w:sz w:val="20"/>
                <w:szCs w:val="20"/>
              </w:rPr>
              <w:t>Περιγραφή Προϊόντος</w:t>
            </w:r>
          </w:p>
        </w:tc>
        <w:tc>
          <w:tcPr>
            <w:tcW w:w="1275" w:type="dxa"/>
            <w:shd w:val="clear" w:color="auto" w:fill="FFCC66"/>
            <w:tcMar>
              <w:left w:w="28" w:type="dxa"/>
              <w:right w:w="28" w:type="dxa"/>
            </w:tcMar>
            <w:vAlign w:val="center"/>
            <w:hideMark/>
          </w:tcPr>
          <w:p w:rsidR="006B56C4" w:rsidRPr="00A9382A" w:rsidRDefault="006B56C4" w:rsidP="005520CB">
            <w:pPr>
              <w:spacing w:after="0" w:line="240" w:lineRule="auto"/>
              <w:jc w:val="center"/>
              <w:rPr>
                <w:color w:val="000000"/>
                <w:sz w:val="20"/>
                <w:szCs w:val="20"/>
              </w:rPr>
            </w:pPr>
            <w:r w:rsidRPr="00A9382A">
              <w:rPr>
                <w:color w:val="000000"/>
                <w:sz w:val="20"/>
                <w:szCs w:val="20"/>
              </w:rPr>
              <w:t>Αξία</w:t>
            </w:r>
          </w:p>
        </w:tc>
        <w:tc>
          <w:tcPr>
            <w:tcW w:w="709" w:type="dxa"/>
            <w:shd w:val="clear" w:color="auto" w:fill="FFCC66"/>
            <w:tcMar>
              <w:left w:w="28" w:type="dxa"/>
              <w:right w:w="28" w:type="dxa"/>
            </w:tcMar>
            <w:vAlign w:val="center"/>
            <w:hideMark/>
          </w:tcPr>
          <w:p w:rsidR="006B56C4" w:rsidRPr="00A9382A" w:rsidRDefault="006B56C4" w:rsidP="005520CB">
            <w:pPr>
              <w:spacing w:after="0" w:line="240" w:lineRule="auto"/>
              <w:jc w:val="center"/>
              <w:rPr>
                <w:color w:val="000000"/>
                <w:sz w:val="20"/>
                <w:szCs w:val="20"/>
              </w:rPr>
            </w:pPr>
            <w:r w:rsidRPr="00A9382A">
              <w:rPr>
                <w:color w:val="000000"/>
                <w:sz w:val="20"/>
                <w:szCs w:val="20"/>
              </w:rPr>
              <w:t>% στο σύνολο</w:t>
            </w:r>
          </w:p>
        </w:tc>
        <w:tc>
          <w:tcPr>
            <w:tcW w:w="1276" w:type="dxa"/>
            <w:shd w:val="clear" w:color="auto" w:fill="FFCC66"/>
            <w:tcMar>
              <w:left w:w="28" w:type="dxa"/>
              <w:right w:w="28" w:type="dxa"/>
            </w:tcMar>
            <w:vAlign w:val="center"/>
            <w:hideMark/>
          </w:tcPr>
          <w:p w:rsidR="006B56C4" w:rsidRPr="00A9382A" w:rsidRDefault="006B56C4" w:rsidP="005520CB">
            <w:pPr>
              <w:spacing w:after="0" w:line="240" w:lineRule="auto"/>
              <w:jc w:val="center"/>
              <w:rPr>
                <w:color w:val="000000"/>
                <w:sz w:val="20"/>
                <w:szCs w:val="20"/>
              </w:rPr>
            </w:pPr>
            <w:r w:rsidRPr="00A9382A">
              <w:rPr>
                <w:color w:val="000000"/>
                <w:sz w:val="20"/>
                <w:szCs w:val="20"/>
              </w:rPr>
              <w:t>Αξία</w:t>
            </w:r>
          </w:p>
        </w:tc>
        <w:tc>
          <w:tcPr>
            <w:tcW w:w="929" w:type="dxa"/>
            <w:shd w:val="clear" w:color="auto" w:fill="FFCC66"/>
          </w:tcPr>
          <w:p w:rsidR="006B56C4" w:rsidRPr="00A9382A" w:rsidRDefault="006B56C4" w:rsidP="005520CB">
            <w:pPr>
              <w:spacing w:after="0" w:line="240" w:lineRule="auto"/>
              <w:jc w:val="center"/>
              <w:rPr>
                <w:color w:val="000000"/>
                <w:sz w:val="20"/>
                <w:szCs w:val="20"/>
              </w:rPr>
            </w:pPr>
            <w:r w:rsidRPr="00A9382A">
              <w:rPr>
                <w:color w:val="000000"/>
                <w:sz w:val="20"/>
                <w:szCs w:val="20"/>
              </w:rPr>
              <w:t>% στο σύνολο</w:t>
            </w:r>
          </w:p>
        </w:tc>
        <w:tc>
          <w:tcPr>
            <w:tcW w:w="1276" w:type="dxa"/>
            <w:shd w:val="clear" w:color="auto" w:fill="FFCC66"/>
          </w:tcPr>
          <w:p w:rsidR="00A9002E" w:rsidRDefault="00A9002E" w:rsidP="00A9002E">
            <w:pPr>
              <w:spacing w:after="0" w:line="240" w:lineRule="auto"/>
              <w:jc w:val="center"/>
              <w:rPr>
                <w:color w:val="000000"/>
                <w:sz w:val="20"/>
                <w:szCs w:val="20"/>
              </w:rPr>
            </w:pPr>
            <w:r w:rsidRPr="008D44D7">
              <w:rPr>
                <w:color w:val="000000"/>
                <w:sz w:val="20"/>
                <w:szCs w:val="20"/>
              </w:rPr>
              <w:t>Μεταβολή</w:t>
            </w:r>
          </w:p>
          <w:p w:rsidR="006B56C4" w:rsidRPr="00A9382A" w:rsidRDefault="00A9002E" w:rsidP="00A9002E">
            <w:pPr>
              <w:spacing w:after="0" w:line="240" w:lineRule="auto"/>
              <w:jc w:val="center"/>
              <w:rPr>
                <w:color w:val="000000"/>
                <w:sz w:val="20"/>
                <w:szCs w:val="20"/>
              </w:rPr>
            </w:pPr>
            <w:r>
              <w:rPr>
                <w:color w:val="000000"/>
                <w:sz w:val="20"/>
                <w:szCs w:val="20"/>
              </w:rPr>
              <w:t>2022/2023</w:t>
            </w:r>
            <w:r w:rsidRPr="008D44D7">
              <w:rPr>
                <w:color w:val="000000"/>
                <w:sz w:val="20"/>
                <w:szCs w:val="20"/>
              </w:rPr>
              <w:t xml:space="preserve"> %</w:t>
            </w:r>
          </w:p>
        </w:tc>
      </w:tr>
      <w:tr w:rsidR="00A9002E" w:rsidRPr="00A9382A" w:rsidTr="00A9002E">
        <w:trPr>
          <w:cantSplit/>
        </w:trPr>
        <w:tc>
          <w:tcPr>
            <w:tcW w:w="772" w:type="dxa"/>
            <w:shd w:val="clear" w:color="auto" w:fill="FFFFFF"/>
          </w:tcPr>
          <w:p w:rsidR="00A9002E" w:rsidRPr="00A9002E" w:rsidRDefault="00A9002E" w:rsidP="009F23D4">
            <w:pPr>
              <w:spacing w:after="0" w:line="240" w:lineRule="auto"/>
              <w:jc w:val="center"/>
              <w:rPr>
                <w:color w:val="000000"/>
                <w:sz w:val="20"/>
                <w:szCs w:val="20"/>
              </w:rPr>
            </w:pPr>
            <w:r w:rsidRPr="00A9002E">
              <w:rPr>
                <w:color w:val="000000"/>
                <w:sz w:val="20"/>
                <w:szCs w:val="20"/>
              </w:rPr>
              <w:t>1</w:t>
            </w:r>
          </w:p>
        </w:tc>
        <w:tc>
          <w:tcPr>
            <w:tcW w:w="850" w:type="dxa"/>
            <w:gridSpan w:val="2"/>
            <w:shd w:val="clear" w:color="auto" w:fill="FFFFFF"/>
            <w:noWrap/>
            <w:tcMar>
              <w:left w:w="28" w:type="dxa"/>
              <w:right w:w="28" w:type="dxa"/>
            </w:tcMar>
            <w:vAlign w:val="bottom"/>
          </w:tcPr>
          <w:p w:rsidR="00A9002E" w:rsidRPr="00A9002E" w:rsidRDefault="00A9002E" w:rsidP="0033525C">
            <w:pPr>
              <w:spacing w:after="0" w:line="240" w:lineRule="auto"/>
              <w:ind w:firstLine="284"/>
              <w:jc w:val="both"/>
              <w:rPr>
                <w:color w:val="000000"/>
                <w:sz w:val="20"/>
                <w:szCs w:val="20"/>
                <w:lang w:val="en-US" w:eastAsia="en-US"/>
              </w:rPr>
            </w:pPr>
            <w:r w:rsidRPr="00A9002E">
              <w:rPr>
                <w:sz w:val="20"/>
                <w:szCs w:val="20"/>
                <w:lang w:val="en-US" w:eastAsia="en-US"/>
              </w:rPr>
              <w:t>2710'</w:t>
            </w:r>
          </w:p>
        </w:tc>
        <w:tc>
          <w:tcPr>
            <w:tcW w:w="3891" w:type="dxa"/>
            <w:shd w:val="clear" w:color="auto" w:fill="FFFFFF"/>
            <w:tcMar>
              <w:left w:w="28" w:type="dxa"/>
              <w:right w:w="28" w:type="dxa"/>
            </w:tcMar>
            <w:vAlign w:val="bottom"/>
          </w:tcPr>
          <w:p w:rsidR="00A9002E" w:rsidRPr="00A9002E" w:rsidRDefault="009F23D4" w:rsidP="009F23D4">
            <w:pPr>
              <w:spacing w:after="0" w:line="240" w:lineRule="auto"/>
              <w:jc w:val="both"/>
              <w:rPr>
                <w:rFonts w:cs="Arial"/>
                <w:color w:val="000000"/>
                <w:sz w:val="20"/>
                <w:szCs w:val="20"/>
              </w:rPr>
            </w:pPr>
            <w:r w:rsidRPr="00223110">
              <w:rPr>
                <w:rFonts w:cs="Arial"/>
                <w:color w:val="000000"/>
                <w:sz w:val="20"/>
                <w:szCs w:val="20"/>
              </w:rPr>
              <w:t>Λάδια από πετρέλαιο ή από ασφαλτούχα ορυκτά</w:t>
            </w:r>
            <w:r>
              <w:rPr>
                <w:rFonts w:cs="Arial"/>
                <w:color w:val="000000"/>
                <w:sz w:val="20"/>
                <w:szCs w:val="20"/>
              </w:rPr>
              <w:t xml:space="preserve"> (εκτός από ακατέργαστα λάδια) και παρασκευάσματα αυτών</w:t>
            </w:r>
          </w:p>
        </w:tc>
        <w:tc>
          <w:tcPr>
            <w:tcW w:w="1275" w:type="dxa"/>
            <w:shd w:val="clear" w:color="auto" w:fill="FFFFFF"/>
            <w:noWrap/>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2.091.375</w:t>
            </w:r>
          </w:p>
        </w:tc>
        <w:tc>
          <w:tcPr>
            <w:tcW w:w="709"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0,4</w:t>
            </w:r>
          </w:p>
        </w:tc>
        <w:tc>
          <w:tcPr>
            <w:tcW w:w="1276"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82.976.810</w:t>
            </w:r>
          </w:p>
        </w:tc>
        <w:tc>
          <w:tcPr>
            <w:tcW w:w="929"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13,6</w:t>
            </w:r>
          </w:p>
        </w:tc>
        <w:tc>
          <w:tcPr>
            <w:tcW w:w="1276"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+3.867,6%</w:t>
            </w:r>
          </w:p>
        </w:tc>
      </w:tr>
      <w:tr w:rsidR="00A9002E" w:rsidRPr="00A9382A" w:rsidTr="00A9002E">
        <w:trPr>
          <w:cantSplit/>
        </w:trPr>
        <w:tc>
          <w:tcPr>
            <w:tcW w:w="772" w:type="dxa"/>
            <w:shd w:val="clear" w:color="000000" w:fill="FFFFFF"/>
          </w:tcPr>
          <w:p w:rsidR="00A9002E" w:rsidRPr="00A9002E" w:rsidRDefault="00A9002E" w:rsidP="009F23D4">
            <w:pPr>
              <w:spacing w:after="0" w:line="240" w:lineRule="auto"/>
              <w:jc w:val="center"/>
              <w:rPr>
                <w:b/>
                <w:color w:val="000000"/>
                <w:sz w:val="20"/>
                <w:szCs w:val="20"/>
              </w:rPr>
            </w:pPr>
            <w:r w:rsidRPr="00A9002E">
              <w:rPr>
                <w:b/>
                <w:color w:val="000000"/>
                <w:sz w:val="20"/>
                <w:szCs w:val="20"/>
              </w:rPr>
              <w:t>2</w:t>
            </w:r>
          </w:p>
        </w:tc>
        <w:tc>
          <w:tcPr>
            <w:tcW w:w="850" w:type="dxa"/>
            <w:gridSpan w:val="2"/>
            <w:shd w:val="clear" w:color="000000" w:fill="FFFFFF"/>
            <w:noWrap/>
            <w:tcMar>
              <w:left w:w="28" w:type="dxa"/>
              <w:right w:w="28" w:type="dxa"/>
            </w:tcMar>
            <w:vAlign w:val="bottom"/>
          </w:tcPr>
          <w:p w:rsidR="00A9002E" w:rsidRPr="00A9002E" w:rsidRDefault="00A9002E" w:rsidP="0033525C">
            <w:pPr>
              <w:spacing w:after="0" w:line="240" w:lineRule="auto"/>
              <w:ind w:firstLine="284"/>
              <w:jc w:val="both"/>
              <w:rPr>
                <w:rFonts w:eastAsia="Calibri"/>
                <w:sz w:val="20"/>
                <w:szCs w:val="20"/>
              </w:rPr>
            </w:pPr>
            <w:r w:rsidRPr="00A9002E">
              <w:rPr>
                <w:color w:val="000000"/>
                <w:sz w:val="20"/>
                <w:szCs w:val="20"/>
                <w:lang w:val="en-US" w:eastAsia="en-US"/>
              </w:rPr>
              <w:t>8517</w:t>
            </w:r>
            <w:r w:rsidRPr="00A9002E">
              <w:rPr>
                <w:sz w:val="20"/>
                <w:szCs w:val="20"/>
                <w:lang w:val="en-US" w:eastAsia="en-US"/>
              </w:rPr>
              <w:t>'</w:t>
            </w:r>
          </w:p>
        </w:tc>
        <w:tc>
          <w:tcPr>
            <w:tcW w:w="3891" w:type="dxa"/>
            <w:shd w:val="clear" w:color="000000" w:fill="FFFFFF"/>
            <w:tcMar>
              <w:left w:w="28" w:type="dxa"/>
              <w:right w:w="28" w:type="dxa"/>
            </w:tcMar>
            <w:vAlign w:val="bottom"/>
          </w:tcPr>
          <w:p w:rsidR="00A9002E" w:rsidRPr="00A9002E" w:rsidRDefault="009F23D4" w:rsidP="009F23D4">
            <w:pPr>
              <w:spacing w:after="0" w:line="240" w:lineRule="auto"/>
              <w:jc w:val="both"/>
              <w:rPr>
                <w:rFonts w:cs="Arial"/>
                <w:color w:val="000000"/>
                <w:sz w:val="20"/>
                <w:szCs w:val="20"/>
              </w:rPr>
            </w:pPr>
            <w:r>
              <w:rPr>
                <w:rFonts w:cs="Arial"/>
                <w:color w:val="000000"/>
                <w:sz w:val="20"/>
                <w:szCs w:val="20"/>
              </w:rPr>
              <w:t>Ηλεκτρονικές συσκευές για την ενσύρματη τ</w:t>
            </w:r>
            <w:r w:rsidRPr="00223110">
              <w:rPr>
                <w:rFonts w:cs="Arial"/>
                <w:color w:val="000000"/>
                <w:sz w:val="20"/>
                <w:szCs w:val="20"/>
              </w:rPr>
              <w:t>ηλεφων</w:t>
            </w:r>
            <w:r>
              <w:rPr>
                <w:rFonts w:cs="Arial"/>
                <w:color w:val="000000"/>
                <w:sz w:val="20"/>
                <w:szCs w:val="20"/>
              </w:rPr>
              <w:t>ία/τηλεγραφία</w:t>
            </w:r>
            <w:r w:rsidRPr="00223110">
              <w:rPr>
                <w:rFonts w:cs="Arial"/>
                <w:color w:val="000000"/>
                <w:sz w:val="20"/>
                <w:szCs w:val="20"/>
              </w:rPr>
              <w:t xml:space="preserve"> </w:t>
            </w:r>
          </w:p>
        </w:tc>
        <w:tc>
          <w:tcPr>
            <w:tcW w:w="1275" w:type="dxa"/>
            <w:shd w:val="clear" w:color="000000" w:fill="FFFFFF"/>
            <w:noWrap/>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39.107.920</w:t>
            </w:r>
          </w:p>
        </w:tc>
        <w:tc>
          <w:tcPr>
            <w:tcW w:w="709" w:type="dxa"/>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7,0</w:t>
            </w:r>
          </w:p>
        </w:tc>
        <w:tc>
          <w:tcPr>
            <w:tcW w:w="1276" w:type="dxa"/>
            <w:tcMar>
              <w:left w:w="28" w:type="dxa"/>
              <w:right w:w="28" w:type="dxa"/>
            </w:tcMar>
            <w:vAlign w:val="bottom"/>
          </w:tcPr>
          <w:p w:rsidR="00A9002E" w:rsidRPr="00A9002E" w:rsidRDefault="00A9002E" w:rsidP="009F23D4">
            <w:pPr>
              <w:spacing w:after="0" w:line="240" w:lineRule="auto"/>
              <w:jc w:val="center"/>
              <w:rPr>
                <w:rFonts w:cs="Arial"/>
                <w:color w:val="000000"/>
                <w:sz w:val="20"/>
                <w:szCs w:val="20"/>
              </w:rPr>
            </w:pPr>
            <w:r>
              <w:rPr>
                <w:rFonts w:cs="Arial"/>
                <w:color w:val="000000"/>
                <w:sz w:val="20"/>
                <w:szCs w:val="20"/>
              </w:rPr>
              <w:t xml:space="preserve">      </w:t>
            </w:r>
            <w:r w:rsidRPr="00A9002E">
              <w:rPr>
                <w:rFonts w:cs="Arial"/>
                <w:color w:val="000000"/>
                <w:sz w:val="20"/>
                <w:szCs w:val="20"/>
              </w:rPr>
              <w:t>59.291.671</w:t>
            </w:r>
          </w:p>
        </w:tc>
        <w:tc>
          <w:tcPr>
            <w:tcW w:w="929" w:type="dxa"/>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9,7</w:t>
            </w:r>
          </w:p>
        </w:tc>
        <w:tc>
          <w:tcPr>
            <w:tcW w:w="1276" w:type="dxa"/>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+51,6%</w:t>
            </w:r>
          </w:p>
        </w:tc>
      </w:tr>
      <w:tr w:rsidR="00A9002E" w:rsidRPr="00A9382A" w:rsidTr="00A9002E">
        <w:trPr>
          <w:cantSplit/>
        </w:trPr>
        <w:tc>
          <w:tcPr>
            <w:tcW w:w="772" w:type="dxa"/>
            <w:shd w:val="clear" w:color="000000" w:fill="FFFFFF"/>
          </w:tcPr>
          <w:p w:rsidR="00A9002E" w:rsidRPr="00A9002E" w:rsidRDefault="00A9002E" w:rsidP="009F23D4">
            <w:pPr>
              <w:spacing w:after="0" w:line="240" w:lineRule="auto"/>
              <w:jc w:val="center"/>
              <w:rPr>
                <w:color w:val="000000"/>
                <w:sz w:val="20"/>
                <w:szCs w:val="20"/>
              </w:rPr>
            </w:pPr>
            <w:r w:rsidRPr="00A9002E">
              <w:rPr>
                <w:color w:val="000000"/>
                <w:sz w:val="20"/>
                <w:szCs w:val="20"/>
              </w:rPr>
              <w:t>3</w:t>
            </w:r>
          </w:p>
        </w:tc>
        <w:tc>
          <w:tcPr>
            <w:tcW w:w="850" w:type="dxa"/>
            <w:gridSpan w:val="2"/>
            <w:shd w:val="clear" w:color="000000" w:fill="FFFFFF"/>
            <w:noWrap/>
            <w:tcMar>
              <w:left w:w="28" w:type="dxa"/>
              <w:right w:w="28" w:type="dxa"/>
            </w:tcMar>
            <w:vAlign w:val="bottom"/>
          </w:tcPr>
          <w:p w:rsidR="00A9002E" w:rsidRPr="00A9002E" w:rsidRDefault="00A9002E" w:rsidP="0033525C">
            <w:pPr>
              <w:spacing w:after="0" w:line="240" w:lineRule="auto"/>
              <w:ind w:firstLine="284"/>
              <w:jc w:val="both"/>
              <w:rPr>
                <w:color w:val="000000"/>
                <w:sz w:val="20"/>
                <w:szCs w:val="20"/>
                <w:lang w:val="en-US" w:eastAsia="en-US"/>
              </w:rPr>
            </w:pPr>
            <w:r w:rsidRPr="00A9002E">
              <w:rPr>
                <w:color w:val="000000"/>
                <w:sz w:val="20"/>
                <w:szCs w:val="20"/>
                <w:lang w:val="en-US" w:eastAsia="en-US"/>
              </w:rPr>
              <w:t>3004</w:t>
            </w:r>
            <w:r w:rsidRPr="00A9002E">
              <w:rPr>
                <w:sz w:val="20"/>
                <w:szCs w:val="20"/>
                <w:lang w:val="en-US" w:eastAsia="en-US"/>
              </w:rPr>
              <w:t>'</w:t>
            </w:r>
          </w:p>
        </w:tc>
        <w:tc>
          <w:tcPr>
            <w:tcW w:w="3891" w:type="dxa"/>
            <w:shd w:val="clear" w:color="000000" w:fill="FFFFFF"/>
            <w:tcMar>
              <w:left w:w="28" w:type="dxa"/>
              <w:right w:w="28" w:type="dxa"/>
            </w:tcMar>
            <w:vAlign w:val="bottom"/>
          </w:tcPr>
          <w:p w:rsidR="00A9002E" w:rsidRPr="00A9002E" w:rsidRDefault="00A9002E" w:rsidP="009F23D4">
            <w:pPr>
              <w:spacing w:after="0" w:line="240" w:lineRule="auto"/>
              <w:jc w:val="both"/>
              <w:rPr>
                <w:rFonts w:cs="Arial"/>
                <w:color w:val="000000"/>
                <w:sz w:val="20"/>
                <w:szCs w:val="20"/>
              </w:rPr>
            </w:pPr>
            <w:r w:rsidRPr="00A9002E">
              <w:rPr>
                <w:rFonts w:cs="Arial"/>
                <w:color w:val="000000"/>
                <w:sz w:val="20"/>
                <w:szCs w:val="20"/>
              </w:rPr>
              <w:t>Φάρμακα για λιανική πώληση</w:t>
            </w:r>
          </w:p>
        </w:tc>
        <w:tc>
          <w:tcPr>
            <w:tcW w:w="1275" w:type="dxa"/>
            <w:shd w:val="clear" w:color="000000" w:fill="FFFFFF"/>
            <w:noWrap/>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27.203.345</w:t>
            </w:r>
          </w:p>
        </w:tc>
        <w:tc>
          <w:tcPr>
            <w:tcW w:w="709" w:type="dxa"/>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4,9</w:t>
            </w:r>
          </w:p>
        </w:tc>
        <w:tc>
          <w:tcPr>
            <w:tcW w:w="1276" w:type="dxa"/>
            <w:tcMar>
              <w:left w:w="28" w:type="dxa"/>
              <w:right w:w="28" w:type="dxa"/>
            </w:tcMar>
            <w:vAlign w:val="bottom"/>
          </w:tcPr>
          <w:p w:rsidR="00A9002E" w:rsidRPr="00A9002E" w:rsidRDefault="00A9002E" w:rsidP="009F23D4">
            <w:pPr>
              <w:spacing w:after="0" w:line="240" w:lineRule="auto"/>
              <w:jc w:val="center"/>
              <w:rPr>
                <w:rFonts w:cs="Arial"/>
                <w:color w:val="000000"/>
                <w:sz w:val="20"/>
                <w:szCs w:val="20"/>
              </w:rPr>
            </w:pPr>
            <w:r>
              <w:rPr>
                <w:rFonts w:cs="Arial"/>
                <w:color w:val="000000"/>
                <w:sz w:val="20"/>
                <w:szCs w:val="20"/>
              </w:rPr>
              <w:t xml:space="preserve">      </w:t>
            </w:r>
            <w:r w:rsidRPr="00A9002E">
              <w:rPr>
                <w:rFonts w:cs="Arial"/>
                <w:color w:val="000000"/>
                <w:sz w:val="20"/>
                <w:szCs w:val="20"/>
              </w:rPr>
              <w:t>41.460.224</w:t>
            </w:r>
          </w:p>
        </w:tc>
        <w:tc>
          <w:tcPr>
            <w:tcW w:w="929" w:type="dxa"/>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6,8</w:t>
            </w:r>
          </w:p>
        </w:tc>
        <w:tc>
          <w:tcPr>
            <w:tcW w:w="1276" w:type="dxa"/>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+52,4%</w:t>
            </w:r>
          </w:p>
        </w:tc>
      </w:tr>
      <w:tr w:rsidR="00A9002E" w:rsidRPr="00A9382A" w:rsidTr="00A9002E">
        <w:trPr>
          <w:cantSplit/>
        </w:trPr>
        <w:tc>
          <w:tcPr>
            <w:tcW w:w="772" w:type="dxa"/>
            <w:shd w:val="clear" w:color="auto" w:fill="FFFFFF"/>
          </w:tcPr>
          <w:p w:rsidR="00A9002E" w:rsidRPr="00A9002E" w:rsidRDefault="00A9002E" w:rsidP="009F23D4">
            <w:pPr>
              <w:spacing w:after="0" w:line="240" w:lineRule="auto"/>
              <w:jc w:val="center"/>
              <w:rPr>
                <w:color w:val="000000"/>
                <w:sz w:val="20"/>
                <w:szCs w:val="20"/>
              </w:rPr>
            </w:pPr>
            <w:r w:rsidRPr="00A9002E">
              <w:rPr>
                <w:color w:val="000000"/>
                <w:sz w:val="20"/>
                <w:szCs w:val="20"/>
              </w:rPr>
              <w:t>4</w:t>
            </w:r>
          </w:p>
        </w:tc>
        <w:tc>
          <w:tcPr>
            <w:tcW w:w="850" w:type="dxa"/>
            <w:gridSpan w:val="2"/>
            <w:shd w:val="clear" w:color="auto" w:fill="FFFFFF"/>
            <w:noWrap/>
            <w:tcMar>
              <w:left w:w="28" w:type="dxa"/>
              <w:right w:w="28" w:type="dxa"/>
            </w:tcMar>
            <w:vAlign w:val="bottom"/>
          </w:tcPr>
          <w:p w:rsidR="00A9002E" w:rsidRPr="00A9002E" w:rsidRDefault="00A9002E" w:rsidP="0033525C">
            <w:pPr>
              <w:spacing w:after="0" w:line="240" w:lineRule="auto"/>
              <w:ind w:firstLine="284"/>
              <w:jc w:val="both"/>
              <w:rPr>
                <w:rFonts w:eastAsia="Calibri"/>
                <w:sz w:val="20"/>
                <w:szCs w:val="20"/>
              </w:rPr>
            </w:pPr>
            <w:r w:rsidRPr="00A9002E">
              <w:rPr>
                <w:color w:val="000000"/>
                <w:sz w:val="20"/>
                <w:szCs w:val="20"/>
                <w:lang w:val="en-US" w:eastAsia="en-US"/>
              </w:rPr>
              <w:t>7204</w:t>
            </w:r>
            <w:r w:rsidRPr="00A9002E">
              <w:rPr>
                <w:sz w:val="20"/>
                <w:szCs w:val="20"/>
                <w:lang w:val="en-US" w:eastAsia="en-US"/>
              </w:rPr>
              <w:t>'</w:t>
            </w:r>
          </w:p>
        </w:tc>
        <w:tc>
          <w:tcPr>
            <w:tcW w:w="3891" w:type="dxa"/>
            <w:shd w:val="clear" w:color="auto" w:fill="FFFFFF"/>
            <w:tcMar>
              <w:left w:w="28" w:type="dxa"/>
              <w:right w:w="28" w:type="dxa"/>
            </w:tcMar>
            <w:vAlign w:val="bottom"/>
          </w:tcPr>
          <w:p w:rsidR="00A9002E" w:rsidRPr="00A9002E" w:rsidRDefault="00A9002E" w:rsidP="009F23D4">
            <w:pPr>
              <w:spacing w:after="0" w:line="240" w:lineRule="auto"/>
              <w:jc w:val="both"/>
              <w:rPr>
                <w:rFonts w:cs="Arial"/>
                <w:color w:val="000000"/>
                <w:sz w:val="20"/>
                <w:szCs w:val="20"/>
              </w:rPr>
            </w:pPr>
            <w:r w:rsidRPr="00A9002E">
              <w:rPr>
                <w:rFonts w:cs="Arial"/>
                <w:color w:val="000000"/>
                <w:sz w:val="20"/>
                <w:szCs w:val="20"/>
              </w:rPr>
              <w:t>Απορρίμματα και θραύσματα χυτοσιδήρου, σιδήρου ή χάλυβα (παλιοσίδερα)</w:t>
            </w:r>
          </w:p>
        </w:tc>
        <w:tc>
          <w:tcPr>
            <w:tcW w:w="1275" w:type="dxa"/>
            <w:shd w:val="clear" w:color="auto" w:fill="FFFFFF"/>
            <w:noWrap/>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36.234.876</w:t>
            </w:r>
          </w:p>
        </w:tc>
        <w:tc>
          <w:tcPr>
            <w:tcW w:w="709"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6,5</w:t>
            </w:r>
          </w:p>
        </w:tc>
        <w:tc>
          <w:tcPr>
            <w:tcW w:w="1276"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23.019.065</w:t>
            </w:r>
          </w:p>
          <w:p w:rsidR="00A9002E" w:rsidRPr="00A9002E" w:rsidRDefault="00A9002E" w:rsidP="009F23D4">
            <w:pPr>
              <w:spacing w:after="0" w:line="240" w:lineRule="auto"/>
              <w:jc w:val="right"/>
              <w:rPr>
                <w:rFonts w:cs="Arial"/>
                <w:color w:val="000000"/>
                <w:sz w:val="20"/>
                <w:szCs w:val="20"/>
              </w:rPr>
            </w:pPr>
          </w:p>
        </w:tc>
        <w:tc>
          <w:tcPr>
            <w:tcW w:w="929"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3,8</w:t>
            </w:r>
          </w:p>
        </w:tc>
        <w:tc>
          <w:tcPr>
            <w:tcW w:w="1276"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+36,5%</w:t>
            </w:r>
          </w:p>
        </w:tc>
      </w:tr>
      <w:tr w:rsidR="00A9002E" w:rsidRPr="00A9382A" w:rsidTr="00A9002E">
        <w:trPr>
          <w:cantSplit/>
        </w:trPr>
        <w:tc>
          <w:tcPr>
            <w:tcW w:w="772" w:type="dxa"/>
            <w:shd w:val="clear" w:color="auto" w:fill="FFFFFF"/>
          </w:tcPr>
          <w:p w:rsidR="00A9002E" w:rsidRPr="00A9002E" w:rsidRDefault="00A9002E" w:rsidP="009F23D4">
            <w:pPr>
              <w:spacing w:after="0" w:line="240" w:lineRule="auto"/>
              <w:jc w:val="center"/>
              <w:rPr>
                <w:color w:val="000000"/>
                <w:sz w:val="20"/>
                <w:szCs w:val="20"/>
              </w:rPr>
            </w:pPr>
            <w:r w:rsidRPr="00A9002E">
              <w:rPr>
                <w:color w:val="000000"/>
                <w:sz w:val="20"/>
                <w:szCs w:val="20"/>
              </w:rPr>
              <w:t>5</w:t>
            </w:r>
          </w:p>
        </w:tc>
        <w:tc>
          <w:tcPr>
            <w:tcW w:w="850" w:type="dxa"/>
            <w:gridSpan w:val="2"/>
            <w:shd w:val="clear" w:color="auto" w:fill="FFFFFF"/>
            <w:noWrap/>
            <w:tcMar>
              <w:left w:w="28" w:type="dxa"/>
              <w:right w:w="28" w:type="dxa"/>
            </w:tcMar>
            <w:vAlign w:val="bottom"/>
          </w:tcPr>
          <w:p w:rsidR="00A9002E" w:rsidRPr="00A9002E" w:rsidRDefault="00A9002E" w:rsidP="0033525C">
            <w:pPr>
              <w:spacing w:after="0" w:line="240" w:lineRule="auto"/>
              <w:ind w:firstLine="284"/>
              <w:jc w:val="both"/>
              <w:rPr>
                <w:color w:val="000000"/>
                <w:sz w:val="20"/>
                <w:szCs w:val="20"/>
                <w:lang w:val="en-US" w:eastAsia="en-US"/>
              </w:rPr>
            </w:pPr>
            <w:r w:rsidRPr="00A9002E">
              <w:rPr>
                <w:color w:val="000000"/>
                <w:sz w:val="20"/>
                <w:szCs w:val="20"/>
                <w:lang w:val="en-US" w:eastAsia="en-US"/>
              </w:rPr>
              <w:t>0406</w:t>
            </w:r>
            <w:r w:rsidRPr="00A9002E">
              <w:rPr>
                <w:sz w:val="20"/>
                <w:szCs w:val="20"/>
                <w:lang w:val="en-US" w:eastAsia="en-US"/>
              </w:rPr>
              <w:t>'</w:t>
            </w:r>
          </w:p>
        </w:tc>
        <w:tc>
          <w:tcPr>
            <w:tcW w:w="3891" w:type="dxa"/>
            <w:shd w:val="clear" w:color="auto" w:fill="FFFFFF"/>
            <w:tcMar>
              <w:left w:w="28" w:type="dxa"/>
              <w:right w:w="28" w:type="dxa"/>
            </w:tcMar>
            <w:vAlign w:val="bottom"/>
          </w:tcPr>
          <w:p w:rsidR="00A9002E" w:rsidRPr="00A9002E" w:rsidRDefault="00A9002E" w:rsidP="009F23D4">
            <w:pPr>
              <w:spacing w:after="0" w:line="240" w:lineRule="auto"/>
              <w:jc w:val="both"/>
              <w:rPr>
                <w:rFonts w:cs="Arial"/>
                <w:color w:val="000000"/>
                <w:sz w:val="20"/>
                <w:szCs w:val="20"/>
              </w:rPr>
            </w:pPr>
            <w:r w:rsidRPr="00A9002E">
              <w:rPr>
                <w:rFonts w:cs="Arial"/>
                <w:color w:val="000000"/>
                <w:sz w:val="20"/>
                <w:szCs w:val="20"/>
              </w:rPr>
              <w:t>Τυριά και πηγμένο γάλα για τυρί</w:t>
            </w:r>
          </w:p>
        </w:tc>
        <w:tc>
          <w:tcPr>
            <w:tcW w:w="1275" w:type="dxa"/>
            <w:shd w:val="clear" w:color="auto" w:fill="FFFFFF"/>
            <w:noWrap/>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16.185.491</w:t>
            </w:r>
          </w:p>
        </w:tc>
        <w:tc>
          <w:tcPr>
            <w:tcW w:w="709"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2,9</w:t>
            </w:r>
          </w:p>
        </w:tc>
        <w:tc>
          <w:tcPr>
            <w:tcW w:w="1276"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20.141.391</w:t>
            </w:r>
          </w:p>
        </w:tc>
        <w:tc>
          <w:tcPr>
            <w:tcW w:w="929"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3,3</w:t>
            </w:r>
          </w:p>
        </w:tc>
        <w:tc>
          <w:tcPr>
            <w:tcW w:w="1276"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+24,4%</w:t>
            </w:r>
          </w:p>
        </w:tc>
      </w:tr>
      <w:tr w:rsidR="00A9002E" w:rsidRPr="00A9382A" w:rsidTr="00A9002E">
        <w:trPr>
          <w:cantSplit/>
        </w:trPr>
        <w:tc>
          <w:tcPr>
            <w:tcW w:w="772" w:type="dxa"/>
            <w:shd w:val="clear" w:color="auto" w:fill="FFFFFF"/>
          </w:tcPr>
          <w:p w:rsidR="00A9002E" w:rsidRPr="00A9002E" w:rsidRDefault="00A9002E" w:rsidP="009F23D4">
            <w:pPr>
              <w:spacing w:after="0" w:line="240" w:lineRule="auto"/>
              <w:jc w:val="center"/>
              <w:rPr>
                <w:color w:val="000000"/>
                <w:sz w:val="20"/>
                <w:szCs w:val="20"/>
              </w:rPr>
            </w:pPr>
            <w:r w:rsidRPr="00A9002E">
              <w:rPr>
                <w:color w:val="000000"/>
                <w:sz w:val="20"/>
                <w:szCs w:val="20"/>
              </w:rPr>
              <w:t>6</w:t>
            </w:r>
          </w:p>
        </w:tc>
        <w:tc>
          <w:tcPr>
            <w:tcW w:w="850" w:type="dxa"/>
            <w:gridSpan w:val="2"/>
            <w:shd w:val="clear" w:color="auto" w:fill="FFFFFF"/>
            <w:noWrap/>
            <w:tcMar>
              <w:left w:w="28" w:type="dxa"/>
              <w:right w:w="28" w:type="dxa"/>
            </w:tcMar>
            <w:vAlign w:val="bottom"/>
          </w:tcPr>
          <w:p w:rsidR="00A9002E" w:rsidRPr="00A9002E" w:rsidRDefault="00A9002E" w:rsidP="0033525C">
            <w:pPr>
              <w:spacing w:after="0" w:line="240" w:lineRule="auto"/>
              <w:ind w:firstLine="284"/>
              <w:jc w:val="both"/>
              <w:rPr>
                <w:color w:val="000000"/>
                <w:sz w:val="20"/>
                <w:szCs w:val="20"/>
                <w:lang w:val="en-US" w:eastAsia="en-US"/>
              </w:rPr>
            </w:pPr>
            <w:r w:rsidRPr="00A9002E">
              <w:rPr>
                <w:color w:val="000000"/>
                <w:sz w:val="20"/>
                <w:szCs w:val="20"/>
                <w:lang w:val="en-US" w:eastAsia="en-US"/>
              </w:rPr>
              <w:t>85</w:t>
            </w:r>
            <w:r w:rsidRPr="00A9002E">
              <w:rPr>
                <w:color w:val="000000"/>
                <w:sz w:val="20"/>
                <w:szCs w:val="20"/>
                <w:lang w:eastAsia="en-US"/>
              </w:rPr>
              <w:t>2</w:t>
            </w:r>
            <w:r w:rsidRPr="00A9002E">
              <w:rPr>
                <w:color w:val="000000"/>
                <w:sz w:val="20"/>
                <w:szCs w:val="20"/>
                <w:lang w:val="en-US" w:eastAsia="en-US"/>
              </w:rPr>
              <w:t>3</w:t>
            </w:r>
            <w:r w:rsidRPr="00A9002E">
              <w:rPr>
                <w:sz w:val="20"/>
                <w:szCs w:val="20"/>
                <w:lang w:val="en-US" w:eastAsia="en-US"/>
              </w:rPr>
              <w:t>'</w:t>
            </w:r>
          </w:p>
        </w:tc>
        <w:tc>
          <w:tcPr>
            <w:tcW w:w="3891" w:type="dxa"/>
            <w:shd w:val="clear" w:color="auto" w:fill="FFFFFF"/>
            <w:tcMar>
              <w:left w:w="28" w:type="dxa"/>
              <w:right w:w="28" w:type="dxa"/>
            </w:tcMar>
            <w:vAlign w:val="bottom"/>
          </w:tcPr>
          <w:p w:rsidR="00A9002E" w:rsidRPr="00A9002E" w:rsidRDefault="00A9002E" w:rsidP="009F23D4">
            <w:pPr>
              <w:spacing w:after="0" w:line="240" w:lineRule="auto"/>
              <w:jc w:val="both"/>
              <w:rPr>
                <w:rFonts w:cs="Arial"/>
                <w:color w:val="000000"/>
                <w:sz w:val="20"/>
                <w:szCs w:val="20"/>
              </w:rPr>
            </w:pPr>
            <w:r w:rsidRPr="00A9002E">
              <w:rPr>
                <w:rFonts w:cs="Arial"/>
                <w:color w:val="000000"/>
                <w:sz w:val="20"/>
                <w:szCs w:val="20"/>
              </w:rPr>
              <w:t>Δίσκοι, ταινίες, διατάξεις στερεάς κατάστασης μη πτητικής αποθήκευσης με ημιαγωγό, «έξυπνες κάρτες» (</w:t>
            </w:r>
            <w:proofErr w:type="spellStart"/>
            <w:r w:rsidRPr="00A9002E">
              <w:rPr>
                <w:rFonts w:cs="Arial"/>
                <w:color w:val="000000"/>
                <w:sz w:val="20"/>
                <w:szCs w:val="20"/>
              </w:rPr>
              <w:t>smart</w:t>
            </w:r>
            <w:proofErr w:type="spellEnd"/>
            <w:r w:rsidRPr="00A9002E">
              <w:rPr>
                <w:rFonts w:cs="Arial"/>
                <w:color w:val="000000"/>
                <w:sz w:val="20"/>
                <w:szCs w:val="20"/>
              </w:rPr>
              <w:t xml:space="preserve"> </w:t>
            </w:r>
            <w:proofErr w:type="spellStart"/>
            <w:r w:rsidRPr="00A9002E">
              <w:rPr>
                <w:rFonts w:cs="Arial"/>
                <w:color w:val="000000"/>
                <w:sz w:val="20"/>
                <w:szCs w:val="20"/>
              </w:rPr>
              <w:t>cards</w:t>
            </w:r>
            <w:proofErr w:type="spellEnd"/>
            <w:r w:rsidRPr="00A9002E">
              <w:rPr>
                <w:rFonts w:cs="Arial"/>
                <w:color w:val="000000"/>
                <w:sz w:val="20"/>
                <w:szCs w:val="20"/>
              </w:rPr>
              <w:t>) και άλλα υποθέματα για την εγγραφή του ήχου</w:t>
            </w:r>
          </w:p>
        </w:tc>
        <w:tc>
          <w:tcPr>
            <w:tcW w:w="1275" w:type="dxa"/>
            <w:shd w:val="clear" w:color="auto" w:fill="FFFFFF"/>
            <w:noWrap/>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3.564.195</w:t>
            </w:r>
          </w:p>
        </w:tc>
        <w:tc>
          <w:tcPr>
            <w:tcW w:w="709"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0,6</w:t>
            </w:r>
          </w:p>
        </w:tc>
        <w:tc>
          <w:tcPr>
            <w:tcW w:w="1276" w:type="dxa"/>
            <w:shd w:val="clear" w:color="auto" w:fill="FFFFFF"/>
            <w:tcMar>
              <w:left w:w="28" w:type="dxa"/>
              <w:right w:w="28" w:type="dxa"/>
            </w:tcMar>
            <w:vAlign w:val="bottom"/>
          </w:tcPr>
          <w:p w:rsidR="00A9002E" w:rsidRPr="00A9002E" w:rsidRDefault="00A9002E" w:rsidP="009F23D4">
            <w:pPr>
              <w:spacing w:after="0" w:line="240" w:lineRule="auto"/>
              <w:jc w:val="center"/>
              <w:rPr>
                <w:rFonts w:cs="Arial"/>
                <w:color w:val="000000"/>
                <w:sz w:val="20"/>
                <w:szCs w:val="20"/>
              </w:rPr>
            </w:pPr>
            <w:r>
              <w:rPr>
                <w:rFonts w:cs="Arial"/>
                <w:color w:val="000000"/>
                <w:sz w:val="20"/>
                <w:szCs w:val="20"/>
              </w:rPr>
              <w:t xml:space="preserve">     </w:t>
            </w:r>
            <w:r w:rsidRPr="00A9002E">
              <w:rPr>
                <w:rFonts w:cs="Arial"/>
                <w:color w:val="000000"/>
                <w:sz w:val="20"/>
                <w:szCs w:val="20"/>
              </w:rPr>
              <w:t>19.513.651</w:t>
            </w:r>
          </w:p>
        </w:tc>
        <w:tc>
          <w:tcPr>
            <w:tcW w:w="929"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3,2</w:t>
            </w:r>
          </w:p>
        </w:tc>
        <w:tc>
          <w:tcPr>
            <w:tcW w:w="1276"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+447,5%</w:t>
            </w:r>
          </w:p>
        </w:tc>
      </w:tr>
      <w:tr w:rsidR="00A9002E" w:rsidRPr="00A9382A" w:rsidTr="00A9002E">
        <w:trPr>
          <w:cantSplit/>
        </w:trPr>
        <w:tc>
          <w:tcPr>
            <w:tcW w:w="772" w:type="dxa"/>
            <w:shd w:val="clear" w:color="auto" w:fill="FFFFFF"/>
          </w:tcPr>
          <w:p w:rsidR="00A9002E" w:rsidRPr="00A9002E" w:rsidRDefault="00A9002E" w:rsidP="009F23D4">
            <w:pPr>
              <w:spacing w:after="0" w:line="240" w:lineRule="auto"/>
              <w:jc w:val="center"/>
              <w:rPr>
                <w:color w:val="000000"/>
                <w:sz w:val="20"/>
                <w:szCs w:val="20"/>
              </w:rPr>
            </w:pPr>
            <w:r w:rsidRPr="00A9002E">
              <w:rPr>
                <w:color w:val="000000"/>
                <w:sz w:val="20"/>
                <w:szCs w:val="20"/>
              </w:rPr>
              <w:t>7</w:t>
            </w:r>
          </w:p>
        </w:tc>
        <w:tc>
          <w:tcPr>
            <w:tcW w:w="850" w:type="dxa"/>
            <w:gridSpan w:val="2"/>
            <w:shd w:val="clear" w:color="auto" w:fill="FFFFFF"/>
            <w:noWrap/>
            <w:tcMar>
              <w:left w:w="28" w:type="dxa"/>
              <w:right w:w="28" w:type="dxa"/>
            </w:tcMar>
            <w:vAlign w:val="bottom"/>
          </w:tcPr>
          <w:p w:rsidR="00A9002E" w:rsidRPr="00A9002E" w:rsidRDefault="00A9002E" w:rsidP="0033525C">
            <w:pPr>
              <w:spacing w:after="0" w:line="240" w:lineRule="auto"/>
              <w:ind w:firstLine="284"/>
              <w:jc w:val="both"/>
              <w:rPr>
                <w:rFonts w:eastAsia="Calibri"/>
                <w:sz w:val="20"/>
                <w:szCs w:val="20"/>
              </w:rPr>
            </w:pPr>
            <w:r w:rsidRPr="00A9002E">
              <w:rPr>
                <w:color w:val="000000"/>
                <w:sz w:val="20"/>
                <w:szCs w:val="20"/>
                <w:lang w:val="en-US" w:eastAsia="en-US"/>
              </w:rPr>
              <w:t>0701</w:t>
            </w:r>
            <w:r w:rsidRPr="00A9002E">
              <w:rPr>
                <w:sz w:val="20"/>
                <w:szCs w:val="20"/>
                <w:lang w:val="en-US" w:eastAsia="en-US"/>
              </w:rPr>
              <w:t>'</w:t>
            </w:r>
          </w:p>
        </w:tc>
        <w:tc>
          <w:tcPr>
            <w:tcW w:w="3891" w:type="dxa"/>
            <w:shd w:val="clear" w:color="auto" w:fill="FFFFFF"/>
            <w:tcMar>
              <w:left w:w="28" w:type="dxa"/>
              <w:right w:w="28" w:type="dxa"/>
            </w:tcMar>
            <w:vAlign w:val="bottom"/>
          </w:tcPr>
          <w:p w:rsidR="00A9002E" w:rsidRPr="00A9002E" w:rsidRDefault="00A9002E" w:rsidP="009F23D4">
            <w:pPr>
              <w:spacing w:after="0" w:line="240" w:lineRule="auto"/>
              <w:jc w:val="both"/>
              <w:rPr>
                <w:rFonts w:cs="Arial"/>
                <w:color w:val="000000"/>
                <w:sz w:val="20"/>
                <w:szCs w:val="20"/>
              </w:rPr>
            </w:pPr>
            <w:r w:rsidRPr="00A9002E">
              <w:rPr>
                <w:rFonts w:cs="Arial"/>
                <w:color w:val="000000"/>
                <w:sz w:val="20"/>
                <w:szCs w:val="20"/>
              </w:rPr>
              <w:t>Πατάτες νωπές ή διατηρημένες με απλή ψύξη</w:t>
            </w:r>
          </w:p>
        </w:tc>
        <w:tc>
          <w:tcPr>
            <w:tcW w:w="1275" w:type="dxa"/>
            <w:shd w:val="clear" w:color="auto" w:fill="FFFFFF"/>
            <w:noWrap/>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18.746.090</w:t>
            </w:r>
          </w:p>
        </w:tc>
        <w:tc>
          <w:tcPr>
            <w:tcW w:w="709"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3,4</w:t>
            </w:r>
          </w:p>
        </w:tc>
        <w:tc>
          <w:tcPr>
            <w:tcW w:w="1276" w:type="dxa"/>
            <w:shd w:val="clear" w:color="auto" w:fill="FFFFFF"/>
            <w:tcMar>
              <w:left w:w="28" w:type="dxa"/>
              <w:right w:w="28" w:type="dxa"/>
            </w:tcMar>
            <w:vAlign w:val="bottom"/>
          </w:tcPr>
          <w:p w:rsidR="00A9002E" w:rsidRPr="00A9002E" w:rsidRDefault="00A9002E" w:rsidP="009F23D4">
            <w:pPr>
              <w:spacing w:after="0" w:line="240" w:lineRule="auto"/>
              <w:jc w:val="center"/>
              <w:rPr>
                <w:rFonts w:cs="Arial"/>
                <w:color w:val="000000"/>
                <w:sz w:val="20"/>
                <w:szCs w:val="20"/>
              </w:rPr>
            </w:pPr>
            <w:r>
              <w:rPr>
                <w:rFonts w:cs="Arial"/>
                <w:color w:val="000000"/>
                <w:sz w:val="20"/>
                <w:szCs w:val="20"/>
              </w:rPr>
              <w:t xml:space="preserve">     </w:t>
            </w:r>
            <w:r w:rsidRPr="00A9002E">
              <w:rPr>
                <w:rFonts w:cs="Arial"/>
                <w:color w:val="000000"/>
                <w:sz w:val="20"/>
                <w:szCs w:val="20"/>
              </w:rPr>
              <w:t>19.172.588</w:t>
            </w:r>
          </w:p>
        </w:tc>
        <w:tc>
          <w:tcPr>
            <w:tcW w:w="929"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3,1</w:t>
            </w:r>
          </w:p>
        </w:tc>
        <w:tc>
          <w:tcPr>
            <w:tcW w:w="1276"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+2,3%</w:t>
            </w:r>
          </w:p>
        </w:tc>
      </w:tr>
      <w:tr w:rsidR="00A9002E" w:rsidRPr="00A9382A" w:rsidTr="00A9002E">
        <w:trPr>
          <w:cantSplit/>
        </w:trPr>
        <w:tc>
          <w:tcPr>
            <w:tcW w:w="772" w:type="dxa"/>
            <w:shd w:val="clear" w:color="auto" w:fill="FFFFFF"/>
          </w:tcPr>
          <w:p w:rsidR="00A9002E" w:rsidRPr="00A9002E" w:rsidRDefault="00A9002E" w:rsidP="009F23D4">
            <w:pPr>
              <w:spacing w:after="0" w:line="240" w:lineRule="auto"/>
              <w:jc w:val="center"/>
              <w:rPr>
                <w:color w:val="000000"/>
                <w:sz w:val="20"/>
                <w:szCs w:val="20"/>
              </w:rPr>
            </w:pPr>
            <w:r w:rsidRPr="00A9002E">
              <w:rPr>
                <w:color w:val="000000"/>
                <w:sz w:val="20"/>
                <w:szCs w:val="20"/>
              </w:rPr>
              <w:t>8</w:t>
            </w:r>
          </w:p>
        </w:tc>
        <w:tc>
          <w:tcPr>
            <w:tcW w:w="850" w:type="dxa"/>
            <w:gridSpan w:val="2"/>
            <w:shd w:val="clear" w:color="auto" w:fill="FFFFFF"/>
            <w:noWrap/>
            <w:tcMar>
              <w:left w:w="28" w:type="dxa"/>
              <w:right w:w="28" w:type="dxa"/>
            </w:tcMar>
            <w:vAlign w:val="bottom"/>
          </w:tcPr>
          <w:p w:rsidR="00A9002E" w:rsidRPr="00A9002E" w:rsidRDefault="00A9002E" w:rsidP="0033525C">
            <w:pPr>
              <w:spacing w:after="0" w:line="240" w:lineRule="auto"/>
              <w:ind w:firstLine="284"/>
              <w:jc w:val="both"/>
              <w:rPr>
                <w:rFonts w:eastAsia="Calibri"/>
                <w:sz w:val="20"/>
                <w:szCs w:val="20"/>
              </w:rPr>
            </w:pPr>
            <w:r w:rsidRPr="00A9002E">
              <w:rPr>
                <w:color w:val="000000"/>
                <w:sz w:val="20"/>
                <w:szCs w:val="20"/>
                <w:lang w:val="en-US" w:eastAsia="en-US"/>
              </w:rPr>
              <w:t>85</w:t>
            </w:r>
            <w:r w:rsidRPr="00A9002E">
              <w:rPr>
                <w:color w:val="000000"/>
                <w:sz w:val="20"/>
                <w:szCs w:val="20"/>
                <w:lang w:eastAsia="en-US"/>
              </w:rPr>
              <w:t>44</w:t>
            </w:r>
            <w:r w:rsidRPr="00A9002E">
              <w:rPr>
                <w:sz w:val="20"/>
                <w:szCs w:val="20"/>
                <w:lang w:val="en-US" w:eastAsia="en-US"/>
              </w:rPr>
              <w:t>'</w:t>
            </w:r>
          </w:p>
        </w:tc>
        <w:tc>
          <w:tcPr>
            <w:tcW w:w="3891" w:type="dxa"/>
            <w:shd w:val="clear" w:color="auto" w:fill="FFFFFF"/>
            <w:tcMar>
              <w:left w:w="28" w:type="dxa"/>
              <w:right w:w="28" w:type="dxa"/>
            </w:tcMar>
            <w:vAlign w:val="bottom"/>
          </w:tcPr>
          <w:p w:rsidR="00A9002E" w:rsidRPr="00A9002E" w:rsidRDefault="00A9002E" w:rsidP="009F23D4">
            <w:pPr>
              <w:spacing w:after="0" w:line="240" w:lineRule="auto"/>
              <w:jc w:val="both"/>
              <w:rPr>
                <w:rFonts w:cs="Arial"/>
                <w:color w:val="000000"/>
                <w:sz w:val="20"/>
                <w:szCs w:val="20"/>
              </w:rPr>
            </w:pPr>
            <w:r w:rsidRPr="00A9002E">
              <w:rPr>
                <w:rFonts w:cs="Arial"/>
                <w:color w:val="000000"/>
                <w:sz w:val="20"/>
                <w:szCs w:val="20"/>
              </w:rPr>
              <w:t>Σύρματα, καλώδια και άλλοι αγωγοί με ηλεκτρική μόνωση, Καλώδια από οπτικές ίνες</w:t>
            </w:r>
          </w:p>
        </w:tc>
        <w:tc>
          <w:tcPr>
            <w:tcW w:w="1275" w:type="dxa"/>
            <w:shd w:val="clear" w:color="auto" w:fill="FFFFFF"/>
            <w:noWrap/>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10.273.552</w:t>
            </w:r>
          </w:p>
        </w:tc>
        <w:tc>
          <w:tcPr>
            <w:tcW w:w="709"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1,8</w:t>
            </w:r>
          </w:p>
        </w:tc>
        <w:tc>
          <w:tcPr>
            <w:tcW w:w="1276" w:type="dxa"/>
            <w:shd w:val="clear" w:color="auto" w:fill="FFFFFF"/>
            <w:tcMar>
              <w:left w:w="28" w:type="dxa"/>
              <w:right w:w="28" w:type="dxa"/>
            </w:tcMar>
            <w:vAlign w:val="bottom"/>
          </w:tcPr>
          <w:p w:rsidR="00A9002E" w:rsidRPr="00A9002E" w:rsidRDefault="00A9002E" w:rsidP="009F23D4">
            <w:pPr>
              <w:spacing w:after="0" w:line="240" w:lineRule="auto"/>
              <w:jc w:val="center"/>
              <w:rPr>
                <w:rFonts w:cs="Arial"/>
                <w:color w:val="000000"/>
                <w:sz w:val="20"/>
                <w:szCs w:val="20"/>
              </w:rPr>
            </w:pPr>
            <w:r>
              <w:rPr>
                <w:rFonts w:cs="Arial"/>
                <w:color w:val="000000"/>
                <w:sz w:val="20"/>
                <w:szCs w:val="20"/>
              </w:rPr>
              <w:t xml:space="preserve">     </w:t>
            </w:r>
            <w:r w:rsidRPr="00A9002E">
              <w:rPr>
                <w:rFonts w:cs="Arial"/>
                <w:color w:val="000000"/>
                <w:sz w:val="20"/>
                <w:szCs w:val="20"/>
              </w:rPr>
              <w:t>12.306.202</w:t>
            </w:r>
          </w:p>
          <w:p w:rsidR="00A9002E" w:rsidRPr="00A9002E" w:rsidRDefault="00A9002E" w:rsidP="009F23D4">
            <w:pPr>
              <w:spacing w:after="0" w:line="240" w:lineRule="auto"/>
              <w:jc w:val="center"/>
              <w:rPr>
                <w:rFonts w:cs="Arial"/>
                <w:color w:val="000000"/>
                <w:sz w:val="20"/>
                <w:szCs w:val="20"/>
              </w:rPr>
            </w:pPr>
          </w:p>
        </w:tc>
        <w:tc>
          <w:tcPr>
            <w:tcW w:w="929"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2,0</w:t>
            </w:r>
          </w:p>
        </w:tc>
        <w:tc>
          <w:tcPr>
            <w:tcW w:w="1276"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+19,8%</w:t>
            </w:r>
          </w:p>
        </w:tc>
      </w:tr>
      <w:tr w:rsidR="00A9002E" w:rsidRPr="00A9382A" w:rsidTr="00A9002E">
        <w:trPr>
          <w:cantSplit/>
        </w:trPr>
        <w:tc>
          <w:tcPr>
            <w:tcW w:w="772" w:type="dxa"/>
            <w:shd w:val="clear" w:color="auto" w:fill="FFFFFF"/>
          </w:tcPr>
          <w:p w:rsidR="00A9002E" w:rsidRPr="00A9002E" w:rsidRDefault="00A9002E" w:rsidP="009F23D4">
            <w:pPr>
              <w:spacing w:after="0" w:line="240" w:lineRule="auto"/>
              <w:jc w:val="center"/>
              <w:rPr>
                <w:color w:val="000000"/>
                <w:sz w:val="20"/>
                <w:szCs w:val="20"/>
              </w:rPr>
            </w:pPr>
            <w:r w:rsidRPr="00A9002E">
              <w:rPr>
                <w:color w:val="000000"/>
                <w:sz w:val="20"/>
                <w:szCs w:val="20"/>
              </w:rPr>
              <w:t>9</w:t>
            </w:r>
          </w:p>
        </w:tc>
        <w:tc>
          <w:tcPr>
            <w:tcW w:w="850" w:type="dxa"/>
            <w:gridSpan w:val="2"/>
            <w:shd w:val="clear" w:color="auto" w:fill="FFFFFF"/>
            <w:noWrap/>
            <w:tcMar>
              <w:left w:w="28" w:type="dxa"/>
              <w:right w:w="28" w:type="dxa"/>
            </w:tcMar>
            <w:vAlign w:val="bottom"/>
          </w:tcPr>
          <w:p w:rsidR="00A9002E" w:rsidRPr="00A9002E" w:rsidRDefault="00A9002E" w:rsidP="0033525C">
            <w:pPr>
              <w:spacing w:after="0" w:line="240" w:lineRule="auto"/>
              <w:ind w:firstLine="284"/>
              <w:jc w:val="both"/>
              <w:rPr>
                <w:rFonts w:eastAsia="Calibri"/>
                <w:sz w:val="20"/>
                <w:szCs w:val="20"/>
              </w:rPr>
            </w:pPr>
            <w:r w:rsidRPr="00A9002E">
              <w:rPr>
                <w:color w:val="000000"/>
                <w:sz w:val="20"/>
                <w:szCs w:val="20"/>
                <w:lang w:val="en-US" w:eastAsia="en-US"/>
              </w:rPr>
              <w:t>9</w:t>
            </w:r>
            <w:r w:rsidRPr="00A9002E">
              <w:rPr>
                <w:color w:val="000000"/>
                <w:sz w:val="20"/>
                <w:szCs w:val="20"/>
                <w:lang w:eastAsia="en-US"/>
              </w:rPr>
              <w:t>018</w:t>
            </w:r>
            <w:r w:rsidRPr="00A9002E">
              <w:rPr>
                <w:sz w:val="20"/>
                <w:szCs w:val="20"/>
                <w:lang w:val="en-US" w:eastAsia="en-US"/>
              </w:rPr>
              <w:t>'</w:t>
            </w:r>
          </w:p>
        </w:tc>
        <w:tc>
          <w:tcPr>
            <w:tcW w:w="3891" w:type="dxa"/>
            <w:shd w:val="clear" w:color="auto" w:fill="FFFFFF"/>
            <w:tcMar>
              <w:left w:w="28" w:type="dxa"/>
              <w:right w:w="28" w:type="dxa"/>
            </w:tcMar>
            <w:vAlign w:val="bottom"/>
          </w:tcPr>
          <w:p w:rsidR="00A9002E" w:rsidRPr="00A9002E" w:rsidRDefault="00A9002E" w:rsidP="009F23D4">
            <w:pPr>
              <w:spacing w:after="0" w:line="240" w:lineRule="auto"/>
              <w:jc w:val="both"/>
              <w:rPr>
                <w:rFonts w:cs="Arial"/>
                <w:color w:val="000000"/>
                <w:sz w:val="20"/>
                <w:szCs w:val="20"/>
              </w:rPr>
            </w:pPr>
            <w:r w:rsidRPr="00A9002E">
              <w:rPr>
                <w:rFonts w:cs="Arial"/>
                <w:color w:val="000000"/>
                <w:sz w:val="20"/>
                <w:szCs w:val="20"/>
              </w:rPr>
              <w:t>Όργανα και συσκευές για την ιατρική, τη χειρουργική, την οδοντιατρική ή την κτηνιατρική</w:t>
            </w:r>
          </w:p>
        </w:tc>
        <w:tc>
          <w:tcPr>
            <w:tcW w:w="1275" w:type="dxa"/>
            <w:shd w:val="clear" w:color="auto" w:fill="FFFFFF"/>
            <w:noWrap/>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7.330.964</w:t>
            </w:r>
          </w:p>
        </w:tc>
        <w:tc>
          <w:tcPr>
            <w:tcW w:w="709"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1,3</w:t>
            </w:r>
          </w:p>
        </w:tc>
        <w:tc>
          <w:tcPr>
            <w:tcW w:w="1276"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11.851.737</w:t>
            </w:r>
          </w:p>
        </w:tc>
        <w:tc>
          <w:tcPr>
            <w:tcW w:w="929"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1,9</w:t>
            </w:r>
          </w:p>
        </w:tc>
        <w:tc>
          <w:tcPr>
            <w:tcW w:w="1276"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+61,7%</w:t>
            </w:r>
          </w:p>
        </w:tc>
      </w:tr>
      <w:tr w:rsidR="00A9002E" w:rsidRPr="00A9382A" w:rsidTr="00A9002E">
        <w:trPr>
          <w:cantSplit/>
        </w:trPr>
        <w:tc>
          <w:tcPr>
            <w:tcW w:w="772" w:type="dxa"/>
            <w:shd w:val="clear" w:color="auto" w:fill="FFFFFF"/>
          </w:tcPr>
          <w:p w:rsidR="00A9002E" w:rsidRPr="00A9002E" w:rsidRDefault="00A9002E" w:rsidP="009F23D4">
            <w:pPr>
              <w:spacing w:after="0" w:line="240" w:lineRule="auto"/>
              <w:jc w:val="center"/>
              <w:rPr>
                <w:color w:val="000000"/>
                <w:sz w:val="20"/>
                <w:szCs w:val="20"/>
              </w:rPr>
            </w:pPr>
            <w:r w:rsidRPr="00A9002E">
              <w:rPr>
                <w:color w:val="000000"/>
                <w:sz w:val="20"/>
                <w:szCs w:val="20"/>
              </w:rPr>
              <w:t>10</w:t>
            </w:r>
          </w:p>
        </w:tc>
        <w:tc>
          <w:tcPr>
            <w:tcW w:w="850" w:type="dxa"/>
            <w:gridSpan w:val="2"/>
            <w:shd w:val="clear" w:color="auto" w:fill="FFFFFF"/>
            <w:noWrap/>
            <w:tcMar>
              <w:left w:w="28" w:type="dxa"/>
              <w:right w:w="28" w:type="dxa"/>
            </w:tcMar>
            <w:vAlign w:val="bottom"/>
          </w:tcPr>
          <w:p w:rsidR="00A9002E" w:rsidRPr="00A9002E" w:rsidRDefault="00A9002E" w:rsidP="0033525C">
            <w:pPr>
              <w:spacing w:after="0" w:line="240" w:lineRule="auto"/>
              <w:ind w:firstLine="284"/>
              <w:jc w:val="both"/>
              <w:rPr>
                <w:rFonts w:eastAsia="Calibri"/>
                <w:sz w:val="20"/>
                <w:szCs w:val="20"/>
              </w:rPr>
            </w:pPr>
            <w:r w:rsidRPr="00A9002E">
              <w:rPr>
                <w:rFonts w:eastAsia="Calibri"/>
                <w:sz w:val="20"/>
                <w:szCs w:val="20"/>
              </w:rPr>
              <w:t>0207'</w:t>
            </w:r>
          </w:p>
        </w:tc>
        <w:tc>
          <w:tcPr>
            <w:tcW w:w="3891" w:type="dxa"/>
            <w:shd w:val="clear" w:color="auto" w:fill="FFFFFF"/>
            <w:tcMar>
              <w:left w:w="28" w:type="dxa"/>
              <w:right w:w="28" w:type="dxa"/>
            </w:tcMar>
            <w:vAlign w:val="bottom"/>
          </w:tcPr>
          <w:p w:rsidR="00A9002E" w:rsidRPr="00A9002E" w:rsidRDefault="00A9002E" w:rsidP="009F23D4">
            <w:pPr>
              <w:spacing w:after="0" w:line="240" w:lineRule="auto"/>
              <w:jc w:val="both"/>
              <w:rPr>
                <w:rFonts w:cs="Arial"/>
                <w:color w:val="000000"/>
                <w:sz w:val="20"/>
                <w:szCs w:val="20"/>
              </w:rPr>
            </w:pPr>
            <w:r w:rsidRPr="00A9002E">
              <w:rPr>
                <w:rFonts w:cs="Arial"/>
                <w:color w:val="000000"/>
                <w:sz w:val="20"/>
                <w:szCs w:val="20"/>
              </w:rPr>
              <w:t>Κρέας και βρώσιμα παραπροϊόντα οικιακών πουλερικών ζωντανών, νωπών, διατηρημένων σε απλή ψύξη ή κατεψυγμένων</w:t>
            </w:r>
          </w:p>
        </w:tc>
        <w:tc>
          <w:tcPr>
            <w:tcW w:w="1275" w:type="dxa"/>
            <w:shd w:val="clear" w:color="auto" w:fill="FFFFFF"/>
            <w:noWrap/>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7.368.509</w:t>
            </w:r>
          </w:p>
        </w:tc>
        <w:tc>
          <w:tcPr>
            <w:tcW w:w="709" w:type="dxa"/>
            <w:shd w:val="clear" w:color="auto" w:fill="FFFFFF"/>
            <w:tcMar>
              <w:left w:w="28" w:type="dxa"/>
              <w:right w:w="28" w:type="dxa"/>
            </w:tcMar>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1,3</w:t>
            </w:r>
          </w:p>
        </w:tc>
        <w:tc>
          <w:tcPr>
            <w:tcW w:w="1276" w:type="dxa"/>
            <w:shd w:val="clear" w:color="auto" w:fill="FFFFFF"/>
            <w:tcMar>
              <w:left w:w="28" w:type="dxa"/>
              <w:right w:w="28" w:type="dxa"/>
            </w:tcMar>
            <w:vAlign w:val="bottom"/>
          </w:tcPr>
          <w:p w:rsidR="00A9002E" w:rsidRPr="00A9002E" w:rsidRDefault="00A9002E" w:rsidP="009F23D4">
            <w:pPr>
              <w:spacing w:after="0" w:line="240" w:lineRule="auto"/>
              <w:jc w:val="center"/>
              <w:rPr>
                <w:rFonts w:cs="Arial"/>
                <w:color w:val="000000"/>
                <w:sz w:val="20"/>
                <w:szCs w:val="20"/>
              </w:rPr>
            </w:pPr>
            <w:r>
              <w:rPr>
                <w:rFonts w:cs="Arial"/>
                <w:color w:val="000000"/>
                <w:sz w:val="20"/>
                <w:szCs w:val="20"/>
              </w:rPr>
              <w:t xml:space="preserve">     </w:t>
            </w:r>
            <w:r w:rsidRPr="00A9002E">
              <w:rPr>
                <w:rFonts w:cs="Arial"/>
                <w:color w:val="000000"/>
                <w:sz w:val="20"/>
                <w:szCs w:val="20"/>
              </w:rPr>
              <w:t>11.631.760</w:t>
            </w:r>
          </w:p>
        </w:tc>
        <w:tc>
          <w:tcPr>
            <w:tcW w:w="929"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1,9</w:t>
            </w:r>
          </w:p>
        </w:tc>
        <w:tc>
          <w:tcPr>
            <w:tcW w:w="1276" w:type="dxa"/>
            <w:shd w:val="clear" w:color="auto" w:fill="FFFFFF"/>
            <w:vAlign w:val="bottom"/>
          </w:tcPr>
          <w:p w:rsidR="00A9002E" w:rsidRPr="00A9002E" w:rsidRDefault="00A9002E" w:rsidP="009F23D4">
            <w:pPr>
              <w:spacing w:after="0" w:line="240" w:lineRule="auto"/>
              <w:jc w:val="right"/>
              <w:rPr>
                <w:rFonts w:cs="Arial"/>
                <w:color w:val="000000"/>
                <w:sz w:val="20"/>
                <w:szCs w:val="20"/>
              </w:rPr>
            </w:pPr>
            <w:r w:rsidRPr="00A9002E">
              <w:rPr>
                <w:rFonts w:cs="Arial"/>
                <w:color w:val="000000"/>
                <w:sz w:val="20"/>
                <w:szCs w:val="20"/>
              </w:rPr>
              <w:t>+57,9%</w:t>
            </w:r>
          </w:p>
        </w:tc>
      </w:tr>
      <w:tr w:rsidR="00DF49FE" w:rsidRPr="00A9382A" w:rsidTr="0014787F">
        <w:trPr>
          <w:cantSplit/>
        </w:trPr>
        <w:tc>
          <w:tcPr>
            <w:tcW w:w="772" w:type="dxa"/>
            <w:shd w:val="clear" w:color="auto" w:fill="FFFFFF"/>
          </w:tcPr>
          <w:p w:rsidR="00DF49FE" w:rsidRPr="0047782A" w:rsidRDefault="00DF49FE" w:rsidP="00DF49FE">
            <w:pPr>
              <w:spacing w:after="0" w:line="240" w:lineRule="auto"/>
              <w:jc w:val="center"/>
              <w:rPr>
                <w:iCs/>
                <w:color w:val="000000"/>
                <w:sz w:val="20"/>
                <w:szCs w:val="20"/>
              </w:rPr>
            </w:pPr>
          </w:p>
        </w:tc>
        <w:tc>
          <w:tcPr>
            <w:tcW w:w="850" w:type="dxa"/>
            <w:gridSpan w:val="2"/>
            <w:shd w:val="clear" w:color="auto" w:fill="FFFFFF"/>
            <w:tcMar>
              <w:left w:w="28" w:type="dxa"/>
              <w:right w:w="28" w:type="dxa"/>
            </w:tcMar>
            <w:vAlign w:val="center"/>
            <w:hideMark/>
          </w:tcPr>
          <w:p w:rsidR="00DF49FE" w:rsidRPr="0047782A" w:rsidRDefault="00DF49FE" w:rsidP="005520CB">
            <w:pPr>
              <w:spacing w:after="0" w:line="240" w:lineRule="auto"/>
              <w:jc w:val="center"/>
              <w:rPr>
                <w:iCs/>
                <w:color w:val="000000"/>
                <w:sz w:val="20"/>
                <w:szCs w:val="20"/>
              </w:rPr>
            </w:pPr>
          </w:p>
        </w:tc>
        <w:tc>
          <w:tcPr>
            <w:tcW w:w="3891" w:type="dxa"/>
            <w:shd w:val="clear" w:color="auto" w:fill="FFFFFF"/>
            <w:vAlign w:val="center"/>
          </w:tcPr>
          <w:p w:rsidR="00DF49FE" w:rsidRPr="00A9002E" w:rsidRDefault="00DF49FE" w:rsidP="00DF49FE">
            <w:pPr>
              <w:spacing w:after="0" w:line="240" w:lineRule="auto"/>
              <w:jc w:val="both"/>
              <w:rPr>
                <w:rFonts w:cs="Arial"/>
                <w:color w:val="000000"/>
                <w:sz w:val="20"/>
                <w:szCs w:val="20"/>
              </w:rPr>
            </w:pPr>
            <w:r>
              <w:rPr>
                <w:b/>
                <w:bCs/>
                <w:sz w:val="20"/>
                <w:szCs w:val="20"/>
              </w:rPr>
              <w:t>ΜΕΡΙΚΟ ΣΥΝΟΛΟ</w:t>
            </w:r>
          </w:p>
        </w:tc>
        <w:tc>
          <w:tcPr>
            <w:tcW w:w="1275" w:type="dxa"/>
            <w:shd w:val="clear" w:color="auto" w:fill="FFFFFF"/>
            <w:tcMar>
              <w:left w:w="28" w:type="dxa"/>
              <w:right w:w="28" w:type="dxa"/>
            </w:tcMar>
            <w:vAlign w:val="center"/>
          </w:tcPr>
          <w:p w:rsidR="00DF49FE" w:rsidRPr="00DF49FE" w:rsidRDefault="00DF49FE" w:rsidP="0014787F">
            <w:pPr>
              <w:rPr>
                <w:rFonts w:cs="Arial"/>
                <w:sz w:val="20"/>
                <w:szCs w:val="20"/>
              </w:rPr>
            </w:pPr>
            <w:r w:rsidRPr="00DF49FE">
              <w:rPr>
                <w:rFonts w:cs="Arial"/>
                <w:sz w:val="20"/>
                <w:szCs w:val="20"/>
              </w:rPr>
              <w:t xml:space="preserve">    168.106.317</w:t>
            </w:r>
          </w:p>
        </w:tc>
        <w:tc>
          <w:tcPr>
            <w:tcW w:w="709" w:type="dxa"/>
            <w:shd w:val="clear" w:color="auto" w:fill="FFFFFF"/>
            <w:tcMar>
              <w:left w:w="28" w:type="dxa"/>
              <w:right w:w="28" w:type="dxa"/>
            </w:tcMar>
            <w:vAlign w:val="center"/>
          </w:tcPr>
          <w:p w:rsidR="00DF49FE" w:rsidRPr="00DF49FE" w:rsidRDefault="00DF49FE" w:rsidP="00DF49FE">
            <w:pPr>
              <w:jc w:val="right"/>
              <w:rPr>
                <w:rFonts w:cs="Arial"/>
                <w:sz w:val="20"/>
                <w:szCs w:val="20"/>
              </w:rPr>
            </w:pPr>
            <w:r w:rsidRPr="00DF49FE">
              <w:rPr>
                <w:rFonts w:cs="Arial"/>
                <w:sz w:val="20"/>
                <w:szCs w:val="20"/>
              </w:rPr>
              <w:t>30,20</w:t>
            </w:r>
          </w:p>
        </w:tc>
        <w:tc>
          <w:tcPr>
            <w:tcW w:w="1276" w:type="dxa"/>
            <w:shd w:val="clear" w:color="auto" w:fill="FFFFFF"/>
            <w:tcMar>
              <w:left w:w="28" w:type="dxa"/>
              <w:right w:w="28" w:type="dxa"/>
            </w:tcMar>
            <w:vAlign w:val="center"/>
          </w:tcPr>
          <w:p w:rsidR="00DF49FE" w:rsidRPr="00DF49FE" w:rsidRDefault="00DF49FE" w:rsidP="0014787F">
            <w:pPr>
              <w:jc w:val="right"/>
              <w:rPr>
                <w:rFonts w:cs="Arial"/>
                <w:sz w:val="20"/>
                <w:szCs w:val="20"/>
              </w:rPr>
            </w:pPr>
            <w:r w:rsidRPr="00DF49FE">
              <w:rPr>
                <w:rFonts w:cs="Arial"/>
                <w:sz w:val="20"/>
                <w:szCs w:val="20"/>
              </w:rPr>
              <w:t xml:space="preserve">    301.365.099</w:t>
            </w:r>
          </w:p>
        </w:tc>
        <w:tc>
          <w:tcPr>
            <w:tcW w:w="929" w:type="dxa"/>
            <w:shd w:val="clear" w:color="auto" w:fill="FFFFFF"/>
            <w:vAlign w:val="center"/>
          </w:tcPr>
          <w:p w:rsidR="00DF49FE" w:rsidRPr="00DF49FE" w:rsidRDefault="00DF49FE" w:rsidP="00DF49FE">
            <w:pPr>
              <w:jc w:val="right"/>
              <w:rPr>
                <w:rFonts w:cs="Arial"/>
                <w:sz w:val="20"/>
                <w:szCs w:val="20"/>
              </w:rPr>
            </w:pPr>
            <w:r w:rsidRPr="00DF49FE">
              <w:rPr>
                <w:rFonts w:cs="Arial"/>
                <w:sz w:val="20"/>
                <w:szCs w:val="20"/>
              </w:rPr>
              <w:t>49,29</w:t>
            </w:r>
          </w:p>
        </w:tc>
        <w:tc>
          <w:tcPr>
            <w:tcW w:w="1276" w:type="dxa"/>
            <w:shd w:val="clear" w:color="auto" w:fill="FFFFFF"/>
            <w:vAlign w:val="center"/>
          </w:tcPr>
          <w:p w:rsidR="00DF49FE" w:rsidRPr="00DF49FE" w:rsidRDefault="00DF49FE" w:rsidP="0014787F">
            <w:pPr>
              <w:jc w:val="right"/>
              <w:rPr>
                <w:rFonts w:cs="Arial"/>
                <w:sz w:val="20"/>
                <w:szCs w:val="20"/>
              </w:rPr>
            </w:pPr>
            <w:r w:rsidRPr="00DF49FE">
              <w:rPr>
                <w:rFonts w:cs="Arial"/>
                <w:sz w:val="20"/>
                <w:szCs w:val="20"/>
              </w:rPr>
              <w:t>+133,25%</w:t>
            </w:r>
          </w:p>
        </w:tc>
      </w:tr>
      <w:tr w:rsidR="00DF49FE" w:rsidRPr="009C33F8" w:rsidTr="00A9002E">
        <w:trPr>
          <w:cantSplit/>
          <w:trHeight w:val="413"/>
        </w:trPr>
        <w:tc>
          <w:tcPr>
            <w:tcW w:w="772" w:type="dxa"/>
            <w:shd w:val="clear" w:color="auto" w:fill="FFCC66"/>
          </w:tcPr>
          <w:p w:rsidR="00DF49FE" w:rsidRPr="00A9382A" w:rsidRDefault="00DF49FE" w:rsidP="005520CB">
            <w:pPr>
              <w:spacing w:after="0" w:line="240" w:lineRule="auto"/>
              <w:jc w:val="center"/>
              <w:rPr>
                <w:b/>
                <w:bCs/>
                <w:color w:val="000000"/>
                <w:sz w:val="20"/>
                <w:szCs w:val="20"/>
              </w:rPr>
            </w:pPr>
          </w:p>
        </w:tc>
        <w:tc>
          <w:tcPr>
            <w:tcW w:w="4741" w:type="dxa"/>
            <w:gridSpan w:val="3"/>
            <w:shd w:val="clear" w:color="auto" w:fill="FFCC66"/>
            <w:noWrap/>
            <w:tcMar>
              <w:left w:w="28" w:type="dxa"/>
              <w:right w:w="28" w:type="dxa"/>
            </w:tcMar>
            <w:vAlign w:val="center"/>
            <w:hideMark/>
          </w:tcPr>
          <w:p w:rsidR="00DF49FE" w:rsidRPr="00A9382A" w:rsidRDefault="00DF49FE" w:rsidP="005520CB">
            <w:pPr>
              <w:spacing w:after="0" w:line="240" w:lineRule="auto"/>
              <w:jc w:val="center"/>
              <w:rPr>
                <w:b/>
                <w:bCs/>
                <w:color w:val="000000"/>
                <w:sz w:val="20"/>
                <w:szCs w:val="20"/>
              </w:rPr>
            </w:pPr>
            <w:r w:rsidRPr="00A9382A">
              <w:rPr>
                <w:b/>
                <w:bCs/>
                <w:color w:val="000000"/>
                <w:sz w:val="20"/>
                <w:szCs w:val="20"/>
              </w:rPr>
              <w:t>ΣΥΝΟΛΟ</w:t>
            </w:r>
          </w:p>
        </w:tc>
        <w:tc>
          <w:tcPr>
            <w:tcW w:w="1275" w:type="dxa"/>
            <w:shd w:val="clear" w:color="auto" w:fill="FFCC66"/>
            <w:noWrap/>
            <w:tcMar>
              <w:left w:w="28" w:type="dxa"/>
              <w:right w:w="28" w:type="dxa"/>
            </w:tcMar>
          </w:tcPr>
          <w:p w:rsidR="00DF49FE" w:rsidRPr="00AE388C" w:rsidRDefault="00DF49FE" w:rsidP="009F23D4">
            <w:pPr>
              <w:spacing w:after="0" w:line="240" w:lineRule="auto"/>
              <w:jc w:val="right"/>
              <w:rPr>
                <w:rFonts w:ascii="Times New Roman" w:eastAsia="Calibri" w:hAnsi="Times New Roman"/>
                <w:b/>
              </w:rPr>
            </w:pPr>
            <w:r w:rsidRPr="00AE388C">
              <w:rPr>
                <w:rFonts w:ascii="Times New Roman" w:eastAsia="Calibri" w:hAnsi="Times New Roman"/>
                <w:b/>
              </w:rPr>
              <w:t>556.532.714</w:t>
            </w:r>
          </w:p>
        </w:tc>
        <w:tc>
          <w:tcPr>
            <w:tcW w:w="709" w:type="dxa"/>
            <w:shd w:val="clear" w:color="auto" w:fill="FFCC66"/>
            <w:tcMar>
              <w:left w:w="28" w:type="dxa"/>
              <w:right w:w="28" w:type="dxa"/>
            </w:tcMar>
          </w:tcPr>
          <w:p w:rsidR="00DF49FE" w:rsidRPr="00AE388C" w:rsidRDefault="009072D3" w:rsidP="009F23D4">
            <w:pPr>
              <w:spacing w:after="0" w:line="240" w:lineRule="auto"/>
              <w:jc w:val="right"/>
              <w:rPr>
                <w:rFonts w:ascii="Times New Roman" w:eastAsia="Calibri" w:hAnsi="Times New Roman"/>
                <w:b/>
              </w:rPr>
            </w:pPr>
            <w:r>
              <w:rPr>
                <w:rFonts w:ascii="Times New Roman" w:eastAsia="Calibri" w:hAnsi="Times New Roman"/>
                <w:b/>
              </w:rPr>
              <w:t>100%</w:t>
            </w:r>
          </w:p>
        </w:tc>
        <w:tc>
          <w:tcPr>
            <w:tcW w:w="1276" w:type="dxa"/>
            <w:shd w:val="clear" w:color="auto" w:fill="FFCC66"/>
            <w:tcMar>
              <w:left w:w="28" w:type="dxa"/>
              <w:right w:w="28" w:type="dxa"/>
            </w:tcMar>
          </w:tcPr>
          <w:p w:rsidR="00DF49FE" w:rsidRPr="00AE388C" w:rsidRDefault="00DF49FE" w:rsidP="009F23D4">
            <w:pPr>
              <w:spacing w:after="0" w:line="240" w:lineRule="auto"/>
              <w:jc w:val="right"/>
              <w:rPr>
                <w:rFonts w:ascii="Times New Roman" w:eastAsia="Calibri" w:hAnsi="Times New Roman"/>
                <w:b/>
              </w:rPr>
            </w:pPr>
            <w:r w:rsidRPr="00AE388C">
              <w:rPr>
                <w:rFonts w:ascii="Times New Roman" w:hAnsi="Times New Roman"/>
                <w:b/>
              </w:rPr>
              <w:t>611.305.802</w:t>
            </w:r>
          </w:p>
        </w:tc>
        <w:tc>
          <w:tcPr>
            <w:tcW w:w="929" w:type="dxa"/>
            <w:shd w:val="clear" w:color="auto" w:fill="FFCC66"/>
          </w:tcPr>
          <w:p w:rsidR="00DF49FE" w:rsidRPr="00AE388C" w:rsidRDefault="009072D3" w:rsidP="009F23D4">
            <w:pPr>
              <w:spacing w:after="0" w:line="240" w:lineRule="auto"/>
              <w:jc w:val="right"/>
              <w:rPr>
                <w:rFonts w:ascii="Times New Roman" w:hAnsi="Times New Roman"/>
                <w:b/>
              </w:rPr>
            </w:pPr>
            <w:r>
              <w:rPr>
                <w:rFonts w:ascii="Times New Roman" w:hAnsi="Times New Roman"/>
                <w:b/>
              </w:rPr>
              <w:t>100%</w:t>
            </w:r>
          </w:p>
        </w:tc>
        <w:tc>
          <w:tcPr>
            <w:tcW w:w="1276" w:type="dxa"/>
            <w:shd w:val="clear" w:color="auto" w:fill="FFCC66"/>
          </w:tcPr>
          <w:p w:rsidR="00DF49FE" w:rsidRPr="00AE388C" w:rsidRDefault="00DF49FE" w:rsidP="009F23D4">
            <w:pPr>
              <w:spacing w:after="0" w:line="240" w:lineRule="auto"/>
              <w:jc w:val="right"/>
              <w:rPr>
                <w:rFonts w:ascii="Times New Roman" w:eastAsia="Calibri" w:hAnsi="Times New Roman"/>
                <w:b/>
              </w:rPr>
            </w:pPr>
            <w:r w:rsidRPr="00AE388C">
              <w:rPr>
                <w:rFonts w:ascii="Times New Roman" w:eastAsia="Calibri" w:hAnsi="Times New Roman"/>
                <w:b/>
              </w:rPr>
              <w:t>+9,8%</w:t>
            </w:r>
          </w:p>
        </w:tc>
      </w:tr>
    </w:tbl>
    <w:p w:rsidR="00317A7C" w:rsidRPr="00216D9E" w:rsidRDefault="00053BD3" w:rsidP="00317A7C">
      <w:pPr>
        <w:spacing w:before="120"/>
        <w:rPr>
          <w:rFonts w:ascii="Arial" w:hAnsi="Arial" w:cs="Arial"/>
          <w:sz w:val="16"/>
          <w:szCs w:val="16"/>
        </w:rPr>
      </w:pPr>
      <w:r w:rsidRPr="007B2AB8">
        <w:rPr>
          <w:i/>
        </w:rPr>
        <w:t xml:space="preserve"> </w:t>
      </w:r>
      <w:r w:rsidR="00317A7C" w:rsidRPr="00216D9E">
        <w:rPr>
          <w:rFonts w:ascii="Arial" w:hAnsi="Arial" w:cs="Arial"/>
          <w:sz w:val="16"/>
          <w:szCs w:val="16"/>
        </w:rPr>
        <w:t xml:space="preserve">Πηγή: Κυπριακή Στατιστική Υπηρεσία – </w:t>
      </w:r>
      <w:r w:rsidR="00317A7C" w:rsidRPr="00216D9E">
        <w:rPr>
          <w:rFonts w:ascii="Arial" w:hAnsi="Arial" w:cs="Arial"/>
          <w:sz w:val="16"/>
          <w:szCs w:val="16"/>
          <w:lang w:val="en-US"/>
        </w:rPr>
        <w:t>CYSTAT</w:t>
      </w:r>
      <w:r w:rsidRPr="00216D9E">
        <w:rPr>
          <w:rFonts w:ascii="Arial" w:hAnsi="Arial" w:cs="Arial"/>
          <w:sz w:val="16"/>
          <w:szCs w:val="16"/>
        </w:rPr>
        <w:tab/>
      </w:r>
    </w:p>
    <w:p w:rsidR="00053BD3" w:rsidRPr="00AB4609" w:rsidRDefault="00053BD3" w:rsidP="00053BD3">
      <w:pPr>
        <w:jc w:val="both"/>
        <w:rPr>
          <w:rFonts w:ascii="Arial" w:hAnsi="Arial" w:cs="Arial"/>
          <w:sz w:val="24"/>
          <w:szCs w:val="24"/>
        </w:rPr>
      </w:pPr>
      <w:r w:rsidRPr="00AB4609">
        <w:rPr>
          <w:rFonts w:ascii="Arial" w:hAnsi="Arial" w:cs="Arial"/>
          <w:sz w:val="24"/>
          <w:szCs w:val="24"/>
        </w:rPr>
        <w:t>Όπως προκύπτει από τον ανωτέρω πίνακα  και την  ανάλυση των διαθεσίμων στοιχείων, με ελάχιστες εξαιρέσεις, οι κυριότερες κατηγορίες εισαγωγών της Ελλάδος από την Κύπρο, με συμμετοχή επί του συνόλου άνω του 4%, παρουσίασαν αύξηση έναντι του 2020.</w:t>
      </w:r>
    </w:p>
    <w:p w:rsidR="00476024" w:rsidRPr="00D252E4" w:rsidRDefault="00045362" w:rsidP="00053BD3">
      <w:pPr>
        <w:jc w:val="both"/>
        <w:rPr>
          <w:rFonts w:ascii="Arial" w:hAnsi="Arial" w:cs="Arial"/>
          <w:b/>
          <w:bCs/>
          <w:color w:val="4F81BD"/>
        </w:rPr>
      </w:pPr>
      <w:bookmarkStart w:id="22" w:name="_Toc105574230"/>
      <w:r w:rsidRPr="00D252E4">
        <w:rPr>
          <w:rFonts w:ascii="Arial" w:hAnsi="Arial" w:cs="Arial"/>
          <w:b/>
          <w:bCs/>
          <w:color w:val="4F81BD"/>
        </w:rPr>
        <w:t xml:space="preserve">2.1.2 </w:t>
      </w:r>
      <w:r w:rsidR="00476024" w:rsidRPr="00D252E4">
        <w:rPr>
          <w:rFonts w:ascii="Arial" w:hAnsi="Arial" w:cs="Arial"/>
          <w:b/>
          <w:bCs/>
          <w:color w:val="4F81BD"/>
        </w:rPr>
        <w:t>Εμπόριο υπηρεσιών</w:t>
      </w:r>
      <w:bookmarkEnd w:id="22"/>
    </w:p>
    <w:p w:rsidR="001D6F88" w:rsidRPr="00D252E4" w:rsidRDefault="001D6F88" w:rsidP="00476024">
      <w:pPr>
        <w:pStyle w:val="Heading3"/>
        <w:numPr>
          <w:ilvl w:val="0"/>
          <w:numId w:val="0"/>
        </w:numPr>
        <w:ind w:left="8789"/>
        <w:rPr>
          <w:rFonts w:ascii="Arial" w:hAnsi="Arial" w:cs="Arial"/>
        </w:rPr>
      </w:pPr>
    </w:p>
    <w:p w:rsidR="00B3162C" w:rsidRPr="00D252E4" w:rsidRDefault="00B3162C" w:rsidP="00B3162C">
      <w:pPr>
        <w:pStyle w:val="Caption"/>
        <w:rPr>
          <w:rFonts w:ascii="Arial" w:hAnsi="Arial" w:cs="Arial"/>
          <w:sz w:val="22"/>
          <w:szCs w:val="22"/>
        </w:rPr>
      </w:pPr>
      <w:bookmarkStart w:id="23" w:name="_Toc105574261"/>
      <w:r w:rsidRPr="00D252E4">
        <w:rPr>
          <w:rFonts w:ascii="Arial" w:hAnsi="Arial" w:cs="Arial"/>
          <w:sz w:val="22"/>
          <w:szCs w:val="22"/>
        </w:rPr>
        <w:t xml:space="preserve">Πίνακας </w:t>
      </w:r>
      <w:r w:rsidR="0031577B" w:rsidRPr="00D252E4">
        <w:rPr>
          <w:rFonts w:ascii="Arial" w:hAnsi="Arial" w:cs="Arial"/>
          <w:sz w:val="22"/>
          <w:szCs w:val="22"/>
        </w:rPr>
        <w:t>1</w:t>
      </w:r>
      <w:r w:rsidR="00B463BF">
        <w:rPr>
          <w:rFonts w:ascii="Arial" w:hAnsi="Arial" w:cs="Arial"/>
          <w:sz w:val="22"/>
          <w:szCs w:val="22"/>
        </w:rPr>
        <w:t>7</w:t>
      </w:r>
      <w:r w:rsidRPr="00D252E4">
        <w:rPr>
          <w:rFonts w:ascii="Arial" w:hAnsi="Arial" w:cs="Arial"/>
          <w:sz w:val="22"/>
          <w:szCs w:val="22"/>
        </w:rPr>
        <w:t>: Ισοζύγιο υπηρεσιών</w:t>
      </w:r>
      <w:r w:rsidR="00B8319A" w:rsidRPr="00D252E4">
        <w:rPr>
          <w:rFonts w:ascii="Arial" w:hAnsi="Arial" w:cs="Arial"/>
          <w:sz w:val="22"/>
          <w:szCs w:val="22"/>
        </w:rPr>
        <w:t xml:space="preserve"> Ελλάδας - Κύπρου</w:t>
      </w:r>
      <w:bookmarkEnd w:id="23"/>
    </w:p>
    <w:tbl>
      <w:tblPr>
        <w:tblW w:w="8363" w:type="dxa"/>
        <w:tblInd w:w="569" w:type="dxa"/>
        <w:tblLook w:val="04A0"/>
      </w:tblPr>
      <w:tblGrid>
        <w:gridCol w:w="2270"/>
        <w:gridCol w:w="850"/>
        <w:gridCol w:w="851"/>
        <w:gridCol w:w="850"/>
        <w:gridCol w:w="851"/>
        <w:gridCol w:w="850"/>
        <w:gridCol w:w="827"/>
        <w:gridCol w:w="1014"/>
      </w:tblGrid>
      <w:tr w:rsidR="00ED6F9D" w:rsidRPr="009C33F8" w:rsidTr="00ED6F9D">
        <w:trPr>
          <w:cantSplit/>
        </w:trPr>
        <w:tc>
          <w:tcPr>
            <w:tcW w:w="2411" w:type="dxa"/>
            <w:tcBorders>
              <w:top w:val="single" w:sz="12" w:space="0" w:color="4F81BD"/>
              <w:left w:val="single" w:sz="12" w:space="0" w:color="4F81BD"/>
              <w:bottom w:val="nil"/>
              <w:right w:val="single" w:sz="12" w:space="0" w:color="4F81BD"/>
            </w:tcBorders>
            <w:shd w:val="clear" w:color="auto" w:fill="auto"/>
            <w:vAlign w:val="center"/>
            <w:hideMark/>
          </w:tcPr>
          <w:p w:rsidR="00ED6F9D" w:rsidRPr="009C33F8" w:rsidRDefault="00ED6F9D" w:rsidP="00ED06D1">
            <w:pPr>
              <w:spacing w:after="0"/>
              <w:jc w:val="center"/>
              <w:rPr>
                <w:i/>
                <w:iCs/>
                <w:color w:val="000000"/>
                <w:sz w:val="24"/>
                <w:szCs w:val="24"/>
              </w:rPr>
            </w:pPr>
            <w:r w:rsidRPr="009C33F8">
              <w:rPr>
                <w:i/>
                <w:iCs/>
                <w:color w:val="000000"/>
              </w:rPr>
              <w:t>ΑΞΙΑ ΣΕ ΕΚ. ΕΥΡΩ</w:t>
            </w:r>
          </w:p>
        </w:tc>
        <w:tc>
          <w:tcPr>
            <w:tcW w:w="850" w:type="dxa"/>
            <w:tcBorders>
              <w:top w:val="single" w:sz="12" w:space="0" w:color="4F81BD"/>
              <w:left w:val="nil"/>
              <w:bottom w:val="nil"/>
              <w:right w:val="single" w:sz="12" w:space="0" w:color="4F81BD"/>
            </w:tcBorders>
            <w:shd w:val="clear" w:color="auto" w:fill="auto"/>
            <w:vAlign w:val="center"/>
            <w:hideMark/>
          </w:tcPr>
          <w:p w:rsidR="00ED6F9D" w:rsidRPr="009C33F8" w:rsidRDefault="00ED6F9D" w:rsidP="00B3738B">
            <w:pPr>
              <w:spacing w:after="0"/>
              <w:jc w:val="center"/>
              <w:rPr>
                <w:b/>
                <w:bCs/>
                <w:color w:val="000000"/>
                <w:sz w:val="24"/>
                <w:szCs w:val="24"/>
              </w:rPr>
            </w:pPr>
            <w:r w:rsidRPr="009C33F8">
              <w:rPr>
                <w:b/>
                <w:bCs/>
                <w:color w:val="000000"/>
              </w:rPr>
              <w:t>2018</w:t>
            </w:r>
          </w:p>
        </w:tc>
        <w:tc>
          <w:tcPr>
            <w:tcW w:w="851" w:type="dxa"/>
            <w:tcBorders>
              <w:top w:val="single" w:sz="12" w:space="0" w:color="4F81BD"/>
              <w:left w:val="nil"/>
              <w:bottom w:val="nil"/>
              <w:right w:val="single" w:sz="12" w:space="0" w:color="4F81BD"/>
            </w:tcBorders>
            <w:shd w:val="clear" w:color="auto" w:fill="auto"/>
            <w:vAlign w:val="center"/>
            <w:hideMark/>
          </w:tcPr>
          <w:p w:rsidR="00ED6F9D" w:rsidRPr="009C33F8" w:rsidRDefault="00ED6F9D" w:rsidP="00B3738B">
            <w:pPr>
              <w:spacing w:after="0"/>
              <w:jc w:val="center"/>
              <w:rPr>
                <w:b/>
                <w:bCs/>
                <w:color w:val="000000"/>
                <w:sz w:val="24"/>
                <w:szCs w:val="24"/>
              </w:rPr>
            </w:pPr>
            <w:r w:rsidRPr="009C33F8">
              <w:rPr>
                <w:b/>
                <w:bCs/>
                <w:color w:val="000000"/>
              </w:rPr>
              <w:t>2019</w:t>
            </w:r>
          </w:p>
        </w:tc>
        <w:tc>
          <w:tcPr>
            <w:tcW w:w="850" w:type="dxa"/>
            <w:tcBorders>
              <w:top w:val="single" w:sz="12" w:space="0" w:color="4F81BD"/>
              <w:left w:val="nil"/>
              <w:bottom w:val="nil"/>
              <w:right w:val="single" w:sz="12" w:space="0" w:color="4F81BD"/>
            </w:tcBorders>
            <w:shd w:val="clear" w:color="auto" w:fill="auto"/>
            <w:vAlign w:val="center"/>
            <w:hideMark/>
          </w:tcPr>
          <w:p w:rsidR="00ED6F9D" w:rsidRPr="009C33F8" w:rsidRDefault="00ED6F9D" w:rsidP="00B3738B">
            <w:pPr>
              <w:spacing w:after="0"/>
              <w:jc w:val="center"/>
              <w:rPr>
                <w:b/>
                <w:bCs/>
                <w:color w:val="000000"/>
                <w:sz w:val="24"/>
                <w:szCs w:val="24"/>
              </w:rPr>
            </w:pPr>
            <w:r w:rsidRPr="009C33F8">
              <w:rPr>
                <w:b/>
                <w:bCs/>
                <w:color w:val="000000"/>
              </w:rPr>
              <w:t>2020</w:t>
            </w:r>
          </w:p>
        </w:tc>
        <w:tc>
          <w:tcPr>
            <w:tcW w:w="851" w:type="dxa"/>
            <w:tcBorders>
              <w:top w:val="single" w:sz="12" w:space="0" w:color="4F81BD"/>
              <w:left w:val="nil"/>
              <w:bottom w:val="nil"/>
              <w:right w:val="single" w:sz="12" w:space="0" w:color="4F81BD"/>
            </w:tcBorders>
            <w:shd w:val="clear" w:color="auto" w:fill="auto"/>
            <w:vAlign w:val="center"/>
            <w:hideMark/>
          </w:tcPr>
          <w:p w:rsidR="00ED6F9D" w:rsidRPr="009C33F8" w:rsidRDefault="00ED6F9D" w:rsidP="00B3738B">
            <w:pPr>
              <w:spacing w:after="0"/>
              <w:jc w:val="center"/>
              <w:rPr>
                <w:b/>
                <w:bCs/>
                <w:color w:val="000000"/>
                <w:sz w:val="24"/>
                <w:szCs w:val="24"/>
              </w:rPr>
            </w:pPr>
            <w:r w:rsidRPr="009C33F8">
              <w:rPr>
                <w:b/>
                <w:bCs/>
                <w:color w:val="000000"/>
              </w:rPr>
              <w:t>2021</w:t>
            </w:r>
          </w:p>
        </w:tc>
        <w:tc>
          <w:tcPr>
            <w:tcW w:w="850" w:type="dxa"/>
            <w:tcBorders>
              <w:top w:val="single" w:sz="12" w:space="0" w:color="4F81BD"/>
              <w:left w:val="nil"/>
              <w:bottom w:val="nil"/>
              <w:right w:val="single" w:sz="12" w:space="0" w:color="4F81BD"/>
            </w:tcBorders>
            <w:shd w:val="clear" w:color="auto" w:fill="auto"/>
            <w:hideMark/>
          </w:tcPr>
          <w:p w:rsidR="00ED6F9D" w:rsidRPr="00B17CD3" w:rsidRDefault="00ED6F9D" w:rsidP="00B3738B">
            <w:pPr>
              <w:spacing w:after="0"/>
              <w:jc w:val="center"/>
              <w:rPr>
                <w:b/>
                <w:bCs/>
                <w:color w:val="000000"/>
                <w:lang w:val="en-US"/>
              </w:rPr>
            </w:pPr>
            <w:r w:rsidRPr="00B17CD3">
              <w:rPr>
                <w:b/>
                <w:bCs/>
                <w:color w:val="000000"/>
                <w:lang w:val="en-US"/>
              </w:rPr>
              <w:t>2022</w:t>
            </w:r>
          </w:p>
        </w:tc>
        <w:tc>
          <w:tcPr>
            <w:tcW w:w="850" w:type="dxa"/>
            <w:tcBorders>
              <w:top w:val="single" w:sz="12" w:space="0" w:color="4F81BD"/>
              <w:left w:val="nil"/>
              <w:bottom w:val="nil"/>
              <w:right w:val="single" w:sz="12" w:space="0" w:color="4F81BD"/>
            </w:tcBorders>
          </w:tcPr>
          <w:p w:rsidR="00ED6F9D" w:rsidRPr="00653E52" w:rsidRDefault="00ED6F9D" w:rsidP="00ED06D1">
            <w:pPr>
              <w:spacing w:after="0"/>
              <w:jc w:val="center"/>
              <w:rPr>
                <w:b/>
                <w:bCs/>
                <w:color w:val="000000"/>
              </w:rPr>
            </w:pPr>
            <w:r>
              <w:rPr>
                <w:b/>
                <w:bCs/>
                <w:color w:val="000000"/>
              </w:rPr>
              <w:t>2023</w:t>
            </w:r>
          </w:p>
        </w:tc>
        <w:tc>
          <w:tcPr>
            <w:tcW w:w="850" w:type="dxa"/>
            <w:tcBorders>
              <w:top w:val="single" w:sz="12" w:space="0" w:color="4F81BD"/>
              <w:left w:val="nil"/>
              <w:bottom w:val="nil"/>
              <w:right w:val="single" w:sz="12" w:space="0" w:color="4F81BD"/>
            </w:tcBorders>
          </w:tcPr>
          <w:p w:rsidR="00ED6F9D" w:rsidRPr="00ED6F9D" w:rsidRDefault="00ED6F9D" w:rsidP="00ED06D1">
            <w:pPr>
              <w:spacing w:after="0"/>
              <w:jc w:val="center"/>
              <w:rPr>
                <w:b/>
                <w:bCs/>
                <w:color w:val="000000"/>
                <w:sz w:val="18"/>
                <w:szCs w:val="18"/>
              </w:rPr>
            </w:pPr>
            <w:r w:rsidRPr="00ED6F9D">
              <w:rPr>
                <w:b/>
                <w:bCs/>
                <w:color w:val="000000"/>
                <w:sz w:val="18"/>
                <w:szCs w:val="18"/>
              </w:rPr>
              <w:t>Μεταβολή 2022-2923</w:t>
            </w:r>
          </w:p>
        </w:tc>
      </w:tr>
      <w:tr w:rsidR="00ED6F9D" w:rsidRPr="009C33F8" w:rsidTr="00ED6F9D">
        <w:trPr>
          <w:cantSplit/>
        </w:trPr>
        <w:tc>
          <w:tcPr>
            <w:tcW w:w="2411" w:type="dxa"/>
            <w:tcBorders>
              <w:top w:val="nil"/>
              <w:left w:val="single" w:sz="12" w:space="0" w:color="4F81BD"/>
              <w:bottom w:val="nil"/>
              <w:right w:val="single" w:sz="12" w:space="0" w:color="4F81BD"/>
            </w:tcBorders>
            <w:shd w:val="clear" w:color="000000" w:fill="D3DFEE"/>
            <w:vAlign w:val="center"/>
            <w:hideMark/>
          </w:tcPr>
          <w:p w:rsidR="00ED6F9D" w:rsidRPr="009C33F8" w:rsidRDefault="00ED6F9D" w:rsidP="00ED06D1">
            <w:pPr>
              <w:spacing w:after="0"/>
              <w:jc w:val="center"/>
              <w:rPr>
                <w:b/>
                <w:bCs/>
                <w:color w:val="000000"/>
                <w:sz w:val="24"/>
                <w:szCs w:val="24"/>
              </w:rPr>
            </w:pPr>
            <w:r w:rsidRPr="009C33F8">
              <w:rPr>
                <w:b/>
                <w:bCs/>
                <w:color w:val="000000"/>
              </w:rPr>
              <w:t xml:space="preserve">Εισπράξεις </w:t>
            </w:r>
          </w:p>
        </w:tc>
        <w:tc>
          <w:tcPr>
            <w:tcW w:w="850" w:type="dxa"/>
            <w:tcBorders>
              <w:top w:val="nil"/>
              <w:left w:val="nil"/>
              <w:bottom w:val="nil"/>
              <w:right w:val="single" w:sz="12" w:space="0" w:color="4F81BD"/>
            </w:tcBorders>
            <w:shd w:val="clear" w:color="000000" w:fill="DBE5F1"/>
            <w:noWrap/>
            <w:vAlign w:val="center"/>
            <w:hideMark/>
          </w:tcPr>
          <w:p w:rsidR="00ED6F9D" w:rsidRPr="009C33F8" w:rsidRDefault="00ED6F9D" w:rsidP="00B3738B">
            <w:pPr>
              <w:spacing w:after="0"/>
              <w:jc w:val="center"/>
              <w:rPr>
                <w:sz w:val="24"/>
                <w:szCs w:val="24"/>
              </w:rPr>
            </w:pPr>
            <w:r w:rsidRPr="009C33F8">
              <w:t>841</w:t>
            </w:r>
          </w:p>
        </w:tc>
        <w:tc>
          <w:tcPr>
            <w:tcW w:w="851" w:type="dxa"/>
            <w:tcBorders>
              <w:top w:val="nil"/>
              <w:left w:val="nil"/>
              <w:bottom w:val="nil"/>
              <w:right w:val="single" w:sz="12" w:space="0" w:color="4F81BD"/>
            </w:tcBorders>
            <w:shd w:val="clear" w:color="000000" w:fill="DBE5F1"/>
            <w:noWrap/>
            <w:vAlign w:val="center"/>
            <w:hideMark/>
          </w:tcPr>
          <w:p w:rsidR="00ED6F9D" w:rsidRPr="009C33F8" w:rsidRDefault="00ED6F9D" w:rsidP="00B3738B">
            <w:pPr>
              <w:spacing w:after="0"/>
              <w:jc w:val="center"/>
              <w:rPr>
                <w:sz w:val="24"/>
                <w:szCs w:val="24"/>
              </w:rPr>
            </w:pPr>
            <w:r w:rsidRPr="009C33F8">
              <w:t>929</w:t>
            </w:r>
          </w:p>
        </w:tc>
        <w:tc>
          <w:tcPr>
            <w:tcW w:w="850" w:type="dxa"/>
            <w:tcBorders>
              <w:top w:val="nil"/>
              <w:left w:val="nil"/>
              <w:bottom w:val="nil"/>
              <w:right w:val="single" w:sz="12" w:space="0" w:color="4F81BD"/>
            </w:tcBorders>
            <w:shd w:val="clear" w:color="000000" w:fill="DBE5F1"/>
            <w:noWrap/>
            <w:vAlign w:val="center"/>
            <w:hideMark/>
          </w:tcPr>
          <w:p w:rsidR="00ED6F9D" w:rsidRPr="009C33F8" w:rsidRDefault="00ED6F9D" w:rsidP="00ED6F9D">
            <w:pPr>
              <w:spacing w:after="0"/>
              <w:jc w:val="center"/>
              <w:rPr>
                <w:sz w:val="24"/>
                <w:szCs w:val="24"/>
              </w:rPr>
            </w:pPr>
            <w:r w:rsidRPr="009C33F8">
              <w:t>56</w:t>
            </w:r>
            <w:r>
              <w:t>7</w:t>
            </w:r>
          </w:p>
        </w:tc>
        <w:tc>
          <w:tcPr>
            <w:tcW w:w="851" w:type="dxa"/>
            <w:tcBorders>
              <w:top w:val="nil"/>
              <w:left w:val="nil"/>
              <w:bottom w:val="nil"/>
              <w:right w:val="single" w:sz="12" w:space="0" w:color="4F81BD"/>
            </w:tcBorders>
            <w:shd w:val="clear" w:color="000000" w:fill="DBE5F1"/>
            <w:noWrap/>
            <w:vAlign w:val="center"/>
            <w:hideMark/>
          </w:tcPr>
          <w:p w:rsidR="00ED6F9D" w:rsidRPr="009C33F8" w:rsidRDefault="00ED6F9D" w:rsidP="00B3738B">
            <w:pPr>
              <w:spacing w:after="0"/>
              <w:jc w:val="center"/>
              <w:rPr>
                <w:sz w:val="24"/>
                <w:szCs w:val="24"/>
              </w:rPr>
            </w:pPr>
            <w:r w:rsidRPr="009C33F8">
              <w:t>741</w:t>
            </w:r>
          </w:p>
        </w:tc>
        <w:tc>
          <w:tcPr>
            <w:tcW w:w="850" w:type="dxa"/>
            <w:tcBorders>
              <w:top w:val="nil"/>
              <w:left w:val="nil"/>
              <w:bottom w:val="nil"/>
              <w:right w:val="single" w:sz="12" w:space="0" w:color="4F81BD"/>
            </w:tcBorders>
            <w:shd w:val="clear" w:color="000000" w:fill="DBE5F1"/>
            <w:noWrap/>
            <w:hideMark/>
          </w:tcPr>
          <w:p w:rsidR="00ED6F9D" w:rsidRPr="00B17CD3" w:rsidRDefault="00ED6F9D" w:rsidP="00B3738B">
            <w:pPr>
              <w:spacing w:after="0"/>
              <w:jc w:val="center"/>
              <w:rPr>
                <w:color w:val="000000"/>
                <w:lang w:val="en-US"/>
              </w:rPr>
            </w:pPr>
            <w:r w:rsidRPr="00B17CD3">
              <w:rPr>
                <w:color w:val="000000"/>
                <w:lang w:val="en-US"/>
              </w:rPr>
              <w:t>888</w:t>
            </w:r>
          </w:p>
        </w:tc>
        <w:tc>
          <w:tcPr>
            <w:tcW w:w="850" w:type="dxa"/>
            <w:tcBorders>
              <w:top w:val="nil"/>
              <w:left w:val="nil"/>
              <w:bottom w:val="nil"/>
              <w:right w:val="single" w:sz="12" w:space="0" w:color="4F81BD"/>
            </w:tcBorders>
            <w:shd w:val="clear" w:color="000000" w:fill="DBE5F1"/>
          </w:tcPr>
          <w:p w:rsidR="00ED6F9D" w:rsidRPr="00653E52" w:rsidRDefault="00ED6F9D" w:rsidP="00ED06D1">
            <w:pPr>
              <w:spacing w:after="0"/>
              <w:jc w:val="center"/>
              <w:rPr>
                <w:color w:val="000000"/>
              </w:rPr>
            </w:pPr>
            <w:r>
              <w:rPr>
                <w:color w:val="000000"/>
              </w:rPr>
              <w:t>908</w:t>
            </w:r>
          </w:p>
        </w:tc>
        <w:tc>
          <w:tcPr>
            <w:tcW w:w="850" w:type="dxa"/>
            <w:tcBorders>
              <w:top w:val="nil"/>
              <w:left w:val="nil"/>
              <w:bottom w:val="nil"/>
              <w:right w:val="single" w:sz="12" w:space="0" w:color="4F81BD"/>
            </w:tcBorders>
            <w:shd w:val="clear" w:color="000000" w:fill="DBE5F1"/>
          </w:tcPr>
          <w:p w:rsidR="00ED6F9D" w:rsidRDefault="000B30AA" w:rsidP="00ED06D1">
            <w:pPr>
              <w:spacing w:after="0"/>
              <w:jc w:val="center"/>
              <w:rPr>
                <w:color w:val="000000"/>
              </w:rPr>
            </w:pPr>
            <w:r>
              <w:rPr>
                <w:color w:val="000000"/>
              </w:rPr>
              <w:t>2,2%</w:t>
            </w:r>
          </w:p>
        </w:tc>
      </w:tr>
      <w:tr w:rsidR="00ED6F9D" w:rsidRPr="009C33F8" w:rsidTr="00ED6F9D">
        <w:trPr>
          <w:cantSplit/>
        </w:trPr>
        <w:tc>
          <w:tcPr>
            <w:tcW w:w="2411" w:type="dxa"/>
            <w:tcBorders>
              <w:top w:val="nil"/>
              <w:left w:val="single" w:sz="12" w:space="0" w:color="4F81BD"/>
              <w:bottom w:val="nil"/>
              <w:right w:val="single" w:sz="12" w:space="0" w:color="4F81BD"/>
            </w:tcBorders>
            <w:shd w:val="clear" w:color="auto" w:fill="auto"/>
            <w:vAlign w:val="center"/>
            <w:hideMark/>
          </w:tcPr>
          <w:p w:rsidR="00ED6F9D" w:rsidRPr="009C33F8" w:rsidRDefault="00ED6F9D" w:rsidP="00ED06D1">
            <w:pPr>
              <w:spacing w:after="0"/>
              <w:jc w:val="center"/>
              <w:rPr>
                <w:b/>
                <w:bCs/>
                <w:color w:val="000000"/>
                <w:sz w:val="24"/>
                <w:szCs w:val="24"/>
              </w:rPr>
            </w:pPr>
            <w:r w:rsidRPr="009C33F8">
              <w:rPr>
                <w:b/>
                <w:bCs/>
                <w:color w:val="000000"/>
              </w:rPr>
              <w:t xml:space="preserve">Πληρωμές </w:t>
            </w:r>
          </w:p>
        </w:tc>
        <w:tc>
          <w:tcPr>
            <w:tcW w:w="850" w:type="dxa"/>
            <w:tcBorders>
              <w:top w:val="nil"/>
              <w:left w:val="nil"/>
              <w:bottom w:val="nil"/>
              <w:right w:val="single" w:sz="12" w:space="0" w:color="4F81BD"/>
            </w:tcBorders>
            <w:shd w:val="clear" w:color="auto" w:fill="auto"/>
            <w:noWrap/>
            <w:vAlign w:val="center"/>
            <w:hideMark/>
          </w:tcPr>
          <w:p w:rsidR="00ED6F9D" w:rsidRPr="009C33F8" w:rsidRDefault="00ED6F9D" w:rsidP="00B3738B">
            <w:pPr>
              <w:spacing w:after="0"/>
              <w:jc w:val="center"/>
              <w:rPr>
                <w:sz w:val="24"/>
                <w:szCs w:val="24"/>
              </w:rPr>
            </w:pPr>
            <w:r w:rsidRPr="009C33F8">
              <w:t>673</w:t>
            </w:r>
          </w:p>
        </w:tc>
        <w:tc>
          <w:tcPr>
            <w:tcW w:w="851" w:type="dxa"/>
            <w:tcBorders>
              <w:top w:val="nil"/>
              <w:left w:val="nil"/>
              <w:bottom w:val="nil"/>
              <w:right w:val="single" w:sz="12" w:space="0" w:color="4F81BD"/>
            </w:tcBorders>
            <w:shd w:val="clear" w:color="auto" w:fill="auto"/>
            <w:noWrap/>
            <w:vAlign w:val="center"/>
            <w:hideMark/>
          </w:tcPr>
          <w:p w:rsidR="00ED6F9D" w:rsidRPr="009C33F8" w:rsidRDefault="000B30AA" w:rsidP="00B3738B">
            <w:pPr>
              <w:spacing w:after="0"/>
              <w:jc w:val="center"/>
              <w:rPr>
                <w:sz w:val="24"/>
                <w:szCs w:val="24"/>
              </w:rPr>
            </w:pPr>
            <w:r>
              <w:t>627</w:t>
            </w:r>
          </w:p>
        </w:tc>
        <w:tc>
          <w:tcPr>
            <w:tcW w:w="850" w:type="dxa"/>
            <w:tcBorders>
              <w:top w:val="nil"/>
              <w:left w:val="nil"/>
              <w:bottom w:val="nil"/>
              <w:right w:val="single" w:sz="12" w:space="0" w:color="4F81BD"/>
            </w:tcBorders>
            <w:shd w:val="clear" w:color="auto" w:fill="auto"/>
            <w:noWrap/>
            <w:vAlign w:val="center"/>
            <w:hideMark/>
          </w:tcPr>
          <w:p w:rsidR="00ED6F9D" w:rsidRPr="009C33F8" w:rsidRDefault="00ED6F9D" w:rsidP="00ED6F9D">
            <w:pPr>
              <w:spacing w:after="0"/>
              <w:jc w:val="center"/>
              <w:rPr>
                <w:sz w:val="24"/>
                <w:szCs w:val="24"/>
              </w:rPr>
            </w:pPr>
            <w:r w:rsidRPr="009C33F8">
              <w:t>53</w:t>
            </w:r>
            <w:r>
              <w:t>4</w:t>
            </w:r>
          </w:p>
        </w:tc>
        <w:tc>
          <w:tcPr>
            <w:tcW w:w="851" w:type="dxa"/>
            <w:tcBorders>
              <w:top w:val="nil"/>
              <w:left w:val="nil"/>
              <w:bottom w:val="nil"/>
              <w:right w:val="single" w:sz="12" w:space="0" w:color="4F81BD"/>
            </w:tcBorders>
            <w:shd w:val="clear" w:color="auto" w:fill="auto"/>
            <w:noWrap/>
            <w:vAlign w:val="center"/>
            <w:hideMark/>
          </w:tcPr>
          <w:p w:rsidR="00ED6F9D" w:rsidRPr="009C33F8" w:rsidRDefault="00ED6F9D" w:rsidP="00653E52">
            <w:pPr>
              <w:spacing w:after="0"/>
              <w:jc w:val="center"/>
              <w:rPr>
                <w:sz w:val="24"/>
                <w:szCs w:val="24"/>
              </w:rPr>
            </w:pPr>
            <w:r w:rsidRPr="009C33F8">
              <w:t>76</w:t>
            </w:r>
            <w:r>
              <w:t>3</w:t>
            </w:r>
          </w:p>
        </w:tc>
        <w:tc>
          <w:tcPr>
            <w:tcW w:w="850" w:type="dxa"/>
            <w:tcBorders>
              <w:top w:val="nil"/>
              <w:left w:val="nil"/>
              <w:bottom w:val="nil"/>
              <w:right w:val="single" w:sz="12" w:space="0" w:color="4F81BD"/>
            </w:tcBorders>
            <w:shd w:val="clear" w:color="auto" w:fill="auto"/>
            <w:noWrap/>
            <w:hideMark/>
          </w:tcPr>
          <w:p w:rsidR="00ED6F9D" w:rsidRPr="00B17CD3" w:rsidRDefault="00ED6F9D" w:rsidP="00B3738B">
            <w:pPr>
              <w:spacing w:after="0"/>
              <w:jc w:val="center"/>
              <w:rPr>
                <w:color w:val="000000"/>
                <w:lang w:val="en-US"/>
              </w:rPr>
            </w:pPr>
            <w:r w:rsidRPr="00B17CD3">
              <w:rPr>
                <w:color w:val="000000"/>
                <w:lang w:val="en-US"/>
              </w:rPr>
              <w:t>831</w:t>
            </w:r>
          </w:p>
        </w:tc>
        <w:tc>
          <w:tcPr>
            <w:tcW w:w="850" w:type="dxa"/>
            <w:tcBorders>
              <w:top w:val="nil"/>
              <w:left w:val="nil"/>
              <w:bottom w:val="nil"/>
              <w:right w:val="single" w:sz="12" w:space="0" w:color="4F81BD"/>
            </w:tcBorders>
          </w:tcPr>
          <w:p w:rsidR="00ED6F9D" w:rsidRPr="00653E52" w:rsidRDefault="00ED6F9D" w:rsidP="00ED06D1">
            <w:pPr>
              <w:spacing w:after="0"/>
              <w:jc w:val="center"/>
              <w:rPr>
                <w:color w:val="000000"/>
              </w:rPr>
            </w:pPr>
            <w:r>
              <w:rPr>
                <w:color w:val="000000"/>
              </w:rPr>
              <w:t>817</w:t>
            </w:r>
          </w:p>
        </w:tc>
        <w:tc>
          <w:tcPr>
            <w:tcW w:w="850" w:type="dxa"/>
            <w:tcBorders>
              <w:top w:val="nil"/>
              <w:left w:val="nil"/>
              <w:bottom w:val="nil"/>
              <w:right w:val="single" w:sz="12" w:space="0" w:color="4F81BD"/>
            </w:tcBorders>
          </w:tcPr>
          <w:p w:rsidR="00ED6F9D" w:rsidRDefault="000B30AA" w:rsidP="00ED06D1">
            <w:pPr>
              <w:spacing w:after="0"/>
              <w:jc w:val="center"/>
              <w:rPr>
                <w:color w:val="000000"/>
              </w:rPr>
            </w:pPr>
            <w:r>
              <w:rPr>
                <w:color w:val="000000"/>
              </w:rPr>
              <w:t>1,7%</w:t>
            </w:r>
          </w:p>
        </w:tc>
      </w:tr>
      <w:tr w:rsidR="00ED6F9D" w:rsidRPr="009C33F8" w:rsidTr="00ED6F9D">
        <w:trPr>
          <w:cantSplit/>
        </w:trPr>
        <w:tc>
          <w:tcPr>
            <w:tcW w:w="2411" w:type="dxa"/>
            <w:tcBorders>
              <w:top w:val="nil"/>
              <w:left w:val="single" w:sz="12" w:space="0" w:color="4F81BD"/>
              <w:bottom w:val="single" w:sz="12" w:space="0" w:color="4F81BD"/>
              <w:right w:val="single" w:sz="12" w:space="0" w:color="4F81BD"/>
            </w:tcBorders>
            <w:shd w:val="clear" w:color="auto" w:fill="FFCC00"/>
            <w:vAlign w:val="center"/>
            <w:hideMark/>
          </w:tcPr>
          <w:p w:rsidR="00ED6F9D" w:rsidRPr="009C33F8" w:rsidRDefault="00ED6F9D" w:rsidP="00ED06D1">
            <w:pPr>
              <w:spacing w:after="0"/>
              <w:jc w:val="center"/>
              <w:rPr>
                <w:b/>
                <w:bCs/>
                <w:color w:val="000000"/>
                <w:sz w:val="24"/>
                <w:szCs w:val="24"/>
              </w:rPr>
            </w:pPr>
            <w:r w:rsidRPr="009C33F8">
              <w:rPr>
                <w:b/>
                <w:bCs/>
                <w:color w:val="000000"/>
              </w:rPr>
              <w:t xml:space="preserve">Ισοζύγιο υπηρεσιών </w:t>
            </w:r>
          </w:p>
        </w:tc>
        <w:tc>
          <w:tcPr>
            <w:tcW w:w="850" w:type="dxa"/>
            <w:tcBorders>
              <w:top w:val="nil"/>
              <w:left w:val="nil"/>
              <w:bottom w:val="single" w:sz="12" w:space="0" w:color="4F81BD"/>
              <w:right w:val="single" w:sz="12" w:space="0" w:color="4F81BD"/>
            </w:tcBorders>
            <w:shd w:val="clear" w:color="auto" w:fill="FFCC00"/>
            <w:vAlign w:val="center"/>
            <w:hideMark/>
          </w:tcPr>
          <w:p w:rsidR="00ED6F9D" w:rsidRPr="009C33F8" w:rsidRDefault="00ED6F9D" w:rsidP="00B3738B">
            <w:pPr>
              <w:spacing w:after="0"/>
              <w:jc w:val="center"/>
              <w:rPr>
                <w:color w:val="000000"/>
                <w:sz w:val="24"/>
                <w:szCs w:val="24"/>
              </w:rPr>
            </w:pPr>
            <w:r w:rsidRPr="009C33F8">
              <w:rPr>
                <w:color w:val="000000"/>
              </w:rPr>
              <w:t>168</w:t>
            </w:r>
          </w:p>
        </w:tc>
        <w:tc>
          <w:tcPr>
            <w:tcW w:w="851" w:type="dxa"/>
            <w:tcBorders>
              <w:top w:val="nil"/>
              <w:left w:val="nil"/>
              <w:bottom w:val="single" w:sz="12" w:space="0" w:color="4F81BD"/>
              <w:right w:val="single" w:sz="12" w:space="0" w:color="4F81BD"/>
            </w:tcBorders>
            <w:shd w:val="clear" w:color="auto" w:fill="FFCC00"/>
            <w:vAlign w:val="center"/>
            <w:hideMark/>
          </w:tcPr>
          <w:p w:rsidR="00ED6F9D" w:rsidRPr="009C33F8" w:rsidRDefault="000B30AA" w:rsidP="00B3738B">
            <w:pPr>
              <w:spacing w:after="0"/>
              <w:jc w:val="center"/>
              <w:rPr>
                <w:color w:val="000000"/>
                <w:sz w:val="24"/>
                <w:szCs w:val="24"/>
              </w:rPr>
            </w:pPr>
            <w:r>
              <w:rPr>
                <w:color w:val="000000"/>
              </w:rPr>
              <w:t>279</w:t>
            </w:r>
          </w:p>
        </w:tc>
        <w:tc>
          <w:tcPr>
            <w:tcW w:w="850" w:type="dxa"/>
            <w:tcBorders>
              <w:top w:val="nil"/>
              <w:left w:val="nil"/>
              <w:bottom w:val="single" w:sz="12" w:space="0" w:color="4F81BD"/>
              <w:right w:val="single" w:sz="12" w:space="0" w:color="4F81BD"/>
            </w:tcBorders>
            <w:shd w:val="clear" w:color="auto" w:fill="FFCC00"/>
            <w:vAlign w:val="center"/>
            <w:hideMark/>
          </w:tcPr>
          <w:p w:rsidR="00ED6F9D" w:rsidRPr="009C33F8" w:rsidRDefault="00ED6F9D" w:rsidP="00ED6F9D">
            <w:pPr>
              <w:spacing w:after="0"/>
              <w:jc w:val="center"/>
              <w:rPr>
                <w:color w:val="000000"/>
                <w:sz w:val="24"/>
                <w:szCs w:val="24"/>
              </w:rPr>
            </w:pPr>
            <w:r w:rsidRPr="009C33F8">
              <w:rPr>
                <w:color w:val="000000"/>
              </w:rPr>
              <w:t>3</w:t>
            </w:r>
            <w:r>
              <w:rPr>
                <w:color w:val="000000"/>
              </w:rPr>
              <w:t>3</w:t>
            </w:r>
          </w:p>
        </w:tc>
        <w:tc>
          <w:tcPr>
            <w:tcW w:w="851" w:type="dxa"/>
            <w:tcBorders>
              <w:top w:val="nil"/>
              <w:left w:val="nil"/>
              <w:bottom w:val="single" w:sz="12" w:space="0" w:color="4F81BD"/>
              <w:right w:val="single" w:sz="12" w:space="0" w:color="4F81BD"/>
            </w:tcBorders>
            <w:shd w:val="clear" w:color="auto" w:fill="FFCC00"/>
            <w:vAlign w:val="center"/>
            <w:hideMark/>
          </w:tcPr>
          <w:p w:rsidR="00ED6F9D" w:rsidRPr="009C33F8" w:rsidRDefault="00ED6F9D" w:rsidP="00653E52">
            <w:pPr>
              <w:spacing w:after="0"/>
              <w:jc w:val="center"/>
              <w:rPr>
                <w:color w:val="000000"/>
                <w:sz w:val="24"/>
                <w:szCs w:val="24"/>
              </w:rPr>
            </w:pPr>
            <w:r w:rsidRPr="009C33F8">
              <w:rPr>
                <w:color w:val="000000"/>
              </w:rPr>
              <w:t>-2</w:t>
            </w:r>
            <w:r>
              <w:rPr>
                <w:color w:val="000000"/>
              </w:rPr>
              <w:t>2</w:t>
            </w:r>
          </w:p>
        </w:tc>
        <w:tc>
          <w:tcPr>
            <w:tcW w:w="850" w:type="dxa"/>
            <w:tcBorders>
              <w:top w:val="nil"/>
              <w:left w:val="nil"/>
              <w:bottom w:val="single" w:sz="12" w:space="0" w:color="4F81BD"/>
              <w:right w:val="single" w:sz="12" w:space="0" w:color="4F81BD"/>
            </w:tcBorders>
            <w:shd w:val="clear" w:color="auto" w:fill="FFCC00"/>
            <w:hideMark/>
          </w:tcPr>
          <w:p w:rsidR="00ED6F9D" w:rsidRPr="00B17CD3" w:rsidRDefault="00ED6F9D" w:rsidP="00B3738B">
            <w:pPr>
              <w:spacing w:after="0"/>
              <w:jc w:val="center"/>
              <w:rPr>
                <w:color w:val="000000"/>
                <w:lang w:val="en-US"/>
              </w:rPr>
            </w:pPr>
            <w:r w:rsidRPr="00B17CD3">
              <w:rPr>
                <w:color w:val="000000"/>
                <w:lang w:val="en-US"/>
              </w:rPr>
              <w:t>-57</w:t>
            </w:r>
          </w:p>
        </w:tc>
        <w:tc>
          <w:tcPr>
            <w:tcW w:w="850" w:type="dxa"/>
            <w:tcBorders>
              <w:top w:val="nil"/>
              <w:left w:val="nil"/>
              <w:bottom w:val="single" w:sz="12" w:space="0" w:color="4F81BD"/>
              <w:right w:val="single" w:sz="12" w:space="0" w:color="4F81BD"/>
            </w:tcBorders>
            <w:shd w:val="clear" w:color="auto" w:fill="FFCC00"/>
          </w:tcPr>
          <w:p w:rsidR="00ED6F9D" w:rsidRPr="000B30AA" w:rsidRDefault="000B30AA" w:rsidP="00ED06D1">
            <w:pPr>
              <w:spacing w:after="0"/>
              <w:jc w:val="center"/>
              <w:rPr>
                <w:color w:val="000000"/>
              </w:rPr>
            </w:pPr>
            <w:r>
              <w:rPr>
                <w:color w:val="000000"/>
              </w:rPr>
              <w:t>91</w:t>
            </w:r>
          </w:p>
        </w:tc>
        <w:tc>
          <w:tcPr>
            <w:tcW w:w="850" w:type="dxa"/>
            <w:tcBorders>
              <w:top w:val="nil"/>
              <w:left w:val="nil"/>
              <w:bottom w:val="single" w:sz="12" w:space="0" w:color="4F81BD"/>
              <w:right w:val="single" w:sz="12" w:space="0" w:color="4F81BD"/>
            </w:tcBorders>
            <w:shd w:val="clear" w:color="auto" w:fill="FFCC00"/>
          </w:tcPr>
          <w:p w:rsidR="00ED6F9D" w:rsidRPr="000B30AA" w:rsidRDefault="000B30AA" w:rsidP="00ED06D1">
            <w:pPr>
              <w:spacing w:after="0"/>
              <w:jc w:val="center"/>
              <w:rPr>
                <w:color w:val="000000"/>
              </w:rPr>
            </w:pPr>
            <w:r>
              <w:rPr>
                <w:color w:val="000000"/>
              </w:rPr>
              <w:t>+59,6%</w:t>
            </w:r>
          </w:p>
        </w:tc>
      </w:tr>
    </w:tbl>
    <w:p w:rsidR="00B3162C" w:rsidRPr="00216D9E" w:rsidRDefault="00733461" w:rsidP="00A32D4E">
      <w:pPr>
        <w:spacing w:before="120"/>
        <w:rPr>
          <w:rFonts w:ascii="Arial" w:hAnsi="Arial" w:cs="Arial"/>
          <w:sz w:val="16"/>
          <w:szCs w:val="16"/>
        </w:rPr>
      </w:pPr>
      <w:r w:rsidRPr="00216D9E">
        <w:rPr>
          <w:rFonts w:ascii="Arial" w:hAnsi="Arial" w:cs="Arial"/>
          <w:sz w:val="16"/>
          <w:szCs w:val="16"/>
        </w:rPr>
        <w:t xml:space="preserve">          </w:t>
      </w:r>
      <w:r w:rsidR="00A32D4E" w:rsidRPr="00216D9E">
        <w:rPr>
          <w:rFonts w:ascii="Arial" w:hAnsi="Arial" w:cs="Arial"/>
          <w:sz w:val="16"/>
          <w:szCs w:val="16"/>
        </w:rPr>
        <w:t>Πηγή: Τράπεζα της Ελλάδος</w:t>
      </w:r>
    </w:p>
    <w:p w:rsidR="00EC50B0" w:rsidRPr="00216D9E" w:rsidRDefault="008F6659" w:rsidP="00EC50B0">
      <w:pPr>
        <w:rPr>
          <w:rFonts w:ascii="Arial" w:hAnsi="Arial" w:cs="Arial"/>
          <w:sz w:val="16"/>
          <w:szCs w:val="16"/>
          <w:lang w:val="en-US"/>
        </w:rPr>
      </w:pPr>
      <w:bookmarkStart w:id="24" w:name="_Toc105574262"/>
      <w:r>
        <w:rPr>
          <w:rFonts w:ascii="Arial" w:hAnsi="Arial" w:cs="Arial"/>
          <w:noProof/>
          <w:sz w:val="16"/>
          <w:szCs w:val="16"/>
        </w:rPr>
        <w:lastRenderedPageBreak/>
        <w:drawing>
          <wp:inline distT="0" distB="0" distL="0" distR="0">
            <wp:extent cx="6029960" cy="2280920"/>
            <wp:effectExtent l="19050" t="0" r="8890" b="0"/>
            <wp:docPr id="16" name="Chart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1"/>
                    <pic:cNvPicPr>
                      <a:picLocks noChangeArrowheads="1"/>
                    </pic:cNvPicPr>
                  </pic:nvPicPr>
                  <pic:blipFill>
                    <a:blip r:embed="rId30" cstate="print"/>
                    <a:srcRect b="-69"/>
                    <a:stretch>
                      <a:fillRect/>
                    </a:stretch>
                  </pic:blipFill>
                  <pic:spPr bwMode="auto">
                    <a:xfrm>
                      <a:off x="0" y="0"/>
                      <a:ext cx="6029960" cy="2280920"/>
                    </a:xfrm>
                    <a:prstGeom prst="rect">
                      <a:avLst/>
                    </a:prstGeom>
                    <a:noFill/>
                    <a:ln w="9525">
                      <a:noFill/>
                      <a:miter lim="800000"/>
                      <a:headEnd/>
                      <a:tailEnd/>
                    </a:ln>
                  </pic:spPr>
                </pic:pic>
              </a:graphicData>
            </a:graphic>
          </wp:inline>
        </w:drawing>
      </w:r>
    </w:p>
    <w:p w:rsidR="00A87ABA" w:rsidRPr="00D252E4" w:rsidRDefault="00A87ABA" w:rsidP="006C6CF7">
      <w:pPr>
        <w:pStyle w:val="Caption"/>
        <w:jc w:val="center"/>
        <w:rPr>
          <w:rFonts w:ascii="Arial" w:hAnsi="Arial" w:cs="Arial"/>
          <w:sz w:val="22"/>
          <w:szCs w:val="22"/>
        </w:rPr>
      </w:pPr>
      <w:r w:rsidRPr="00D252E4">
        <w:rPr>
          <w:rFonts w:ascii="Arial" w:hAnsi="Arial" w:cs="Arial"/>
          <w:sz w:val="22"/>
          <w:szCs w:val="22"/>
        </w:rPr>
        <w:t>Πίνακας</w:t>
      </w:r>
      <w:r w:rsidR="00D252E4" w:rsidRPr="00D252E4">
        <w:rPr>
          <w:rFonts w:ascii="Arial" w:hAnsi="Arial" w:cs="Arial"/>
          <w:sz w:val="22"/>
          <w:szCs w:val="22"/>
        </w:rPr>
        <w:t xml:space="preserve"> </w:t>
      </w:r>
      <w:r w:rsidR="001276A4" w:rsidRPr="00D252E4">
        <w:rPr>
          <w:rFonts w:ascii="Arial" w:hAnsi="Arial" w:cs="Arial"/>
          <w:sz w:val="22"/>
          <w:szCs w:val="22"/>
        </w:rPr>
        <w:t>1</w:t>
      </w:r>
      <w:r w:rsidR="00B463BF">
        <w:rPr>
          <w:rFonts w:ascii="Arial" w:hAnsi="Arial" w:cs="Arial"/>
          <w:sz w:val="22"/>
          <w:szCs w:val="22"/>
        </w:rPr>
        <w:t>8</w:t>
      </w:r>
      <w:r w:rsidRPr="00D252E4">
        <w:rPr>
          <w:rFonts w:ascii="Arial" w:hAnsi="Arial" w:cs="Arial"/>
          <w:sz w:val="22"/>
          <w:szCs w:val="22"/>
        </w:rPr>
        <w:t>: Εισπράξεις της Ελλάδας από</w:t>
      </w:r>
      <w:r w:rsidR="00B8319A" w:rsidRPr="00D252E4">
        <w:rPr>
          <w:rFonts w:ascii="Arial" w:hAnsi="Arial" w:cs="Arial"/>
          <w:sz w:val="22"/>
          <w:szCs w:val="22"/>
        </w:rPr>
        <w:t xml:space="preserve"> την Κύπρο</w:t>
      </w:r>
      <w:bookmarkEnd w:id="24"/>
    </w:p>
    <w:tbl>
      <w:tblPr>
        <w:tblW w:w="9355" w:type="dxa"/>
        <w:tblInd w:w="454"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tblPr>
      <w:tblGrid>
        <w:gridCol w:w="2271"/>
        <w:gridCol w:w="568"/>
        <w:gridCol w:w="708"/>
        <w:gridCol w:w="566"/>
        <w:gridCol w:w="710"/>
        <w:gridCol w:w="727"/>
        <w:gridCol w:w="975"/>
        <w:gridCol w:w="704"/>
        <w:gridCol w:w="850"/>
        <w:gridCol w:w="395"/>
        <w:gridCol w:w="881"/>
      </w:tblGrid>
      <w:tr w:rsidR="000B30AA" w:rsidRPr="009C33F8" w:rsidTr="00F44354">
        <w:trPr>
          <w:gridAfter w:val="1"/>
          <w:wAfter w:w="881" w:type="dxa"/>
          <w:cantSplit/>
        </w:trPr>
        <w:tc>
          <w:tcPr>
            <w:tcW w:w="2271" w:type="dxa"/>
            <w:shd w:val="clear" w:color="auto" w:fill="auto"/>
            <w:noWrap/>
            <w:tcMar>
              <w:left w:w="28" w:type="dxa"/>
              <w:right w:w="28" w:type="dxa"/>
            </w:tcMar>
            <w:vAlign w:val="center"/>
            <w:hideMark/>
          </w:tcPr>
          <w:p w:rsidR="000B30AA" w:rsidRPr="009C33F8" w:rsidRDefault="000B30AA" w:rsidP="00B8319A">
            <w:pPr>
              <w:spacing w:after="0" w:line="240" w:lineRule="auto"/>
              <w:rPr>
                <w:color w:val="000000"/>
                <w:sz w:val="20"/>
                <w:szCs w:val="20"/>
              </w:rPr>
            </w:pPr>
          </w:p>
        </w:tc>
        <w:tc>
          <w:tcPr>
            <w:tcW w:w="1276" w:type="dxa"/>
            <w:gridSpan w:val="2"/>
            <w:shd w:val="clear" w:color="auto" w:fill="auto"/>
            <w:noWrap/>
            <w:tcMar>
              <w:left w:w="28" w:type="dxa"/>
              <w:right w:w="28" w:type="dxa"/>
            </w:tcMar>
            <w:vAlign w:val="center"/>
            <w:hideMark/>
          </w:tcPr>
          <w:p w:rsidR="000B30AA" w:rsidRPr="009C33F8" w:rsidRDefault="000B30AA" w:rsidP="00B8319A">
            <w:pPr>
              <w:spacing w:after="0" w:line="240" w:lineRule="auto"/>
              <w:jc w:val="center"/>
              <w:rPr>
                <w:b/>
                <w:bCs/>
                <w:color w:val="000000"/>
                <w:sz w:val="20"/>
                <w:szCs w:val="20"/>
              </w:rPr>
            </w:pPr>
            <w:r w:rsidRPr="009C33F8">
              <w:rPr>
                <w:b/>
                <w:bCs/>
                <w:color w:val="000000"/>
                <w:sz w:val="20"/>
                <w:szCs w:val="20"/>
              </w:rPr>
              <w:t>2020</w:t>
            </w:r>
          </w:p>
        </w:tc>
        <w:tc>
          <w:tcPr>
            <w:tcW w:w="1276" w:type="dxa"/>
            <w:gridSpan w:val="2"/>
            <w:shd w:val="clear" w:color="auto" w:fill="auto"/>
            <w:noWrap/>
            <w:tcMar>
              <w:left w:w="28" w:type="dxa"/>
              <w:right w:w="28" w:type="dxa"/>
            </w:tcMar>
            <w:vAlign w:val="center"/>
            <w:hideMark/>
          </w:tcPr>
          <w:p w:rsidR="000B30AA" w:rsidRPr="009C33F8" w:rsidRDefault="000B30AA" w:rsidP="00B8319A">
            <w:pPr>
              <w:spacing w:after="0" w:line="240" w:lineRule="auto"/>
              <w:jc w:val="center"/>
              <w:rPr>
                <w:b/>
                <w:bCs/>
                <w:color w:val="000000"/>
                <w:sz w:val="20"/>
                <w:szCs w:val="20"/>
              </w:rPr>
            </w:pPr>
            <w:r w:rsidRPr="009C33F8">
              <w:rPr>
                <w:b/>
                <w:bCs/>
                <w:color w:val="000000"/>
                <w:sz w:val="20"/>
                <w:szCs w:val="20"/>
              </w:rPr>
              <w:t>2021</w:t>
            </w:r>
          </w:p>
        </w:tc>
        <w:tc>
          <w:tcPr>
            <w:tcW w:w="1702" w:type="dxa"/>
            <w:gridSpan w:val="2"/>
          </w:tcPr>
          <w:p w:rsidR="000B30AA" w:rsidRPr="000D71B5" w:rsidRDefault="000B30AA" w:rsidP="005610BE">
            <w:pPr>
              <w:spacing w:after="0" w:line="240" w:lineRule="auto"/>
              <w:jc w:val="center"/>
              <w:rPr>
                <w:b/>
                <w:color w:val="000000"/>
                <w:sz w:val="20"/>
                <w:szCs w:val="20"/>
                <w:lang w:val="en-US"/>
              </w:rPr>
            </w:pPr>
            <w:r w:rsidRPr="000D71B5">
              <w:rPr>
                <w:b/>
                <w:color w:val="000000"/>
                <w:sz w:val="20"/>
                <w:szCs w:val="20"/>
                <w:lang w:val="en-US"/>
              </w:rPr>
              <w:t>2022</w:t>
            </w:r>
          </w:p>
        </w:tc>
        <w:tc>
          <w:tcPr>
            <w:tcW w:w="1554" w:type="dxa"/>
            <w:gridSpan w:val="2"/>
          </w:tcPr>
          <w:p w:rsidR="000B30AA" w:rsidRPr="000B30AA" w:rsidRDefault="000B30AA" w:rsidP="00B8319A">
            <w:pPr>
              <w:spacing w:after="0" w:line="240" w:lineRule="auto"/>
              <w:rPr>
                <w:b/>
                <w:color w:val="000000"/>
                <w:sz w:val="20"/>
                <w:szCs w:val="20"/>
              </w:rPr>
            </w:pPr>
            <w:r w:rsidRPr="000B30AA">
              <w:rPr>
                <w:b/>
                <w:color w:val="000000"/>
                <w:sz w:val="20"/>
                <w:szCs w:val="20"/>
              </w:rPr>
              <w:t>2023</w:t>
            </w:r>
          </w:p>
        </w:tc>
        <w:tc>
          <w:tcPr>
            <w:tcW w:w="395" w:type="dxa"/>
            <w:shd w:val="clear" w:color="auto" w:fill="auto"/>
            <w:noWrap/>
            <w:tcMar>
              <w:left w:w="28" w:type="dxa"/>
              <w:right w:w="28" w:type="dxa"/>
            </w:tcMar>
            <w:vAlign w:val="center"/>
            <w:hideMark/>
          </w:tcPr>
          <w:p w:rsidR="000B30AA" w:rsidRPr="009C33F8" w:rsidRDefault="000B30AA" w:rsidP="00B8319A">
            <w:pPr>
              <w:spacing w:after="0" w:line="240" w:lineRule="auto"/>
              <w:rPr>
                <w:color w:val="000000"/>
                <w:sz w:val="20"/>
                <w:szCs w:val="20"/>
              </w:rPr>
            </w:pPr>
          </w:p>
        </w:tc>
      </w:tr>
      <w:tr w:rsidR="000B30AA" w:rsidRPr="009C33F8" w:rsidTr="00F44354">
        <w:trPr>
          <w:cantSplit/>
        </w:trPr>
        <w:tc>
          <w:tcPr>
            <w:tcW w:w="2271" w:type="dxa"/>
            <w:shd w:val="clear" w:color="auto" w:fill="FFCC00"/>
            <w:noWrap/>
            <w:tcMar>
              <w:left w:w="28" w:type="dxa"/>
              <w:right w:w="28" w:type="dxa"/>
            </w:tcMar>
            <w:vAlign w:val="center"/>
            <w:hideMark/>
          </w:tcPr>
          <w:p w:rsidR="000B30AA" w:rsidRPr="009C33F8" w:rsidRDefault="000B30AA" w:rsidP="00B8319A">
            <w:pPr>
              <w:spacing w:after="0" w:line="240" w:lineRule="auto"/>
              <w:rPr>
                <w:b/>
                <w:bCs/>
                <w:color w:val="000000"/>
                <w:sz w:val="20"/>
                <w:szCs w:val="20"/>
              </w:rPr>
            </w:pPr>
            <w:r w:rsidRPr="009C33F8">
              <w:rPr>
                <w:b/>
                <w:bCs/>
                <w:color w:val="000000"/>
                <w:sz w:val="20"/>
                <w:szCs w:val="20"/>
              </w:rPr>
              <w:t> Περιγραφή Υπηρεσιών</w:t>
            </w:r>
          </w:p>
        </w:tc>
        <w:tc>
          <w:tcPr>
            <w:tcW w:w="568" w:type="dxa"/>
            <w:shd w:val="clear" w:color="auto" w:fill="FFCC00"/>
            <w:tcMar>
              <w:left w:w="0" w:type="dxa"/>
              <w:right w:w="0" w:type="dxa"/>
            </w:tcMar>
            <w:vAlign w:val="center"/>
            <w:hideMark/>
          </w:tcPr>
          <w:p w:rsidR="000B30AA" w:rsidRPr="009C33F8" w:rsidRDefault="000B30AA" w:rsidP="00B8319A">
            <w:pPr>
              <w:spacing w:after="0" w:line="240" w:lineRule="auto"/>
              <w:jc w:val="center"/>
              <w:rPr>
                <w:color w:val="000000"/>
                <w:sz w:val="18"/>
                <w:szCs w:val="18"/>
              </w:rPr>
            </w:pPr>
            <w:r w:rsidRPr="009C33F8">
              <w:rPr>
                <w:color w:val="000000"/>
                <w:sz w:val="18"/>
                <w:szCs w:val="18"/>
              </w:rPr>
              <w:t>Αξία (εκ. Ευρώ)</w:t>
            </w:r>
          </w:p>
        </w:tc>
        <w:tc>
          <w:tcPr>
            <w:tcW w:w="708" w:type="dxa"/>
            <w:shd w:val="clear" w:color="auto" w:fill="FFCC00"/>
            <w:tcMar>
              <w:left w:w="0" w:type="dxa"/>
              <w:right w:w="0" w:type="dxa"/>
            </w:tcMar>
            <w:vAlign w:val="center"/>
            <w:hideMark/>
          </w:tcPr>
          <w:p w:rsidR="000B30AA" w:rsidRPr="009C33F8" w:rsidRDefault="000B30AA" w:rsidP="00B8319A">
            <w:pPr>
              <w:spacing w:after="0" w:line="240" w:lineRule="auto"/>
              <w:jc w:val="center"/>
              <w:rPr>
                <w:sz w:val="18"/>
                <w:szCs w:val="18"/>
              </w:rPr>
            </w:pPr>
            <w:r w:rsidRPr="009C33F8">
              <w:rPr>
                <w:sz w:val="18"/>
                <w:szCs w:val="18"/>
              </w:rPr>
              <w:t>% Συνόλου</w:t>
            </w:r>
          </w:p>
        </w:tc>
        <w:tc>
          <w:tcPr>
            <w:tcW w:w="566" w:type="dxa"/>
            <w:shd w:val="clear" w:color="auto" w:fill="FFCC00"/>
            <w:tcMar>
              <w:left w:w="0" w:type="dxa"/>
              <w:right w:w="0" w:type="dxa"/>
            </w:tcMar>
            <w:vAlign w:val="center"/>
            <w:hideMark/>
          </w:tcPr>
          <w:p w:rsidR="000B30AA" w:rsidRPr="009C33F8" w:rsidRDefault="000B30AA" w:rsidP="00B8319A">
            <w:pPr>
              <w:spacing w:after="0" w:line="240" w:lineRule="auto"/>
              <w:jc w:val="center"/>
              <w:rPr>
                <w:color w:val="000000"/>
                <w:sz w:val="18"/>
                <w:szCs w:val="18"/>
              </w:rPr>
            </w:pPr>
            <w:r w:rsidRPr="009C33F8">
              <w:rPr>
                <w:color w:val="000000"/>
                <w:sz w:val="18"/>
                <w:szCs w:val="18"/>
              </w:rPr>
              <w:t>Αξία (εκ. Ευρώ)</w:t>
            </w:r>
          </w:p>
        </w:tc>
        <w:tc>
          <w:tcPr>
            <w:tcW w:w="710" w:type="dxa"/>
            <w:shd w:val="clear" w:color="auto" w:fill="FFCC00"/>
            <w:tcMar>
              <w:left w:w="0" w:type="dxa"/>
              <w:right w:w="0" w:type="dxa"/>
            </w:tcMar>
            <w:vAlign w:val="center"/>
            <w:hideMark/>
          </w:tcPr>
          <w:p w:rsidR="000B30AA" w:rsidRPr="009C33F8" w:rsidRDefault="000B30AA" w:rsidP="00B8319A">
            <w:pPr>
              <w:spacing w:after="0" w:line="240" w:lineRule="auto"/>
              <w:jc w:val="center"/>
              <w:rPr>
                <w:sz w:val="18"/>
                <w:szCs w:val="18"/>
              </w:rPr>
            </w:pPr>
            <w:r w:rsidRPr="009C33F8">
              <w:rPr>
                <w:sz w:val="18"/>
                <w:szCs w:val="18"/>
              </w:rPr>
              <w:t>% Συνόλου</w:t>
            </w:r>
          </w:p>
        </w:tc>
        <w:tc>
          <w:tcPr>
            <w:tcW w:w="727" w:type="dxa"/>
            <w:shd w:val="clear" w:color="auto" w:fill="FFCC00"/>
            <w:vAlign w:val="center"/>
          </w:tcPr>
          <w:p w:rsidR="000B30AA" w:rsidRPr="000D71B5" w:rsidRDefault="000B30AA" w:rsidP="0094710E">
            <w:pPr>
              <w:spacing w:after="0" w:line="240" w:lineRule="auto"/>
              <w:jc w:val="center"/>
              <w:rPr>
                <w:color w:val="000000"/>
                <w:sz w:val="18"/>
                <w:szCs w:val="18"/>
              </w:rPr>
            </w:pPr>
            <w:r w:rsidRPr="000D71B5">
              <w:rPr>
                <w:color w:val="000000"/>
                <w:sz w:val="18"/>
                <w:szCs w:val="18"/>
              </w:rPr>
              <w:t>Αξία (εκ. Ευρώ)</w:t>
            </w:r>
          </w:p>
        </w:tc>
        <w:tc>
          <w:tcPr>
            <w:tcW w:w="975" w:type="dxa"/>
            <w:shd w:val="clear" w:color="auto" w:fill="FFCC00"/>
            <w:vAlign w:val="center"/>
          </w:tcPr>
          <w:p w:rsidR="000B30AA" w:rsidRPr="000D71B5" w:rsidRDefault="000B30AA" w:rsidP="0094710E">
            <w:pPr>
              <w:spacing w:after="0" w:line="240" w:lineRule="auto"/>
              <w:jc w:val="center"/>
              <w:rPr>
                <w:color w:val="000000"/>
                <w:sz w:val="18"/>
                <w:szCs w:val="18"/>
              </w:rPr>
            </w:pPr>
            <w:r w:rsidRPr="000D71B5">
              <w:rPr>
                <w:color w:val="000000"/>
                <w:sz w:val="18"/>
                <w:szCs w:val="18"/>
              </w:rPr>
              <w:t>% Συνόλου</w:t>
            </w:r>
          </w:p>
        </w:tc>
        <w:tc>
          <w:tcPr>
            <w:tcW w:w="704" w:type="dxa"/>
            <w:shd w:val="clear" w:color="auto" w:fill="FFCC00"/>
          </w:tcPr>
          <w:p w:rsidR="000B30AA" w:rsidRPr="009C33F8" w:rsidRDefault="000B30AA" w:rsidP="00B8319A">
            <w:pPr>
              <w:spacing w:after="0" w:line="240" w:lineRule="auto"/>
              <w:jc w:val="center"/>
              <w:rPr>
                <w:color w:val="000000"/>
                <w:sz w:val="18"/>
                <w:szCs w:val="18"/>
              </w:rPr>
            </w:pPr>
            <w:r w:rsidRPr="000D71B5">
              <w:rPr>
                <w:color w:val="000000"/>
                <w:sz w:val="18"/>
                <w:szCs w:val="18"/>
              </w:rPr>
              <w:t>Αξία (εκ. Ευρώ)</w:t>
            </w:r>
          </w:p>
        </w:tc>
        <w:tc>
          <w:tcPr>
            <w:tcW w:w="850" w:type="dxa"/>
            <w:shd w:val="clear" w:color="auto" w:fill="FFCC00"/>
          </w:tcPr>
          <w:p w:rsidR="000B30AA" w:rsidRPr="009C33F8" w:rsidRDefault="000B30AA" w:rsidP="00B8319A">
            <w:pPr>
              <w:spacing w:after="0" w:line="240" w:lineRule="auto"/>
              <w:jc w:val="center"/>
              <w:rPr>
                <w:color w:val="000000"/>
                <w:sz w:val="18"/>
                <w:szCs w:val="18"/>
              </w:rPr>
            </w:pPr>
            <w:r w:rsidRPr="000D71B5">
              <w:rPr>
                <w:color w:val="000000"/>
                <w:sz w:val="18"/>
                <w:szCs w:val="18"/>
              </w:rPr>
              <w:t>% Συνόλου</w:t>
            </w:r>
          </w:p>
        </w:tc>
        <w:tc>
          <w:tcPr>
            <w:tcW w:w="1276" w:type="dxa"/>
            <w:gridSpan w:val="2"/>
            <w:shd w:val="clear" w:color="auto" w:fill="FFCC00"/>
            <w:tcMar>
              <w:left w:w="28" w:type="dxa"/>
              <w:right w:w="28" w:type="dxa"/>
            </w:tcMar>
            <w:vAlign w:val="center"/>
            <w:hideMark/>
          </w:tcPr>
          <w:p w:rsidR="000B30AA" w:rsidRPr="009C33F8" w:rsidRDefault="000B30AA" w:rsidP="00B8319A">
            <w:pPr>
              <w:spacing w:after="0" w:line="240" w:lineRule="auto"/>
              <w:jc w:val="center"/>
              <w:rPr>
                <w:color w:val="000000"/>
                <w:sz w:val="18"/>
                <w:szCs w:val="18"/>
              </w:rPr>
            </w:pPr>
            <w:r w:rsidRPr="009C33F8">
              <w:rPr>
                <w:color w:val="000000"/>
                <w:sz w:val="18"/>
                <w:szCs w:val="18"/>
              </w:rPr>
              <w:t>% Μεταβολή 2020/2021</w:t>
            </w:r>
          </w:p>
        </w:tc>
      </w:tr>
      <w:tr w:rsidR="000B30AA" w:rsidRPr="009C33F8" w:rsidTr="00F44354">
        <w:trPr>
          <w:cantSplit/>
        </w:trPr>
        <w:tc>
          <w:tcPr>
            <w:tcW w:w="2271" w:type="dxa"/>
            <w:shd w:val="clear" w:color="auto" w:fill="auto"/>
            <w:noWrap/>
            <w:tcMar>
              <w:left w:w="0" w:type="dxa"/>
              <w:right w:w="0" w:type="dxa"/>
            </w:tcMar>
            <w:vAlign w:val="center"/>
            <w:hideMark/>
          </w:tcPr>
          <w:p w:rsidR="000B30AA" w:rsidRPr="00034CE3" w:rsidRDefault="000B30AA" w:rsidP="000B30AA">
            <w:pPr>
              <w:spacing w:after="0" w:line="240" w:lineRule="auto"/>
              <w:rPr>
                <w:b/>
                <w:bCs/>
                <w:sz w:val="18"/>
                <w:szCs w:val="18"/>
              </w:rPr>
            </w:pPr>
            <w:r w:rsidRPr="00034CE3">
              <w:rPr>
                <w:b/>
                <w:bCs/>
                <w:sz w:val="18"/>
                <w:szCs w:val="18"/>
              </w:rPr>
              <w:t>ΣΥΝΟΛΟ ΕΙΣΠΡΑΞΕΩΝ ΤΗΣ ΕΛΛΑΔΑΣ ΑΠO ΤΗΝ ΚΥΠΡΟ</w:t>
            </w:r>
          </w:p>
        </w:tc>
        <w:tc>
          <w:tcPr>
            <w:tcW w:w="568" w:type="dxa"/>
            <w:shd w:val="clear" w:color="auto" w:fill="auto"/>
            <w:noWrap/>
            <w:tcMar>
              <w:left w:w="0" w:type="dxa"/>
              <w:right w:w="0" w:type="dxa"/>
            </w:tcMar>
            <w:vAlign w:val="center"/>
            <w:hideMark/>
          </w:tcPr>
          <w:p w:rsidR="000B30AA" w:rsidRPr="000D71B5" w:rsidRDefault="000B30AA" w:rsidP="000B30AA">
            <w:pPr>
              <w:spacing w:after="0" w:line="240" w:lineRule="auto"/>
              <w:jc w:val="center"/>
              <w:rPr>
                <w:b/>
                <w:bCs/>
                <w:color w:val="000000"/>
                <w:sz w:val="20"/>
                <w:szCs w:val="20"/>
              </w:rPr>
            </w:pPr>
            <w:r w:rsidRPr="000D71B5">
              <w:rPr>
                <w:b/>
                <w:bCs/>
                <w:color w:val="000000"/>
                <w:sz w:val="20"/>
                <w:szCs w:val="20"/>
              </w:rPr>
              <w:t>564</w:t>
            </w:r>
          </w:p>
        </w:tc>
        <w:tc>
          <w:tcPr>
            <w:tcW w:w="708" w:type="dxa"/>
            <w:shd w:val="clear" w:color="auto" w:fill="auto"/>
            <w:noWrap/>
            <w:tcMar>
              <w:left w:w="0" w:type="dxa"/>
              <w:right w:w="0" w:type="dxa"/>
            </w:tcMar>
            <w:vAlign w:val="center"/>
            <w:hideMark/>
          </w:tcPr>
          <w:p w:rsidR="000B30AA" w:rsidRPr="000D71B5" w:rsidRDefault="000B30AA" w:rsidP="000B30AA">
            <w:pPr>
              <w:spacing w:after="0" w:line="240" w:lineRule="auto"/>
              <w:jc w:val="center"/>
              <w:rPr>
                <w:b/>
                <w:bCs/>
                <w:color w:val="000000"/>
                <w:sz w:val="20"/>
                <w:szCs w:val="20"/>
              </w:rPr>
            </w:pPr>
            <w:r w:rsidRPr="000D71B5">
              <w:rPr>
                <w:b/>
                <w:bCs/>
                <w:color w:val="000000"/>
                <w:sz w:val="20"/>
                <w:szCs w:val="20"/>
              </w:rPr>
              <w:t>100,0%</w:t>
            </w:r>
          </w:p>
        </w:tc>
        <w:tc>
          <w:tcPr>
            <w:tcW w:w="566" w:type="dxa"/>
            <w:shd w:val="clear" w:color="auto" w:fill="auto"/>
            <w:noWrap/>
            <w:tcMar>
              <w:left w:w="0" w:type="dxa"/>
              <w:right w:w="0" w:type="dxa"/>
            </w:tcMar>
            <w:vAlign w:val="center"/>
            <w:hideMark/>
          </w:tcPr>
          <w:p w:rsidR="000B30AA" w:rsidRPr="000D71B5" w:rsidRDefault="000B30AA" w:rsidP="000B30AA">
            <w:pPr>
              <w:spacing w:after="0" w:line="240" w:lineRule="auto"/>
              <w:jc w:val="center"/>
              <w:rPr>
                <w:b/>
                <w:bCs/>
                <w:color w:val="000000"/>
                <w:sz w:val="20"/>
                <w:szCs w:val="20"/>
              </w:rPr>
            </w:pPr>
            <w:r w:rsidRPr="000D71B5">
              <w:rPr>
                <w:b/>
                <w:bCs/>
                <w:color w:val="000000"/>
                <w:sz w:val="20"/>
                <w:szCs w:val="20"/>
              </w:rPr>
              <w:t>741</w:t>
            </w:r>
          </w:p>
        </w:tc>
        <w:tc>
          <w:tcPr>
            <w:tcW w:w="710" w:type="dxa"/>
            <w:shd w:val="clear" w:color="auto" w:fill="auto"/>
            <w:noWrap/>
            <w:tcMar>
              <w:left w:w="0" w:type="dxa"/>
              <w:right w:w="0" w:type="dxa"/>
            </w:tcMar>
            <w:vAlign w:val="center"/>
            <w:hideMark/>
          </w:tcPr>
          <w:p w:rsidR="000B30AA" w:rsidRPr="000D71B5" w:rsidRDefault="000B30AA" w:rsidP="000B30AA">
            <w:pPr>
              <w:spacing w:after="0" w:line="240" w:lineRule="auto"/>
              <w:jc w:val="center"/>
              <w:rPr>
                <w:b/>
                <w:bCs/>
                <w:color w:val="000000"/>
                <w:sz w:val="20"/>
                <w:szCs w:val="20"/>
              </w:rPr>
            </w:pPr>
            <w:r w:rsidRPr="000D71B5">
              <w:rPr>
                <w:b/>
                <w:bCs/>
                <w:color w:val="000000"/>
                <w:sz w:val="20"/>
                <w:szCs w:val="20"/>
              </w:rPr>
              <w:t>100,0%</w:t>
            </w:r>
          </w:p>
        </w:tc>
        <w:tc>
          <w:tcPr>
            <w:tcW w:w="727" w:type="dxa"/>
            <w:vAlign w:val="center"/>
          </w:tcPr>
          <w:p w:rsidR="000B30AA" w:rsidRPr="000D71B5" w:rsidRDefault="000B30AA" w:rsidP="000B30AA">
            <w:pPr>
              <w:spacing w:after="0" w:line="240" w:lineRule="auto"/>
              <w:jc w:val="center"/>
              <w:rPr>
                <w:b/>
                <w:bCs/>
                <w:color w:val="000000"/>
                <w:sz w:val="20"/>
                <w:szCs w:val="20"/>
                <w:lang w:val="en-US"/>
              </w:rPr>
            </w:pPr>
            <w:r w:rsidRPr="000D71B5">
              <w:rPr>
                <w:b/>
                <w:bCs/>
                <w:color w:val="000000"/>
                <w:sz w:val="20"/>
                <w:szCs w:val="20"/>
                <w:lang w:val="en-US"/>
              </w:rPr>
              <w:t>888</w:t>
            </w:r>
          </w:p>
        </w:tc>
        <w:tc>
          <w:tcPr>
            <w:tcW w:w="975" w:type="dxa"/>
            <w:vAlign w:val="center"/>
          </w:tcPr>
          <w:p w:rsidR="000B30AA" w:rsidRPr="000D71B5" w:rsidRDefault="000B30AA" w:rsidP="000B30AA">
            <w:pPr>
              <w:spacing w:after="0" w:line="240" w:lineRule="auto"/>
              <w:jc w:val="center"/>
              <w:rPr>
                <w:b/>
                <w:bCs/>
                <w:color w:val="000000"/>
                <w:sz w:val="20"/>
                <w:szCs w:val="20"/>
              </w:rPr>
            </w:pPr>
            <w:r w:rsidRPr="000D71B5">
              <w:rPr>
                <w:b/>
                <w:bCs/>
                <w:color w:val="000000"/>
                <w:sz w:val="20"/>
                <w:szCs w:val="20"/>
              </w:rPr>
              <w:t>100,0%</w:t>
            </w:r>
          </w:p>
        </w:tc>
        <w:tc>
          <w:tcPr>
            <w:tcW w:w="704" w:type="dxa"/>
            <w:vAlign w:val="center"/>
          </w:tcPr>
          <w:p w:rsidR="000B30AA" w:rsidRPr="000B30AA" w:rsidRDefault="000B30AA" w:rsidP="000B30AA">
            <w:pPr>
              <w:rPr>
                <w:b/>
                <w:bCs/>
                <w:sz w:val="20"/>
                <w:szCs w:val="20"/>
                <w:lang w:val="en-US"/>
              </w:rPr>
            </w:pPr>
            <w:r w:rsidRPr="000B30AA">
              <w:rPr>
                <w:b/>
                <w:bCs/>
                <w:sz w:val="20"/>
                <w:szCs w:val="20"/>
                <w:lang w:val="en-US"/>
              </w:rPr>
              <w:t>908</w:t>
            </w:r>
          </w:p>
        </w:tc>
        <w:tc>
          <w:tcPr>
            <w:tcW w:w="850" w:type="dxa"/>
            <w:vAlign w:val="center"/>
          </w:tcPr>
          <w:p w:rsidR="000B30AA" w:rsidRPr="000B30AA" w:rsidRDefault="000B30AA" w:rsidP="000B30AA">
            <w:pPr>
              <w:rPr>
                <w:b/>
                <w:bCs/>
                <w:sz w:val="20"/>
                <w:szCs w:val="20"/>
                <w:lang w:val="en-US"/>
              </w:rPr>
            </w:pPr>
            <w:r w:rsidRPr="000B30AA">
              <w:rPr>
                <w:b/>
                <w:bCs/>
                <w:sz w:val="20"/>
                <w:szCs w:val="20"/>
              </w:rPr>
              <w:t>100,0%</w:t>
            </w:r>
          </w:p>
        </w:tc>
        <w:tc>
          <w:tcPr>
            <w:tcW w:w="1276" w:type="dxa"/>
            <w:gridSpan w:val="2"/>
            <w:shd w:val="clear" w:color="auto" w:fill="auto"/>
            <w:noWrap/>
            <w:tcMar>
              <w:left w:w="0" w:type="dxa"/>
              <w:right w:w="0" w:type="dxa"/>
            </w:tcMar>
            <w:vAlign w:val="center"/>
            <w:hideMark/>
          </w:tcPr>
          <w:p w:rsidR="000B30AA" w:rsidRPr="000B30AA" w:rsidRDefault="000B30AA" w:rsidP="000B30AA">
            <w:pPr>
              <w:rPr>
                <w:b/>
                <w:bCs/>
                <w:sz w:val="20"/>
                <w:szCs w:val="20"/>
              </w:rPr>
            </w:pPr>
            <w:r w:rsidRPr="000B30AA">
              <w:rPr>
                <w:b/>
                <w:bCs/>
                <w:sz w:val="20"/>
                <w:szCs w:val="20"/>
                <w:lang w:val="en-US"/>
              </w:rPr>
              <w:t xml:space="preserve"> +    2,25</w:t>
            </w:r>
            <w:r w:rsidRPr="000B30AA">
              <w:rPr>
                <w:b/>
                <w:bCs/>
                <w:sz w:val="20"/>
                <w:szCs w:val="20"/>
              </w:rPr>
              <w:t>%</w:t>
            </w:r>
          </w:p>
        </w:tc>
      </w:tr>
      <w:tr w:rsidR="000B30AA" w:rsidRPr="009C33F8" w:rsidTr="00F44354">
        <w:trPr>
          <w:cantSplit/>
        </w:trPr>
        <w:tc>
          <w:tcPr>
            <w:tcW w:w="2271" w:type="dxa"/>
            <w:shd w:val="clear" w:color="000000" w:fill="B8CCE4"/>
            <w:noWrap/>
            <w:tcMar>
              <w:left w:w="28" w:type="dxa"/>
              <w:right w:w="28" w:type="dxa"/>
            </w:tcMar>
            <w:vAlign w:val="center"/>
            <w:hideMark/>
          </w:tcPr>
          <w:p w:rsidR="000B30AA" w:rsidRPr="009C33F8" w:rsidRDefault="000B30AA" w:rsidP="000B30AA">
            <w:pPr>
              <w:spacing w:after="0" w:line="240" w:lineRule="auto"/>
              <w:rPr>
                <w:sz w:val="20"/>
                <w:szCs w:val="20"/>
              </w:rPr>
            </w:pPr>
            <w:r w:rsidRPr="009C33F8">
              <w:rPr>
                <w:sz w:val="20"/>
                <w:szCs w:val="20"/>
              </w:rPr>
              <w:t>Ταξιδιωτικές</w:t>
            </w:r>
          </w:p>
        </w:tc>
        <w:tc>
          <w:tcPr>
            <w:tcW w:w="568" w:type="dxa"/>
            <w:shd w:val="clear" w:color="000000" w:fill="B8CCE4"/>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169</w:t>
            </w:r>
          </w:p>
        </w:tc>
        <w:tc>
          <w:tcPr>
            <w:tcW w:w="708" w:type="dxa"/>
            <w:shd w:val="clear" w:color="000000" w:fill="B8CCE4"/>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lang w:val="en-US"/>
              </w:rPr>
              <w:t>29,9</w:t>
            </w:r>
            <w:r w:rsidRPr="000D71B5">
              <w:rPr>
                <w:color w:val="000000"/>
                <w:sz w:val="20"/>
                <w:szCs w:val="20"/>
              </w:rPr>
              <w:t>%</w:t>
            </w:r>
          </w:p>
        </w:tc>
        <w:tc>
          <w:tcPr>
            <w:tcW w:w="566" w:type="dxa"/>
            <w:shd w:val="clear" w:color="000000" w:fill="B8CCE4"/>
            <w:noWrap/>
            <w:tcMar>
              <w:left w:w="28" w:type="dxa"/>
              <w:right w:w="28" w:type="dxa"/>
            </w:tcMar>
            <w:vAlign w:val="center"/>
            <w:hideMark/>
          </w:tcPr>
          <w:p w:rsidR="000B30AA" w:rsidRPr="000D71B5" w:rsidRDefault="000B30AA" w:rsidP="000B30AA">
            <w:pPr>
              <w:spacing w:after="0" w:line="240" w:lineRule="auto"/>
              <w:jc w:val="center"/>
              <w:rPr>
                <w:color w:val="000000"/>
                <w:sz w:val="20"/>
                <w:szCs w:val="20"/>
                <w:lang w:val="en-US"/>
              </w:rPr>
            </w:pPr>
            <w:r w:rsidRPr="000D71B5">
              <w:rPr>
                <w:color w:val="000000"/>
                <w:sz w:val="20"/>
                <w:szCs w:val="20"/>
              </w:rPr>
              <w:t>28</w:t>
            </w:r>
            <w:r w:rsidRPr="000D71B5">
              <w:rPr>
                <w:color w:val="000000"/>
                <w:sz w:val="20"/>
                <w:szCs w:val="20"/>
                <w:lang w:val="en-US"/>
              </w:rPr>
              <w:t>4</w:t>
            </w:r>
          </w:p>
        </w:tc>
        <w:tc>
          <w:tcPr>
            <w:tcW w:w="710" w:type="dxa"/>
            <w:shd w:val="clear" w:color="000000" w:fill="B8CCE4"/>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38,3%</w:t>
            </w:r>
          </w:p>
        </w:tc>
        <w:tc>
          <w:tcPr>
            <w:tcW w:w="727" w:type="dxa"/>
            <w:shd w:val="clear" w:color="000000" w:fill="B8CCE4"/>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398</w:t>
            </w:r>
          </w:p>
        </w:tc>
        <w:tc>
          <w:tcPr>
            <w:tcW w:w="975" w:type="dxa"/>
            <w:shd w:val="clear" w:color="000000" w:fill="B8CCE4"/>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44,81%</w:t>
            </w:r>
          </w:p>
        </w:tc>
        <w:tc>
          <w:tcPr>
            <w:tcW w:w="704" w:type="dxa"/>
            <w:shd w:val="clear" w:color="000000" w:fill="B8CCE4"/>
            <w:vAlign w:val="center"/>
          </w:tcPr>
          <w:p w:rsidR="000B30AA" w:rsidRPr="000B30AA" w:rsidRDefault="000B30AA" w:rsidP="000B30AA">
            <w:pPr>
              <w:rPr>
                <w:b/>
                <w:sz w:val="20"/>
                <w:szCs w:val="20"/>
                <w:lang w:val="en-US"/>
              </w:rPr>
            </w:pPr>
            <w:r w:rsidRPr="000B30AA">
              <w:rPr>
                <w:b/>
                <w:sz w:val="20"/>
                <w:szCs w:val="20"/>
                <w:lang w:val="en-US"/>
              </w:rPr>
              <w:t>331</w:t>
            </w:r>
          </w:p>
        </w:tc>
        <w:tc>
          <w:tcPr>
            <w:tcW w:w="850" w:type="dxa"/>
            <w:shd w:val="clear" w:color="000000" w:fill="B8CCE4"/>
            <w:vAlign w:val="center"/>
          </w:tcPr>
          <w:p w:rsidR="000B30AA" w:rsidRPr="000B30AA" w:rsidRDefault="000B30AA" w:rsidP="000B30AA">
            <w:pPr>
              <w:rPr>
                <w:b/>
                <w:sz w:val="20"/>
                <w:szCs w:val="20"/>
                <w:lang w:val="en-US"/>
              </w:rPr>
            </w:pPr>
            <w:r w:rsidRPr="000B30AA">
              <w:rPr>
                <w:b/>
                <w:sz w:val="20"/>
                <w:szCs w:val="20"/>
                <w:lang w:val="en-US"/>
              </w:rPr>
              <w:t>36,45%</w:t>
            </w:r>
          </w:p>
        </w:tc>
        <w:tc>
          <w:tcPr>
            <w:tcW w:w="1276" w:type="dxa"/>
            <w:gridSpan w:val="2"/>
            <w:shd w:val="clear" w:color="000000" w:fill="B8CCE4"/>
            <w:noWrap/>
            <w:tcMar>
              <w:left w:w="28" w:type="dxa"/>
              <w:right w:w="28" w:type="dxa"/>
            </w:tcMar>
            <w:vAlign w:val="center"/>
            <w:hideMark/>
          </w:tcPr>
          <w:p w:rsidR="000B30AA" w:rsidRPr="000B30AA" w:rsidRDefault="000B30AA" w:rsidP="000B30AA">
            <w:pPr>
              <w:rPr>
                <w:b/>
                <w:sz w:val="20"/>
                <w:szCs w:val="20"/>
              </w:rPr>
            </w:pPr>
            <w:r w:rsidRPr="000B30AA">
              <w:rPr>
                <w:b/>
                <w:sz w:val="20"/>
                <w:szCs w:val="20"/>
                <w:lang w:val="en-US"/>
              </w:rPr>
              <w:t xml:space="preserve">    -  16,83</w:t>
            </w:r>
            <w:r w:rsidRPr="000B30AA">
              <w:rPr>
                <w:b/>
                <w:sz w:val="20"/>
                <w:szCs w:val="20"/>
              </w:rPr>
              <w:t>%</w:t>
            </w:r>
          </w:p>
        </w:tc>
      </w:tr>
      <w:tr w:rsidR="000B30AA" w:rsidRPr="009C33F8" w:rsidTr="00034CE3">
        <w:trPr>
          <w:cantSplit/>
        </w:trPr>
        <w:tc>
          <w:tcPr>
            <w:tcW w:w="2271" w:type="dxa"/>
            <w:tcBorders>
              <w:bottom w:val="single" w:sz="12" w:space="0" w:color="0070C0"/>
            </w:tcBorders>
            <w:shd w:val="clear" w:color="000000" w:fill="FFFFFF"/>
            <w:noWrap/>
            <w:tcMar>
              <w:left w:w="28" w:type="dxa"/>
              <w:right w:w="28" w:type="dxa"/>
            </w:tcMar>
            <w:vAlign w:val="center"/>
            <w:hideMark/>
          </w:tcPr>
          <w:p w:rsidR="000B30AA" w:rsidRPr="009C33F8" w:rsidRDefault="000B30AA" w:rsidP="000B30AA">
            <w:pPr>
              <w:spacing w:after="0" w:line="240" w:lineRule="auto"/>
              <w:rPr>
                <w:sz w:val="20"/>
                <w:szCs w:val="20"/>
              </w:rPr>
            </w:pPr>
            <w:r w:rsidRPr="009C33F8">
              <w:rPr>
                <w:sz w:val="20"/>
                <w:szCs w:val="20"/>
              </w:rPr>
              <w:t xml:space="preserve">Λοιπές επιχειρηματικές </w:t>
            </w:r>
          </w:p>
        </w:tc>
        <w:tc>
          <w:tcPr>
            <w:tcW w:w="568"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lang w:val="en-US"/>
              </w:rPr>
            </w:pPr>
            <w:r w:rsidRPr="000D71B5">
              <w:rPr>
                <w:color w:val="000000"/>
                <w:sz w:val="20"/>
                <w:szCs w:val="20"/>
                <w:lang w:val="en-US"/>
              </w:rPr>
              <w:t>92</w:t>
            </w:r>
          </w:p>
        </w:tc>
        <w:tc>
          <w:tcPr>
            <w:tcW w:w="708"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w:t>
            </w:r>
            <w:r w:rsidRPr="000D71B5">
              <w:rPr>
                <w:color w:val="000000"/>
                <w:sz w:val="20"/>
                <w:szCs w:val="20"/>
                <w:lang w:val="en-US"/>
              </w:rPr>
              <w:t>6,3</w:t>
            </w:r>
            <w:r w:rsidRPr="000D71B5">
              <w:rPr>
                <w:color w:val="000000"/>
                <w:sz w:val="20"/>
                <w:szCs w:val="20"/>
              </w:rPr>
              <w:t>%</w:t>
            </w:r>
          </w:p>
        </w:tc>
        <w:tc>
          <w:tcPr>
            <w:tcW w:w="566"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lang w:val="en-US"/>
              </w:rPr>
            </w:pPr>
            <w:r w:rsidRPr="000D71B5">
              <w:rPr>
                <w:color w:val="000000"/>
                <w:sz w:val="20"/>
                <w:szCs w:val="20"/>
                <w:lang w:val="en-US"/>
              </w:rPr>
              <w:t>99</w:t>
            </w:r>
          </w:p>
        </w:tc>
        <w:tc>
          <w:tcPr>
            <w:tcW w:w="710"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w:t>
            </w:r>
            <w:r w:rsidRPr="000D71B5">
              <w:rPr>
                <w:color w:val="000000"/>
                <w:sz w:val="20"/>
                <w:szCs w:val="20"/>
                <w:lang w:val="en-US"/>
              </w:rPr>
              <w:t>3</w:t>
            </w:r>
            <w:r w:rsidRPr="000D71B5">
              <w:rPr>
                <w:color w:val="000000"/>
                <w:sz w:val="20"/>
                <w:szCs w:val="20"/>
              </w:rPr>
              <w:t>,</w:t>
            </w:r>
            <w:r w:rsidRPr="000D71B5">
              <w:rPr>
                <w:color w:val="000000"/>
                <w:sz w:val="20"/>
                <w:szCs w:val="20"/>
                <w:lang w:val="en-US"/>
              </w:rPr>
              <w:t>4</w:t>
            </w:r>
            <w:r w:rsidRPr="000D71B5">
              <w:rPr>
                <w:color w:val="000000"/>
                <w:sz w:val="20"/>
                <w:szCs w:val="20"/>
              </w:rPr>
              <w:t>%</w:t>
            </w:r>
          </w:p>
        </w:tc>
        <w:tc>
          <w:tcPr>
            <w:tcW w:w="727" w:type="dxa"/>
            <w:tcBorders>
              <w:bottom w:val="single" w:sz="12" w:space="0" w:color="0070C0"/>
            </w:tcBorders>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107</w:t>
            </w:r>
          </w:p>
        </w:tc>
        <w:tc>
          <w:tcPr>
            <w:tcW w:w="975" w:type="dxa"/>
            <w:tcBorders>
              <w:bottom w:val="single" w:sz="12" w:space="0" w:color="0070C0"/>
            </w:tcBorders>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12,04%</w:t>
            </w:r>
          </w:p>
        </w:tc>
        <w:tc>
          <w:tcPr>
            <w:tcW w:w="704" w:type="dxa"/>
            <w:tcBorders>
              <w:bottom w:val="single" w:sz="12" w:space="0" w:color="0070C0"/>
            </w:tcBorders>
            <w:shd w:val="clear" w:color="000000" w:fill="FFFFFF"/>
            <w:vAlign w:val="center"/>
          </w:tcPr>
          <w:p w:rsidR="000B30AA" w:rsidRPr="000B30AA" w:rsidRDefault="000B30AA" w:rsidP="000B30AA">
            <w:pPr>
              <w:rPr>
                <w:b/>
                <w:sz w:val="20"/>
                <w:szCs w:val="20"/>
                <w:lang w:val="en-US"/>
              </w:rPr>
            </w:pPr>
            <w:r w:rsidRPr="000B30AA">
              <w:rPr>
                <w:b/>
                <w:sz w:val="20"/>
                <w:szCs w:val="20"/>
                <w:lang w:val="en-US"/>
              </w:rPr>
              <w:t>176</w:t>
            </w:r>
          </w:p>
        </w:tc>
        <w:tc>
          <w:tcPr>
            <w:tcW w:w="850" w:type="dxa"/>
            <w:tcBorders>
              <w:bottom w:val="single" w:sz="12" w:space="0" w:color="0070C0"/>
            </w:tcBorders>
            <w:shd w:val="clear" w:color="000000" w:fill="FFFFFF"/>
            <w:vAlign w:val="center"/>
          </w:tcPr>
          <w:p w:rsidR="000B30AA" w:rsidRPr="000B30AA" w:rsidRDefault="000B30AA" w:rsidP="000B30AA">
            <w:pPr>
              <w:rPr>
                <w:b/>
                <w:sz w:val="20"/>
                <w:szCs w:val="20"/>
                <w:lang w:val="en-US"/>
              </w:rPr>
            </w:pPr>
            <w:r w:rsidRPr="000B30AA">
              <w:rPr>
                <w:b/>
                <w:sz w:val="20"/>
                <w:szCs w:val="20"/>
                <w:lang w:val="en-US"/>
              </w:rPr>
              <w:t>19,38%</w:t>
            </w:r>
          </w:p>
        </w:tc>
        <w:tc>
          <w:tcPr>
            <w:tcW w:w="1276" w:type="dxa"/>
            <w:gridSpan w:val="2"/>
            <w:tcBorders>
              <w:bottom w:val="single" w:sz="12" w:space="0" w:color="0070C0"/>
            </w:tcBorders>
            <w:shd w:val="clear" w:color="000000" w:fill="FFFFFF"/>
            <w:noWrap/>
            <w:tcMar>
              <w:left w:w="28" w:type="dxa"/>
              <w:right w:w="28" w:type="dxa"/>
            </w:tcMar>
            <w:vAlign w:val="center"/>
            <w:hideMark/>
          </w:tcPr>
          <w:p w:rsidR="000B30AA" w:rsidRPr="000B30AA" w:rsidRDefault="000B30AA" w:rsidP="000B30AA">
            <w:pPr>
              <w:rPr>
                <w:b/>
                <w:sz w:val="20"/>
                <w:szCs w:val="20"/>
              </w:rPr>
            </w:pPr>
            <w:r w:rsidRPr="000B30AA">
              <w:rPr>
                <w:b/>
                <w:sz w:val="20"/>
                <w:szCs w:val="20"/>
                <w:lang w:val="en-US"/>
              </w:rPr>
              <w:t xml:space="preserve">   </w:t>
            </w:r>
            <w:r>
              <w:rPr>
                <w:b/>
                <w:sz w:val="20"/>
                <w:szCs w:val="20"/>
              </w:rPr>
              <w:t xml:space="preserve">     </w:t>
            </w:r>
            <w:r w:rsidRPr="000B30AA">
              <w:rPr>
                <w:b/>
                <w:sz w:val="20"/>
                <w:szCs w:val="20"/>
                <w:lang w:val="en-US"/>
              </w:rPr>
              <w:t xml:space="preserve"> 8,08%</w:t>
            </w:r>
          </w:p>
        </w:tc>
      </w:tr>
      <w:tr w:rsidR="000B30AA" w:rsidRPr="009C33F8" w:rsidTr="00034CE3">
        <w:trPr>
          <w:cantSplit/>
        </w:trPr>
        <w:tc>
          <w:tcPr>
            <w:tcW w:w="2271" w:type="dxa"/>
            <w:shd w:val="clear" w:color="000000" w:fill="DAEEF3"/>
            <w:noWrap/>
            <w:tcMar>
              <w:left w:w="28" w:type="dxa"/>
              <w:right w:w="28" w:type="dxa"/>
            </w:tcMar>
            <w:vAlign w:val="center"/>
            <w:hideMark/>
          </w:tcPr>
          <w:p w:rsidR="000B30AA" w:rsidRPr="009C33F8" w:rsidRDefault="000B30AA" w:rsidP="000B30AA">
            <w:pPr>
              <w:spacing w:after="0" w:line="240" w:lineRule="auto"/>
              <w:rPr>
                <w:sz w:val="20"/>
                <w:szCs w:val="20"/>
              </w:rPr>
            </w:pPr>
            <w:r w:rsidRPr="009C33F8">
              <w:rPr>
                <w:sz w:val="20"/>
                <w:szCs w:val="20"/>
              </w:rPr>
              <w:t>Μεταφορές</w:t>
            </w:r>
          </w:p>
        </w:tc>
        <w:tc>
          <w:tcPr>
            <w:tcW w:w="568"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98</w:t>
            </w:r>
          </w:p>
        </w:tc>
        <w:tc>
          <w:tcPr>
            <w:tcW w:w="708"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17,4%</w:t>
            </w:r>
          </w:p>
        </w:tc>
        <w:tc>
          <w:tcPr>
            <w:tcW w:w="566"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lang w:val="en-US"/>
              </w:rPr>
            </w:pPr>
            <w:r w:rsidRPr="000D71B5">
              <w:rPr>
                <w:color w:val="000000"/>
                <w:sz w:val="20"/>
                <w:szCs w:val="20"/>
              </w:rPr>
              <w:t>12</w:t>
            </w:r>
            <w:r w:rsidRPr="000D71B5">
              <w:rPr>
                <w:color w:val="000000"/>
                <w:sz w:val="20"/>
                <w:szCs w:val="20"/>
                <w:lang w:val="en-US"/>
              </w:rPr>
              <w:t>3</w:t>
            </w:r>
          </w:p>
        </w:tc>
        <w:tc>
          <w:tcPr>
            <w:tcW w:w="710"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16,7%</w:t>
            </w:r>
          </w:p>
        </w:tc>
        <w:tc>
          <w:tcPr>
            <w:tcW w:w="727" w:type="dxa"/>
            <w:shd w:val="clear" w:color="000000" w:fill="DAEEF3"/>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146</w:t>
            </w:r>
          </w:p>
        </w:tc>
        <w:tc>
          <w:tcPr>
            <w:tcW w:w="975" w:type="dxa"/>
            <w:shd w:val="clear" w:color="000000" w:fill="DAEEF3"/>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16,44%</w:t>
            </w:r>
          </w:p>
        </w:tc>
        <w:tc>
          <w:tcPr>
            <w:tcW w:w="704" w:type="dxa"/>
            <w:shd w:val="clear" w:color="000000" w:fill="DAEEF3"/>
            <w:vAlign w:val="center"/>
          </w:tcPr>
          <w:p w:rsidR="000B30AA" w:rsidRPr="000B30AA" w:rsidRDefault="000B30AA" w:rsidP="000B30AA">
            <w:pPr>
              <w:rPr>
                <w:b/>
                <w:sz w:val="20"/>
                <w:szCs w:val="20"/>
                <w:lang w:val="en-US"/>
              </w:rPr>
            </w:pPr>
            <w:r w:rsidRPr="000B30AA">
              <w:rPr>
                <w:b/>
                <w:sz w:val="20"/>
                <w:szCs w:val="20"/>
                <w:lang w:val="en-US"/>
              </w:rPr>
              <w:t>160</w:t>
            </w:r>
          </w:p>
        </w:tc>
        <w:tc>
          <w:tcPr>
            <w:tcW w:w="850" w:type="dxa"/>
            <w:shd w:val="clear" w:color="000000" w:fill="DAEEF3"/>
            <w:vAlign w:val="center"/>
          </w:tcPr>
          <w:p w:rsidR="000B30AA" w:rsidRPr="000B30AA" w:rsidRDefault="000B30AA" w:rsidP="000B30AA">
            <w:pPr>
              <w:rPr>
                <w:b/>
                <w:sz w:val="20"/>
                <w:szCs w:val="20"/>
                <w:lang w:val="en-US"/>
              </w:rPr>
            </w:pPr>
            <w:r w:rsidRPr="000B30AA">
              <w:rPr>
                <w:b/>
                <w:sz w:val="20"/>
                <w:szCs w:val="20"/>
                <w:lang w:val="en-US"/>
              </w:rPr>
              <w:t>17,62%</w:t>
            </w:r>
          </w:p>
        </w:tc>
        <w:tc>
          <w:tcPr>
            <w:tcW w:w="1276" w:type="dxa"/>
            <w:gridSpan w:val="2"/>
            <w:shd w:val="clear" w:color="000000" w:fill="DAEEF3"/>
            <w:noWrap/>
            <w:tcMar>
              <w:left w:w="28" w:type="dxa"/>
              <w:right w:w="28" w:type="dxa"/>
            </w:tcMar>
            <w:vAlign w:val="center"/>
            <w:hideMark/>
          </w:tcPr>
          <w:p w:rsidR="000B30AA" w:rsidRPr="000B30AA" w:rsidRDefault="000B30AA" w:rsidP="000B30AA">
            <w:pPr>
              <w:rPr>
                <w:b/>
                <w:sz w:val="20"/>
                <w:szCs w:val="20"/>
              </w:rPr>
            </w:pPr>
            <w:r w:rsidRPr="000B30AA">
              <w:rPr>
                <w:b/>
                <w:sz w:val="20"/>
                <w:szCs w:val="20"/>
                <w:lang w:val="en-US"/>
              </w:rPr>
              <w:t xml:space="preserve">+  </w:t>
            </w:r>
            <w:r>
              <w:rPr>
                <w:b/>
                <w:sz w:val="20"/>
                <w:szCs w:val="20"/>
              </w:rPr>
              <w:t xml:space="preserve">   </w:t>
            </w:r>
            <w:r w:rsidRPr="000B30AA">
              <w:rPr>
                <w:b/>
                <w:sz w:val="20"/>
                <w:szCs w:val="20"/>
                <w:lang w:val="en-US"/>
              </w:rPr>
              <w:t xml:space="preserve"> 9,58%</w:t>
            </w:r>
          </w:p>
        </w:tc>
      </w:tr>
      <w:tr w:rsidR="000B30AA" w:rsidRPr="009C33F8" w:rsidTr="00034CE3">
        <w:trPr>
          <w:cantSplit/>
        </w:trPr>
        <w:tc>
          <w:tcPr>
            <w:tcW w:w="2271" w:type="dxa"/>
            <w:tcBorders>
              <w:bottom w:val="single" w:sz="12" w:space="0" w:color="0070C0"/>
            </w:tcBorders>
            <w:shd w:val="clear" w:color="000000" w:fill="FFFFFF"/>
            <w:noWrap/>
            <w:tcMar>
              <w:left w:w="28" w:type="dxa"/>
              <w:right w:w="28" w:type="dxa"/>
            </w:tcMar>
            <w:vAlign w:val="center"/>
            <w:hideMark/>
          </w:tcPr>
          <w:p w:rsidR="000B30AA" w:rsidRPr="009C33F8" w:rsidRDefault="000B30AA" w:rsidP="000B30AA">
            <w:pPr>
              <w:spacing w:after="0" w:line="240" w:lineRule="auto"/>
              <w:rPr>
                <w:sz w:val="20"/>
                <w:szCs w:val="20"/>
              </w:rPr>
            </w:pPr>
            <w:r w:rsidRPr="009C33F8">
              <w:rPr>
                <w:sz w:val="20"/>
                <w:szCs w:val="20"/>
              </w:rPr>
              <w:t>Τηλεπικοινωνιών, πληροφορικής και πληροφόρησης</w:t>
            </w:r>
          </w:p>
        </w:tc>
        <w:tc>
          <w:tcPr>
            <w:tcW w:w="568"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76</w:t>
            </w:r>
          </w:p>
        </w:tc>
        <w:tc>
          <w:tcPr>
            <w:tcW w:w="708"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13,5%</w:t>
            </w:r>
          </w:p>
        </w:tc>
        <w:tc>
          <w:tcPr>
            <w:tcW w:w="566"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63</w:t>
            </w:r>
          </w:p>
        </w:tc>
        <w:tc>
          <w:tcPr>
            <w:tcW w:w="710"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8,5%</w:t>
            </w:r>
          </w:p>
        </w:tc>
        <w:tc>
          <w:tcPr>
            <w:tcW w:w="727" w:type="dxa"/>
            <w:tcBorders>
              <w:bottom w:val="single" w:sz="12" w:space="0" w:color="0070C0"/>
            </w:tcBorders>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58</w:t>
            </w:r>
          </w:p>
        </w:tc>
        <w:tc>
          <w:tcPr>
            <w:tcW w:w="975" w:type="dxa"/>
            <w:tcBorders>
              <w:bottom w:val="single" w:sz="12" w:space="0" w:color="0070C0"/>
            </w:tcBorders>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 xml:space="preserve"> 6,53%</w:t>
            </w:r>
          </w:p>
        </w:tc>
        <w:tc>
          <w:tcPr>
            <w:tcW w:w="704" w:type="dxa"/>
            <w:tcBorders>
              <w:bottom w:val="single" w:sz="12" w:space="0" w:color="0070C0"/>
            </w:tcBorders>
            <w:shd w:val="clear" w:color="000000" w:fill="FFFFFF"/>
            <w:vAlign w:val="center"/>
          </w:tcPr>
          <w:p w:rsidR="000B30AA" w:rsidRPr="000B30AA" w:rsidRDefault="000B30AA" w:rsidP="000B30AA">
            <w:pPr>
              <w:rPr>
                <w:b/>
                <w:sz w:val="20"/>
                <w:szCs w:val="20"/>
                <w:lang w:val="en-US"/>
              </w:rPr>
            </w:pPr>
            <w:r w:rsidRPr="000B30AA">
              <w:rPr>
                <w:b/>
                <w:sz w:val="20"/>
                <w:szCs w:val="20"/>
                <w:lang w:val="en-US"/>
              </w:rPr>
              <w:t>58</w:t>
            </w:r>
          </w:p>
        </w:tc>
        <w:tc>
          <w:tcPr>
            <w:tcW w:w="850" w:type="dxa"/>
            <w:tcBorders>
              <w:bottom w:val="single" w:sz="12" w:space="0" w:color="0070C0"/>
            </w:tcBorders>
            <w:shd w:val="clear" w:color="000000" w:fill="FFFFFF"/>
            <w:vAlign w:val="center"/>
          </w:tcPr>
          <w:p w:rsidR="000B30AA" w:rsidRPr="000B30AA" w:rsidRDefault="000B30AA" w:rsidP="000B30AA">
            <w:pPr>
              <w:rPr>
                <w:b/>
                <w:sz w:val="20"/>
                <w:szCs w:val="20"/>
                <w:lang w:val="en-US"/>
              </w:rPr>
            </w:pPr>
            <w:r w:rsidRPr="000B30AA">
              <w:rPr>
                <w:b/>
                <w:sz w:val="20"/>
                <w:szCs w:val="20"/>
                <w:lang w:val="en-US"/>
              </w:rPr>
              <w:t>6,38%</w:t>
            </w:r>
          </w:p>
        </w:tc>
        <w:tc>
          <w:tcPr>
            <w:tcW w:w="1276" w:type="dxa"/>
            <w:gridSpan w:val="2"/>
            <w:tcBorders>
              <w:bottom w:val="single" w:sz="12" w:space="0" w:color="0070C0"/>
            </w:tcBorders>
            <w:shd w:val="clear" w:color="000000" w:fill="FFFFFF"/>
            <w:noWrap/>
            <w:tcMar>
              <w:left w:w="28" w:type="dxa"/>
              <w:right w:w="28" w:type="dxa"/>
            </w:tcMar>
            <w:vAlign w:val="center"/>
            <w:hideMark/>
          </w:tcPr>
          <w:p w:rsidR="000B30AA" w:rsidRPr="000B30AA" w:rsidRDefault="000B30AA" w:rsidP="000B30AA">
            <w:pPr>
              <w:rPr>
                <w:b/>
                <w:sz w:val="20"/>
                <w:szCs w:val="20"/>
              </w:rPr>
            </w:pPr>
            <w:r w:rsidRPr="000B30AA">
              <w:rPr>
                <w:b/>
                <w:sz w:val="20"/>
                <w:szCs w:val="20"/>
                <w:lang w:val="en-US"/>
              </w:rPr>
              <w:t xml:space="preserve">  </w:t>
            </w:r>
            <w:r>
              <w:rPr>
                <w:b/>
                <w:sz w:val="20"/>
                <w:szCs w:val="20"/>
              </w:rPr>
              <w:t xml:space="preserve">       </w:t>
            </w:r>
            <w:r w:rsidRPr="000B30AA">
              <w:rPr>
                <w:b/>
                <w:sz w:val="20"/>
                <w:szCs w:val="20"/>
                <w:lang w:val="en-US"/>
              </w:rPr>
              <w:t>0,00%</w:t>
            </w:r>
          </w:p>
        </w:tc>
      </w:tr>
      <w:tr w:rsidR="000B30AA" w:rsidRPr="009C33F8" w:rsidTr="00034CE3">
        <w:trPr>
          <w:cantSplit/>
        </w:trPr>
        <w:tc>
          <w:tcPr>
            <w:tcW w:w="2271" w:type="dxa"/>
            <w:shd w:val="clear" w:color="000000" w:fill="DAEEF3"/>
            <w:noWrap/>
            <w:tcMar>
              <w:left w:w="28" w:type="dxa"/>
              <w:right w:w="28" w:type="dxa"/>
            </w:tcMar>
            <w:vAlign w:val="center"/>
            <w:hideMark/>
          </w:tcPr>
          <w:p w:rsidR="000B30AA" w:rsidRPr="009C33F8" w:rsidRDefault="000B30AA" w:rsidP="000B30AA">
            <w:pPr>
              <w:spacing w:after="0" w:line="240" w:lineRule="auto"/>
              <w:rPr>
                <w:sz w:val="20"/>
                <w:szCs w:val="20"/>
              </w:rPr>
            </w:pPr>
            <w:r w:rsidRPr="009C33F8">
              <w:rPr>
                <w:sz w:val="20"/>
                <w:szCs w:val="20"/>
              </w:rPr>
              <w:t>Ασφαλιστικές και Συνταξιοδοτικές</w:t>
            </w:r>
          </w:p>
        </w:tc>
        <w:tc>
          <w:tcPr>
            <w:tcW w:w="568"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45</w:t>
            </w:r>
          </w:p>
        </w:tc>
        <w:tc>
          <w:tcPr>
            <w:tcW w:w="708"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lang w:val="en-US"/>
              </w:rPr>
              <w:t>7,9</w:t>
            </w:r>
            <w:r w:rsidRPr="000D71B5">
              <w:rPr>
                <w:color w:val="000000"/>
                <w:sz w:val="20"/>
                <w:szCs w:val="20"/>
              </w:rPr>
              <w:t>%</w:t>
            </w:r>
          </w:p>
        </w:tc>
        <w:tc>
          <w:tcPr>
            <w:tcW w:w="566"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59</w:t>
            </w:r>
          </w:p>
        </w:tc>
        <w:tc>
          <w:tcPr>
            <w:tcW w:w="710"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lang w:val="en-US"/>
              </w:rPr>
              <w:t>5,4</w:t>
            </w:r>
            <w:r w:rsidRPr="000D71B5">
              <w:rPr>
                <w:color w:val="000000"/>
                <w:sz w:val="20"/>
                <w:szCs w:val="20"/>
              </w:rPr>
              <w:t>%</w:t>
            </w:r>
          </w:p>
        </w:tc>
        <w:tc>
          <w:tcPr>
            <w:tcW w:w="727" w:type="dxa"/>
            <w:shd w:val="clear" w:color="000000" w:fill="DAEEF3"/>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55</w:t>
            </w:r>
          </w:p>
        </w:tc>
        <w:tc>
          <w:tcPr>
            <w:tcW w:w="975" w:type="dxa"/>
            <w:shd w:val="clear" w:color="000000" w:fill="DAEEF3"/>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6,19%</w:t>
            </w:r>
          </w:p>
        </w:tc>
        <w:tc>
          <w:tcPr>
            <w:tcW w:w="704" w:type="dxa"/>
            <w:shd w:val="clear" w:color="000000" w:fill="DAEEF3"/>
            <w:vAlign w:val="center"/>
          </w:tcPr>
          <w:p w:rsidR="000B30AA" w:rsidRPr="000B30AA" w:rsidRDefault="000B30AA" w:rsidP="000B30AA">
            <w:pPr>
              <w:rPr>
                <w:b/>
                <w:sz w:val="20"/>
                <w:szCs w:val="20"/>
                <w:lang w:val="en-US"/>
              </w:rPr>
            </w:pPr>
            <w:r w:rsidRPr="000B30AA">
              <w:rPr>
                <w:b/>
                <w:sz w:val="20"/>
                <w:szCs w:val="20"/>
                <w:lang w:val="en-US"/>
              </w:rPr>
              <w:t>75</w:t>
            </w:r>
          </w:p>
        </w:tc>
        <w:tc>
          <w:tcPr>
            <w:tcW w:w="850" w:type="dxa"/>
            <w:shd w:val="clear" w:color="000000" w:fill="DAEEF3"/>
            <w:vAlign w:val="center"/>
          </w:tcPr>
          <w:p w:rsidR="000B30AA" w:rsidRPr="000B30AA" w:rsidRDefault="000B30AA" w:rsidP="000B30AA">
            <w:pPr>
              <w:rPr>
                <w:b/>
                <w:sz w:val="20"/>
                <w:szCs w:val="20"/>
                <w:lang w:val="en-US"/>
              </w:rPr>
            </w:pPr>
            <w:r w:rsidRPr="000B30AA">
              <w:rPr>
                <w:b/>
                <w:sz w:val="20"/>
                <w:szCs w:val="20"/>
                <w:lang w:val="en-US"/>
              </w:rPr>
              <w:t>8,25%</w:t>
            </w:r>
          </w:p>
        </w:tc>
        <w:tc>
          <w:tcPr>
            <w:tcW w:w="1276" w:type="dxa"/>
            <w:gridSpan w:val="2"/>
            <w:shd w:val="clear" w:color="000000" w:fill="DAEEF3"/>
            <w:noWrap/>
            <w:tcMar>
              <w:left w:w="28" w:type="dxa"/>
              <w:right w:w="28" w:type="dxa"/>
            </w:tcMar>
            <w:vAlign w:val="center"/>
            <w:hideMark/>
          </w:tcPr>
          <w:p w:rsidR="000B30AA" w:rsidRPr="000B30AA" w:rsidRDefault="000B30AA" w:rsidP="000B30AA">
            <w:pPr>
              <w:rPr>
                <w:b/>
                <w:sz w:val="20"/>
                <w:szCs w:val="20"/>
              </w:rPr>
            </w:pPr>
            <w:r w:rsidRPr="000B30AA">
              <w:rPr>
                <w:b/>
                <w:sz w:val="20"/>
                <w:szCs w:val="20"/>
                <w:lang w:val="en-US"/>
              </w:rPr>
              <w:t xml:space="preserve">    +   36,36</w:t>
            </w:r>
            <w:r w:rsidRPr="000B30AA">
              <w:rPr>
                <w:b/>
                <w:sz w:val="20"/>
                <w:szCs w:val="20"/>
              </w:rPr>
              <w:t>%</w:t>
            </w:r>
          </w:p>
        </w:tc>
      </w:tr>
      <w:tr w:rsidR="000B30AA" w:rsidRPr="005401A1" w:rsidTr="00034CE3">
        <w:trPr>
          <w:cantSplit/>
        </w:trPr>
        <w:tc>
          <w:tcPr>
            <w:tcW w:w="2271" w:type="dxa"/>
            <w:tcBorders>
              <w:bottom w:val="single" w:sz="12" w:space="0" w:color="0070C0"/>
            </w:tcBorders>
            <w:shd w:val="clear" w:color="000000" w:fill="FFFFFF"/>
            <w:noWrap/>
            <w:tcMar>
              <w:left w:w="28" w:type="dxa"/>
              <w:right w:w="28" w:type="dxa"/>
            </w:tcMar>
            <w:vAlign w:val="center"/>
            <w:hideMark/>
          </w:tcPr>
          <w:p w:rsidR="000B30AA" w:rsidRPr="009C33F8" w:rsidRDefault="000B30AA" w:rsidP="000B30AA">
            <w:pPr>
              <w:spacing w:after="0" w:line="240" w:lineRule="auto"/>
              <w:rPr>
                <w:sz w:val="20"/>
                <w:szCs w:val="20"/>
              </w:rPr>
            </w:pPr>
            <w:proofErr w:type="spellStart"/>
            <w:r w:rsidRPr="009C33F8">
              <w:rPr>
                <w:sz w:val="20"/>
                <w:szCs w:val="20"/>
              </w:rPr>
              <w:t>Kατασκευαστικές</w:t>
            </w:r>
            <w:proofErr w:type="spellEnd"/>
          </w:p>
        </w:tc>
        <w:tc>
          <w:tcPr>
            <w:tcW w:w="568"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26</w:t>
            </w:r>
          </w:p>
        </w:tc>
        <w:tc>
          <w:tcPr>
            <w:tcW w:w="708"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4,6%</w:t>
            </w:r>
          </w:p>
        </w:tc>
        <w:tc>
          <w:tcPr>
            <w:tcW w:w="566"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40</w:t>
            </w:r>
          </w:p>
        </w:tc>
        <w:tc>
          <w:tcPr>
            <w:tcW w:w="710"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5,4%</w:t>
            </w:r>
          </w:p>
        </w:tc>
        <w:tc>
          <w:tcPr>
            <w:tcW w:w="727" w:type="dxa"/>
            <w:tcBorders>
              <w:bottom w:val="single" w:sz="12" w:space="0" w:color="0070C0"/>
            </w:tcBorders>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44</w:t>
            </w:r>
          </w:p>
        </w:tc>
        <w:tc>
          <w:tcPr>
            <w:tcW w:w="975" w:type="dxa"/>
            <w:tcBorders>
              <w:bottom w:val="single" w:sz="12" w:space="0" w:color="0070C0"/>
            </w:tcBorders>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4,95%</w:t>
            </w:r>
          </w:p>
        </w:tc>
        <w:tc>
          <w:tcPr>
            <w:tcW w:w="704" w:type="dxa"/>
            <w:tcBorders>
              <w:bottom w:val="single" w:sz="12" w:space="0" w:color="0070C0"/>
            </w:tcBorders>
            <w:shd w:val="clear" w:color="000000" w:fill="FFFFFF"/>
            <w:vAlign w:val="center"/>
          </w:tcPr>
          <w:p w:rsidR="000B30AA" w:rsidRPr="000B30AA" w:rsidRDefault="000B30AA" w:rsidP="000B30AA">
            <w:pPr>
              <w:rPr>
                <w:b/>
                <w:sz w:val="20"/>
                <w:szCs w:val="20"/>
                <w:lang w:val="en-US"/>
              </w:rPr>
            </w:pPr>
            <w:r w:rsidRPr="000B30AA">
              <w:rPr>
                <w:b/>
                <w:sz w:val="20"/>
                <w:szCs w:val="20"/>
                <w:lang w:val="en-US"/>
              </w:rPr>
              <w:t>63</w:t>
            </w:r>
          </w:p>
        </w:tc>
        <w:tc>
          <w:tcPr>
            <w:tcW w:w="850" w:type="dxa"/>
            <w:tcBorders>
              <w:bottom w:val="single" w:sz="12" w:space="0" w:color="0070C0"/>
            </w:tcBorders>
            <w:shd w:val="clear" w:color="000000" w:fill="FFFFFF"/>
            <w:vAlign w:val="center"/>
          </w:tcPr>
          <w:p w:rsidR="000B30AA" w:rsidRPr="000B30AA" w:rsidRDefault="000B30AA" w:rsidP="000B30AA">
            <w:pPr>
              <w:rPr>
                <w:b/>
                <w:sz w:val="20"/>
                <w:szCs w:val="20"/>
                <w:lang w:val="en-US"/>
              </w:rPr>
            </w:pPr>
            <w:r w:rsidRPr="000B30AA">
              <w:rPr>
                <w:b/>
                <w:sz w:val="20"/>
                <w:szCs w:val="20"/>
                <w:lang w:val="en-US"/>
              </w:rPr>
              <w:t>6,93%</w:t>
            </w:r>
          </w:p>
        </w:tc>
        <w:tc>
          <w:tcPr>
            <w:tcW w:w="1276" w:type="dxa"/>
            <w:gridSpan w:val="2"/>
            <w:tcBorders>
              <w:bottom w:val="single" w:sz="12" w:space="0" w:color="0070C0"/>
            </w:tcBorders>
            <w:shd w:val="clear" w:color="000000" w:fill="FFFFFF"/>
            <w:noWrap/>
            <w:tcMar>
              <w:left w:w="28" w:type="dxa"/>
              <w:right w:w="28" w:type="dxa"/>
            </w:tcMar>
            <w:vAlign w:val="center"/>
            <w:hideMark/>
          </w:tcPr>
          <w:p w:rsidR="000B30AA" w:rsidRPr="000B30AA" w:rsidRDefault="000B30AA" w:rsidP="000B30AA">
            <w:pPr>
              <w:rPr>
                <w:b/>
                <w:sz w:val="20"/>
                <w:szCs w:val="20"/>
              </w:rPr>
            </w:pPr>
            <w:r>
              <w:rPr>
                <w:b/>
                <w:sz w:val="20"/>
                <w:szCs w:val="20"/>
              </w:rPr>
              <w:t xml:space="preserve">    </w:t>
            </w:r>
            <w:r w:rsidRPr="000B30AA">
              <w:rPr>
                <w:b/>
                <w:sz w:val="20"/>
                <w:szCs w:val="20"/>
                <w:lang w:val="en-US"/>
              </w:rPr>
              <w:t>+   43,18</w:t>
            </w:r>
            <w:r w:rsidRPr="000B30AA">
              <w:rPr>
                <w:b/>
                <w:sz w:val="20"/>
                <w:szCs w:val="20"/>
              </w:rPr>
              <w:t>%</w:t>
            </w:r>
          </w:p>
        </w:tc>
      </w:tr>
      <w:tr w:rsidR="000B30AA" w:rsidRPr="009C33F8" w:rsidTr="00034CE3">
        <w:trPr>
          <w:cantSplit/>
        </w:trPr>
        <w:tc>
          <w:tcPr>
            <w:tcW w:w="2271" w:type="dxa"/>
            <w:shd w:val="clear" w:color="000000" w:fill="DAEEF3"/>
            <w:noWrap/>
            <w:tcMar>
              <w:left w:w="28" w:type="dxa"/>
              <w:right w:w="28" w:type="dxa"/>
            </w:tcMar>
            <w:vAlign w:val="center"/>
            <w:hideMark/>
          </w:tcPr>
          <w:p w:rsidR="000B30AA" w:rsidRPr="009C33F8" w:rsidRDefault="000B30AA" w:rsidP="000B30AA">
            <w:pPr>
              <w:spacing w:after="0" w:line="240" w:lineRule="auto"/>
              <w:rPr>
                <w:sz w:val="20"/>
                <w:szCs w:val="20"/>
              </w:rPr>
            </w:pPr>
            <w:r w:rsidRPr="009C33F8">
              <w:rPr>
                <w:sz w:val="20"/>
                <w:szCs w:val="20"/>
              </w:rPr>
              <w:t>Προσωπικές, πολιτιστικές και ψυχαγωγικές</w:t>
            </w:r>
          </w:p>
        </w:tc>
        <w:tc>
          <w:tcPr>
            <w:tcW w:w="568"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15</w:t>
            </w:r>
          </w:p>
        </w:tc>
        <w:tc>
          <w:tcPr>
            <w:tcW w:w="708"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2,7%</w:t>
            </w:r>
          </w:p>
        </w:tc>
        <w:tc>
          <w:tcPr>
            <w:tcW w:w="566"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16</w:t>
            </w:r>
          </w:p>
        </w:tc>
        <w:tc>
          <w:tcPr>
            <w:tcW w:w="710"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2,2%</w:t>
            </w:r>
          </w:p>
        </w:tc>
        <w:tc>
          <w:tcPr>
            <w:tcW w:w="727" w:type="dxa"/>
            <w:shd w:val="clear" w:color="000000" w:fill="DAEEF3"/>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15</w:t>
            </w:r>
          </w:p>
        </w:tc>
        <w:tc>
          <w:tcPr>
            <w:tcW w:w="975" w:type="dxa"/>
            <w:shd w:val="clear" w:color="000000" w:fill="DAEEF3"/>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1,68%</w:t>
            </w:r>
          </w:p>
        </w:tc>
        <w:tc>
          <w:tcPr>
            <w:tcW w:w="704" w:type="dxa"/>
            <w:shd w:val="clear" w:color="000000" w:fill="DAEEF3"/>
            <w:vAlign w:val="center"/>
          </w:tcPr>
          <w:p w:rsidR="000B30AA" w:rsidRPr="000B30AA" w:rsidRDefault="000B30AA" w:rsidP="000B30AA">
            <w:pPr>
              <w:rPr>
                <w:b/>
                <w:sz w:val="20"/>
                <w:szCs w:val="20"/>
              </w:rPr>
            </w:pPr>
            <w:r w:rsidRPr="000B30AA">
              <w:rPr>
                <w:b/>
                <w:sz w:val="20"/>
                <w:szCs w:val="20"/>
              </w:rPr>
              <w:t>13</w:t>
            </w:r>
          </w:p>
        </w:tc>
        <w:tc>
          <w:tcPr>
            <w:tcW w:w="850" w:type="dxa"/>
            <w:shd w:val="clear" w:color="000000" w:fill="DAEEF3"/>
            <w:vAlign w:val="center"/>
          </w:tcPr>
          <w:p w:rsidR="000B30AA" w:rsidRPr="000B30AA" w:rsidRDefault="000B30AA" w:rsidP="000B30AA">
            <w:pPr>
              <w:rPr>
                <w:b/>
                <w:sz w:val="20"/>
                <w:szCs w:val="20"/>
                <w:lang w:val="en-US"/>
              </w:rPr>
            </w:pPr>
            <w:r w:rsidRPr="000B30AA">
              <w:rPr>
                <w:b/>
                <w:sz w:val="20"/>
                <w:szCs w:val="20"/>
                <w:lang w:val="en-US"/>
              </w:rPr>
              <w:t>1,43%</w:t>
            </w:r>
          </w:p>
        </w:tc>
        <w:tc>
          <w:tcPr>
            <w:tcW w:w="1276" w:type="dxa"/>
            <w:gridSpan w:val="2"/>
            <w:shd w:val="clear" w:color="000000" w:fill="DAEEF3"/>
            <w:noWrap/>
            <w:tcMar>
              <w:left w:w="28" w:type="dxa"/>
              <w:right w:w="28" w:type="dxa"/>
            </w:tcMar>
            <w:vAlign w:val="center"/>
            <w:hideMark/>
          </w:tcPr>
          <w:p w:rsidR="000B30AA" w:rsidRPr="000B30AA" w:rsidRDefault="000B30AA" w:rsidP="000B30AA">
            <w:pPr>
              <w:rPr>
                <w:b/>
                <w:sz w:val="20"/>
                <w:szCs w:val="20"/>
              </w:rPr>
            </w:pPr>
            <w:r w:rsidRPr="000B30AA">
              <w:rPr>
                <w:b/>
                <w:sz w:val="20"/>
                <w:szCs w:val="20"/>
                <w:lang w:val="en-US"/>
              </w:rPr>
              <w:t xml:space="preserve">   </w:t>
            </w:r>
            <w:r w:rsidRPr="000B30AA">
              <w:rPr>
                <w:b/>
                <w:sz w:val="20"/>
                <w:szCs w:val="20"/>
              </w:rPr>
              <w:t>-</w:t>
            </w:r>
            <w:r>
              <w:rPr>
                <w:b/>
                <w:sz w:val="20"/>
                <w:szCs w:val="20"/>
              </w:rPr>
              <w:t xml:space="preserve">  </w:t>
            </w:r>
            <w:r w:rsidRPr="000B30AA">
              <w:rPr>
                <w:b/>
                <w:sz w:val="20"/>
                <w:szCs w:val="20"/>
                <w:lang w:val="en-US"/>
              </w:rPr>
              <w:t xml:space="preserve"> 13,33</w:t>
            </w:r>
            <w:r w:rsidRPr="000B30AA">
              <w:rPr>
                <w:b/>
                <w:sz w:val="20"/>
                <w:szCs w:val="20"/>
              </w:rPr>
              <w:t>%</w:t>
            </w:r>
          </w:p>
        </w:tc>
      </w:tr>
      <w:tr w:rsidR="000B30AA" w:rsidRPr="009C33F8" w:rsidTr="00034CE3">
        <w:trPr>
          <w:cantSplit/>
        </w:trPr>
        <w:tc>
          <w:tcPr>
            <w:tcW w:w="2271" w:type="dxa"/>
            <w:tcBorders>
              <w:bottom w:val="single" w:sz="12" w:space="0" w:color="0070C0"/>
            </w:tcBorders>
            <w:shd w:val="clear" w:color="000000" w:fill="FFFFFF"/>
            <w:noWrap/>
            <w:tcMar>
              <w:left w:w="28" w:type="dxa"/>
              <w:right w:w="28" w:type="dxa"/>
            </w:tcMar>
            <w:vAlign w:val="center"/>
            <w:hideMark/>
          </w:tcPr>
          <w:p w:rsidR="000B30AA" w:rsidRPr="009C33F8" w:rsidRDefault="000B30AA" w:rsidP="000B30AA">
            <w:pPr>
              <w:spacing w:after="0" w:line="240" w:lineRule="auto"/>
              <w:rPr>
                <w:sz w:val="20"/>
                <w:szCs w:val="20"/>
              </w:rPr>
            </w:pPr>
            <w:r w:rsidRPr="009C33F8">
              <w:rPr>
                <w:sz w:val="20"/>
                <w:szCs w:val="20"/>
              </w:rPr>
              <w:t xml:space="preserve">Συντήρησης και επισκευής </w:t>
            </w:r>
          </w:p>
        </w:tc>
        <w:tc>
          <w:tcPr>
            <w:tcW w:w="568"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12</w:t>
            </w:r>
          </w:p>
        </w:tc>
        <w:tc>
          <w:tcPr>
            <w:tcW w:w="708"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2,1%</w:t>
            </w:r>
          </w:p>
        </w:tc>
        <w:tc>
          <w:tcPr>
            <w:tcW w:w="566"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10</w:t>
            </w:r>
          </w:p>
        </w:tc>
        <w:tc>
          <w:tcPr>
            <w:tcW w:w="710"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1,3%</w:t>
            </w:r>
          </w:p>
        </w:tc>
        <w:tc>
          <w:tcPr>
            <w:tcW w:w="727" w:type="dxa"/>
            <w:tcBorders>
              <w:bottom w:val="single" w:sz="12" w:space="0" w:color="0070C0"/>
            </w:tcBorders>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11</w:t>
            </w:r>
          </w:p>
        </w:tc>
        <w:tc>
          <w:tcPr>
            <w:tcW w:w="975" w:type="dxa"/>
            <w:tcBorders>
              <w:bottom w:val="single" w:sz="12" w:space="0" w:color="0070C0"/>
            </w:tcBorders>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1,23%</w:t>
            </w:r>
          </w:p>
        </w:tc>
        <w:tc>
          <w:tcPr>
            <w:tcW w:w="704" w:type="dxa"/>
            <w:tcBorders>
              <w:bottom w:val="single" w:sz="12" w:space="0" w:color="0070C0"/>
            </w:tcBorders>
            <w:shd w:val="clear" w:color="000000" w:fill="FFFFFF"/>
            <w:vAlign w:val="center"/>
          </w:tcPr>
          <w:p w:rsidR="000B30AA" w:rsidRPr="000B30AA" w:rsidRDefault="000B30AA" w:rsidP="000B30AA">
            <w:pPr>
              <w:rPr>
                <w:b/>
                <w:sz w:val="20"/>
                <w:szCs w:val="20"/>
                <w:lang w:val="en-US"/>
              </w:rPr>
            </w:pPr>
            <w:r w:rsidRPr="000B30AA">
              <w:rPr>
                <w:b/>
                <w:sz w:val="20"/>
                <w:szCs w:val="20"/>
                <w:lang w:val="en-US"/>
              </w:rPr>
              <w:t>14</w:t>
            </w:r>
          </w:p>
        </w:tc>
        <w:tc>
          <w:tcPr>
            <w:tcW w:w="850" w:type="dxa"/>
            <w:tcBorders>
              <w:bottom w:val="single" w:sz="12" w:space="0" w:color="0070C0"/>
            </w:tcBorders>
            <w:shd w:val="clear" w:color="000000" w:fill="FFFFFF"/>
            <w:vAlign w:val="center"/>
          </w:tcPr>
          <w:p w:rsidR="000B30AA" w:rsidRPr="000B30AA" w:rsidRDefault="000B30AA" w:rsidP="000B30AA">
            <w:pPr>
              <w:rPr>
                <w:b/>
                <w:sz w:val="20"/>
                <w:szCs w:val="20"/>
                <w:lang w:val="en-US"/>
              </w:rPr>
            </w:pPr>
            <w:r w:rsidRPr="000B30AA">
              <w:rPr>
                <w:b/>
                <w:sz w:val="20"/>
                <w:szCs w:val="20"/>
                <w:lang w:val="en-US"/>
              </w:rPr>
              <w:t>1,54%</w:t>
            </w:r>
          </w:p>
        </w:tc>
        <w:tc>
          <w:tcPr>
            <w:tcW w:w="1276" w:type="dxa"/>
            <w:gridSpan w:val="2"/>
            <w:tcBorders>
              <w:bottom w:val="single" w:sz="12" w:space="0" w:color="0070C0"/>
            </w:tcBorders>
            <w:shd w:val="clear" w:color="000000" w:fill="FFFFFF"/>
            <w:noWrap/>
            <w:tcMar>
              <w:left w:w="28" w:type="dxa"/>
              <w:right w:w="28" w:type="dxa"/>
            </w:tcMar>
            <w:vAlign w:val="center"/>
            <w:hideMark/>
          </w:tcPr>
          <w:p w:rsidR="000B30AA" w:rsidRPr="000B30AA" w:rsidRDefault="000B30AA" w:rsidP="000B30AA">
            <w:pPr>
              <w:rPr>
                <w:b/>
                <w:sz w:val="20"/>
                <w:szCs w:val="20"/>
              </w:rPr>
            </w:pPr>
            <w:r>
              <w:rPr>
                <w:b/>
                <w:sz w:val="20"/>
                <w:szCs w:val="20"/>
              </w:rPr>
              <w:t xml:space="preserve"> </w:t>
            </w:r>
            <w:r w:rsidRPr="000B30AA">
              <w:rPr>
                <w:b/>
                <w:sz w:val="20"/>
                <w:szCs w:val="20"/>
                <w:lang w:val="en-US"/>
              </w:rPr>
              <w:t>+    21,42</w:t>
            </w:r>
            <w:r w:rsidRPr="000B30AA">
              <w:rPr>
                <w:b/>
                <w:sz w:val="20"/>
                <w:szCs w:val="20"/>
              </w:rPr>
              <w:t>%</w:t>
            </w:r>
          </w:p>
        </w:tc>
      </w:tr>
      <w:tr w:rsidR="000B30AA" w:rsidRPr="009C33F8" w:rsidTr="00034CE3">
        <w:trPr>
          <w:cantSplit/>
        </w:trPr>
        <w:tc>
          <w:tcPr>
            <w:tcW w:w="2271" w:type="dxa"/>
            <w:shd w:val="clear" w:color="000000" w:fill="DAEEF3"/>
            <w:noWrap/>
            <w:tcMar>
              <w:left w:w="28" w:type="dxa"/>
              <w:right w:w="28" w:type="dxa"/>
            </w:tcMar>
            <w:vAlign w:val="center"/>
            <w:hideMark/>
          </w:tcPr>
          <w:p w:rsidR="000B30AA" w:rsidRPr="009C33F8" w:rsidRDefault="000B30AA" w:rsidP="000B30AA">
            <w:pPr>
              <w:spacing w:after="0" w:line="240" w:lineRule="auto"/>
              <w:rPr>
                <w:sz w:val="20"/>
                <w:szCs w:val="20"/>
              </w:rPr>
            </w:pPr>
            <w:proofErr w:type="spellStart"/>
            <w:r w:rsidRPr="009C33F8">
              <w:rPr>
                <w:sz w:val="20"/>
                <w:szCs w:val="20"/>
              </w:rPr>
              <w:t>Xρηματοοικονομικές</w:t>
            </w:r>
            <w:proofErr w:type="spellEnd"/>
          </w:p>
        </w:tc>
        <w:tc>
          <w:tcPr>
            <w:tcW w:w="568"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7</w:t>
            </w:r>
          </w:p>
        </w:tc>
        <w:tc>
          <w:tcPr>
            <w:tcW w:w="708"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1,2%</w:t>
            </w:r>
          </w:p>
        </w:tc>
        <w:tc>
          <w:tcPr>
            <w:tcW w:w="566"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6</w:t>
            </w:r>
          </w:p>
        </w:tc>
        <w:tc>
          <w:tcPr>
            <w:tcW w:w="710"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0,8%</w:t>
            </w:r>
          </w:p>
        </w:tc>
        <w:tc>
          <w:tcPr>
            <w:tcW w:w="727" w:type="dxa"/>
            <w:shd w:val="clear" w:color="000000" w:fill="DAEEF3"/>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12</w:t>
            </w:r>
          </w:p>
        </w:tc>
        <w:tc>
          <w:tcPr>
            <w:tcW w:w="975" w:type="dxa"/>
            <w:shd w:val="clear" w:color="000000" w:fill="DAEEF3"/>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1,35%</w:t>
            </w:r>
          </w:p>
        </w:tc>
        <w:tc>
          <w:tcPr>
            <w:tcW w:w="704" w:type="dxa"/>
            <w:shd w:val="clear" w:color="000000" w:fill="DAEEF3"/>
            <w:vAlign w:val="center"/>
          </w:tcPr>
          <w:p w:rsidR="000B30AA" w:rsidRPr="000B30AA" w:rsidRDefault="000B30AA" w:rsidP="000B30AA">
            <w:pPr>
              <w:rPr>
                <w:b/>
                <w:sz w:val="20"/>
                <w:szCs w:val="20"/>
                <w:lang w:val="en-US"/>
              </w:rPr>
            </w:pPr>
            <w:r w:rsidRPr="000B30AA">
              <w:rPr>
                <w:b/>
                <w:sz w:val="20"/>
                <w:szCs w:val="20"/>
                <w:lang w:val="en-US"/>
              </w:rPr>
              <w:t>12</w:t>
            </w:r>
          </w:p>
        </w:tc>
        <w:tc>
          <w:tcPr>
            <w:tcW w:w="850" w:type="dxa"/>
            <w:shd w:val="clear" w:color="000000" w:fill="DAEEF3"/>
            <w:vAlign w:val="center"/>
          </w:tcPr>
          <w:p w:rsidR="000B30AA" w:rsidRPr="000B30AA" w:rsidRDefault="000B30AA" w:rsidP="000B30AA">
            <w:pPr>
              <w:rPr>
                <w:b/>
                <w:sz w:val="20"/>
                <w:szCs w:val="20"/>
                <w:lang w:val="en-US"/>
              </w:rPr>
            </w:pPr>
            <w:r w:rsidRPr="000B30AA">
              <w:rPr>
                <w:b/>
                <w:sz w:val="20"/>
                <w:szCs w:val="20"/>
                <w:lang w:val="en-US"/>
              </w:rPr>
              <w:t>1,32%</w:t>
            </w:r>
          </w:p>
        </w:tc>
        <w:tc>
          <w:tcPr>
            <w:tcW w:w="1276" w:type="dxa"/>
            <w:gridSpan w:val="2"/>
            <w:shd w:val="clear" w:color="000000" w:fill="DAEEF3"/>
            <w:noWrap/>
            <w:tcMar>
              <w:left w:w="28" w:type="dxa"/>
              <w:right w:w="28" w:type="dxa"/>
            </w:tcMar>
            <w:vAlign w:val="center"/>
            <w:hideMark/>
          </w:tcPr>
          <w:p w:rsidR="000B30AA" w:rsidRPr="000B30AA" w:rsidRDefault="000B30AA" w:rsidP="000B30AA">
            <w:pPr>
              <w:rPr>
                <w:b/>
                <w:sz w:val="20"/>
                <w:szCs w:val="20"/>
              </w:rPr>
            </w:pPr>
            <w:r w:rsidRPr="000B30AA">
              <w:rPr>
                <w:b/>
                <w:sz w:val="20"/>
                <w:szCs w:val="20"/>
                <w:lang w:val="en-US"/>
              </w:rPr>
              <w:t xml:space="preserve">      </w:t>
            </w:r>
            <w:r w:rsidR="00731E8E">
              <w:rPr>
                <w:b/>
                <w:sz w:val="20"/>
                <w:szCs w:val="20"/>
              </w:rPr>
              <w:t xml:space="preserve">  </w:t>
            </w:r>
            <w:r w:rsidRPr="000B30AA">
              <w:rPr>
                <w:b/>
                <w:sz w:val="20"/>
                <w:szCs w:val="20"/>
                <w:lang w:val="en-US"/>
              </w:rPr>
              <w:t>0,0</w:t>
            </w:r>
            <w:r w:rsidRPr="000B30AA">
              <w:rPr>
                <w:b/>
                <w:sz w:val="20"/>
                <w:szCs w:val="20"/>
              </w:rPr>
              <w:t>0%</w:t>
            </w:r>
          </w:p>
        </w:tc>
      </w:tr>
      <w:tr w:rsidR="000B30AA" w:rsidRPr="009C33F8" w:rsidTr="00034CE3">
        <w:trPr>
          <w:cantSplit/>
        </w:trPr>
        <w:tc>
          <w:tcPr>
            <w:tcW w:w="2271" w:type="dxa"/>
            <w:tcBorders>
              <w:bottom w:val="single" w:sz="12" w:space="0" w:color="0070C0"/>
            </w:tcBorders>
            <w:shd w:val="clear" w:color="000000" w:fill="FFFFFF"/>
            <w:noWrap/>
            <w:tcMar>
              <w:left w:w="28" w:type="dxa"/>
              <w:right w:w="28" w:type="dxa"/>
            </w:tcMar>
            <w:vAlign w:val="center"/>
            <w:hideMark/>
          </w:tcPr>
          <w:p w:rsidR="000B30AA" w:rsidRPr="009C33F8" w:rsidRDefault="000B30AA" w:rsidP="000B30AA">
            <w:pPr>
              <w:spacing w:after="0" w:line="240" w:lineRule="auto"/>
              <w:rPr>
                <w:sz w:val="20"/>
                <w:szCs w:val="20"/>
              </w:rPr>
            </w:pPr>
            <w:r w:rsidRPr="009C33F8">
              <w:rPr>
                <w:sz w:val="20"/>
                <w:szCs w:val="20"/>
              </w:rPr>
              <w:t>Χρήση δικαιωμάτων διανοητικής ιδιοκτησίας</w:t>
            </w:r>
          </w:p>
        </w:tc>
        <w:tc>
          <w:tcPr>
            <w:tcW w:w="568"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4</w:t>
            </w:r>
          </w:p>
        </w:tc>
        <w:tc>
          <w:tcPr>
            <w:tcW w:w="708"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0,7%</w:t>
            </w:r>
          </w:p>
        </w:tc>
        <w:tc>
          <w:tcPr>
            <w:tcW w:w="566"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5</w:t>
            </w:r>
          </w:p>
        </w:tc>
        <w:tc>
          <w:tcPr>
            <w:tcW w:w="710" w:type="dxa"/>
            <w:tcBorders>
              <w:bottom w:val="single" w:sz="12" w:space="0" w:color="0070C0"/>
            </w:tcBorders>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0,7%</w:t>
            </w:r>
          </w:p>
        </w:tc>
        <w:tc>
          <w:tcPr>
            <w:tcW w:w="727" w:type="dxa"/>
            <w:tcBorders>
              <w:bottom w:val="single" w:sz="12" w:space="0" w:color="0070C0"/>
            </w:tcBorders>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3</w:t>
            </w:r>
          </w:p>
        </w:tc>
        <w:tc>
          <w:tcPr>
            <w:tcW w:w="975" w:type="dxa"/>
            <w:tcBorders>
              <w:bottom w:val="single" w:sz="12" w:space="0" w:color="0070C0"/>
            </w:tcBorders>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0,34%</w:t>
            </w:r>
          </w:p>
        </w:tc>
        <w:tc>
          <w:tcPr>
            <w:tcW w:w="704" w:type="dxa"/>
            <w:tcBorders>
              <w:bottom w:val="single" w:sz="12" w:space="0" w:color="0070C0"/>
            </w:tcBorders>
            <w:shd w:val="clear" w:color="000000" w:fill="FFFFFF"/>
            <w:vAlign w:val="center"/>
          </w:tcPr>
          <w:p w:rsidR="000B30AA" w:rsidRPr="000B30AA" w:rsidRDefault="000B30AA" w:rsidP="000B30AA">
            <w:pPr>
              <w:rPr>
                <w:b/>
                <w:sz w:val="20"/>
                <w:szCs w:val="20"/>
                <w:lang w:val="en-US"/>
              </w:rPr>
            </w:pPr>
            <w:r w:rsidRPr="000B30AA">
              <w:rPr>
                <w:b/>
                <w:sz w:val="20"/>
                <w:szCs w:val="20"/>
                <w:lang w:val="en-US"/>
              </w:rPr>
              <w:t>2</w:t>
            </w:r>
          </w:p>
        </w:tc>
        <w:tc>
          <w:tcPr>
            <w:tcW w:w="850" w:type="dxa"/>
            <w:tcBorders>
              <w:bottom w:val="single" w:sz="12" w:space="0" w:color="0070C0"/>
            </w:tcBorders>
            <w:shd w:val="clear" w:color="000000" w:fill="FFFFFF"/>
            <w:vAlign w:val="center"/>
          </w:tcPr>
          <w:p w:rsidR="000B30AA" w:rsidRPr="000B30AA" w:rsidRDefault="000B30AA" w:rsidP="000B30AA">
            <w:pPr>
              <w:rPr>
                <w:b/>
                <w:sz w:val="20"/>
                <w:szCs w:val="20"/>
                <w:lang w:val="en-US"/>
              </w:rPr>
            </w:pPr>
            <w:r w:rsidRPr="000B30AA">
              <w:rPr>
                <w:b/>
                <w:sz w:val="20"/>
                <w:szCs w:val="20"/>
                <w:lang w:val="en-US"/>
              </w:rPr>
              <w:t>0,22%</w:t>
            </w:r>
          </w:p>
        </w:tc>
        <w:tc>
          <w:tcPr>
            <w:tcW w:w="1276" w:type="dxa"/>
            <w:gridSpan w:val="2"/>
            <w:tcBorders>
              <w:bottom w:val="single" w:sz="12" w:space="0" w:color="0070C0"/>
            </w:tcBorders>
            <w:shd w:val="clear" w:color="000000" w:fill="FFFFFF"/>
            <w:noWrap/>
            <w:tcMar>
              <w:left w:w="28" w:type="dxa"/>
              <w:right w:w="28" w:type="dxa"/>
            </w:tcMar>
            <w:vAlign w:val="center"/>
            <w:hideMark/>
          </w:tcPr>
          <w:p w:rsidR="000B30AA" w:rsidRPr="000B30AA" w:rsidRDefault="00731E8E" w:rsidP="00731E8E">
            <w:pPr>
              <w:rPr>
                <w:b/>
                <w:sz w:val="20"/>
                <w:szCs w:val="20"/>
              </w:rPr>
            </w:pPr>
            <w:r>
              <w:rPr>
                <w:b/>
                <w:sz w:val="20"/>
                <w:szCs w:val="20"/>
              </w:rPr>
              <w:t xml:space="preserve">    </w:t>
            </w:r>
            <w:r w:rsidR="000B30AA" w:rsidRPr="000B30AA">
              <w:rPr>
                <w:b/>
                <w:sz w:val="20"/>
                <w:szCs w:val="20"/>
                <w:lang w:val="en-US"/>
              </w:rPr>
              <w:t>- 33,33%</w:t>
            </w:r>
          </w:p>
        </w:tc>
      </w:tr>
      <w:tr w:rsidR="000B30AA" w:rsidRPr="009C33F8" w:rsidTr="00034CE3">
        <w:trPr>
          <w:cantSplit/>
        </w:trPr>
        <w:tc>
          <w:tcPr>
            <w:tcW w:w="2271" w:type="dxa"/>
            <w:shd w:val="clear" w:color="000000" w:fill="DAEEF3"/>
            <w:noWrap/>
            <w:tcMar>
              <w:left w:w="28" w:type="dxa"/>
              <w:right w:w="28" w:type="dxa"/>
            </w:tcMar>
            <w:vAlign w:val="center"/>
            <w:hideMark/>
          </w:tcPr>
          <w:p w:rsidR="000B30AA" w:rsidRPr="009C33F8" w:rsidRDefault="000B30AA" w:rsidP="000B30AA">
            <w:pPr>
              <w:spacing w:after="0" w:line="240" w:lineRule="auto"/>
              <w:rPr>
                <w:sz w:val="20"/>
                <w:szCs w:val="20"/>
              </w:rPr>
            </w:pPr>
            <w:r w:rsidRPr="009C33F8">
              <w:rPr>
                <w:sz w:val="20"/>
                <w:szCs w:val="20"/>
              </w:rPr>
              <w:t>Αγαθά και υπηρεσίες της Γενικής Κυβέρνησης</w:t>
            </w:r>
          </w:p>
        </w:tc>
        <w:tc>
          <w:tcPr>
            <w:tcW w:w="568"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3</w:t>
            </w:r>
          </w:p>
        </w:tc>
        <w:tc>
          <w:tcPr>
            <w:tcW w:w="708"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0,5%</w:t>
            </w:r>
          </w:p>
        </w:tc>
        <w:tc>
          <w:tcPr>
            <w:tcW w:w="566"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3</w:t>
            </w:r>
          </w:p>
        </w:tc>
        <w:tc>
          <w:tcPr>
            <w:tcW w:w="710" w:type="dxa"/>
            <w:shd w:val="clear" w:color="000000" w:fill="DAEEF3"/>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0,4%</w:t>
            </w:r>
          </w:p>
        </w:tc>
        <w:tc>
          <w:tcPr>
            <w:tcW w:w="727" w:type="dxa"/>
            <w:shd w:val="clear" w:color="000000" w:fill="DAEEF3"/>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3</w:t>
            </w:r>
          </w:p>
        </w:tc>
        <w:tc>
          <w:tcPr>
            <w:tcW w:w="975" w:type="dxa"/>
            <w:shd w:val="clear" w:color="000000" w:fill="DAEEF3"/>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0,33%</w:t>
            </w:r>
          </w:p>
        </w:tc>
        <w:tc>
          <w:tcPr>
            <w:tcW w:w="704" w:type="dxa"/>
            <w:shd w:val="clear" w:color="000000" w:fill="DAEEF3"/>
            <w:vAlign w:val="center"/>
          </w:tcPr>
          <w:p w:rsidR="000B30AA" w:rsidRPr="000B30AA" w:rsidRDefault="000B30AA" w:rsidP="000B30AA">
            <w:pPr>
              <w:rPr>
                <w:b/>
                <w:sz w:val="20"/>
                <w:szCs w:val="20"/>
                <w:lang w:val="en-US"/>
              </w:rPr>
            </w:pPr>
            <w:r w:rsidRPr="000B30AA">
              <w:rPr>
                <w:b/>
                <w:sz w:val="20"/>
                <w:szCs w:val="20"/>
                <w:lang w:val="en-US"/>
              </w:rPr>
              <w:t>2</w:t>
            </w:r>
          </w:p>
        </w:tc>
        <w:tc>
          <w:tcPr>
            <w:tcW w:w="850" w:type="dxa"/>
            <w:shd w:val="clear" w:color="000000" w:fill="DAEEF3"/>
            <w:vAlign w:val="center"/>
          </w:tcPr>
          <w:p w:rsidR="000B30AA" w:rsidRPr="000B30AA" w:rsidRDefault="000B30AA" w:rsidP="000B30AA">
            <w:pPr>
              <w:rPr>
                <w:b/>
                <w:sz w:val="20"/>
                <w:szCs w:val="20"/>
                <w:lang w:val="en-US"/>
              </w:rPr>
            </w:pPr>
            <w:r w:rsidRPr="000B30AA">
              <w:rPr>
                <w:b/>
                <w:sz w:val="20"/>
                <w:szCs w:val="20"/>
                <w:lang w:val="en-US"/>
              </w:rPr>
              <w:t>0,22%</w:t>
            </w:r>
          </w:p>
        </w:tc>
        <w:tc>
          <w:tcPr>
            <w:tcW w:w="1276" w:type="dxa"/>
            <w:gridSpan w:val="2"/>
            <w:shd w:val="clear" w:color="000000" w:fill="DAEEF3"/>
            <w:noWrap/>
            <w:tcMar>
              <w:left w:w="28" w:type="dxa"/>
              <w:right w:w="28" w:type="dxa"/>
            </w:tcMar>
            <w:vAlign w:val="center"/>
            <w:hideMark/>
          </w:tcPr>
          <w:p w:rsidR="000B30AA" w:rsidRPr="000B30AA" w:rsidRDefault="00731E8E" w:rsidP="00731E8E">
            <w:pPr>
              <w:rPr>
                <w:b/>
                <w:sz w:val="20"/>
                <w:szCs w:val="20"/>
              </w:rPr>
            </w:pPr>
            <w:r>
              <w:rPr>
                <w:b/>
                <w:sz w:val="20"/>
                <w:szCs w:val="20"/>
              </w:rPr>
              <w:t xml:space="preserve">    </w:t>
            </w:r>
            <w:r w:rsidR="000B30AA" w:rsidRPr="000B30AA">
              <w:rPr>
                <w:b/>
                <w:sz w:val="20"/>
                <w:szCs w:val="20"/>
                <w:lang w:val="en-US"/>
              </w:rPr>
              <w:t>- 33,33</w:t>
            </w:r>
            <w:r w:rsidR="000B30AA" w:rsidRPr="000B30AA">
              <w:rPr>
                <w:b/>
                <w:sz w:val="20"/>
                <w:szCs w:val="20"/>
              </w:rPr>
              <w:t>%</w:t>
            </w:r>
          </w:p>
        </w:tc>
      </w:tr>
      <w:tr w:rsidR="000B30AA" w:rsidRPr="009C33F8" w:rsidTr="00F44354">
        <w:trPr>
          <w:cantSplit/>
        </w:trPr>
        <w:tc>
          <w:tcPr>
            <w:tcW w:w="2271" w:type="dxa"/>
            <w:shd w:val="clear" w:color="000000" w:fill="FFFFFF"/>
            <w:noWrap/>
            <w:tcMar>
              <w:left w:w="28" w:type="dxa"/>
              <w:right w:w="28" w:type="dxa"/>
            </w:tcMar>
            <w:vAlign w:val="center"/>
            <w:hideMark/>
          </w:tcPr>
          <w:p w:rsidR="000B30AA" w:rsidRPr="009C33F8" w:rsidRDefault="000B30AA" w:rsidP="000B30AA">
            <w:pPr>
              <w:spacing w:after="0" w:line="240" w:lineRule="auto"/>
              <w:rPr>
                <w:sz w:val="20"/>
                <w:szCs w:val="20"/>
              </w:rPr>
            </w:pPr>
            <w:r>
              <w:rPr>
                <w:sz w:val="20"/>
                <w:szCs w:val="20"/>
              </w:rPr>
              <w:t>Μ</w:t>
            </w:r>
            <w:r w:rsidRPr="00E5058F">
              <w:rPr>
                <w:sz w:val="20"/>
                <w:szCs w:val="20"/>
              </w:rPr>
              <w:t>εταποίησης αγαθών τα οποία ανήκουν σε άλλους</w:t>
            </w:r>
          </w:p>
        </w:tc>
        <w:tc>
          <w:tcPr>
            <w:tcW w:w="568" w:type="dxa"/>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0</w:t>
            </w:r>
          </w:p>
        </w:tc>
        <w:tc>
          <w:tcPr>
            <w:tcW w:w="708" w:type="dxa"/>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0%</w:t>
            </w:r>
          </w:p>
        </w:tc>
        <w:tc>
          <w:tcPr>
            <w:tcW w:w="566" w:type="dxa"/>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0</w:t>
            </w:r>
          </w:p>
        </w:tc>
        <w:tc>
          <w:tcPr>
            <w:tcW w:w="710" w:type="dxa"/>
            <w:shd w:val="clear" w:color="000000" w:fill="FFFFFF"/>
            <w:noWrap/>
            <w:tcMar>
              <w:left w:w="28" w:type="dxa"/>
              <w:right w:w="28" w:type="dxa"/>
            </w:tcMar>
            <w:vAlign w:val="center"/>
            <w:hideMark/>
          </w:tcPr>
          <w:p w:rsidR="000B30AA" w:rsidRPr="000D71B5" w:rsidRDefault="000B30AA" w:rsidP="000B30AA">
            <w:pPr>
              <w:spacing w:after="0" w:line="240" w:lineRule="auto"/>
              <w:jc w:val="center"/>
              <w:rPr>
                <w:color w:val="000000"/>
                <w:sz w:val="20"/>
                <w:szCs w:val="20"/>
              </w:rPr>
            </w:pPr>
            <w:r w:rsidRPr="000D71B5">
              <w:rPr>
                <w:color w:val="000000"/>
                <w:sz w:val="20"/>
                <w:szCs w:val="20"/>
              </w:rPr>
              <w:t>0%</w:t>
            </w:r>
          </w:p>
        </w:tc>
        <w:tc>
          <w:tcPr>
            <w:tcW w:w="727" w:type="dxa"/>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2</w:t>
            </w:r>
          </w:p>
        </w:tc>
        <w:tc>
          <w:tcPr>
            <w:tcW w:w="975" w:type="dxa"/>
            <w:shd w:val="clear" w:color="000000" w:fill="FFFFFF"/>
            <w:vAlign w:val="center"/>
          </w:tcPr>
          <w:p w:rsidR="000B30AA" w:rsidRPr="000D71B5" w:rsidRDefault="000B30AA" w:rsidP="000B30AA">
            <w:pPr>
              <w:spacing w:after="0" w:line="240" w:lineRule="auto"/>
              <w:jc w:val="center"/>
              <w:rPr>
                <w:b/>
                <w:color w:val="000000"/>
                <w:sz w:val="20"/>
                <w:szCs w:val="20"/>
                <w:lang w:val="en-US"/>
              </w:rPr>
            </w:pPr>
            <w:r w:rsidRPr="000D71B5">
              <w:rPr>
                <w:b/>
                <w:color w:val="000000"/>
                <w:sz w:val="20"/>
                <w:szCs w:val="20"/>
                <w:lang w:val="en-US"/>
              </w:rPr>
              <w:t>0,22%</w:t>
            </w:r>
          </w:p>
        </w:tc>
        <w:tc>
          <w:tcPr>
            <w:tcW w:w="704" w:type="dxa"/>
            <w:shd w:val="clear" w:color="000000" w:fill="FFFFFF"/>
            <w:vAlign w:val="center"/>
          </w:tcPr>
          <w:p w:rsidR="000B30AA" w:rsidRPr="000B30AA" w:rsidRDefault="000B30AA" w:rsidP="000B30AA">
            <w:pPr>
              <w:rPr>
                <w:b/>
                <w:sz w:val="20"/>
                <w:szCs w:val="20"/>
                <w:lang w:val="en-US"/>
              </w:rPr>
            </w:pPr>
            <w:r w:rsidRPr="000B30AA">
              <w:rPr>
                <w:b/>
                <w:sz w:val="20"/>
                <w:szCs w:val="20"/>
                <w:lang w:val="en-US"/>
              </w:rPr>
              <w:t>2</w:t>
            </w:r>
          </w:p>
        </w:tc>
        <w:tc>
          <w:tcPr>
            <w:tcW w:w="850" w:type="dxa"/>
            <w:shd w:val="clear" w:color="000000" w:fill="FFFFFF"/>
            <w:vAlign w:val="center"/>
          </w:tcPr>
          <w:p w:rsidR="000B30AA" w:rsidRPr="000B30AA" w:rsidRDefault="000B30AA" w:rsidP="000B30AA">
            <w:pPr>
              <w:rPr>
                <w:b/>
                <w:sz w:val="20"/>
                <w:szCs w:val="20"/>
                <w:lang w:val="en-US"/>
              </w:rPr>
            </w:pPr>
            <w:r w:rsidRPr="000B30AA">
              <w:rPr>
                <w:b/>
                <w:sz w:val="20"/>
                <w:szCs w:val="20"/>
                <w:lang w:val="en-US"/>
              </w:rPr>
              <w:t>0,22%</w:t>
            </w:r>
          </w:p>
        </w:tc>
        <w:tc>
          <w:tcPr>
            <w:tcW w:w="1276" w:type="dxa"/>
            <w:gridSpan w:val="2"/>
            <w:shd w:val="clear" w:color="000000" w:fill="FFFFFF"/>
            <w:noWrap/>
            <w:tcMar>
              <w:left w:w="28" w:type="dxa"/>
              <w:right w:w="28" w:type="dxa"/>
            </w:tcMar>
            <w:vAlign w:val="center"/>
            <w:hideMark/>
          </w:tcPr>
          <w:p w:rsidR="000B30AA" w:rsidRPr="000D71B5" w:rsidRDefault="000B30AA" w:rsidP="000B30AA">
            <w:pPr>
              <w:spacing w:after="0" w:line="240" w:lineRule="auto"/>
              <w:jc w:val="right"/>
              <w:rPr>
                <w:color w:val="000000"/>
                <w:sz w:val="20"/>
                <w:szCs w:val="20"/>
                <w:lang w:val="en-US"/>
              </w:rPr>
            </w:pPr>
            <w:r w:rsidRPr="000D71B5">
              <w:rPr>
                <w:color w:val="000000"/>
                <w:sz w:val="20"/>
                <w:szCs w:val="20"/>
                <w:lang w:val="en-US"/>
              </w:rPr>
              <w:t>+100,00%</w:t>
            </w:r>
          </w:p>
        </w:tc>
      </w:tr>
    </w:tbl>
    <w:p w:rsidR="00B8319A" w:rsidRPr="00310373" w:rsidRDefault="00B8319A" w:rsidP="006C6CF7">
      <w:pPr>
        <w:spacing w:before="120"/>
        <w:jc w:val="center"/>
        <w:rPr>
          <w:rFonts w:ascii="Arial" w:hAnsi="Arial" w:cs="Arial"/>
          <w:sz w:val="16"/>
          <w:szCs w:val="16"/>
          <w:lang w:val="en-US"/>
        </w:rPr>
      </w:pPr>
      <w:r w:rsidRPr="00310373">
        <w:rPr>
          <w:rFonts w:ascii="Arial" w:hAnsi="Arial" w:cs="Arial"/>
          <w:sz w:val="16"/>
          <w:szCs w:val="16"/>
        </w:rPr>
        <w:t>Πηγή: Τράπεζα της Ελλάδος</w:t>
      </w:r>
      <w:r w:rsidR="006C6CF7" w:rsidRPr="00310373">
        <w:rPr>
          <w:rFonts w:ascii="Arial" w:hAnsi="Arial" w:cs="Arial"/>
          <w:sz w:val="16"/>
          <w:szCs w:val="16"/>
        </w:rPr>
        <w:t xml:space="preserve"> </w:t>
      </w:r>
    </w:p>
    <w:p w:rsidR="00310373" w:rsidRDefault="00310373" w:rsidP="002F40B0">
      <w:pPr>
        <w:pStyle w:val="Caption"/>
        <w:jc w:val="center"/>
        <w:rPr>
          <w:sz w:val="22"/>
          <w:szCs w:val="22"/>
        </w:rPr>
      </w:pPr>
      <w:bookmarkStart w:id="25" w:name="_Toc105574263"/>
    </w:p>
    <w:p w:rsidR="00310373" w:rsidRDefault="00310373" w:rsidP="002F40B0">
      <w:pPr>
        <w:pStyle w:val="Caption"/>
        <w:jc w:val="center"/>
        <w:rPr>
          <w:sz w:val="22"/>
          <w:szCs w:val="22"/>
        </w:rPr>
      </w:pPr>
    </w:p>
    <w:p w:rsidR="00310373" w:rsidRDefault="00310373" w:rsidP="002F40B0">
      <w:pPr>
        <w:pStyle w:val="Caption"/>
        <w:jc w:val="center"/>
        <w:rPr>
          <w:sz w:val="22"/>
          <w:szCs w:val="22"/>
        </w:rPr>
      </w:pPr>
    </w:p>
    <w:p w:rsidR="00310373" w:rsidRDefault="00310373" w:rsidP="002F40B0">
      <w:pPr>
        <w:pStyle w:val="Caption"/>
        <w:jc w:val="center"/>
        <w:rPr>
          <w:sz w:val="22"/>
          <w:szCs w:val="22"/>
        </w:rPr>
      </w:pPr>
    </w:p>
    <w:p w:rsidR="00B57B3C" w:rsidRPr="00D252E4" w:rsidRDefault="005855F0" w:rsidP="002F40B0">
      <w:pPr>
        <w:pStyle w:val="Caption"/>
        <w:jc w:val="center"/>
        <w:rPr>
          <w:rFonts w:ascii="Arial" w:hAnsi="Arial" w:cs="Arial"/>
        </w:rPr>
      </w:pPr>
      <w:r w:rsidRPr="00D252E4">
        <w:rPr>
          <w:rFonts w:ascii="Arial" w:hAnsi="Arial" w:cs="Arial"/>
          <w:sz w:val="22"/>
          <w:szCs w:val="22"/>
        </w:rPr>
        <w:lastRenderedPageBreak/>
        <w:t>Πίνακας</w:t>
      </w:r>
      <w:r w:rsidR="001276A4" w:rsidRPr="00D252E4">
        <w:rPr>
          <w:rFonts w:ascii="Arial" w:hAnsi="Arial" w:cs="Arial"/>
          <w:sz w:val="22"/>
          <w:szCs w:val="22"/>
        </w:rPr>
        <w:t xml:space="preserve"> 1</w:t>
      </w:r>
      <w:r w:rsidR="00B463BF">
        <w:rPr>
          <w:rFonts w:ascii="Arial" w:hAnsi="Arial" w:cs="Arial"/>
          <w:sz w:val="22"/>
          <w:szCs w:val="22"/>
        </w:rPr>
        <w:t>9</w:t>
      </w:r>
      <w:r w:rsidRPr="00D252E4">
        <w:rPr>
          <w:rFonts w:ascii="Arial" w:hAnsi="Arial" w:cs="Arial"/>
          <w:sz w:val="22"/>
          <w:szCs w:val="22"/>
        </w:rPr>
        <w:t xml:space="preserve">: </w:t>
      </w:r>
      <w:r w:rsidR="00E5058F" w:rsidRPr="00D252E4">
        <w:rPr>
          <w:rFonts w:ascii="Arial" w:hAnsi="Arial" w:cs="Arial"/>
          <w:sz w:val="22"/>
          <w:szCs w:val="22"/>
        </w:rPr>
        <w:t>Πληρωμές της Ελλάδας στην Κύπρο</w:t>
      </w:r>
      <w:bookmarkEnd w:id="25"/>
    </w:p>
    <w:tbl>
      <w:tblPr>
        <w:tblW w:w="9426" w:type="dxa"/>
        <w:jc w:val="center"/>
        <w:tblInd w:w="-21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tblPr>
      <w:tblGrid>
        <w:gridCol w:w="1773"/>
        <w:gridCol w:w="567"/>
        <w:gridCol w:w="850"/>
        <w:gridCol w:w="710"/>
        <w:gridCol w:w="849"/>
        <w:gridCol w:w="709"/>
        <w:gridCol w:w="992"/>
        <w:gridCol w:w="709"/>
        <w:gridCol w:w="992"/>
        <w:gridCol w:w="1275"/>
      </w:tblGrid>
      <w:tr w:rsidR="00731E8E" w:rsidRPr="009C33F8" w:rsidTr="00731E8E">
        <w:trPr>
          <w:cantSplit/>
          <w:trHeight w:val="300"/>
          <w:jc w:val="center"/>
        </w:trPr>
        <w:tc>
          <w:tcPr>
            <w:tcW w:w="1773" w:type="dxa"/>
            <w:shd w:val="clear" w:color="auto" w:fill="auto"/>
            <w:noWrap/>
            <w:tcMar>
              <w:left w:w="0" w:type="dxa"/>
              <w:right w:w="0" w:type="dxa"/>
            </w:tcMar>
            <w:vAlign w:val="center"/>
            <w:hideMark/>
          </w:tcPr>
          <w:p w:rsidR="00731E8E" w:rsidRPr="00E5058F" w:rsidRDefault="00731E8E" w:rsidP="00E5058F">
            <w:pPr>
              <w:spacing w:after="0" w:line="240" w:lineRule="auto"/>
              <w:rPr>
                <w:color w:val="000000"/>
                <w:sz w:val="20"/>
                <w:szCs w:val="20"/>
              </w:rPr>
            </w:pPr>
          </w:p>
        </w:tc>
        <w:tc>
          <w:tcPr>
            <w:tcW w:w="1417" w:type="dxa"/>
            <w:gridSpan w:val="2"/>
            <w:shd w:val="clear" w:color="auto" w:fill="auto"/>
            <w:noWrap/>
            <w:tcMar>
              <w:left w:w="0" w:type="dxa"/>
              <w:right w:w="0" w:type="dxa"/>
            </w:tcMar>
            <w:vAlign w:val="center"/>
            <w:hideMark/>
          </w:tcPr>
          <w:p w:rsidR="00731E8E" w:rsidRPr="00E5058F" w:rsidRDefault="00731E8E" w:rsidP="00E5058F">
            <w:pPr>
              <w:spacing w:after="0" w:line="240" w:lineRule="auto"/>
              <w:jc w:val="center"/>
              <w:rPr>
                <w:b/>
                <w:bCs/>
                <w:color w:val="000000"/>
                <w:sz w:val="20"/>
                <w:szCs w:val="20"/>
              </w:rPr>
            </w:pPr>
            <w:r w:rsidRPr="00E5058F">
              <w:rPr>
                <w:b/>
                <w:bCs/>
                <w:color w:val="000000"/>
                <w:sz w:val="20"/>
                <w:szCs w:val="20"/>
              </w:rPr>
              <w:t>2020</w:t>
            </w:r>
          </w:p>
        </w:tc>
        <w:tc>
          <w:tcPr>
            <w:tcW w:w="1559" w:type="dxa"/>
            <w:gridSpan w:val="2"/>
            <w:shd w:val="clear" w:color="auto" w:fill="auto"/>
            <w:noWrap/>
            <w:tcMar>
              <w:left w:w="0" w:type="dxa"/>
              <w:right w:w="0" w:type="dxa"/>
            </w:tcMar>
            <w:vAlign w:val="center"/>
            <w:hideMark/>
          </w:tcPr>
          <w:p w:rsidR="00731E8E" w:rsidRPr="00E5058F" w:rsidRDefault="00731E8E" w:rsidP="00E5058F">
            <w:pPr>
              <w:spacing w:after="0" w:line="240" w:lineRule="auto"/>
              <w:jc w:val="center"/>
              <w:rPr>
                <w:b/>
                <w:bCs/>
                <w:color w:val="000000"/>
                <w:sz w:val="20"/>
                <w:szCs w:val="20"/>
              </w:rPr>
            </w:pPr>
            <w:r w:rsidRPr="00E5058F">
              <w:rPr>
                <w:b/>
                <w:bCs/>
                <w:color w:val="000000"/>
                <w:sz w:val="20"/>
                <w:szCs w:val="20"/>
              </w:rPr>
              <w:t>2021</w:t>
            </w:r>
          </w:p>
        </w:tc>
        <w:tc>
          <w:tcPr>
            <w:tcW w:w="1701" w:type="dxa"/>
            <w:gridSpan w:val="2"/>
          </w:tcPr>
          <w:p w:rsidR="00731E8E" w:rsidRPr="00E468ED" w:rsidRDefault="00731E8E" w:rsidP="00E5058F">
            <w:pPr>
              <w:spacing w:after="0" w:line="240" w:lineRule="auto"/>
              <w:jc w:val="center"/>
              <w:rPr>
                <w:b/>
                <w:sz w:val="20"/>
                <w:szCs w:val="20"/>
              </w:rPr>
            </w:pPr>
            <w:r w:rsidRPr="00E468ED">
              <w:rPr>
                <w:b/>
                <w:sz w:val="20"/>
                <w:szCs w:val="20"/>
              </w:rPr>
              <w:t>2022</w:t>
            </w:r>
          </w:p>
        </w:tc>
        <w:tc>
          <w:tcPr>
            <w:tcW w:w="1701" w:type="dxa"/>
            <w:gridSpan w:val="2"/>
          </w:tcPr>
          <w:p w:rsidR="00731E8E" w:rsidRPr="00731E8E" w:rsidRDefault="00731E8E" w:rsidP="00E5058F">
            <w:pPr>
              <w:spacing w:after="0" w:line="240" w:lineRule="auto"/>
              <w:jc w:val="center"/>
              <w:rPr>
                <w:b/>
                <w:sz w:val="20"/>
                <w:szCs w:val="20"/>
                <w:lang w:val="en-US"/>
              </w:rPr>
            </w:pPr>
            <w:r w:rsidRPr="00731E8E">
              <w:rPr>
                <w:b/>
                <w:sz w:val="20"/>
                <w:szCs w:val="20"/>
                <w:lang w:val="en-US"/>
              </w:rPr>
              <w:t>2023</w:t>
            </w:r>
          </w:p>
        </w:tc>
        <w:tc>
          <w:tcPr>
            <w:tcW w:w="1275" w:type="dxa"/>
            <w:shd w:val="clear" w:color="auto" w:fill="auto"/>
            <w:noWrap/>
            <w:tcMar>
              <w:left w:w="0" w:type="dxa"/>
              <w:right w:w="0" w:type="dxa"/>
            </w:tcMar>
            <w:vAlign w:val="center"/>
            <w:hideMark/>
          </w:tcPr>
          <w:p w:rsidR="00731E8E" w:rsidRPr="00E5058F" w:rsidRDefault="00731E8E" w:rsidP="00E5058F">
            <w:pPr>
              <w:spacing w:after="0" w:line="240" w:lineRule="auto"/>
              <w:jc w:val="center"/>
              <w:rPr>
                <w:color w:val="000000"/>
                <w:sz w:val="20"/>
                <w:szCs w:val="20"/>
              </w:rPr>
            </w:pPr>
          </w:p>
        </w:tc>
      </w:tr>
      <w:tr w:rsidR="00731E8E" w:rsidRPr="009C33F8" w:rsidTr="00731E8E">
        <w:trPr>
          <w:cantSplit/>
          <w:trHeight w:val="795"/>
          <w:jc w:val="center"/>
        </w:trPr>
        <w:tc>
          <w:tcPr>
            <w:tcW w:w="1773" w:type="dxa"/>
            <w:shd w:val="clear" w:color="auto" w:fill="FFCC00"/>
            <w:tcMar>
              <w:left w:w="0" w:type="dxa"/>
              <w:right w:w="0" w:type="dxa"/>
            </w:tcMar>
            <w:vAlign w:val="center"/>
            <w:hideMark/>
          </w:tcPr>
          <w:p w:rsidR="00731E8E" w:rsidRPr="00034CE3" w:rsidRDefault="00731E8E" w:rsidP="00154AF2">
            <w:pPr>
              <w:spacing w:after="0" w:line="240" w:lineRule="auto"/>
              <w:jc w:val="center"/>
              <w:rPr>
                <w:b/>
                <w:bCs/>
                <w:color w:val="000000"/>
                <w:sz w:val="20"/>
                <w:szCs w:val="20"/>
              </w:rPr>
            </w:pPr>
            <w:r w:rsidRPr="00034CE3">
              <w:rPr>
                <w:b/>
                <w:bCs/>
                <w:color w:val="000000"/>
                <w:sz w:val="20"/>
                <w:szCs w:val="20"/>
              </w:rPr>
              <w:t>Περιγραφή Υπηρεσιών</w:t>
            </w:r>
          </w:p>
        </w:tc>
        <w:tc>
          <w:tcPr>
            <w:tcW w:w="567" w:type="dxa"/>
            <w:shd w:val="clear" w:color="auto" w:fill="FFCC00"/>
            <w:tcMar>
              <w:left w:w="0" w:type="dxa"/>
              <w:right w:w="0" w:type="dxa"/>
            </w:tcMar>
            <w:vAlign w:val="center"/>
            <w:hideMark/>
          </w:tcPr>
          <w:p w:rsidR="00731E8E" w:rsidRPr="00E5058F" w:rsidRDefault="00731E8E" w:rsidP="00154AF2">
            <w:pPr>
              <w:spacing w:after="0" w:line="240" w:lineRule="auto"/>
              <w:jc w:val="center"/>
              <w:rPr>
                <w:color w:val="000000"/>
                <w:sz w:val="20"/>
                <w:szCs w:val="20"/>
              </w:rPr>
            </w:pPr>
            <w:r w:rsidRPr="00E5058F">
              <w:rPr>
                <w:color w:val="000000"/>
                <w:sz w:val="20"/>
                <w:szCs w:val="20"/>
              </w:rPr>
              <w:t>Αξία (εκ. Ευρώ)</w:t>
            </w:r>
          </w:p>
        </w:tc>
        <w:tc>
          <w:tcPr>
            <w:tcW w:w="850" w:type="dxa"/>
            <w:shd w:val="clear" w:color="auto" w:fill="FFCC00"/>
            <w:tcMar>
              <w:left w:w="0" w:type="dxa"/>
              <w:right w:w="0" w:type="dxa"/>
            </w:tcMar>
            <w:vAlign w:val="center"/>
            <w:hideMark/>
          </w:tcPr>
          <w:p w:rsidR="00731E8E" w:rsidRPr="00E5058F" w:rsidRDefault="00731E8E" w:rsidP="00154AF2">
            <w:pPr>
              <w:spacing w:after="0" w:line="240" w:lineRule="auto"/>
              <w:jc w:val="center"/>
              <w:rPr>
                <w:sz w:val="20"/>
                <w:szCs w:val="20"/>
              </w:rPr>
            </w:pPr>
            <w:r w:rsidRPr="00E5058F">
              <w:rPr>
                <w:sz w:val="20"/>
                <w:szCs w:val="20"/>
              </w:rPr>
              <w:t>% Συνόλου</w:t>
            </w:r>
          </w:p>
        </w:tc>
        <w:tc>
          <w:tcPr>
            <w:tcW w:w="710" w:type="dxa"/>
            <w:shd w:val="clear" w:color="auto" w:fill="FFCC00"/>
            <w:tcMar>
              <w:left w:w="0" w:type="dxa"/>
              <w:right w:w="0" w:type="dxa"/>
            </w:tcMar>
            <w:vAlign w:val="center"/>
            <w:hideMark/>
          </w:tcPr>
          <w:p w:rsidR="00731E8E" w:rsidRPr="00E5058F" w:rsidRDefault="00731E8E" w:rsidP="00154AF2">
            <w:pPr>
              <w:spacing w:after="0" w:line="240" w:lineRule="auto"/>
              <w:jc w:val="center"/>
              <w:rPr>
                <w:color w:val="000000"/>
                <w:sz w:val="20"/>
                <w:szCs w:val="20"/>
              </w:rPr>
            </w:pPr>
            <w:r w:rsidRPr="00E5058F">
              <w:rPr>
                <w:color w:val="000000"/>
                <w:sz w:val="20"/>
                <w:szCs w:val="20"/>
              </w:rPr>
              <w:t>Αξία (εκ. Ευρώ)</w:t>
            </w:r>
          </w:p>
        </w:tc>
        <w:tc>
          <w:tcPr>
            <w:tcW w:w="849" w:type="dxa"/>
            <w:shd w:val="clear" w:color="auto" w:fill="FFCC00"/>
            <w:tcMar>
              <w:left w:w="0" w:type="dxa"/>
              <w:right w:w="0" w:type="dxa"/>
            </w:tcMar>
            <w:vAlign w:val="center"/>
            <w:hideMark/>
          </w:tcPr>
          <w:p w:rsidR="00731E8E" w:rsidRPr="00E5058F" w:rsidRDefault="00731E8E" w:rsidP="00154AF2">
            <w:pPr>
              <w:spacing w:after="0" w:line="240" w:lineRule="auto"/>
              <w:jc w:val="center"/>
              <w:rPr>
                <w:sz w:val="20"/>
                <w:szCs w:val="20"/>
              </w:rPr>
            </w:pPr>
            <w:r w:rsidRPr="00E5058F">
              <w:rPr>
                <w:sz w:val="20"/>
                <w:szCs w:val="20"/>
              </w:rPr>
              <w:t>% Συνόλου</w:t>
            </w:r>
          </w:p>
        </w:tc>
        <w:tc>
          <w:tcPr>
            <w:tcW w:w="709" w:type="dxa"/>
            <w:shd w:val="clear" w:color="auto" w:fill="FFCC00"/>
            <w:vAlign w:val="center"/>
          </w:tcPr>
          <w:p w:rsidR="00731E8E" w:rsidRPr="00E5058F" w:rsidRDefault="00731E8E" w:rsidP="00154AF2">
            <w:pPr>
              <w:spacing w:after="0" w:line="240" w:lineRule="auto"/>
              <w:jc w:val="center"/>
              <w:rPr>
                <w:color w:val="000000"/>
                <w:sz w:val="20"/>
                <w:szCs w:val="20"/>
              </w:rPr>
            </w:pPr>
            <w:r w:rsidRPr="00E5058F">
              <w:rPr>
                <w:color w:val="000000"/>
                <w:sz w:val="20"/>
                <w:szCs w:val="20"/>
              </w:rPr>
              <w:t>Αξία (εκ. Ευρώ</w:t>
            </w:r>
          </w:p>
        </w:tc>
        <w:tc>
          <w:tcPr>
            <w:tcW w:w="992" w:type="dxa"/>
            <w:shd w:val="clear" w:color="auto" w:fill="FFCC00"/>
            <w:vAlign w:val="center"/>
          </w:tcPr>
          <w:p w:rsidR="00731E8E" w:rsidRPr="00E5058F" w:rsidRDefault="00731E8E" w:rsidP="00154AF2">
            <w:pPr>
              <w:spacing w:after="0" w:line="240" w:lineRule="auto"/>
              <w:jc w:val="center"/>
              <w:rPr>
                <w:color w:val="000000"/>
                <w:sz w:val="20"/>
                <w:szCs w:val="20"/>
              </w:rPr>
            </w:pPr>
            <w:r w:rsidRPr="00E5058F">
              <w:rPr>
                <w:sz w:val="20"/>
                <w:szCs w:val="20"/>
              </w:rPr>
              <w:t>% Συνόλου</w:t>
            </w:r>
          </w:p>
        </w:tc>
        <w:tc>
          <w:tcPr>
            <w:tcW w:w="709" w:type="dxa"/>
            <w:shd w:val="clear" w:color="auto" w:fill="FFCC00"/>
            <w:vAlign w:val="center"/>
          </w:tcPr>
          <w:p w:rsidR="00731E8E" w:rsidRPr="00E5058F" w:rsidRDefault="00731E8E" w:rsidP="00154AF2">
            <w:pPr>
              <w:spacing w:after="0" w:line="240" w:lineRule="auto"/>
              <w:jc w:val="center"/>
              <w:rPr>
                <w:color w:val="000000"/>
                <w:sz w:val="20"/>
                <w:szCs w:val="20"/>
              </w:rPr>
            </w:pPr>
            <w:r w:rsidRPr="00E5058F">
              <w:rPr>
                <w:color w:val="000000"/>
                <w:sz w:val="20"/>
                <w:szCs w:val="20"/>
              </w:rPr>
              <w:t>Αξία (εκ. Ευρώ</w:t>
            </w:r>
          </w:p>
        </w:tc>
        <w:tc>
          <w:tcPr>
            <w:tcW w:w="992" w:type="dxa"/>
            <w:shd w:val="clear" w:color="auto" w:fill="FFCC00"/>
            <w:vAlign w:val="center"/>
          </w:tcPr>
          <w:p w:rsidR="00731E8E" w:rsidRPr="00E5058F" w:rsidRDefault="00731E8E" w:rsidP="00154AF2">
            <w:pPr>
              <w:spacing w:after="0" w:line="240" w:lineRule="auto"/>
              <w:jc w:val="center"/>
              <w:rPr>
                <w:color w:val="000000"/>
                <w:sz w:val="20"/>
                <w:szCs w:val="20"/>
              </w:rPr>
            </w:pPr>
            <w:r w:rsidRPr="00E5058F">
              <w:rPr>
                <w:sz w:val="20"/>
                <w:szCs w:val="20"/>
              </w:rPr>
              <w:t>% Συνόλου</w:t>
            </w:r>
          </w:p>
        </w:tc>
        <w:tc>
          <w:tcPr>
            <w:tcW w:w="1275" w:type="dxa"/>
            <w:shd w:val="clear" w:color="auto" w:fill="FFCC00"/>
            <w:tcMar>
              <w:left w:w="0" w:type="dxa"/>
              <w:right w:w="0" w:type="dxa"/>
            </w:tcMar>
            <w:vAlign w:val="center"/>
            <w:hideMark/>
          </w:tcPr>
          <w:p w:rsidR="00731E8E" w:rsidRPr="00E5058F" w:rsidRDefault="00731E8E" w:rsidP="00154AF2">
            <w:pPr>
              <w:spacing w:after="0" w:line="240" w:lineRule="auto"/>
              <w:jc w:val="center"/>
              <w:rPr>
                <w:color w:val="000000"/>
                <w:sz w:val="20"/>
                <w:szCs w:val="20"/>
              </w:rPr>
            </w:pPr>
            <w:r w:rsidRPr="00E5058F">
              <w:rPr>
                <w:color w:val="000000"/>
                <w:sz w:val="20"/>
                <w:szCs w:val="20"/>
              </w:rPr>
              <w:t>% Μεταβολή 2020/2021</w:t>
            </w:r>
          </w:p>
        </w:tc>
      </w:tr>
      <w:tr w:rsidR="00731E8E" w:rsidRPr="009C33F8" w:rsidTr="00034CE3">
        <w:trPr>
          <w:cantSplit/>
          <w:trHeight w:val="285"/>
          <w:jc w:val="center"/>
        </w:trPr>
        <w:tc>
          <w:tcPr>
            <w:tcW w:w="1773" w:type="dxa"/>
            <w:tcBorders>
              <w:bottom w:val="single" w:sz="12" w:space="0" w:color="0070C0"/>
            </w:tcBorders>
            <w:shd w:val="clear" w:color="auto" w:fill="auto"/>
            <w:noWrap/>
            <w:tcMar>
              <w:left w:w="0" w:type="dxa"/>
              <w:right w:w="0" w:type="dxa"/>
            </w:tcMar>
            <w:vAlign w:val="center"/>
            <w:hideMark/>
          </w:tcPr>
          <w:p w:rsidR="00731E8E" w:rsidRPr="00034CE3" w:rsidRDefault="00731E8E" w:rsidP="00E5058F">
            <w:pPr>
              <w:spacing w:after="0" w:line="240" w:lineRule="auto"/>
              <w:rPr>
                <w:b/>
                <w:bCs/>
                <w:sz w:val="18"/>
                <w:szCs w:val="18"/>
              </w:rPr>
            </w:pPr>
            <w:r w:rsidRPr="00034CE3">
              <w:rPr>
                <w:b/>
                <w:bCs/>
                <w:sz w:val="18"/>
                <w:szCs w:val="18"/>
              </w:rPr>
              <w:t>ΣΥΝΟΛΟ ΠΛΗΡΩΜΩΝ ΤΗΣ ΕΛΛΑΔΑΣ ΣΤΗΝ ΚΥΠΡΟ</w:t>
            </w:r>
          </w:p>
        </w:tc>
        <w:tc>
          <w:tcPr>
            <w:tcW w:w="567" w:type="dxa"/>
            <w:tcBorders>
              <w:bottom w:val="single" w:sz="12" w:space="0" w:color="0070C0"/>
            </w:tcBorders>
            <w:shd w:val="clear" w:color="auto" w:fill="auto"/>
            <w:noWrap/>
            <w:tcMar>
              <w:left w:w="0" w:type="dxa"/>
              <w:right w:w="0" w:type="dxa"/>
            </w:tcMar>
            <w:vAlign w:val="center"/>
            <w:hideMark/>
          </w:tcPr>
          <w:p w:rsidR="00731E8E" w:rsidRPr="000D71B5" w:rsidRDefault="00731E8E" w:rsidP="00E5058F">
            <w:pPr>
              <w:spacing w:after="0" w:line="240" w:lineRule="auto"/>
              <w:jc w:val="center"/>
              <w:rPr>
                <w:b/>
                <w:bCs/>
                <w:color w:val="000000"/>
                <w:sz w:val="20"/>
                <w:szCs w:val="20"/>
                <w:lang w:val="en-US"/>
              </w:rPr>
            </w:pPr>
            <w:r w:rsidRPr="000D71B5">
              <w:rPr>
                <w:b/>
                <w:bCs/>
                <w:color w:val="000000"/>
                <w:sz w:val="20"/>
                <w:szCs w:val="20"/>
              </w:rPr>
              <w:t>53</w:t>
            </w:r>
            <w:r w:rsidRPr="000D71B5">
              <w:rPr>
                <w:b/>
                <w:bCs/>
                <w:color w:val="000000"/>
                <w:sz w:val="20"/>
                <w:szCs w:val="20"/>
                <w:lang w:val="en-US"/>
              </w:rPr>
              <w:t>4</w:t>
            </w:r>
          </w:p>
        </w:tc>
        <w:tc>
          <w:tcPr>
            <w:tcW w:w="850" w:type="dxa"/>
            <w:tcBorders>
              <w:bottom w:val="single" w:sz="12" w:space="0" w:color="0070C0"/>
            </w:tcBorders>
            <w:shd w:val="clear" w:color="auto" w:fill="auto"/>
            <w:noWrap/>
            <w:tcMar>
              <w:left w:w="0" w:type="dxa"/>
              <w:right w:w="0" w:type="dxa"/>
            </w:tcMar>
            <w:vAlign w:val="center"/>
            <w:hideMark/>
          </w:tcPr>
          <w:p w:rsidR="00731E8E" w:rsidRPr="000D71B5" w:rsidRDefault="00731E8E" w:rsidP="00E5058F">
            <w:pPr>
              <w:spacing w:after="0" w:line="240" w:lineRule="auto"/>
              <w:jc w:val="center"/>
              <w:rPr>
                <w:b/>
                <w:bCs/>
                <w:color w:val="000000"/>
                <w:sz w:val="20"/>
                <w:szCs w:val="20"/>
              </w:rPr>
            </w:pPr>
            <w:r w:rsidRPr="000D71B5">
              <w:rPr>
                <w:b/>
                <w:bCs/>
                <w:color w:val="000000"/>
                <w:sz w:val="20"/>
                <w:szCs w:val="20"/>
              </w:rPr>
              <w:t>100</w:t>
            </w:r>
            <w:r w:rsidRPr="000D71B5">
              <w:rPr>
                <w:b/>
                <w:bCs/>
                <w:color w:val="000000"/>
                <w:sz w:val="20"/>
                <w:szCs w:val="20"/>
                <w:lang w:val="en-US"/>
              </w:rPr>
              <w:t>,0</w:t>
            </w:r>
            <w:r w:rsidRPr="000D71B5">
              <w:rPr>
                <w:b/>
                <w:bCs/>
                <w:color w:val="000000"/>
                <w:sz w:val="20"/>
                <w:szCs w:val="20"/>
              </w:rPr>
              <w:t>%</w:t>
            </w:r>
          </w:p>
        </w:tc>
        <w:tc>
          <w:tcPr>
            <w:tcW w:w="710" w:type="dxa"/>
            <w:tcBorders>
              <w:bottom w:val="single" w:sz="12" w:space="0" w:color="0070C0"/>
            </w:tcBorders>
            <w:shd w:val="clear" w:color="auto" w:fill="auto"/>
            <w:noWrap/>
            <w:tcMar>
              <w:left w:w="0" w:type="dxa"/>
              <w:right w:w="0" w:type="dxa"/>
            </w:tcMar>
            <w:vAlign w:val="center"/>
            <w:hideMark/>
          </w:tcPr>
          <w:p w:rsidR="00731E8E" w:rsidRPr="000D71B5" w:rsidRDefault="00731E8E" w:rsidP="00E5058F">
            <w:pPr>
              <w:spacing w:after="0" w:line="240" w:lineRule="auto"/>
              <w:jc w:val="center"/>
              <w:rPr>
                <w:b/>
                <w:bCs/>
                <w:color w:val="000000"/>
                <w:sz w:val="20"/>
                <w:szCs w:val="20"/>
                <w:lang w:val="en-US"/>
              </w:rPr>
            </w:pPr>
            <w:r w:rsidRPr="000D71B5">
              <w:rPr>
                <w:b/>
                <w:bCs/>
                <w:color w:val="000000"/>
                <w:sz w:val="20"/>
                <w:szCs w:val="20"/>
              </w:rPr>
              <w:t>76</w:t>
            </w:r>
            <w:r w:rsidRPr="000D71B5">
              <w:rPr>
                <w:b/>
                <w:bCs/>
                <w:color w:val="000000"/>
                <w:sz w:val="20"/>
                <w:szCs w:val="20"/>
                <w:lang w:val="en-US"/>
              </w:rPr>
              <w:t>3</w:t>
            </w:r>
          </w:p>
        </w:tc>
        <w:tc>
          <w:tcPr>
            <w:tcW w:w="849" w:type="dxa"/>
            <w:tcBorders>
              <w:bottom w:val="single" w:sz="12" w:space="0" w:color="0070C0"/>
            </w:tcBorders>
            <w:shd w:val="clear" w:color="auto" w:fill="auto"/>
            <w:noWrap/>
            <w:tcMar>
              <w:left w:w="0" w:type="dxa"/>
              <w:right w:w="0" w:type="dxa"/>
            </w:tcMar>
            <w:vAlign w:val="center"/>
            <w:hideMark/>
          </w:tcPr>
          <w:p w:rsidR="00731E8E" w:rsidRPr="000D71B5" w:rsidRDefault="00731E8E" w:rsidP="00E5058F">
            <w:pPr>
              <w:spacing w:after="0" w:line="240" w:lineRule="auto"/>
              <w:jc w:val="center"/>
              <w:rPr>
                <w:b/>
                <w:bCs/>
                <w:color w:val="000000"/>
                <w:sz w:val="20"/>
                <w:szCs w:val="20"/>
              </w:rPr>
            </w:pPr>
            <w:r w:rsidRPr="000D71B5">
              <w:rPr>
                <w:b/>
                <w:bCs/>
                <w:color w:val="000000"/>
                <w:sz w:val="20"/>
                <w:szCs w:val="20"/>
              </w:rPr>
              <w:t>100</w:t>
            </w:r>
            <w:r w:rsidRPr="000D71B5">
              <w:rPr>
                <w:b/>
                <w:bCs/>
                <w:color w:val="000000"/>
                <w:sz w:val="20"/>
                <w:szCs w:val="20"/>
                <w:lang w:val="en-US"/>
              </w:rPr>
              <w:t>,0</w:t>
            </w:r>
            <w:r w:rsidRPr="000D71B5">
              <w:rPr>
                <w:b/>
                <w:bCs/>
                <w:color w:val="000000"/>
                <w:sz w:val="20"/>
                <w:szCs w:val="20"/>
              </w:rPr>
              <w:t>%</w:t>
            </w:r>
          </w:p>
        </w:tc>
        <w:tc>
          <w:tcPr>
            <w:tcW w:w="709" w:type="dxa"/>
            <w:tcBorders>
              <w:bottom w:val="single" w:sz="12" w:space="0" w:color="0070C0"/>
            </w:tcBorders>
            <w:vAlign w:val="center"/>
          </w:tcPr>
          <w:p w:rsidR="00731E8E" w:rsidRPr="000D71B5" w:rsidRDefault="00731E8E" w:rsidP="00BA40E9">
            <w:pPr>
              <w:spacing w:after="0" w:line="240" w:lineRule="auto"/>
              <w:jc w:val="center"/>
              <w:rPr>
                <w:b/>
                <w:bCs/>
                <w:color w:val="000000"/>
                <w:sz w:val="20"/>
                <w:szCs w:val="20"/>
                <w:lang w:val="en-US"/>
              </w:rPr>
            </w:pPr>
            <w:r w:rsidRPr="000D71B5">
              <w:rPr>
                <w:b/>
                <w:bCs/>
                <w:color w:val="000000"/>
                <w:sz w:val="20"/>
                <w:szCs w:val="20"/>
                <w:lang w:val="en-US"/>
              </w:rPr>
              <w:t>831,0</w:t>
            </w:r>
          </w:p>
        </w:tc>
        <w:tc>
          <w:tcPr>
            <w:tcW w:w="992" w:type="dxa"/>
            <w:tcBorders>
              <w:bottom w:val="single" w:sz="12" w:space="0" w:color="0070C0"/>
            </w:tcBorders>
            <w:vAlign w:val="center"/>
          </w:tcPr>
          <w:p w:rsidR="00731E8E" w:rsidRPr="000D71B5" w:rsidRDefault="00731E8E" w:rsidP="00BA40E9">
            <w:pPr>
              <w:spacing w:after="0" w:line="240" w:lineRule="auto"/>
              <w:jc w:val="center"/>
              <w:rPr>
                <w:b/>
                <w:bCs/>
                <w:color w:val="000000"/>
                <w:sz w:val="20"/>
                <w:szCs w:val="20"/>
              </w:rPr>
            </w:pPr>
            <w:r w:rsidRPr="000D71B5">
              <w:rPr>
                <w:b/>
                <w:bCs/>
                <w:color w:val="000000"/>
                <w:sz w:val="20"/>
                <w:szCs w:val="20"/>
              </w:rPr>
              <w:t>100</w:t>
            </w:r>
            <w:r w:rsidRPr="000D71B5">
              <w:rPr>
                <w:b/>
                <w:bCs/>
                <w:color w:val="000000"/>
                <w:sz w:val="20"/>
                <w:szCs w:val="20"/>
                <w:lang w:val="en-US"/>
              </w:rPr>
              <w:t>,00</w:t>
            </w:r>
            <w:r w:rsidRPr="000D71B5">
              <w:rPr>
                <w:b/>
                <w:bCs/>
                <w:color w:val="000000"/>
                <w:sz w:val="20"/>
                <w:szCs w:val="20"/>
              </w:rPr>
              <w:t>%</w:t>
            </w:r>
          </w:p>
        </w:tc>
        <w:tc>
          <w:tcPr>
            <w:tcW w:w="709" w:type="dxa"/>
            <w:tcBorders>
              <w:bottom w:val="single" w:sz="12" w:space="0" w:color="0070C0"/>
            </w:tcBorders>
            <w:vAlign w:val="center"/>
          </w:tcPr>
          <w:p w:rsidR="00731E8E" w:rsidRPr="00731E8E" w:rsidRDefault="00731E8E" w:rsidP="00D30261">
            <w:pPr>
              <w:spacing w:after="0" w:line="240" w:lineRule="auto"/>
              <w:jc w:val="center"/>
              <w:rPr>
                <w:bCs/>
                <w:sz w:val="20"/>
                <w:szCs w:val="20"/>
                <w:lang w:val="en-US"/>
              </w:rPr>
            </w:pPr>
            <w:r w:rsidRPr="00731E8E">
              <w:rPr>
                <w:bCs/>
                <w:sz w:val="20"/>
                <w:szCs w:val="20"/>
                <w:lang w:val="en-US"/>
              </w:rPr>
              <w:t>817</w:t>
            </w:r>
          </w:p>
        </w:tc>
        <w:tc>
          <w:tcPr>
            <w:tcW w:w="992" w:type="dxa"/>
            <w:tcBorders>
              <w:bottom w:val="single" w:sz="12" w:space="0" w:color="0070C0"/>
            </w:tcBorders>
            <w:vAlign w:val="center"/>
          </w:tcPr>
          <w:p w:rsidR="00731E8E" w:rsidRPr="00731E8E" w:rsidRDefault="00731E8E" w:rsidP="00213FFC">
            <w:pPr>
              <w:spacing w:after="0" w:line="240" w:lineRule="auto"/>
              <w:jc w:val="center"/>
              <w:rPr>
                <w:b/>
                <w:bCs/>
                <w:sz w:val="20"/>
                <w:szCs w:val="20"/>
                <w:lang w:val="en-US"/>
              </w:rPr>
            </w:pPr>
            <w:r w:rsidRPr="00731E8E">
              <w:rPr>
                <w:b/>
                <w:bCs/>
                <w:sz w:val="20"/>
                <w:szCs w:val="20"/>
              </w:rPr>
              <w:t>100</w:t>
            </w:r>
            <w:r w:rsidRPr="00731E8E">
              <w:rPr>
                <w:b/>
                <w:bCs/>
                <w:sz w:val="20"/>
                <w:szCs w:val="20"/>
                <w:lang w:val="en-US"/>
              </w:rPr>
              <w:t>,00</w:t>
            </w:r>
            <w:r w:rsidRPr="00731E8E">
              <w:rPr>
                <w:b/>
                <w:bCs/>
                <w:sz w:val="20"/>
                <w:szCs w:val="20"/>
              </w:rPr>
              <w:t>%</w:t>
            </w:r>
          </w:p>
        </w:tc>
        <w:tc>
          <w:tcPr>
            <w:tcW w:w="1275" w:type="dxa"/>
            <w:tcBorders>
              <w:bottom w:val="single" w:sz="12" w:space="0" w:color="0070C0"/>
            </w:tcBorders>
            <w:shd w:val="clear" w:color="auto" w:fill="auto"/>
            <w:noWrap/>
            <w:tcMar>
              <w:left w:w="0" w:type="dxa"/>
              <w:right w:w="0" w:type="dxa"/>
            </w:tcMar>
            <w:vAlign w:val="center"/>
            <w:hideMark/>
          </w:tcPr>
          <w:p w:rsidR="00731E8E" w:rsidRPr="00731E8E" w:rsidRDefault="00731E8E" w:rsidP="00154AF2">
            <w:pPr>
              <w:spacing w:after="0" w:line="240" w:lineRule="auto"/>
              <w:jc w:val="center"/>
              <w:rPr>
                <w:b/>
                <w:bCs/>
                <w:sz w:val="20"/>
                <w:szCs w:val="20"/>
              </w:rPr>
            </w:pPr>
            <w:r w:rsidRPr="00731E8E">
              <w:rPr>
                <w:b/>
                <w:bCs/>
                <w:sz w:val="20"/>
                <w:szCs w:val="20"/>
                <w:lang w:val="en-US"/>
              </w:rPr>
              <w:t>- 1.68%</w:t>
            </w:r>
          </w:p>
        </w:tc>
      </w:tr>
      <w:tr w:rsidR="00731E8E" w:rsidRPr="009C33F8" w:rsidTr="00034CE3">
        <w:trPr>
          <w:cantSplit/>
          <w:trHeight w:val="270"/>
          <w:jc w:val="center"/>
        </w:trPr>
        <w:tc>
          <w:tcPr>
            <w:tcW w:w="1773" w:type="dxa"/>
            <w:shd w:val="clear" w:color="000000" w:fill="DAEEF3"/>
            <w:noWrap/>
            <w:tcMar>
              <w:left w:w="0" w:type="dxa"/>
              <w:right w:w="0" w:type="dxa"/>
            </w:tcMar>
            <w:vAlign w:val="center"/>
            <w:hideMark/>
          </w:tcPr>
          <w:p w:rsidR="00731E8E" w:rsidRPr="00E5058F" w:rsidRDefault="00731E8E" w:rsidP="00E5058F">
            <w:pPr>
              <w:spacing w:after="0" w:line="240" w:lineRule="auto"/>
              <w:rPr>
                <w:sz w:val="20"/>
                <w:szCs w:val="20"/>
              </w:rPr>
            </w:pPr>
            <w:r w:rsidRPr="00E5058F">
              <w:rPr>
                <w:sz w:val="20"/>
                <w:szCs w:val="20"/>
              </w:rPr>
              <w:t>Μεταφορ</w:t>
            </w:r>
            <w:r>
              <w:rPr>
                <w:sz w:val="20"/>
                <w:szCs w:val="20"/>
              </w:rPr>
              <w:t>ικές</w:t>
            </w:r>
          </w:p>
        </w:tc>
        <w:tc>
          <w:tcPr>
            <w:tcW w:w="567"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lang w:val="en-US"/>
              </w:rPr>
            </w:pPr>
            <w:r w:rsidRPr="000D71B5">
              <w:rPr>
                <w:color w:val="000000"/>
                <w:sz w:val="20"/>
                <w:szCs w:val="20"/>
                <w:lang w:val="en-US"/>
              </w:rPr>
              <w:t>230</w:t>
            </w:r>
          </w:p>
        </w:tc>
        <w:tc>
          <w:tcPr>
            <w:tcW w:w="850"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43</w:t>
            </w:r>
            <w:r w:rsidRPr="000D71B5">
              <w:rPr>
                <w:color w:val="000000"/>
                <w:sz w:val="20"/>
                <w:szCs w:val="20"/>
                <w:lang w:val="en-US"/>
              </w:rPr>
              <w:t>,7</w:t>
            </w:r>
            <w:r w:rsidRPr="000D71B5">
              <w:rPr>
                <w:color w:val="000000"/>
                <w:sz w:val="20"/>
                <w:szCs w:val="20"/>
              </w:rPr>
              <w:t>%</w:t>
            </w:r>
          </w:p>
        </w:tc>
        <w:tc>
          <w:tcPr>
            <w:tcW w:w="710"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lang w:val="en-US"/>
              </w:rPr>
            </w:pPr>
            <w:r w:rsidRPr="000D71B5">
              <w:rPr>
                <w:color w:val="000000"/>
                <w:sz w:val="20"/>
                <w:szCs w:val="20"/>
              </w:rPr>
              <w:t>40</w:t>
            </w:r>
            <w:r w:rsidRPr="000D71B5">
              <w:rPr>
                <w:color w:val="000000"/>
                <w:sz w:val="20"/>
                <w:szCs w:val="20"/>
                <w:lang w:val="en-US"/>
              </w:rPr>
              <w:t>5</w:t>
            </w:r>
          </w:p>
        </w:tc>
        <w:tc>
          <w:tcPr>
            <w:tcW w:w="849"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53</w:t>
            </w:r>
            <w:r w:rsidRPr="000D71B5">
              <w:rPr>
                <w:color w:val="000000"/>
                <w:sz w:val="20"/>
                <w:szCs w:val="20"/>
                <w:lang w:val="en-US"/>
              </w:rPr>
              <w:t>,7</w:t>
            </w:r>
            <w:r w:rsidRPr="000D71B5">
              <w:rPr>
                <w:color w:val="000000"/>
                <w:sz w:val="20"/>
                <w:szCs w:val="20"/>
              </w:rPr>
              <w:t>%</w:t>
            </w:r>
          </w:p>
        </w:tc>
        <w:tc>
          <w:tcPr>
            <w:tcW w:w="709" w:type="dxa"/>
            <w:shd w:val="clear" w:color="000000" w:fill="DAEEF3"/>
            <w:vAlign w:val="center"/>
          </w:tcPr>
          <w:p w:rsidR="00731E8E" w:rsidRPr="000D71B5" w:rsidRDefault="00731E8E" w:rsidP="00D30261">
            <w:pPr>
              <w:spacing w:after="0" w:line="240" w:lineRule="auto"/>
              <w:jc w:val="center"/>
              <w:rPr>
                <w:color w:val="000000"/>
                <w:sz w:val="20"/>
                <w:szCs w:val="20"/>
                <w:lang w:val="en-US"/>
              </w:rPr>
            </w:pPr>
            <w:r w:rsidRPr="000D71B5">
              <w:rPr>
                <w:color w:val="000000"/>
                <w:sz w:val="20"/>
                <w:szCs w:val="20"/>
                <w:lang w:val="en-US"/>
              </w:rPr>
              <w:t>445,0</w:t>
            </w:r>
          </w:p>
        </w:tc>
        <w:tc>
          <w:tcPr>
            <w:tcW w:w="992" w:type="dxa"/>
            <w:shd w:val="clear" w:color="000000" w:fill="DAEEF3"/>
            <w:vAlign w:val="center"/>
          </w:tcPr>
          <w:p w:rsidR="00731E8E" w:rsidRPr="000D71B5" w:rsidRDefault="00731E8E" w:rsidP="00D30261">
            <w:pPr>
              <w:spacing w:after="0" w:line="240" w:lineRule="auto"/>
              <w:jc w:val="center"/>
              <w:rPr>
                <w:color w:val="000000"/>
                <w:sz w:val="20"/>
                <w:szCs w:val="20"/>
                <w:lang w:val="en-US"/>
              </w:rPr>
            </w:pPr>
            <w:r w:rsidRPr="000D71B5">
              <w:rPr>
                <w:color w:val="000000"/>
                <w:sz w:val="20"/>
                <w:szCs w:val="20"/>
                <w:lang w:val="en-US"/>
              </w:rPr>
              <w:t>53,54%</w:t>
            </w:r>
          </w:p>
        </w:tc>
        <w:tc>
          <w:tcPr>
            <w:tcW w:w="709" w:type="dxa"/>
            <w:shd w:val="clear" w:color="000000" w:fill="DAEEF3"/>
            <w:vAlign w:val="center"/>
          </w:tcPr>
          <w:p w:rsidR="00731E8E" w:rsidRPr="00731E8E" w:rsidRDefault="00731E8E" w:rsidP="00D30261">
            <w:pPr>
              <w:spacing w:after="0" w:line="240" w:lineRule="auto"/>
              <w:jc w:val="center"/>
              <w:rPr>
                <w:sz w:val="20"/>
                <w:szCs w:val="20"/>
                <w:lang w:val="en-US"/>
              </w:rPr>
            </w:pPr>
            <w:r w:rsidRPr="00731E8E">
              <w:rPr>
                <w:bCs/>
                <w:sz w:val="20"/>
                <w:szCs w:val="20"/>
              </w:rPr>
              <w:t>370</w:t>
            </w:r>
          </w:p>
        </w:tc>
        <w:tc>
          <w:tcPr>
            <w:tcW w:w="992" w:type="dxa"/>
            <w:shd w:val="clear" w:color="000000" w:fill="DAEEF3"/>
          </w:tcPr>
          <w:p w:rsidR="00731E8E" w:rsidRPr="00731E8E" w:rsidRDefault="00731E8E" w:rsidP="00E5058F">
            <w:pPr>
              <w:spacing w:after="0" w:line="240" w:lineRule="auto"/>
              <w:jc w:val="center"/>
              <w:rPr>
                <w:sz w:val="20"/>
                <w:szCs w:val="20"/>
                <w:lang w:val="en-US"/>
              </w:rPr>
            </w:pPr>
            <w:r w:rsidRPr="00731E8E">
              <w:rPr>
                <w:sz w:val="20"/>
                <w:szCs w:val="20"/>
                <w:lang w:val="en-US"/>
              </w:rPr>
              <w:t>45.28%</w:t>
            </w:r>
          </w:p>
        </w:tc>
        <w:tc>
          <w:tcPr>
            <w:tcW w:w="1275" w:type="dxa"/>
            <w:shd w:val="clear" w:color="000000" w:fill="DAEEF3"/>
            <w:noWrap/>
            <w:tcMar>
              <w:left w:w="0" w:type="dxa"/>
              <w:right w:w="0" w:type="dxa"/>
            </w:tcMar>
            <w:vAlign w:val="center"/>
            <w:hideMark/>
          </w:tcPr>
          <w:p w:rsidR="00731E8E" w:rsidRPr="00731E8E" w:rsidRDefault="00731E8E" w:rsidP="00154AF2">
            <w:pPr>
              <w:spacing w:after="0" w:line="240" w:lineRule="auto"/>
              <w:jc w:val="center"/>
              <w:rPr>
                <w:sz w:val="20"/>
                <w:szCs w:val="20"/>
              </w:rPr>
            </w:pPr>
            <w:r w:rsidRPr="00731E8E">
              <w:rPr>
                <w:sz w:val="20"/>
                <w:szCs w:val="20"/>
                <w:lang w:val="en-US"/>
              </w:rPr>
              <w:t>-16.85%</w:t>
            </w:r>
          </w:p>
        </w:tc>
      </w:tr>
      <w:tr w:rsidR="00731E8E" w:rsidRPr="009C33F8" w:rsidTr="00034CE3">
        <w:trPr>
          <w:cantSplit/>
          <w:trHeight w:val="255"/>
          <w:jc w:val="center"/>
        </w:trPr>
        <w:tc>
          <w:tcPr>
            <w:tcW w:w="1773" w:type="dxa"/>
            <w:tcBorders>
              <w:bottom w:val="single" w:sz="12" w:space="0" w:color="0070C0"/>
            </w:tcBorders>
            <w:shd w:val="clear" w:color="000000" w:fill="FFFFFF"/>
            <w:noWrap/>
            <w:tcMar>
              <w:left w:w="0" w:type="dxa"/>
              <w:right w:w="0" w:type="dxa"/>
            </w:tcMar>
            <w:vAlign w:val="center"/>
            <w:hideMark/>
          </w:tcPr>
          <w:p w:rsidR="00731E8E" w:rsidRPr="00E5058F" w:rsidRDefault="00731E8E" w:rsidP="00E5058F">
            <w:pPr>
              <w:spacing w:after="0" w:line="240" w:lineRule="auto"/>
              <w:rPr>
                <w:sz w:val="20"/>
                <w:szCs w:val="20"/>
              </w:rPr>
            </w:pPr>
            <w:r w:rsidRPr="00E5058F">
              <w:rPr>
                <w:sz w:val="20"/>
                <w:szCs w:val="20"/>
              </w:rPr>
              <w:t>Λοιπές επιχειρηματικές</w:t>
            </w:r>
          </w:p>
        </w:tc>
        <w:tc>
          <w:tcPr>
            <w:tcW w:w="567"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lang w:val="en-US"/>
              </w:rPr>
            </w:pPr>
            <w:r w:rsidRPr="000D71B5">
              <w:rPr>
                <w:color w:val="000000"/>
                <w:sz w:val="20"/>
                <w:szCs w:val="20"/>
                <w:lang w:val="en-US"/>
              </w:rPr>
              <w:t>111</w:t>
            </w:r>
          </w:p>
        </w:tc>
        <w:tc>
          <w:tcPr>
            <w:tcW w:w="850"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lang w:val="en-US"/>
              </w:rPr>
              <w:t>20,7</w:t>
            </w:r>
            <w:r w:rsidRPr="000D71B5">
              <w:rPr>
                <w:color w:val="000000"/>
                <w:sz w:val="20"/>
                <w:szCs w:val="20"/>
              </w:rPr>
              <w:t>%</w:t>
            </w:r>
          </w:p>
        </w:tc>
        <w:tc>
          <w:tcPr>
            <w:tcW w:w="710"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lang w:val="en-US"/>
              </w:rPr>
            </w:pPr>
            <w:r w:rsidRPr="000D71B5">
              <w:rPr>
                <w:color w:val="000000"/>
                <w:sz w:val="20"/>
                <w:szCs w:val="20"/>
                <w:lang w:val="en-US"/>
              </w:rPr>
              <w:t>132</w:t>
            </w:r>
          </w:p>
        </w:tc>
        <w:tc>
          <w:tcPr>
            <w:tcW w:w="849" w:type="dxa"/>
            <w:tcBorders>
              <w:bottom w:val="single" w:sz="12" w:space="0" w:color="0070C0"/>
            </w:tcBorders>
            <w:shd w:val="clear" w:color="auto" w:fill="auto"/>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w:t>
            </w:r>
            <w:r w:rsidRPr="000D71B5">
              <w:rPr>
                <w:color w:val="000000"/>
                <w:sz w:val="20"/>
                <w:szCs w:val="20"/>
                <w:lang w:val="en-US"/>
              </w:rPr>
              <w:t>7,3</w:t>
            </w:r>
            <w:r w:rsidRPr="000D71B5">
              <w:rPr>
                <w:color w:val="000000"/>
                <w:sz w:val="20"/>
                <w:szCs w:val="20"/>
              </w:rPr>
              <w:t>%</w:t>
            </w:r>
          </w:p>
        </w:tc>
        <w:tc>
          <w:tcPr>
            <w:tcW w:w="709" w:type="dxa"/>
            <w:tcBorders>
              <w:bottom w:val="single" w:sz="12" w:space="0" w:color="0070C0"/>
            </w:tcBorders>
            <w:vAlign w:val="center"/>
          </w:tcPr>
          <w:p w:rsidR="00731E8E" w:rsidRPr="00154AF2" w:rsidRDefault="00731E8E" w:rsidP="00BA40E9">
            <w:pPr>
              <w:spacing w:after="0" w:line="240" w:lineRule="auto"/>
              <w:jc w:val="center"/>
              <w:rPr>
                <w:sz w:val="20"/>
                <w:szCs w:val="20"/>
                <w:lang w:val="en-US"/>
              </w:rPr>
            </w:pPr>
            <w:r w:rsidRPr="00154AF2">
              <w:rPr>
                <w:sz w:val="20"/>
                <w:szCs w:val="20"/>
                <w:lang w:val="en-US"/>
              </w:rPr>
              <w:t>107,0</w:t>
            </w:r>
          </w:p>
        </w:tc>
        <w:tc>
          <w:tcPr>
            <w:tcW w:w="992" w:type="dxa"/>
            <w:tcBorders>
              <w:bottom w:val="single" w:sz="12" w:space="0" w:color="0070C0"/>
            </w:tcBorders>
            <w:shd w:val="clear" w:color="000000" w:fill="FFFFFF"/>
            <w:vAlign w:val="center"/>
          </w:tcPr>
          <w:p w:rsidR="00731E8E" w:rsidRPr="000D71B5" w:rsidRDefault="00731E8E" w:rsidP="00D44D9A">
            <w:pPr>
              <w:spacing w:after="0" w:line="240" w:lineRule="auto"/>
              <w:jc w:val="center"/>
              <w:rPr>
                <w:color w:val="000000"/>
                <w:sz w:val="20"/>
                <w:szCs w:val="20"/>
                <w:lang w:val="en-US"/>
              </w:rPr>
            </w:pPr>
            <w:r>
              <w:rPr>
                <w:color w:val="000000"/>
                <w:sz w:val="20"/>
                <w:szCs w:val="20"/>
                <w:lang w:val="en-US"/>
              </w:rPr>
              <w:t>12.87</w:t>
            </w:r>
            <w:r w:rsidRPr="000D71B5">
              <w:rPr>
                <w:color w:val="000000"/>
                <w:sz w:val="20"/>
                <w:szCs w:val="20"/>
                <w:lang w:val="en-US"/>
              </w:rPr>
              <w:t>%</w:t>
            </w:r>
          </w:p>
        </w:tc>
        <w:tc>
          <w:tcPr>
            <w:tcW w:w="709" w:type="dxa"/>
            <w:tcBorders>
              <w:bottom w:val="single" w:sz="12" w:space="0" w:color="0070C0"/>
            </w:tcBorders>
            <w:shd w:val="clear" w:color="000000" w:fill="FFFFFF"/>
            <w:vAlign w:val="center"/>
          </w:tcPr>
          <w:p w:rsidR="00731E8E" w:rsidRPr="00731E8E" w:rsidRDefault="00731E8E" w:rsidP="00D30261">
            <w:pPr>
              <w:spacing w:after="0" w:line="240" w:lineRule="auto"/>
              <w:jc w:val="center"/>
              <w:rPr>
                <w:sz w:val="20"/>
                <w:szCs w:val="20"/>
                <w:lang w:val="en-US"/>
              </w:rPr>
            </w:pPr>
            <w:r w:rsidRPr="00731E8E">
              <w:rPr>
                <w:bCs/>
                <w:sz w:val="20"/>
                <w:szCs w:val="20"/>
              </w:rPr>
              <w:t>134</w:t>
            </w:r>
          </w:p>
        </w:tc>
        <w:tc>
          <w:tcPr>
            <w:tcW w:w="992" w:type="dxa"/>
            <w:tcBorders>
              <w:bottom w:val="single" w:sz="12" w:space="0" w:color="0070C0"/>
            </w:tcBorders>
            <w:shd w:val="clear" w:color="000000" w:fill="FFFFFF"/>
            <w:vAlign w:val="center"/>
          </w:tcPr>
          <w:p w:rsidR="00731E8E" w:rsidRPr="00731E8E" w:rsidRDefault="00731E8E" w:rsidP="00D44D9A">
            <w:pPr>
              <w:spacing w:after="0" w:line="240" w:lineRule="auto"/>
              <w:jc w:val="center"/>
              <w:rPr>
                <w:sz w:val="20"/>
                <w:szCs w:val="20"/>
                <w:lang w:val="en-US"/>
              </w:rPr>
            </w:pPr>
            <w:r w:rsidRPr="00731E8E">
              <w:rPr>
                <w:sz w:val="20"/>
                <w:szCs w:val="20"/>
                <w:lang w:val="en-US"/>
              </w:rPr>
              <w:t>16.40%</w:t>
            </w:r>
          </w:p>
        </w:tc>
        <w:tc>
          <w:tcPr>
            <w:tcW w:w="1275" w:type="dxa"/>
            <w:tcBorders>
              <w:bottom w:val="single" w:sz="12" w:space="0" w:color="0070C0"/>
            </w:tcBorders>
            <w:shd w:val="clear" w:color="000000" w:fill="FFFFFF"/>
            <w:noWrap/>
            <w:tcMar>
              <w:left w:w="0" w:type="dxa"/>
              <w:right w:w="0" w:type="dxa"/>
            </w:tcMar>
            <w:vAlign w:val="center"/>
            <w:hideMark/>
          </w:tcPr>
          <w:p w:rsidR="00731E8E" w:rsidRPr="00731E8E" w:rsidRDefault="00731E8E" w:rsidP="00325BE1">
            <w:pPr>
              <w:spacing w:after="0" w:line="240" w:lineRule="auto"/>
              <w:jc w:val="center"/>
              <w:rPr>
                <w:sz w:val="20"/>
                <w:szCs w:val="20"/>
              </w:rPr>
            </w:pPr>
            <w:r w:rsidRPr="00731E8E">
              <w:rPr>
                <w:sz w:val="20"/>
                <w:szCs w:val="20"/>
                <w:lang w:val="en-US"/>
              </w:rPr>
              <w:t>+25.23%</w:t>
            </w:r>
          </w:p>
        </w:tc>
      </w:tr>
      <w:tr w:rsidR="00731E8E" w:rsidRPr="009C33F8" w:rsidTr="00034CE3">
        <w:trPr>
          <w:cantSplit/>
          <w:trHeight w:val="255"/>
          <w:jc w:val="center"/>
        </w:trPr>
        <w:tc>
          <w:tcPr>
            <w:tcW w:w="1773" w:type="dxa"/>
            <w:shd w:val="clear" w:color="000000" w:fill="DAEEF3"/>
            <w:noWrap/>
            <w:tcMar>
              <w:left w:w="0" w:type="dxa"/>
              <w:right w:w="0" w:type="dxa"/>
            </w:tcMar>
            <w:vAlign w:val="center"/>
            <w:hideMark/>
          </w:tcPr>
          <w:p w:rsidR="00731E8E" w:rsidRPr="00E5058F" w:rsidRDefault="00731E8E" w:rsidP="00E5058F">
            <w:pPr>
              <w:spacing w:after="0" w:line="240" w:lineRule="auto"/>
              <w:rPr>
                <w:sz w:val="20"/>
                <w:szCs w:val="20"/>
              </w:rPr>
            </w:pPr>
            <w:r w:rsidRPr="00E5058F">
              <w:rPr>
                <w:sz w:val="20"/>
                <w:szCs w:val="20"/>
              </w:rPr>
              <w:t xml:space="preserve">Ταξιδιωτικές </w:t>
            </w:r>
          </w:p>
        </w:tc>
        <w:tc>
          <w:tcPr>
            <w:tcW w:w="567" w:type="dxa"/>
            <w:shd w:val="clear" w:color="000000" w:fill="DAEEF3"/>
            <w:noWrap/>
            <w:tcMar>
              <w:left w:w="0" w:type="dxa"/>
              <w:right w:w="0" w:type="dxa"/>
            </w:tcMar>
            <w:vAlign w:val="center"/>
            <w:hideMark/>
          </w:tcPr>
          <w:p w:rsidR="00731E8E" w:rsidRPr="000D71B5" w:rsidRDefault="00731E8E" w:rsidP="000A3231">
            <w:pPr>
              <w:spacing w:after="0" w:line="240" w:lineRule="auto"/>
              <w:jc w:val="center"/>
              <w:rPr>
                <w:color w:val="000000"/>
                <w:sz w:val="20"/>
                <w:szCs w:val="20"/>
                <w:lang w:val="en-US"/>
              </w:rPr>
            </w:pPr>
            <w:r w:rsidRPr="000D71B5">
              <w:rPr>
                <w:color w:val="000000"/>
                <w:sz w:val="20"/>
                <w:szCs w:val="20"/>
              </w:rPr>
              <w:t>4</w:t>
            </w:r>
            <w:r w:rsidRPr="000D71B5">
              <w:rPr>
                <w:color w:val="000000"/>
                <w:sz w:val="20"/>
                <w:szCs w:val="20"/>
                <w:lang w:val="en-US"/>
              </w:rPr>
              <w:t>6</w:t>
            </w:r>
          </w:p>
        </w:tc>
        <w:tc>
          <w:tcPr>
            <w:tcW w:w="850"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lang w:val="en-US"/>
              </w:rPr>
              <w:t xml:space="preserve"> 8,6</w:t>
            </w:r>
            <w:r w:rsidRPr="000D71B5">
              <w:rPr>
                <w:color w:val="000000"/>
                <w:sz w:val="20"/>
                <w:szCs w:val="20"/>
              </w:rPr>
              <w:t>%</w:t>
            </w:r>
          </w:p>
        </w:tc>
        <w:tc>
          <w:tcPr>
            <w:tcW w:w="710"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lang w:val="en-US"/>
              </w:rPr>
            </w:pPr>
            <w:r w:rsidRPr="000D71B5">
              <w:rPr>
                <w:color w:val="000000"/>
                <w:sz w:val="20"/>
                <w:szCs w:val="20"/>
              </w:rPr>
              <w:t>80</w:t>
            </w:r>
          </w:p>
        </w:tc>
        <w:tc>
          <w:tcPr>
            <w:tcW w:w="849"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10</w:t>
            </w:r>
            <w:r w:rsidRPr="000D71B5">
              <w:rPr>
                <w:color w:val="000000"/>
                <w:sz w:val="20"/>
                <w:szCs w:val="20"/>
                <w:lang w:val="en-US"/>
              </w:rPr>
              <w:t>,5</w:t>
            </w:r>
            <w:r w:rsidRPr="000D71B5">
              <w:rPr>
                <w:color w:val="000000"/>
                <w:sz w:val="20"/>
                <w:szCs w:val="20"/>
              </w:rPr>
              <w:t>%</w:t>
            </w:r>
          </w:p>
        </w:tc>
        <w:tc>
          <w:tcPr>
            <w:tcW w:w="709" w:type="dxa"/>
            <w:shd w:val="clear" w:color="000000" w:fill="DAEEF3"/>
          </w:tcPr>
          <w:p w:rsidR="00731E8E" w:rsidRPr="000D71B5" w:rsidRDefault="00731E8E" w:rsidP="005D1F87">
            <w:pPr>
              <w:spacing w:after="0" w:line="240" w:lineRule="auto"/>
              <w:jc w:val="center"/>
              <w:rPr>
                <w:color w:val="000000"/>
                <w:sz w:val="20"/>
                <w:szCs w:val="20"/>
                <w:lang w:val="en-US"/>
              </w:rPr>
            </w:pPr>
            <w:r w:rsidRPr="000D71B5">
              <w:rPr>
                <w:color w:val="000000"/>
                <w:sz w:val="20"/>
                <w:szCs w:val="20"/>
                <w:lang w:val="en-US"/>
              </w:rPr>
              <w:t xml:space="preserve">131,2 </w:t>
            </w:r>
          </w:p>
        </w:tc>
        <w:tc>
          <w:tcPr>
            <w:tcW w:w="992" w:type="dxa"/>
            <w:shd w:val="clear" w:color="000000" w:fill="DAEEF3"/>
          </w:tcPr>
          <w:p w:rsidR="00731E8E" w:rsidRPr="000D71B5" w:rsidRDefault="00731E8E" w:rsidP="00BA40E9">
            <w:pPr>
              <w:spacing w:after="0" w:line="240" w:lineRule="auto"/>
              <w:jc w:val="center"/>
              <w:rPr>
                <w:color w:val="000000"/>
                <w:sz w:val="20"/>
                <w:szCs w:val="20"/>
                <w:lang w:val="en-US"/>
              </w:rPr>
            </w:pPr>
            <w:r w:rsidRPr="000D71B5">
              <w:rPr>
                <w:color w:val="000000"/>
                <w:sz w:val="20"/>
                <w:szCs w:val="20"/>
                <w:lang w:val="en-US"/>
              </w:rPr>
              <w:t>15,78%</w:t>
            </w:r>
          </w:p>
        </w:tc>
        <w:tc>
          <w:tcPr>
            <w:tcW w:w="709" w:type="dxa"/>
            <w:shd w:val="clear" w:color="000000" w:fill="DAEEF3"/>
          </w:tcPr>
          <w:p w:rsidR="00731E8E" w:rsidRPr="00731E8E" w:rsidRDefault="00731E8E" w:rsidP="005D1F87">
            <w:pPr>
              <w:spacing w:after="0" w:line="240" w:lineRule="auto"/>
              <w:jc w:val="center"/>
              <w:rPr>
                <w:sz w:val="20"/>
                <w:szCs w:val="20"/>
                <w:lang w:val="en-US"/>
              </w:rPr>
            </w:pPr>
            <w:r w:rsidRPr="00731E8E">
              <w:rPr>
                <w:bCs/>
                <w:sz w:val="20"/>
                <w:szCs w:val="20"/>
              </w:rPr>
              <w:t>149</w:t>
            </w:r>
          </w:p>
        </w:tc>
        <w:tc>
          <w:tcPr>
            <w:tcW w:w="992" w:type="dxa"/>
            <w:shd w:val="clear" w:color="000000" w:fill="DAEEF3"/>
          </w:tcPr>
          <w:p w:rsidR="00731E8E" w:rsidRPr="00731E8E" w:rsidRDefault="00731E8E" w:rsidP="00154AF2">
            <w:pPr>
              <w:spacing w:after="0" w:line="240" w:lineRule="auto"/>
              <w:jc w:val="center"/>
              <w:rPr>
                <w:sz w:val="20"/>
                <w:szCs w:val="20"/>
                <w:lang w:val="en-US"/>
              </w:rPr>
            </w:pPr>
            <w:r w:rsidRPr="00731E8E">
              <w:rPr>
                <w:sz w:val="20"/>
                <w:szCs w:val="20"/>
                <w:lang w:val="en-US"/>
              </w:rPr>
              <w:t>18.23%</w:t>
            </w:r>
          </w:p>
        </w:tc>
        <w:tc>
          <w:tcPr>
            <w:tcW w:w="1275" w:type="dxa"/>
            <w:shd w:val="clear" w:color="000000" w:fill="DAEEF3"/>
            <w:noWrap/>
            <w:tcMar>
              <w:left w:w="0" w:type="dxa"/>
              <w:right w:w="0" w:type="dxa"/>
            </w:tcMar>
            <w:vAlign w:val="center"/>
            <w:hideMark/>
          </w:tcPr>
          <w:p w:rsidR="00731E8E" w:rsidRPr="00731E8E" w:rsidRDefault="00731E8E" w:rsidP="00325BE1">
            <w:pPr>
              <w:spacing w:after="0" w:line="240" w:lineRule="auto"/>
              <w:jc w:val="center"/>
              <w:rPr>
                <w:sz w:val="20"/>
                <w:szCs w:val="20"/>
              </w:rPr>
            </w:pPr>
            <w:r w:rsidRPr="00731E8E">
              <w:rPr>
                <w:sz w:val="20"/>
                <w:szCs w:val="20"/>
                <w:lang w:val="en-US"/>
              </w:rPr>
              <w:t>+13.56%</w:t>
            </w:r>
          </w:p>
        </w:tc>
      </w:tr>
      <w:tr w:rsidR="00731E8E" w:rsidRPr="009C33F8" w:rsidTr="00034CE3">
        <w:trPr>
          <w:cantSplit/>
          <w:trHeight w:val="255"/>
          <w:jc w:val="center"/>
        </w:trPr>
        <w:tc>
          <w:tcPr>
            <w:tcW w:w="1773" w:type="dxa"/>
            <w:tcBorders>
              <w:bottom w:val="single" w:sz="12" w:space="0" w:color="0070C0"/>
            </w:tcBorders>
            <w:shd w:val="clear" w:color="000000" w:fill="FFFFFF"/>
            <w:noWrap/>
            <w:tcMar>
              <w:left w:w="0" w:type="dxa"/>
              <w:right w:w="0" w:type="dxa"/>
            </w:tcMar>
            <w:vAlign w:val="center"/>
            <w:hideMark/>
          </w:tcPr>
          <w:p w:rsidR="00731E8E" w:rsidRPr="00E5058F" w:rsidRDefault="00731E8E" w:rsidP="00E5058F">
            <w:pPr>
              <w:spacing w:after="0" w:line="240" w:lineRule="auto"/>
              <w:rPr>
                <w:sz w:val="20"/>
                <w:szCs w:val="20"/>
              </w:rPr>
            </w:pPr>
            <w:r>
              <w:rPr>
                <w:sz w:val="20"/>
                <w:szCs w:val="20"/>
              </w:rPr>
              <w:t>Τ</w:t>
            </w:r>
            <w:r w:rsidRPr="00E5058F">
              <w:rPr>
                <w:sz w:val="20"/>
                <w:szCs w:val="20"/>
              </w:rPr>
              <w:t>η</w:t>
            </w:r>
            <w:r>
              <w:rPr>
                <w:sz w:val="20"/>
                <w:szCs w:val="20"/>
              </w:rPr>
              <w:t xml:space="preserve">λεπικοινωνιών, πληροφορικής, </w:t>
            </w:r>
            <w:r w:rsidRPr="00E5058F">
              <w:rPr>
                <w:sz w:val="20"/>
                <w:szCs w:val="20"/>
              </w:rPr>
              <w:t>πληροφόρησης</w:t>
            </w:r>
          </w:p>
        </w:tc>
        <w:tc>
          <w:tcPr>
            <w:tcW w:w="567"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44</w:t>
            </w:r>
          </w:p>
        </w:tc>
        <w:tc>
          <w:tcPr>
            <w:tcW w:w="850"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8</w:t>
            </w:r>
            <w:r w:rsidRPr="000D71B5">
              <w:rPr>
                <w:color w:val="000000"/>
                <w:sz w:val="20"/>
                <w:szCs w:val="20"/>
                <w:lang w:val="en-US"/>
              </w:rPr>
              <w:t>,2</w:t>
            </w:r>
            <w:r w:rsidRPr="000D71B5">
              <w:rPr>
                <w:color w:val="000000"/>
                <w:sz w:val="20"/>
                <w:szCs w:val="20"/>
              </w:rPr>
              <w:t>%</w:t>
            </w:r>
          </w:p>
        </w:tc>
        <w:tc>
          <w:tcPr>
            <w:tcW w:w="710"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46</w:t>
            </w:r>
          </w:p>
        </w:tc>
        <w:tc>
          <w:tcPr>
            <w:tcW w:w="849"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lang w:val="en-US"/>
              </w:rPr>
              <w:t xml:space="preserve"> </w:t>
            </w:r>
            <w:r w:rsidRPr="000D71B5">
              <w:rPr>
                <w:color w:val="000000"/>
                <w:sz w:val="20"/>
                <w:szCs w:val="20"/>
              </w:rPr>
              <w:t>6</w:t>
            </w:r>
            <w:r w:rsidRPr="000D71B5">
              <w:rPr>
                <w:color w:val="000000"/>
                <w:sz w:val="20"/>
                <w:szCs w:val="20"/>
                <w:lang w:val="en-US"/>
              </w:rPr>
              <w:t>,0</w:t>
            </w:r>
            <w:r w:rsidRPr="000D71B5">
              <w:rPr>
                <w:color w:val="000000"/>
                <w:sz w:val="20"/>
                <w:szCs w:val="20"/>
              </w:rPr>
              <w:t>%</w:t>
            </w:r>
          </w:p>
        </w:tc>
        <w:tc>
          <w:tcPr>
            <w:tcW w:w="709" w:type="dxa"/>
            <w:tcBorders>
              <w:bottom w:val="single" w:sz="12" w:space="0" w:color="0070C0"/>
            </w:tcBorders>
            <w:shd w:val="clear" w:color="000000" w:fill="FFFFFF"/>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40</w:t>
            </w:r>
          </w:p>
        </w:tc>
        <w:tc>
          <w:tcPr>
            <w:tcW w:w="992" w:type="dxa"/>
            <w:tcBorders>
              <w:bottom w:val="single" w:sz="12" w:space="0" w:color="0070C0"/>
            </w:tcBorders>
            <w:shd w:val="clear" w:color="000000" w:fill="FFFFFF"/>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4,81%</w:t>
            </w:r>
          </w:p>
        </w:tc>
        <w:tc>
          <w:tcPr>
            <w:tcW w:w="709" w:type="dxa"/>
            <w:tcBorders>
              <w:bottom w:val="single" w:sz="12" w:space="0" w:color="0070C0"/>
            </w:tcBorders>
            <w:shd w:val="clear" w:color="000000" w:fill="FFFFFF"/>
            <w:vAlign w:val="center"/>
          </w:tcPr>
          <w:p w:rsidR="00731E8E" w:rsidRPr="00731E8E" w:rsidRDefault="00731E8E" w:rsidP="005D1F87">
            <w:pPr>
              <w:spacing w:after="0" w:line="240" w:lineRule="auto"/>
              <w:jc w:val="center"/>
              <w:rPr>
                <w:sz w:val="20"/>
                <w:szCs w:val="20"/>
                <w:lang w:val="en-US"/>
              </w:rPr>
            </w:pPr>
            <w:r w:rsidRPr="00731E8E">
              <w:rPr>
                <w:sz w:val="20"/>
                <w:szCs w:val="20"/>
                <w:lang w:val="en-US"/>
              </w:rPr>
              <w:t>58</w:t>
            </w:r>
          </w:p>
        </w:tc>
        <w:tc>
          <w:tcPr>
            <w:tcW w:w="992" w:type="dxa"/>
            <w:tcBorders>
              <w:bottom w:val="single" w:sz="12" w:space="0" w:color="0070C0"/>
            </w:tcBorders>
            <w:shd w:val="clear" w:color="000000" w:fill="FFFFFF"/>
            <w:vAlign w:val="center"/>
          </w:tcPr>
          <w:p w:rsidR="00731E8E" w:rsidRPr="00731E8E" w:rsidRDefault="00731E8E" w:rsidP="00154AF2">
            <w:pPr>
              <w:spacing w:after="0" w:line="240" w:lineRule="auto"/>
              <w:jc w:val="center"/>
              <w:rPr>
                <w:sz w:val="20"/>
                <w:szCs w:val="20"/>
                <w:lang w:val="en-US"/>
              </w:rPr>
            </w:pPr>
            <w:r w:rsidRPr="00731E8E">
              <w:rPr>
                <w:sz w:val="20"/>
                <w:szCs w:val="20"/>
                <w:lang w:val="en-US"/>
              </w:rPr>
              <w:t>7.09%</w:t>
            </w:r>
          </w:p>
        </w:tc>
        <w:tc>
          <w:tcPr>
            <w:tcW w:w="1275" w:type="dxa"/>
            <w:tcBorders>
              <w:bottom w:val="single" w:sz="12" w:space="0" w:color="0070C0"/>
            </w:tcBorders>
            <w:shd w:val="clear" w:color="000000" w:fill="FFFFFF"/>
            <w:noWrap/>
            <w:tcMar>
              <w:left w:w="0" w:type="dxa"/>
              <w:right w:w="0" w:type="dxa"/>
            </w:tcMar>
            <w:vAlign w:val="center"/>
            <w:hideMark/>
          </w:tcPr>
          <w:p w:rsidR="00731E8E" w:rsidRPr="00731E8E" w:rsidRDefault="00731E8E" w:rsidP="00325BE1">
            <w:pPr>
              <w:spacing w:after="0" w:line="240" w:lineRule="auto"/>
              <w:jc w:val="center"/>
              <w:rPr>
                <w:sz w:val="20"/>
                <w:szCs w:val="20"/>
              </w:rPr>
            </w:pPr>
            <w:r w:rsidRPr="00731E8E">
              <w:rPr>
                <w:sz w:val="20"/>
                <w:szCs w:val="20"/>
                <w:lang w:val="en-US"/>
              </w:rPr>
              <w:t>+45.00%</w:t>
            </w:r>
          </w:p>
        </w:tc>
      </w:tr>
      <w:tr w:rsidR="00731E8E" w:rsidRPr="009C33F8" w:rsidTr="00034CE3">
        <w:trPr>
          <w:cantSplit/>
          <w:trHeight w:val="255"/>
          <w:jc w:val="center"/>
        </w:trPr>
        <w:tc>
          <w:tcPr>
            <w:tcW w:w="1773" w:type="dxa"/>
            <w:shd w:val="clear" w:color="000000" w:fill="DAEEF3"/>
            <w:noWrap/>
            <w:tcMar>
              <w:left w:w="0" w:type="dxa"/>
              <w:right w:w="0" w:type="dxa"/>
            </w:tcMar>
            <w:vAlign w:val="center"/>
            <w:hideMark/>
          </w:tcPr>
          <w:p w:rsidR="00731E8E" w:rsidRPr="00E5058F" w:rsidRDefault="00731E8E" w:rsidP="00165569">
            <w:pPr>
              <w:spacing w:after="0" w:line="240" w:lineRule="auto"/>
              <w:rPr>
                <w:sz w:val="20"/>
                <w:szCs w:val="20"/>
              </w:rPr>
            </w:pPr>
            <w:proofErr w:type="spellStart"/>
            <w:r w:rsidRPr="00E5058F">
              <w:rPr>
                <w:sz w:val="20"/>
                <w:szCs w:val="20"/>
              </w:rPr>
              <w:t>Kατασκευαστικές</w:t>
            </w:r>
            <w:proofErr w:type="spellEnd"/>
            <w:r w:rsidRPr="00E5058F">
              <w:rPr>
                <w:sz w:val="20"/>
                <w:szCs w:val="20"/>
              </w:rPr>
              <w:t xml:space="preserve"> </w:t>
            </w:r>
          </w:p>
        </w:tc>
        <w:tc>
          <w:tcPr>
            <w:tcW w:w="567" w:type="dxa"/>
            <w:shd w:val="clear" w:color="000000" w:fill="DAEEF3"/>
            <w:noWrap/>
            <w:tcMar>
              <w:left w:w="0" w:type="dxa"/>
              <w:right w:w="0" w:type="dxa"/>
            </w:tcMar>
            <w:vAlign w:val="center"/>
            <w:hideMark/>
          </w:tcPr>
          <w:p w:rsidR="00731E8E" w:rsidRPr="000D71B5" w:rsidRDefault="00731E8E" w:rsidP="00165569">
            <w:pPr>
              <w:spacing w:after="0" w:line="240" w:lineRule="auto"/>
              <w:jc w:val="center"/>
              <w:rPr>
                <w:color w:val="000000"/>
                <w:sz w:val="20"/>
                <w:szCs w:val="20"/>
                <w:lang w:val="en-US"/>
              </w:rPr>
            </w:pPr>
            <w:r w:rsidRPr="000D71B5">
              <w:rPr>
                <w:color w:val="000000"/>
                <w:sz w:val="20"/>
                <w:szCs w:val="20"/>
              </w:rPr>
              <w:t>51</w:t>
            </w:r>
          </w:p>
        </w:tc>
        <w:tc>
          <w:tcPr>
            <w:tcW w:w="850" w:type="dxa"/>
            <w:shd w:val="clear" w:color="000000" w:fill="DAEEF3"/>
            <w:noWrap/>
            <w:tcMar>
              <w:left w:w="0" w:type="dxa"/>
              <w:right w:w="0" w:type="dxa"/>
            </w:tcMar>
            <w:vAlign w:val="center"/>
            <w:hideMark/>
          </w:tcPr>
          <w:p w:rsidR="00731E8E" w:rsidRPr="000D71B5" w:rsidRDefault="00731E8E" w:rsidP="00165569">
            <w:pPr>
              <w:spacing w:after="0" w:line="240" w:lineRule="auto"/>
              <w:jc w:val="center"/>
              <w:rPr>
                <w:color w:val="000000"/>
                <w:sz w:val="20"/>
                <w:szCs w:val="20"/>
              </w:rPr>
            </w:pPr>
            <w:r w:rsidRPr="000D71B5">
              <w:rPr>
                <w:color w:val="000000"/>
                <w:sz w:val="20"/>
                <w:szCs w:val="20"/>
                <w:lang w:val="en-US"/>
              </w:rPr>
              <w:t>9,6</w:t>
            </w:r>
            <w:r w:rsidRPr="000D71B5">
              <w:rPr>
                <w:color w:val="000000"/>
                <w:sz w:val="20"/>
                <w:szCs w:val="20"/>
              </w:rPr>
              <w:t>%</w:t>
            </w:r>
          </w:p>
        </w:tc>
        <w:tc>
          <w:tcPr>
            <w:tcW w:w="710" w:type="dxa"/>
            <w:shd w:val="clear" w:color="000000" w:fill="DAEEF3"/>
            <w:noWrap/>
            <w:tcMar>
              <w:left w:w="0" w:type="dxa"/>
              <w:right w:w="0" w:type="dxa"/>
            </w:tcMar>
            <w:vAlign w:val="center"/>
            <w:hideMark/>
          </w:tcPr>
          <w:p w:rsidR="00731E8E" w:rsidRPr="000D71B5" w:rsidRDefault="00731E8E" w:rsidP="00165569">
            <w:pPr>
              <w:spacing w:after="0" w:line="240" w:lineRule="auto"/>
              <w:jc w:val="center"/>
              <w:rPr>
                <w:color w:val="000000"/>
                <w:sz w:val="20"/>
                <w:szCs w:val="20"/>
              </w:rPr>
            </w:pPr>
            <w:r w:rsidRPr="000D71B5">
              <w:rPr>
                <w:color w:val="000000"/>
                <w:sz w:val="20"/>
                <w:szCs w:val="20"/>
              </w:rPr>
              <w:t>36</w:t>
            </w:r>
          </w:p>
        </w:tc>
        <w:tc>
          <w:tcPr>
            <w:tcW w:w="849" w:type="dxa"/>
            <w:shd w:val="clear" w:color="000000" w:fill="DAEEF3"/>
            <w:noWrap/>
            <w:tcMar>
              <w:left w:w="0" w:type="dxa"/>
              <w:right w:w="0" w:type="dxa"/>
            </w:tcMar>
            <w:vAlign w:val="center"/>
            <w:hideMark/>
          </w:tcPr>
          <w:p w:rsidR="00731E8E" w:rsidRPr="000D71B5" w:rsidRDefault="00731E8E" w:rsidP="00165569">
            <w:pPr>
              <w:spacing w:after="0" w:line="240" w:lineRule="auto"/>
              <w:jc w:val="center"/>
              <w:rPr>
                <w:color w:val="000000"/>
                <w:sz w:val="20"/>
                <w:szCs w:val="20"/>
              </w:rPr>
            </w:pPr>
            <w:r w:rsidRPr="000D71B5">
              <w:rPr>
                <w:color w:val="000000"/>
                <w:sz w:val="20"/>
                <w:szCs w:val="20"/>
                <w:lang w:val="en-US"/>
              </w:rPr>
              <w:t>4,7</w:t>
            </w:r>
            <w:r w:rsidRPr="000D71B5">
              <w:rPr>
                <w:color w:val="000000"/>
                <w:sz w:val="20"/>
                <w:szCs w:val="20"/>
              </w:rPr>
              <w:t>%</w:t>
            </w:r>
          </w:p>
        </w:tc>
        <w:tc>
          <w:tcPr>
            <w:tcW w:w="709" w:type="dxa"/>
            <w:shd w:val="clear" w:color="000000" w:fill="DAEEF3"/>
            <w:vAlign w:val="center"/>
          </w:tcPr>
          <w:p w:rsidR="00731E8E" w:rsidRPr="000D71B5" w:rsidRDefault="00731E8E" w:rsidP="00165569">
            <w:pPr>
              <w:spacing w:after="0" w:line="240" w:lineRule="auto"/>
              <w:jc w:val="center"/>
              <w:rPr>
                <w:color w:val="000000"/>
                <w:sz w:val="20"/>
                <w:szCs w:val="20"/>
                <w:lang w:val="en-US"/>
              </w:rPr>
            </w:pPr>
            <w:r w:rsidRPr="000D71B5">
              <w:rPr>
                <w:color w:val="000000"/>
                <w:sz w:val="20"/>
                <w:szCs w:val="20"/>
                <w:lang w:val="en-US"/>
              </w:rPr>
              <w:t>38</w:t>
            </w:r>
          </w:p>
        </w:tc>
        <w:tc>
          <w:tcPr>
            <w:tcW w:w="992" w:type="dxa"/>
            <w:shd w:val="clear" w:color="000000" w:fill="DAEEF3"/>
            <w:vAlign w:val="center"/>
          </w:tcPr>
          <w:p w:rsidR="00731E8E" w:rsidRPr="000D71B5" w:rsidRDefault="00731E8E" w:rsidP="00165569">
            <w:pPr>
              <w:spacing w:after="0" w:line="240" w:lineRule="auto"/>
              <w:jc w:val="center"/>
              <w:rPr>
                <w:color w:val="000000"/>
                <w:sz w:val="20"/>
                <w:szCs w:val="20"/>
                <w:lang w:val="en-US"/>
              </w:rPr>
            </w:pPr>
            <w:r w:rsidRPr="000D71B5">
              <w:rPr>
                <w:color w:val="000000"/>
                <w:sz w:val="20"/>
                <w:szCs w:val="20"/>
                <w:lang w:val="en-US"/>
              </w:rPr>
              <w:t>4,57%</w:t>
            </w:r>
          </w:p>
        </w:tc>
        <w:tc>
          <w:tcPr>
            <w:tcW w:w="709" w:type="dxa"/>
            <w:shd w:val="clear" w:color="000000" w:fill="DAEEF3"/>
            <w:vAlign w:val="center"/>
          </w:tcPr>
          <w:p w:rsidR="00731E8E" w:rsidRPr="00731E8E" w:rsidRDefault="00731E8E" w:rsidP="005D1F87">
            <w:pPr>
              <w:spacing w:after="0" w:line="240" w:lineRule="auto"/>
              <w:jc w:val="center"/>
              <w:rPr>
                <w:sz w:val="20"/>
                <w:szCs w:val="20"/>
                <w:lang w:val="en-US"/>
              </w:rPr>
            </w:pPr>
            <w:r w:rsidRPr="00731E8E">
              <w:rPr>
                <w:sz w:val="20"/>
                <w:szCs w:val="20"/>
                <w:lang w:val="en-US"/>
              </w:rPr>
              <w:t>21</w:t>
            </w:r>
          </w:p>
        </w:tc>
        <w:tc>
          <w:tcPr>
            <w:tcW w:w="992" w:type="dxa"/>
            <w:shd w:val="clear" w:color="000000" w:fill="DAEEF3"/>
          </w:tcPr>
          <w:p w:rsidR="00731E8E" w:rsidRPr="00731E8E" w:rsidRDefault="00731E8E" w:rsidP="00F02FA2">
            <w:pPr>
              <w:spacing w:after="0" w:line="240" w:lineRule="auto"/>
              <w:jc w:val="center"/>
              <w:rPr>
                <w:sz w:val="20"/>
                <w:szCs w:val="20"/>
                <w:lang w:val="en-US"/>
              </w:rPr>
            </w:pPr>
            <w:r w:rsidRPr="00731E8E">
              <w:rPr>
                <w:sz w:val="20"/>
                <w:szCs w:val="20"/>
                <w:lang w:val="en-US"/>
              </w:rPr>
              <w:t>2.57%</w:t>
            </w:r>
          </w:p>
        </w:tc>
        <w:tc>
          <w:tcPr>
            <w:tcW w:w="1275" w:type="dxa"/>
            <w:shd w:val="clear" w:color="000000" w:fill="DAEEF3"/>
            <w:noWrap/>
            <w:tcMar>
              <w:left w:w="0" w:type="dxa"/>
              <w:right w:w="0" w:type="dxa"/>
            </w:tcMar>
            <w:vAlign w:val="center"/>
            <w:hideMark/>
          </w:tcPr>
          <w:p w:rsidR="00731E8E" w:rsidRPr="00731E8E" w:rsidRDefault="00731E8E" w:rsidP="00325BE1">
            <w:pPr>
              <w:spacing w:after="0" w:line="240" w:lineRule="auto"/>
              <w:jc w:val="center"/>
              <w:rPr>
                <w:sz w:val="20"/>
                <w:szCs w:val="20"/>
                <w:lang w:val="en-US"/>
              </w:rPr>
            </w:pPr>
            <w:r w:rsidRPr="00731E8E">
              <w:rPr>
                <w:sz w:val="20"/>
                <w:szCs w:val="20"/>
                <w:lang w:val="en-US"/>
              </w:rPr>
              <w:t>-44.73%</w:t>
            </w:r>
          </w:p>
        </w:tc>
      </w:tr>
      <w:tr w:rsidR="00731E8E" w:rsidRPr="009C33F8" w:rsidTr="00034CE3">
        <w:trPr>
          <w:cantSplit/>
          <w:trHeight w:val="255"/>
          <w:jc w:val="center"/>
        </w:trPr>
        <w:tc>
          <w:tcPr>
            <w:tcW w:w="1773" w:type="dxa"/>
            <w:tcBorders>
              <w:bottom w:val="single" w:sz="12" w:space="0" w:color="0070C0"/>
            </w:tcBorders>
            <w:shd w:val="clear" w:color="000000" w:fill="FFFFFF"/>
            <w:noWrap/>
            <w:tcMar>
              <w:left w:w="0" w:type="dxa"/>
              <w:right w:w="0" w:type="dxa"/>
            </w:tcMar>
            <w:vAlign w:val="center"/>
            <w:hideMark/>
          </w:tcPr>
          <w:p w:rsidR="00731E8E" w:rsidRPr="00E5058F" w:rsidRDefault="00731E8E" w:rsidP="00E5058F">
            <w:pPr>
              <w:spacing w:after="0" w:line="240" w:lineRule="auto"/>
              <w:rPr>
                <w:sz w:val="20"/>
                <w:szCs w:val="20"/>
              </w:rPr>
            </w:pPr>
            <w:r>
              <w:rPr>
                <w:sz w:val="20"/>
                <w:szCs w:val="20"/>
              </w:rPr>
              <w:t>Χ</w:t>
            </w:r>
            <w:r w:rsidRPr="00E5058F">
              <w:rPr>
                <w:sz w:val="20"/>
                <w:szCs w:val="20"/>
              </w:rPr>
              <w:t xml:space="preserve">ρήση δικαιωμάτων διανοητικής ιδιοκτησίας </w:t>
            </w:r>
          </w:p>
        </w:tc>
        <w:tc>
          <w:tcPr>
            <w:tcW w:w="567"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16</w:t>
            </w:r>
          </w:p>
        </w:tc>
        <w:tc>
          <w:tcPr>
            <w:tcW w:w="850"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3%</w:t>
            </w:r>
          </w:p>
        </w:tc>
        <w:tc>
          <w:tcPr>
            <w:tcW w:w="710"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36</w:t>
            </w:r>
          </w:p>
        </w:tc>
        <w:tc>
          <w:tcPr>
            <w:tcW w:w="849"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lang w:val="en-US"/>
              </w:rPr>
              <w:t>4,7</w:t>
            </w:r>
            <w:r w:rsidRPr="000D71B5">
              <w:rPr>
                <w:color w:val="000000"/>
                <w:sz w:val="20"/>
                <w:szCs w:val="20"/>
              </w:rPr>
              <w:t>%</w:t>
            </w:r>
          </w:p>
        </w:tc>
        <w:tc>
          <w:tcPr>
            <w:tcW w:w="709" w:type="dxa"/>
            <w:tcBorders>
              <w:bottom w:val="single" w:sz="12" w:space="0" w:color="0070C0"/>
            </w:tcBorders>
            <w:shd w:val="clear" w:color="000000" w:fill="FFFFFF"/>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12</w:t>
            </w:r>
          </w:p>
        </w:tc>
        <w:tc>
          <w:tcPr>
            <w:tcW w:w="992" w:type="dxa"/>
            <w:tcBorders>
              <w:bottom w:val="single" w:sz="12" w:space="0" w:color="0070C0"/>
            </w:tcBorders>
            <w:shd w:val="clear" w:color="000000" w:fill="FFFFFF"/>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1,44%</w:t>
            </w:r>
          </w:p>
        </w:tc>
        <w:tc>
          <w:tcPr>
            <w:tcW w:w="709" w:type="dxa"/>
            <w:tcBorders>
              <w:bottom w:val="single" w:sz="12" w:space="0" w:color="0070C0"/>
            </w:tcBorders>
            <w:shd w:val="clear" w:color="000000" w:fill="FFFFFF"/>
            <w:vAlign w:val="center"/>
          </w:tcPr>
          <w:p w:rsidR="00731E8E" w:rsidRPr="00731E8E" w:rsidRDefault="00731E8E" w:rsidP="000A6736">
            <w:pPr>
              <w:spacing w:after="0" w:line="240" w:lineRule="auto"/>
              <w:jc w:val="center"/>
              <w:rPr>
                <w:sz w:val="20"/>
                <w:szCs w:val="20"/>
                <w:lang w:val="en-US"/>
              </w:rPr>
            </w:pPr>
            <w:r w:rsidRPr="00731E8E">
              <w:rPr>
                <w:sz w:val="20"/>
                <w:szCs w:val="20"/>
                <w:lang w:val="en-US"/>
              </w:rPr>
              <w:t>7</w:t>
            </w:r>
          </w:p>
        </w:tc>
        <w:tc>
          <w:tcPr>
            <w:tcW w:w="992" w:type="dxa"/>
            <w:tcBorders>
              <w:bottom w:val="single" w:sz="12" w:space="0" w:color="0070C0"/>
            </w:tcBorders>
            <w:shd w:val="clear" w:color="000000" w:fill="FFFFFF"/>
            <w:vAlign w:val="center"/>
          </w:tcPr>
          <w:p w:rsidR="00731E8E" w:rsidRPr="00731E8E" w:rsidRDefault="00731E8E" w:rsidP="00154AF2">
            <w:pPr>
              <w:spacing w:after="0" w:line="240" w:lineRule="auto"/>
              <w:jc w:val="center"/>
              <w:rPr>
                <w:sz w:val="20"/>
                <w:szCs w:val="20"/>
                <w:lang w:val="en-US"/>
              </w:rPr>
            </w:pPr>
            <w:r w:rsidRPr="00731E8E">
              <w:rPr>
                <w:sz w:val="20"/>
                <w:szCs w:val="20"/>
                <w:lang w:val="en-US"/>
              </w:rPr>
              <w:t>0.85%</w:t>
            </w:r>
          </w:p>
        </w:tc>
        <w:tc>
          <w:tcPr>
            <w:tcW w:w="1275" w:type="dxa"/>
            <w:tcBorders>
              <w:bottom w:val="single" w:sz="12" w:space="0" w:color="0070C0"/>
            </w:tcBorders>
            <w:shd w:val="clear" w:color="000000" w:fill="FFFFFF"/>
            <w:noWrap/>
            <w:tcMar>
              <w:left w:w="0" w:type="dxa"/>
              <w:right w:w="0" w:type="dxa"/>
            </w:tcMar>
            <w:vAlign w:val="center"/>
            <w:hideMark/>
          </w:tcPr>
          <w:p w:rsidR="00731E8E" w:rsidRPr="00731E8E" w:rsidRDefault="00731E8E" w:rsidP="00325BE1">
            <w:pPr>
              <w:spacing w:after="0" w:line="240" w:lineRule="auto"/>
              <w:jc w:val="center"/>
              <w:rPr>
                <w:sz w:val="20"/>
                <w:szCs w:val="20"/>
              </w:rPr>
            </w:pPr>
            <w:r w:rsidRPr="00731E8E">
              <w:rPr>
                <w:sz w:val="20"/>
                <w:szCs w:val="20"/>
                <w:lang w:val="en-US"/>
              </w:rPr>
              <w:t>-41.66%</w:t>
            </w:r>
          </w:p>
        </w:tc>
      </w:tr>
      <w:tr w:rsidR="00731E8E" w:rsidRPr="009C33F8" w:rsidTr="00034CE3">
        <w:trPr>
          <w:cantSplit/>
          <w:trHeight w:val="255"/>
          <w:jc w:val="center"/>
        </w:trPr>
        <w:tc>
          <w:tcPr>
            <w:tcW w:w="1773" w:type="dxa"/>
            <w:shd w:val="clear" w:color="000000" w:fill="DAEEF3"/>
            <w:noWrap/>
            <w:tcMar>
              <w:left w:w="0" w:type="dxa"/>
              <w:right w:w="0" w:type="dxa"/>
            </w:tcMar>
            <w:vAlign w:val="center"/>
            <w:hideMark/>
          </w:tcPr>
          <w:p w:rsidR="00731E8E" w:rsidRPr="00E5058F" w:rsidRDefault="00731E8E" w:rsidP="00E5058F">
            <w:pPr>
              <w:spacing w:after="0" w:line="240" w:lineRule="auto"/>
              <w:rPr>
                <w:sz w:val="20"/>
                <w:szCs w:val="20"/>
              </w:rPr>
            </w:pPr>
            <w:r>
              <w:rPr>
                <w:sz w:val="20"/>
                <w:szCs w:val="20"/>
              </w:rPr>
              <w:t>Ασφαλιστικές -</w:t>
            </w:r>
            <w:r w:rsidRPr="00E5058F">
              <w:rPr>
                <w:sz w:val="20"/>
                <w:szCs w:val="20"/>
              </w:rPr>
              <w:t xml:space="preserve"> Συνταξιοδοτικές </w:t>
            </w:r>
          </w:p>
        </w:tc>
        <w:tc>
          <w:tcPr>
            <w:tcW w:w="567"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19</w:t>
            </w:r>
          </w:p>
        </w:tc>
        <w:tc>
          <w:tcPr>
            <w:tcW w:w="850"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lang w:val="en-US"/>
              </w:rPr>
              <w:t>3,6</w:t>
            </w:r>
            <w:r w:rsidRPr="000D71B5">
              <w:rPr>
                <w:color w:val="000000"/>
                <w:sz w:val="20"/>
                <w:szCs w:val="20"/>
              </w:rPr>
              <w:t>%</w:t>
            </w:r>
          </w:p>
        </w:tc>
        <w:tc>
          <w:tcPr>
            <w:tcW w:w="710"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23</w:t>
            </w:r>
          </w:p>
        </w:tc>
        <w:tc>
          <w:tcPr>
            <w:tcW w:w="849"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3%</w:t>
            </w:r>
          </w:p>
        </w:tc>
        <w:tc>
          <w:tcPr>
            <w:tcW w:w="709" w:type="dxa"/>
            <w:shd w:val="clear" w:color="000000" w:fill="DAEEF3"/>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22</w:t>
            </w:r>
          </w:p>
        </w:tc>
        <w:tc>
          <w:tcPr>
            <w:tcW w:w="992" w:type="dxa"/>
            <w:shd w:val="clear" w:color="000000" w:fill="DAEEF3"/>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2,64%</w:t>
            </w:r>
          </w:p>
        </w:tc>
        <w:tc>
          <w:tcPr>
            <w:tcW w:w="709" w:type="dxa"/>
            <w:shd w:val="clear" w:color="000000" w:fill="DAEEF3"/>
            <w:vAlign w:val="center"/>
          </w:tcPr>
          <w:p w:rsidR="00731E8E" w:rsidRPr="00731E8E" w:rsidRDefault="00731E8E" w:rsidP="00700A7C">
            <w:pPr>
              <w:spacing w:after="0" w:line="240" w:lineRule="auto"/>
              <w:jc w:val="center"/>
              <w:rPr>
                <w:sz w:val="20"/>
                <w:szCs w:val="20"/>
                <w:lang w:val="en-US"/>
              </w:rPr>
            </w:pPr>
            <w:r w:rsidRPr="00731E8E">
              <w:rPr>
                <w:sz w:val="20"/>
                <w:szCs w:val="20"/>
                <w:lang w:val="en-US"/>
              </w:rPr>
              <w:t>25</w:t>
            </w:r>
          </w:p>
        </w:tc>
        <w:tc>
          <w:tcPr>
            <w:tcW w:w="992" w:type="dxa"/>
            <w:shd w:val="clear" w:color="000000" w:fill="DAEEF3"/>
            <w:vAlign w:val="center"/>
          </w:tcPr>
          <w:p w:rsidR="00731E8E" w:rsidRPr="00731E8E" w:rsidRDefault="00731E8E" w:rsidP="00154AF2">
            <w:pPr>
              <w:spacing w:after="0" w:line="240" w:lineRule="auto"/>
              <w:jc w:val="center"/>
              <w:rPr>
                <w:sz w:val="20"/>
                <w:szCs w:val="20"/>
                <w:lang w:val="en-US"/>
              </w:rPr>
            </w:pPr>
            <w:r w:rsidRPr="00731E8E">
              <w:rPr>
                <w:sz w:val="20"/>
                <w:szCs w:val="20"/>
                <w:lang w:val="en-US"/>
              </w:rPr>
              <w:t>3.05%</w:t>
            </w:r>
          </w:p>
        </w:tc>
        <w:tc>
          <w:tcPr>
            <w:tcW w:w="1275" w:type="dxa"/>
            <w:shd w:val="clear" w:color="000000" w:fill="DAEEF3"/>
            <w:noWrap/>
            <w:tcMar>
              <w:left w:w="0" w:type="dxa"/>
              <w:right w:w="0" w:type="dxa"/>
            </w:tcMar>
            <w:vAlign w:val="center"/>
            <w:hideMark/>
          </w:tcPr>
          <w:p w:rsidR="00731E8E" w:rsidRPr="00731E8E" w:rsidRDefault="00731E8E" w:rsidP="00325BE1">
            <w:pPr>
              <w:spacing w:after="0" w:line="240" w:lineRule="auto"/>
              <w:jc w:val="center"/>
              <w:rPr>
                <w:sz w:val="20"/>
                <w:szCs w:val="20"/>
              </w:rPr>
            </w:pPr>
            <w:r w:rsidRPr="00731E8E">
              <w:rPr>
                <w:sz w:val="20"/>
                <w:szCs w:val="20"/>
                <w:lang w:val="en-US"/>
              </w:rPr>
              <w:t>-13.63%</w:t>
            </w:r>
          </w:p>
        </w:tc>
      </w:tr>
      <w:tr w:rsidR="00731E8E" w:rsidRPr="009C33F8" w:rsidTr="00034CE3">
        <w:trPr>
          <w:cantSplit/>
          <w:trHeight w:val="255"/>
          <w:jc w:val="center"/>
        </w:trPr>
        <w:tc>
          <w:tcPr>
            <w:tcW w:w="1773" w:type="dxa"/>
            <w:tcBorders>
              <w:bottom w:val="single" w:sz="12" w:space="0" w:color="0070C0"/>
            </w:tcBorders>
            <w:shd w:val="clear" w:color="000000" w:fill="FFFFFF"/>
            <w:noWrap/>
            <w:tcMar>
              <w:left w:w="0" w:type="dxa"/>
              <w:right w:w="0" w:type="dxa"/>
            </w:tcMar>
            <w:vAlign w:val="center"/>
            <w:hideMark/>
          </w:tcPr>
          <w:p w:rsidR="00731E8E" w:rsidRPr="00E5058F" w:rsidRDefault="00731E8E" w:rsidP="00E5058F">
            <w:pPr>
              <w:spacing w:after="0" w:line="240" w:lineRule="auto"/>
              <w:rPr>
                <w:sz w:val="20"/>
                <w:szCs w:val="20"/>
              </w:rPr>
            </w:pPr>
            <w:r w:rsidRPr="00E5058F">
              <w:rPr>
                <w:sz w:val="20"/>
                <w:szCs w:val="20"/>
              </w:rPr>
              <w:t>Α</w:t>
            </w:r>
            <w:r>
              <w:rPr>
                <w:sz w:val="20"/>
                <w:szCs w:val="20"/>
              </w:rPr>
              <w:t>γαθά και υπηρεσίες της Γενικής Κ</w:t>
            </w:r>
            <w:r w:rsidRPr="00E5058F">
              <w:rPr>
                <w:sz w:val="20"/>
                <w:szCs w:val="20"/>
              </w:rPr>
              <w:t xml:space="preserve">υβέρνησης </w:t>
            </w:r>
          </w:p>
        </w:tc>
        <w:tc>
          <w:tcPr>
            <w:tcW w:w="567"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10</w:t>
            </w:r>
          </w:p>
        </w:tc>
        <w:tc>
          <w:tcPr>
            <w:tcW w:w="850"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lang w:val="en-US"/>
              </w:rPr>
              <w:t>1,9</w:t>
            </w:r>
            <w:r w:rsidRPr="000D71B5">
              <w:rPr>
                <w:color w:val="000000"/>
                <w:sz w:val="20"/>
                <w:szCs w:val="20"/>
              </w:rPr>
              <w:t>%</w:t>
            </w:r>
          </w:p>
        </w:tc>
        <w:tc>
          <w:tcPr>
            <w:tcW w:w="710"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11</w:t>
            </w:r>
          </w:p>
        </w:tc>
        <w:tc>
          <w:tcPr>
            <w:tcW w:w="849"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w:t>
            </w:r>
            <w:r w:rsidRPr="000D71B5">
              <w:rPr>
                <w:color w:val="000000"/>
                <w:sz w:val="20"/>
                <w:szCs w:val="20"/>
                <w:lang w:val="en-US"/>
              </w:rPr>
              <w:t>,4</w:t>
            </w:r>
            <w:r w:rsidRPr="000D71B5">
              <w:rPr>
                <w:color w:val="000000"/>
                <w:sz w:val="20"/>
                <w:szCs w:val="20"/>
              </w:rPr>
              <w:t>%</w:t>
            </w:r>
          </w:p>
        </w:tc>
        <w:tc>
          <w:tcPr>
            <w:tcW w:w="709" w:type="dxa"/>
            <w:tcBorders>
              <w:bottom w:val="single" w:sz="12" w:space="0" w:color="0070C0"/>
            </w:tcBorders>
            <w:shd w:val="clear" w:color="000000" w:fill="FFFFFF"/>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8</w:t>
            </w:r>
          </w:p>
        </w:tc>
        <w:tc>
          <w:tcPr>
            <w:tcW w:w="992" w:type="dxa"/>
            <w:tcBorders>
              <w:bottom w:val="single" w:sz="12" w:space="0" w:color="0070C0"/>
            </w:tcBorders>
            <w:shd w:val="clear" w:color="000000" w:fill="FFFFFF"/>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0.96%</w:t>
            </w:r>
          </w:p>
        </w:tc>
        <w:tc>
          <w:tcPr>
            <w:tcW w:w="709" w:type="dxa"/>
            <w:tcBorders>
              <w:bottom w:val="single" w:sz="12" w:space="0" w:color="0070C0"/>
            </w:tcBorders>
            <w:shd w:val="clear" w:color="000000" w:fill="FFFFFF"/>
            <w:vAlign w:val="center"/>
          </w:tcPr>
          <w:p w:rsidR="00731E8E" w:rsidRPr="00731E8E" w:rsidRDefault="00731E8E" w:rsidP="00700A7C">
            <w:pPr>
              <w:spacing w:after="0" w:line="240" w:lineRule="auto"/>
              <w:jc w:val="center"/>
              <w:rPr>
                <w:sz w:val="20"/>
                <w:szCs w:val="20"/>
                <w:lang w:val="en-US"/>
              </w:rPr>
            </w:pPr>
            <w:r w:rsidRPr="00731E8E">
              <w:rPr>
                <w:sz w:val="20"/>
                <w:szCs w:val="20"/>
                <w:lang w:val="en-US"/>
              </w:rPr>
              <w:t>7</w:t>
            </w:r>
          </w:p>
        </w:tc>
        <w:tc>
          <w:tcPr>
            <w:tcW w:w="992" w:type="dxa"/>
            <w:tcBorders>
              <w:bottom w:val="single" w:sz="12" w:space="0" w:color="0070C0"/>
            </w:tcBorders>
            <w:shd w:val="clear" w:color="000000" w:fill="FFFFFF"/>
            <w:vAlign w:val="center"/>
          </w:tcPr>
          <w:p w:rsidR="00731E8E" w:rsidRPr="00731E8E" w:rsidRDefault="00731E8E" w:rsidP="00154AF2">
            <w:pPr>
              <w:spacing w:after="0" w:line="240" w:lineRule="auto"/>
              <w:jc w:val="center"/>
              <w:rPr>
                <w:sz w:val="20"/>
                <w:szCs w:val="20"/>
                <w:lang w:val="en-US"/>
              </w:rPr>
            </w:pPr>
            <w:r w:rsidRPr="00731E8E">
              <w:rPr>
                <w:sz w:val="20"/>
                <w:szCs w:val="20"/>
                <w:lang w:val="en-US"/>
              </w:rPr>
              <w:t>0.85%</w:t>
            </w:r>
          </w:p>
        </w:tc>
        <w:tc>
          <w:tcPr>
            <w:tcW w:w="1275" w:type="dxa"/>
            <w:tcBorders>
              <w:bottom w:val="single" w:sz="12" w:space="0" w:color="0070C0"/>
            </w:tcBorders>
            <w:shd w:val="clear" w:color="000000" w:fill="FFFFFF"/>
            <w:noWrap/>
            <w:tcMar>
              <w:left w:w="0" w:type="dxa"/>
              <w:right w:w="0" w:type="dxa"/>
            </w:tcMar>
            <w:vAlign w:val="center"/>
            <w:hideMark/>
          </w:tcPr>
          <w:p w:rsidR="00731E8E" w:rsidRPr="00731E8E" w:rsidRDefault="00731E8E" w:rsidP="00325BE1">
            <w:pPr>
              <w:spacing w:after="0" w:line="240" w:lineRule="auto"/>
              <w:jc w:val="center"/>
              <w:rPr>
                <w:sz w:val="20"/>
                <w:szCs w:val="20"/>
              </w:rPr>
            </w:pPr>
            <w:r w:rsidRPr="00731E8E">
              <w:rPr>
                <w:sz w:val="20"/>
                <w:szCs w:val="20"/>
              </w:rPr>
              <w:t>-</w:t>
            </w:r>
            <w:r w:rsidRPr="00731E8E">
              <w:rPr>
                <w:sz w:val="20"/>
                <w:szCs w:val="20"/>
                <w:lang w:val="en-US"/>
              </w:rPr>
              <w:t>12.50</w:t>
            </w:r>
            <w:r w:rsidRPr="00731E8E">
              <w:rPr>
                <w:sz w:val="20"/>
                <w:szCs w:val="20"/>
              </w:rPr>
              <w:t>%</w:t>
            </w:r>
          </w:p>
        </w:tc>
      </w:tr>
      <w:tr w:rsidR="00731E8E" w:rsidRPr="009C33F8" w:rsidTr="00034CE3">
        <w:trPr>
          <w:cantSplit/>
          <w:trHeight w:val="255"/>
          <w:jc w:val="center"/>
        </w:trPr>
        <w:tc>
          <w:tcPr>
            <w:tcW w:w="1773" w:type="dxa"/>
            <w:shd w:val="clear" w:color="000000" w:fill="DAEEF3"/>
            <w:noWrap/>
            <w:tcMar>
              <w:left w:w="0" w:type="dxa"/>
              <w:right w:w="0" w:type="dxa"/>
            </w:tcMar>
            <w:vAlign w:val="center"/>
            <w:hideMark/>
          </w:tcPr>
          <w:p w:rsidR="00731E8E" w:rsidRPr="00E5058F" w:rsidRDefault="00731E8E" w:rsidP="00E5058F">
            <w:pPr>
              <w:spacing w:after="0" w:line="240" w:lineRule="auto"/>
              <w:rPr>
                <w:sz w:val="20"/>
                <w:szCs w:val="20"/>
              </w:rPr>
            </w:pPr>
            <w:r>
              <w:rPr>
                <w:sz w:val="20"/>
                <w:szCs w:val="20"/>
              </w:rPr>
              <w:t>Π</w:t>
            </w:r>
            <w:r w:rsidRPr="00E5058F">
              <w:rPr>
                <w:sz w:val="20"/>
                <w:szCs w:val="20"/>
              </w:rPr>
              <w:t>ροσωπικές, πολιτιστικές και ψυχαγωγικές</w:t>
            </w:r>
          </w:p>
        </w:tc>
        <w:tc>
          <w:tcPr>
            <w:tcW w:w="567"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8</w:t>
            </w:r>
          </w:p>
        </w:tc>
        <w:tc>
          <w:tcPr>
            <w:tcW w:w="850"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lang w:val="en-US"/>
              </w:rPr>
              <w:t>1,5</w:t>
            </w:r>
            <w:r w:rsidRPr="000D71B5">
              <w:rPr>
                <w:color w:val="000000"/>
                <w:sz w:val="20"/>
                <w:szCs w:val="20"/>
              </w:rPr>
              <w:t>%</w:t>
            </w:r>
          </w:p>
        </w:tc>
        <w:tc>
          <w:tcPr>
            <w:tcW w:w="710"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10</w:t>
            </w:r>
          </w:p>
        </w:tc>
        <w:tc>
          <w:tcPr>
            <w:tcW w:w="849"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w:t>
            </w:r>
            <w:r w:rsidRPr="000D71B5">
              <w:rPr>
                <w:color w:val="000000"/>
                <w:sz w:val="20"/>
                <w:szCs w:val="20"/>
                <w:lang w:val="en-US"/>
              </w:rPr>
              <w:t>,3</w:t>
            </w:r>
            <w:r w:rsidRPr="000D71B5">
              <w:rPr>
                <w:color w:val="000000"/>
                <w:sz w:val="20"/>
                <w:szCs w:val="20"/>
              </w:rPr>
              <w:t>%</w:t>
            </w:r>
          </w:p>
        </w:tc>
        <w:tc>
          <w:tcPr>
            <w:tcW w:w="709" w:type="dxa"/>
            <w:shd w:val="clear" w:color="000000" w:fill="DAEEF3"/>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12</w:t>
            </w:r>
          </w:p>
        </w:tc>
        <w:tc>
          <w:tcPr>
            <w:tcW w:w="992" w:type="dxa"/>
            <w:shd w:val="clear" w:color="000000" w:fill="DAEEF3"/>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0,12%</w:t>
            </w:r>
          </w:p>
        </w:tc>
        <w:tc>
          <w:tcPr>
            <w:tcW w:w="709" w:type="dxa"/>
            <w:shd w:val="clear" w:color="000000" w:fill="DAEEF3"/>
            <w:vAlign w:val="center"/>
          </w:tcPr>
          <w:p w:rsidR="00731E8E" w:rsidRPr="00731E8E" w:rsidRDefault="00731E8E" w:rsidP="00700A7C">
            <w:pPr>
              <w:spacing w:after="0" w:line="240" w:lineRule="auto"/>
              <w:jc w:val="center"/>
              <w:rPr>
                <w:sz w:val="20"/>
                <w:szCs w:val="20"/>
                <w:lang w:val="en-US"/>
              </w:rPr>
            </w:pPr>
            <w:r w:rsidRPr="00731E8E">
              <w:rPr>
                <w:sz w:val="20"/>
                <w:szCs w:val="20"/>
                <w:lang w:val="en-US"/>
              </w:rPr>
              <w:t>15</w:t>
            </w:r>
          </w:p>
        </w:tc>
        <w:tc>
          <w:tcPr>
            <w:tcW w:w="992" w:type="dxa"/>
            <w:shd w:val="clear" w:color="000000" w:fill="DAEEF3"/>
            <w:vAlign w:val="center"/>
          </w:tcPr>
          <w:p w:rsidR="00731E8E" w:rsidRPr="00731E8E" w:rsidRDefault="00731E8E" w:rsidP="00154AF2">
            <w:pPr>
              <w:spacing w:after="0" w:line="240" w:lineRule="auto"/>
              <w:jc w:val="center"/>
              <w:rPr>
                <w:sz w:val="20"/>
                <w:szCs w:val="20"/>
                <w:lang w:val="en-US"/>
              </w:rPr>
            </w:pPr>
            <w:r w:rsidRPr="00731E8E">
              <w:rPr>
                <w:sz w:val="20"/>
                <w:szCs w:val="20"/>
                <w:lang w:val="en-US"/>
              </w:rPr>
              <w:t>1.83%</w:t>
            </w:r>
          </w:p>
        </w:tc>
        <w:tc>
          <w:tcPr>
            <w:tcW w:w="1275" w:type="dxa"/>
            <w:shd w:val="clear" w:color="000000" w:fill="DAEEF3"/>
            <w:noWrap/>
            <w:tcMar>
              <w:left w:w="0" w:type="dxa"/>
              <w:right w:w="0" w:type="dxa"/>
            </w:tcMar>
            <w:vAlign w:val="center"/>
            <w:hideMark/>
          </w:tcPr>
          <w:p w:rsidR="00731E8E" w:rsidRPr="00731E8E" w:rsidRDefault="00731E8E" w:rsidP="00325BE1">
            <w:pPr>
              <w:spacing w:after="0" w:line="240" w:lineRule="auto"/>
              <w:jc w:val="center"/>
              <w:rPr>
                <w:sz w:val="20"/>
                <w:szCs w:val="20"/>
              </w:rPr>
            </w:pPr>
            <w:r w:rsidRPr="00731E8E">
              <w:rPr>
                <w:sz w:val="20"/>
                <w:szCs w:val="20"/>
                <w:lang w:val="en-US"/>
              </w:rPr>
              <w:t>+25.00</w:t>
            </w:r>
            <w:r w:rsidRPr="00731E8E">
              <w:rPr>
                <w:sz w:val="20"/>
                <w:szCs w:val="20"/>
              </w:rPr>
              <w:t>%</w:t>
            </w:r>
          </w:p>
        </w:tc>
      </w:tr>
      <w:tr w:rsidR="00731E8E" w:rsidRPr="009C33F8" w:rsidTr="00034CE3">
        <w:trPr>
          <w:cantSplit/>
          <w:trHeight w:val="255"/>
          <w:jc w:val="center"/>
        </w:trPr>
        <w:tc>
          <w:tcPr>
            <w:tcW w:w="1773" w:type="dxa"/>
            <w:tcBorders>
              <w:bottom w:val="single" w:sz="12" w:space="0" w:color="0070C0"/>
            </w:tcBorders>
            <w:shd w:val="clear" w:color="000000" w:fill="FFFFFF"/>
            <w:noWrap/>
            <w:tcMar>
              <w:left w:w="0" w:type="dxa"/>
              <w:right w:w="0" w:type="dxa"/>
            </w:tcMar>
            <w:vAlign w:val="center"/>
            <w:hideMark/>
          </w:tcPr>
          <w:p w:rsidR="00731E8E" w:rsidRPr="00E5058F" w:rsidRDefault="00731E8E" w:rsidP="00E5058F">
            <w:pPr>
              <w:spacing w:after="0" w:line="240" w:lineRule="auto"/>
              <w:rPr>
                <w:sz w:val="20"/>
                <w:szCs w:val="20"/>
              </w:rPr>
            </w:pPr>
            <w:proofErr w:type="spellStart"/>
            <w:r w:rsidRPr="00E5058F">
              <w:rPr>
                <w:sz w:val="20"/>
                <w:szCs w:val="20"/>
              </w:rPr>
              <w:t>Xρηματοοικονομικές</w:t>
            </w:r>
            <w:proofErr w:type="spellEnd"/>
            <w:r w:rsidRPr="00E5058F">
              <w:rPr>
                <w:sz w:val="20"/>
                <w:szCs w:val="20"/>
              </w:rPr>
              <w:t xml:space="preserve"> </w:t>
            </w:r>
          </w:p>
        </w:tc>
        <w:tc>
          <w:tcPr>
            <w:tcW w:w="567"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9</w:t>
            </w:r>
          </w:p>
        </w:tc>
        <w:tc>
          <w:tcPr>
            <w:tcW w:w="850"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lang w:val="en-US"/>
              </w:rPr>
              <w:t>1,7</w:t>
            </w:r>
            <w:r w:rsidRPr="000D71B5">
              <w:rPr>
                <w:color w:val="000000"/>
                <w:sz w:val="20"/>
                <w:szCs w:val="20"/>
              </w:rPr>
              <w:t>%</w:t>
            </w:r>
          </w:p>
        </w:tc>
        <w:tc>
          <w:tcPr>
            <w:tcW w:w="710"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9</w:t>
            </w:r>
          </w:p>
        </w:tc>
        <w:tc>
          <w:tcPr>
            <w:tcW w:w="849" w:type="dxa"/>
            <w:tcBorders>
              <w:bottom w:val="single" w:sz="12" w:space="0" w:color="0070C0"/>
            </w:tcBorders>
            <w:shd w:val="clear" w:color="000000" w:fill="FFFFFF"/>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w:t>
            </w:r>
            <w:r w:rsidRPr="000D71B5">
              <w:rPr>
                <w:color w:val="000000"/>
                <w:sz w:val="20"/>
                <w:szCs w:val="20"/>
                <w:lang w:val="en-US"/>
              </w:rPr>
              <w:t>,2</w:t>
            </w:r>
            <w:r w:rsidRPr="000D71B5">
              <w:rPr>
                <w:color w:val="000000"/>
                <w:sz w:val="20"/>
                <w:szCs w:val="20"/>
              </w:rPr>
              <w:t>%</w:t>
            </w:r>
          </w:p>
        </w:tc>
        <w:tc>
          <w:tcPr>
            <w:tcW w:w="709" w:type="dxa"/>
            <w:tcBorders>
              <w:bottom w:val="single" w:sz="12" w:space="0" w:color="0070C0"/>
            </w:tcBorders>
            <w:shd w:val="clear" w:color="000000" w:fill="FFFFFF"/>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8</w:t>
            </w:r>
          </w:p>
        </w:tc>
        <w:tc>
          <w:tcPr>
            <w:tcW w:w="992" w:type="dxa"/>
            <w:tcBorders>
              <w:bottom w:val="single" w:sz="12" w:space="0" w:color="0070C0"/>
            </w:tcBorders>
            <w:shd w:val="clear" w:color="000000" w:fill="FFFFFF"/>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0,96%</w:t>
            </w:r>
          </w:p>
        </w:tc>
        <w:tc>
          <w:tcPr>
            <w:tcW w:w="709" w:type="dxa"/>
            <w:tcBorders>
              <w:bottom w:val="single" w:sz="12" w:space="0" w:color="0070C0"/>
            </w:tcBorders>
            <w:shd w:val="clear" w:color="000000" w:fill="FFFFFF"/>
          </w:tcPr>
          <w:p w:rsidR="00731E8E" w:rsidRPr="00731E8E" w:rsidRDefault="00731E8E" w:rsidP="00E5058F">
            <w:pPr>
              <w:spacing w:after="0" w:line="240" w:lineRule="auto"/>
              <w:jc w:val="center"/>
              <w:rPr>
                <w:sz w:val="20"/>
                <w:szCs w:val="20"/>
                <w:lang w:val="en-US"/>
              </w:rPr>
            </w:pPr>
            <w:r w:rsidRPr="00731E8E">
              <w:rPr>
                <w:sz w:val="20"/>
                <w:szCs w:val="20"/>
                <w:lang w:val="en-US"/>
              </w:rPr>
              <w:t>23</w:t>
            </w:r>
          </w:p>
        </w:tc>
        <w:tc>
          <w:tcPr>
            <w:tcW w:w="992" w:type="dxa"/>
            <w:tcBorders>
              <w:bottom w:val="single" w:sz="12" w:space="0" w:color="0070C0"/>
            </w:tcBorders>
            <w:shd w:val="clear" w:color="000000" w:fill="FFFFFF"/>
          </w:tcPr>
          <w:p w:rsidR="00731E8E" w:rsidRPr="00731E8E" w:rsidRDefault="00731E8E" w:rsidP="00E5058F">
            <w:pPr>
              <w:spacing w:after="0" w:line="240" w:lineRule="auto"/>
              <w:jc w:val="center"/>
              <w:rPr>
                <w:sz w:val="20"/>
                <w:szCs w:val="20"/>
                <w:lang w:val="en-US"/>
              </w:rPr>
            </w:pPr>
            <w:r w:rsidRPr="00731E8E">
              <w:rPr>
                <w:sz w:val="20"/>
                <w:szCs w:val="20"/>
                <w:lang w:val="en-US"/>
              </w:rPr>
              <w:t>2.81%</w:t>
            </w:r>
          </w:p>
        </w:tc>
        <w:tc>
          <w:tcPr>
            <w:tcW w:w="1275" w:type="dxa"/>
            <w:tcBorders>
              <w:bottom w:val="single" w:sz="12" w:space="0" w:color="0070C0"/>
            </w:tcBorders>
            <w:shd w:val="clear" w:color="000000" w:fill="FFFFFF"/>
            <w:noWrap/>
            <w:tcMar>
              <w:left w:w="0" w:type="dxa"/>
              <w:right w:w="0" w:type="dxa"/>
            </w:tcMar>
            <w:vAlign w:val="center"/>
            <w:hideMark/>
          </w:tcPr>
          <w:p w:rsidR="00731E8E" w:rsidRPr="00731E8E" w:rsidRDefault="00731E8E" w:rsidP="00325BE1">
            <w:pPr>
              <w:spacing w:after="0" w:line="240" w:lineRule="auto"/>
              <w:jc w:val="center"/>
              <w:rPr>
                <w:sz w:val="20"/>
                <w:szCs w:val="20"/>
              </w:rPr>
            </w:pPr>
            <w:r w:rsidRPr="00731E8E">
              <w:rPr>
                <w:sz w:val="20"/>
                <w:szCs w:val="20"/>
                <w:lang w:val="en-US"/>
              </w:rPr>
              <w:t>+187.50%</w:t>
            </w:r>
          </w:p>
        </w:tc>
      </w:tr>
      <w:tr w:rsidR="00731E8E" w:rsidRPr="009C33F8" w:rsidTr="00034CE3">
        <w:trPr>
          <w:cantSplit/>
          <w:trHeight w:val="255"/>
          <w:jc w:val="center"/>
        </w:trPr>
        <w:tc>
          <w:tcPr>
            <w:tcW w:w="1773" w:type="dxa"/>
            <w:shd w:val="clear" w:color="000000" w:fill="DAEEF3"/>
            <w:noWrap/>
            <w:tcMar>
              <w:left w:w="0" w:type="dxa"/>
              <w:right w:w="0" w:type="dxa"/>
            </w:tcMar>
            <w:vAlign w:val="center"/>
            <w:hideMark/>
          </w:tcPr>
          <w:p w:rsidR="00731E8E" w:rsidRPr="00E5058F" w:rsidRDefault="00731E8E" w:rsidP="00E5058F">
            <w:pPr>
              <w:spacing w:after="0" w:line="240" w:lineRule="auto"/>
              <w:rPr>
                <w:sz w:val="20"/>
                <w:szCs w:val="20"/>
              </w:rPr>
            </w:pPr>
            <w:r w:rsidRPr="00E5058F">
              <w:rPr>
                <w:sz w:val="20"/>
                <w:szCs w:val="20"/>
              </w:rPr>
              <w:t xml:space="preserve">Υπηρεσίες συντήρησης και επισκευής </w:t>
            </w:r>
          </w:p>
        </w:tc>
        <w:tc>
          <w:tcPr>
            <w:tcW w:w="567"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7</w:t>
            </w:r>
          </w:p>
        </w:tc>
        <w:tc>
          <w:tcPr>
            <w:tcW w:w="850"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w:t>
            </w:r>
            <w:r w:rsidRPr="000D71B5">
              <w:rPr>
                <w:color w:val="000000"/>
                <w:sz w:val="20"/>
                <w:szCs w:val="20"/>
                <w:lang w:val="en-US"/>
              </w:rPr>
              <w:t>,3</w:t>
            </w:r>
            <w:r w:rsidRPr="000D71B5">
              <w:rPr>
                <w:color w:val="000000"/>
                <w:sz w:val="20"/>
                <w:szCs w:val="20"/>
              </w:rPr>
              <w:t>%</w:t>
            </w:r>
          </w:p>
        </w:tc>
        <w:tc>
          <w:tcPr>
            <w:tcW w:w="710"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8</w:t>
            </w:r>
          </w:p>
        </w:tc>
        <w:tc>
          <w:tcPr>
            <w:tcW w:w="849" w:type="dxa"/>
            <w:shd w:val="clear" w:color="000000" w:fill="DAEEF3"/>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1%</w:t>
            </w:r>
          </w:p>
        </w:tc>
        <w:tc>
          <w:tcPr>
            <w:tcW w:w="709" w:type="dxa"/>
            <w:shd w:val="clear" w:color="000000" w:fill="DAEEF3"/>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9</w:t>
            </w:r>
          </w:p>
        </w:tc>
        <w:tc>
          <w:tcPr>
            <w:tcW w:w="992" w:type="dxa"/>
            <w:shd w:val="clear" w:color="000000" w:fill="DAEEF3"/>
            <w:vAlign w:val="center"/>
          </w:tcPr>
          <w:p w:rsidR="00731E8E" w:rsidRPr="000D71B5" w:rsidRDefault="00731E8E" w:rsidP="00F02FA2">
            <w:pPr>
              <w:spacing w:after="0" w:line="240" w:lineRule="auto"/>
              <w:jc w:val="center"/>
              <w:rPr>
                <w:color w:val="000000"/>
                <w:sz w:val="20"/>
                <w:szCs w:val="20"/>
                <w:lang w:val="en-US"/>
              </w:rPr>
            </w:pPr>
            <w:r w:rsidRPr="000D71B5">
              <w:rPr>
                <w:color w:val="000000"/>
                <w:sz w:val="20"/>
                <w:szCs w:val="20"/>
                <w:lang w:val="en-US"/>
              </w:rPr>
              <w:t>1,08%</w:t>
            </w:r>
          </w:p>
        </w:tc>
        <w:tc>
          <w:tcPr>
            <w:tcW w:w="709" w:type="dxa"/>
            <w:shd w:val="clear" w:color="000000" w:fill="DAEEF3"/>
            <w:vAlign w:val="center"/>
          </w:tcPr>
          <w:p w:rsidR="00731E8E" w:rsidRPr="00731E8E" w:rsidRDefault="00731E8E" w:rsidP="00D30261">
            <w:pPr>
              <w:spacing w:after="0" w:line="240" w:lineRule="auto"/>
              <w:jc w:val="center"/>
              <w:rPr>
                <w:sz w:val="20"/>
                <w:szCs w:val="20"/>
                <w:lang w:val="en-US"/>
              </w:rPr>
            </w:pPr>
            <w:r w:rsidRPr="00731E8E">
              <w:rPr>
                <w:sz w:val="20"/>
                <w:szCs w:val="20"/>
                <w:lang w:val="en-US"/>
              </w:rPr>
              <w:t>7</w:t>
            </w:r>
          </w:p>
        </w:tc>
        <w:tc>
          <w:tcPr>
            <w:tcW w:w="992" w:type="dxa"/>
            <w:shd w:val="clear" w:color="000000" w:fill="DAEEF3"/>
            <w:vAlign w:val="center"/>
          </w:tcPr>
          <w:p w:rsidR="00731E8E" w:rsidRPr="00731E8E" w:rsidRDefault="00731E8E" w:rsidP="00154AF2">
            <w:pPr>
              <w:spacing w:after="0" w:line="240" w:lineRule="auto"/>
              <w:jc w:val="center"/>
              <w:rPr>
                <w:sz w:val="20"/>
                <w:szCs w:val="20"/>
                <w:lang w:val="en-US"/>
              </w:rPr>
            </w:pPr>
            <w:r w:rsidRPr="00731E8E">
              <w:rPr>
                <w:sz w:val="20"/>
                <w:szCs w:val="20"/>
                <w:lang w:val="en-US"/>
              </w:rPr>
              <w:t>0.85%</w:t>
            </w:r>
          </w:p>
        </w:tc>
        <w:tc>
          <w:tcPr>
            <w:tcW w:w="1275" w:type="dxa"/>
            <w:shd w:val="clear" w:color="000000" w:fill="DAEEF3"/>
            <w:noWrap/>
            <w:tcMar>
              <w:left w:w="0" w:type="dxa"/>
              <w:right w:w="0" w:type="dxa"/>
            </w:tcMar>
            <w:vAlign w:val="center"/>
            <w:hideMark/>
          </w:tcPr>
          <w:p w:rsidR="00731E8E" w:rsidRPr="00731E8E" w:rsidRDefault="00731E8E" w:rsidP="009F1DEE">
            <w:pPr>
              <w:spacing w:after="0" w:line="240" w:lineRule="auto"/>
              <w:jc w:val="center"/>
              <w:rPr>
                <w:sz w:val="20"/>
                <w:szCs w:val="20"/>
              </w:rPr>
            </w:pPr>
            <w:r w:rsidRPr="00731E8E">
              <w:rPr>
                <w:sz w:val="20"/>
                <w:szCs w:val="20"/>
                <w:lang w:val="en-US"/>
              </w:rPr>
              <w:t>-22.22%</w:t>
            </w:r>
          </w:p>
        </w:tc>
      </w:tr>
      <w:tr w:rsidR="00731E8E" w:rsidRPr="009C33F8" w:rsidTr="00731E8E">
        <w:trPr>
          <w:cantSplit/>
          <w:trHeight w:val="270"/>
          <w:jc w:val="center"/>
        </w:trPr>
        <w:tc>
          <w:tcPr>
            <w:tcW w:w="1773" w:type="dxa"/>
            <w:shd w:val="clear" w:color="auto" w:fill="auto"/>
            <w:noWrap/>
            <w:tcMar>
              <w:left w:w="0" w:type="dxa"/>
              <w:right w:w="0" w:type="dxa"/>
            </w:tcMar>
            <w:vAlign w:val="center"/>
            <w:hideMark/>
          </w:tcPr>
          <w:p w:rsidR="00731E8E" w:rsidRPr="00E5058F" w:rsidRDefault="00731E8E" w:rsidP="00E5058F">
            <w:pPr>
              <w:spacing w:after="0" w:line="240" w:lineRule="auto"/>
              <w:rPr>
                <w:sz w:val="20"/>
                <w:szCs w:val="20"/>
              </w:rPr>
            </w:pPr>
            <w:r>
              <w:rPr>
                <w:sz w:val="20"/>
                <w:szCs w:val="20"/>
              </w:rPr>
              <w:t>Μ</w:t>
            </w:r>
            <w:r w:rsidRPr="00E5058F">
              <w:rPr>
                <w:sz w:val="20"/>
                <w:szCs w:val="20"/>
              </w:rPr>
              <w:t>εταποίησης αγαθών τα οποία ανήκουν σε άλλους</w:t>
            </w:r>
          </w:p>
        </w:tc>
        <w:tc>
          <w:tcPr>
            <w:tcW w:w="567" w:type="dxa"/>
            <w:shd w:val="clear" w:color="auto" w:fill="auto"/>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0</w:t>
            </w:r>
          </w:p>
        </w:tc>
        <w:tc>
          <w:tcPr>
            <w:tcW w:w="850" w:type="dxa"/>
            <w:shd w:val="clear" w:color="auto" w:fill="auto"/>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0%</w:t>
            </w:r>
          </w:p>
        </w:tc>
        <w:tc>
          <w:tcPr>
            <w:tcW w:w="710" w:type="dxa"/>
            <w:shd w:val="clear" w:color="auto" w:fill="auto"/>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0</w:t>
            </w:r>
          </w:p>
        </w:tc>
        <w:tc>
          <w:tcPr>
            <w:tcW w:w="849" w:type="dxa"/>
            <w:shd w:val="clear" w:color="auto" w:fill="auto"/>
            <w:noWrap/>
            <w:tcMar>
              <w:left w:w="0" w:type="dxa"/>
              <w:right w:w="0" w:type="dxa"/>
            </w:tcMar>
            <w:vAlign w:val="center"/>
            <w:hideMark/>
          </w:tcPr>
          <w:p w:rsidR="00731E8E" w:rsidRPr="000D71B5" w:rsidRDefault="00731E8E" w:rsidP="00E5058F">
            <w:pPr>
              <w:spacing w:after="0" w:line="240" w:lineRule="auto"/>
              <w:jc w:val="center"/>
              <w:rPr>
                <w:color w:val="000000"/>
                <w:sz w:val="20"/>
                <w:szCs w:val="20"/>
              </w:rPr>
            </w:pPr>
            <w:r w:rsidRPr="000D71B5">
              <w:rPr>
                <w:color w:val="000000"/>
                <w:sz w:val="20"/>
                <w:szCs w:val="20"/>
              </w:rPr>
              <w:t>0%</w:t>
            </w:r>
          </w:p>
        </w:tc>
        <w:tc>
          <w:tcPr>
            <w:tcW w:w="709" w:type="dxa"/>
            <w:vAlign w:val="center"/>
          </w:tcPr>
          <w:p w:rsidR="00731E8E" w:rsidRPr="000D71B5" w:rsidRDefault="00731E8E" w:rsidP="00F02FA2">
            <w:pPr>
              <w:spacing w:after="0" w:line="240" w:lineRule="auto"/>
              <w:jc w:val="center"/>
              <w:rPr>
                <w:b/>
                <w:bCs/>
                <w:color w:val="000000"/>
                <w:sz w:val="20"/>
                <w:szCs w:val="20"/>
                <w:lang w:val="en-US"/>
              </w:rPr>
            </w:pPr>
            <w:r w:rsidRPr="000D71B5">
              <w:rPr>
                <w:b/>
                <w:bCs/>
                <w:color w:val="000000"/>
                <w:sz w:val="20"/>
                <w:szCs w:val="20"/>
                <w:lang w:val="en-US"/>
              </w:rPr>
              <w:t>0</w:t>
            </w:r>
          </w:p>
        </w:tc>
        <w:tc>
          <w:tcPr>
            <w:tcW w:w="992" w:type="dxa"/>
            <w:vAlign w:val="center"/>
          </w:tcPr>
          <w:p w:rsidR="00731E8E" w:rsidRPr="000D71B5" w:rsidRDefault="00731E8E" w:rsidP="00F02FA2">
            <w:pPr>
              <w:spacing w:after="0" w:line="240" w:lineRule="auto"/>
              <w:jc w:val="center"/>
              <w:rPr>
                <w:b/>
                <w:bCs/>
                <w:color w:val="000000"/>
                <w:sz w:val="20"/>
                <w:szCs w:val="20"/>
              </w:rPr>
            </w:pPr>
            <w:r w:rsidRPr="000D71B5">
              <w:rPr>
                <w:color w:val="000000"/>
                <w:sz w:val="20"/>
                <w:szCs w:val="20"/>
              </w:rPr>
              <w:t>0%</w:t>
            </w:r>
          </w:p>
        </w:tc>
        <w:tc>
          <w:tcPr>
            <w:tcW w:w="709" w:type="dxa"/>
            <w:vAlign w:val="center"/>
          </w:tcPr>
          <w:p w:rsidR="00731E8E" w:rsidRPr="00731E8E" w:rsidRDefault="00731E8E" w:rsidP="00D30261">
            <w:pPr>
              <w:spacing w:after="0" w:line="240" w:lineRule="auto"/>
              <w:jc w:val="center"/>
              <w:rPr>
                <w:b/>
                <w:bCs/>
                <w:sz w:val="20"/>
                <w:szCs w:val="20"/>
                <w:lang w:val="en-US"/>
              </w:rPr>
            </w:pPr>
            <w:r w:rsidRPr="00731E8E">
              <w:rPr>
                <w:b/>
                <w:bCs/>
                <w:sz w:val="20"/>
                <w:szCs w:val="20"/>
                <w:lang w:val="en-US"/>
              </w:rPr>
              <w:t>0</w:t>
            </w:r>
          </w:p>
        </w:tc>
        <w:tc>
          <w:tcPr>
            <w:tcW w:w="992" w:type="dxa"/>
            <w:vAlign w:val="center"/>
          </w:tcPr>
          <w:p w:rsidR="00731E8E" w:rsidRPr="00731E8E" w:rsidRDefault="00731E8E" w:rsidP="00D30261">
            <w:pPr>
              <w:spacing w:after="0" w:line="240" w:lineRule="auto"/>
              <w:jc w:val="center"/>
              <w:rPr>
                <w:b/>
                <w:bCs/>
                <w:sz w:val="20"/>
                <w:szCs w:val="20"/>
                <w:lang w:val="en-US"/>
              </w:rPr>
            </w:pPr>
            <w:r w:rsidRPr="00731E8E">
              <w:rPr>
                <w:b/>
                <w:bCs/>
                <w:sz w:val="20"/>
                <w:szCs w:val="20"/>
                <w:lang w:val="en-US"/>
              </w:rPr>
              <w:t>0%</w:t>
            </w:r>
          </w:p>
        </w:tc>
        <w:tc>
          <w:tcPr>
            <w:tcW w:w="1275" w:type="dxa"/>
            <w:shd w:val="clear" w:color="auto" w:fill="auto"/>
            <w:noWrap/>
            <w:tcMar>
              <w:left w:w="0" w:type="dxa"/>
              <w:right w:w="0" w:type="dxa"/>
            </w:tcMar>
            <w:vAlign w:val="center"/>
            <w:hideMark/>
          </w:tcPr>
          <w:p w:rsidR="00731E8E" w:rsidRPr="00731E8E" w:rsidRDefault="00731E8E" w:rsidP="00E5058F">
            <w:pPr>
              <w:spacing w:after="0" w:line="240" w:lineRule="auto"/>
              <w:jc w:val="center"/>
              <w:rPr>
                <w:b/>
                <w:bCs/>
                <w:sz w:val="20"/>
                <w:szCs w:val="20"/>
              </w:rPr>
            </w:pPr>
            <w:r w:rsidRPr="00731E8E">
              <w:rPr>
                <w:b/>
                <w:bCs/>
                <w:sz w:val="20"/>
                <w:szCs w:val="20"/>
              </w:rPr>
              <w:t>0%</w:t>
            </w:r>
          </w:p>
        </w:tc>
      </w:tr>
    </w:tbl>
    <w:p w:rsidR="00E5058F" w:rsidRPr="00310373" w:rsidRDefault="00E5058F" w:rsidP="006C6CF7">
      <w:pPr>
        <w:spacing w:before="120"/>
        <w:jc w:val="center"/>
        <w:rPr>
          <w:rFonts w:ascii="Arial" w:hAnsi="Arial" w:cs="Arial"/>
        </w:rPr>
      </w:pPr>
      <w:r w:rsidRPr="00310373">
        <w:rPr>
          <w:rFonts w:ascii="Arial" w:hAnsi="Arial" w:cs="Arial"/>
        </w:rPr>
        <w:t>Πηγή: Τράπεζα της Ελλάδος</w:t>
      </w:r>
    </w:p>
    <w:p w:rsidR="00EC50B0" w:rsidRPr="00B463BF" w:rsidRDefault="00EC50B0" w:rsidP="006C6CF7">
      <w:pPr>
        <w:pStyle w:val="Caption"/>
        <w:jc w:val="center"/>
        <w:rPr>
          <w:sz w:val="22"/>
          <w:szCs w:val="22"/>
        </w:rPr>
      </w:pPr>
      <w:bookmarkStart w:id="26" w:name="_Toc105574264"/>
    </w:p>
    <w:p w:rsidR="00E5028D" w:rsidRPr="00D252E4" w:rsidRDefault="00E5028D" w:rsidP="006C6CF7">
      <w:pPr>
        <w:pStyle w:val="Caption"/>
        <w:jc w:val="center"/>
        <w:rPr>
          <w:rFonts w:ascii="Arial" w:hAnsi="Arial" w:cs="Arial"/>
          <w:sz w:val="22"/>
          <w:szCs w:val="22"/>
        </w:rPr>
      </w:pPr>
      <w:r w:rsidRPr="00D252E4">
        <w:rPr>
          <w:rFonts w:ascii="Arial" w:hAnsi="Arial" w:cs="Arial"/>
          <w:sz w:val="22"/>
          <w:szCs w:val="22"/>
        </w:rPr>
        <w:t>Πίνακας</w:t>
      </w:r>
      <w:r w:rsidR="00EC50B0" w:rsidRPr="00D252E4">
        <w:rPr>
          <w:rFonts w:ascii="Arial" w:hAnsi="Arial" w:cs="Arial"/>
          <w:sz w:val="22"/>
          <w:szCs w:val="22"/>
        </w:rPr>
        <w:t xml:space="preserve"> </w:t>
      </w:r>
      <w:r w:rsidR="00B463BF">
        <w:rPr>
          <w:rFonts w:ascii="Arial" w:hAnsi="Arial" w:cs="Arial"/>
          <w:sz w:val="22"/>
          <w:szCs w:val="22"/>
        </w:rPr>
        <w:t>20</w:t>
      </w:r>
      <w:r w:rsidRPr="00D252E4">
        <w:rPr>
          <w:rFonts w:ascii="Arial" w:hAnsi="Arial" w:cs="Arial"/>
          <w:sz w:val="22"/>
          <w:szCs w:val="22"/>
        </w:rPr>
        <w:t xml:space="preserve">: </w:t>
      </w:r>
      <w:r w:rsidR="00EE5C1D" w:rsidRPr="00D252E4">
        <w:rPr>
          <w:rFonts w:ascii="Arial" w:hAnsi="Arial" w:cs="Arial"/>
          <w:sz w:val="22"/>
          <w:szCs w:val="22"/>
        </w:rPr>
        <w:t>Τουριστικές αφίξεις από την Κύπρο στην Ελλάδα</w:t>
      </w:r>
      <w:bookmarkEnd w:id="26"/>
    </w:p>
    <w:tbl>
      <w:tblPr>
        <w:tblW w:w="9513"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tblPr>
      <w:tblGrid>
        <w:gridCol w:w="1761"/>
        <w:gridCol w:w="713"/>
        <w:gridCol w:w="713"/>
        <w:gridCol w:w="713"/>
        <w:gridCol w:w="713"/>
        <w:gridCol w:w="709"/>
        <w:gridCol w:w="713"/>
        <w:gridCol w:w="850"/>
        <w:gridCol w:w="851"/>
        <w:gridCol w:w="914"/>
        <w:gridCol w:w="863"/>
      </w:tblGrid>
      <w:tr w:rsidR="008500E3" w:rsidRPr="009C33F8" w:rsidTr="008500E3">
        <w:trPr>
          <w:cantSplit/>
          <w:trHeight w:val="270"/>
          <w:jc w:val="center"/>
        </w:trPr>
        <w:tc>
          <w:tcPr>
            <w:tcW w:w="1858" w:type="dxa"/>
            <w:shd w:val="clear" w:color="auto" w:fill="auto"/>
            <w:vAlign w:val="bottom"/>
            <w:hideMark/>
          </w:tcPr>
          <w:p w:rsidR="008500E3" w:rsidRPr="00EE5C1D" w:rsidRDefault="008500E3" w:rsidP="00EE5C1D">
            <w:pPr>
              <w:spacing w:after="0" w:line="240" w:lineRule="auto"/>
              <w:rPr>
                <w:color w:val="000000"/>
                <w:sz w:val="20"/>
                <w:szCs w:val="20"/>
              </w:rPr>
            </w:pPr>
          </w:p>
        </w:tc>
        <w:tc>
          <w:tcPr>
            <w:tcW w:w="689" w:type="dxa"/>
            <w:shd w:val="clear" w:color="auto" w:fill="auto"/>
            <w:hideMark/>
          </w:tcPr>
          <w:p w:rsidR="008500E3" w:rsidRPr="00EE5C1D" w:rsidRDefault="008500E3" w:rsidP="00B3738B">
            <w:pPr>
              <w:spacing w:after="0" w:line="240" w:lineRule="auto"/>
              <w:jc w:val="center"/>
              <w:rPr>
                <w:b/>
                <w:bCs/>
                <w:color w:val="000000"/>
                <w:sz w:val="20"/>
                <w:szCs w:val="20"/>
              </w:rPr>
            </w:pPr>
            <w:r w:rsidRPr="00EE5C1D">
              <w:rPr>
                <w:b/>
                <w:bCs/>
                <w:color w:val="000000"/>
                <w:sz w:val="20"/>
                <w:szCs w:val="20"/>
              </w:rPr>
              <w:t>2014</w:t>
            </w:r>
          </w:p>
        </w:tc>
        <w:tc>
          <w:tcPr>
            <w:tcW w:w="713" w:type="dxa"/>
            <w:shd w:val="clear" w:color="auto" w:fill="auto"/>
            <w:hideMark/>
          </w:tcPr>
          <w:p w:rsidR="008500E3" w:rsidRPr="00EE5C1D" w:rsidRDefault="008500E3" w:rsidP="00B3738B">
            <w:pPr>
              <w:spacing w:after="0" w:line="240" w:lineRule="auto"/>
              <w:jc w:val="center"/>
              <w:rPr>
                <w:b/>
                <w:bCs/>
                <w:color w:val="000000"/>
                <w:sz w:val="20"/>
                <w:szCs w:val="20"/>
              </w:rPr>
            </w:pPr>
            <w:r w:rsidRPr="00EE5C1D">
              <w:rPr>
                <w:b/>
                <w:bCs/>
                <w:color w:val="000000"/>
                <w:sz w:val="20"/>
                <w:szCs w:val="20"/>
              </w:rPr>
              <w:t>2015</w:t>
            </w:r>
          </w:p>
        </w:tc>
        <w:tc>
          <w:tcPr>
            <w:tcW w:w="657" w:type="dxa"/>
            <w:shd w:val="clear" w:color="auto" w:fill="auto"/>
            <w:hideMark/>
          </w:tcPr>
          <w:p w:rsidR="008500E3" w:rsidRPr="00EE5C1D" w:rsidRDefault="008500E3" w:rsidP="00B3738B">
            <w:pPr>
              <w:spacing w:after="0" w:line="240" w:lineRule="auto"/>
              <w:jc w:val="center"/>
              <w:rPr>
                <w:b/>
                <w:bCs/>
                <w:color w:val="000000"/>
                <w:sz w:val="20"/>
                <w:szCs w:val="20"/>
              </w:rPr>
            </w:pPr>
            <w:r w:rsidRPr="00EE5C1D">
              <w:rPr>
                <w:b/>
                <w:bCs/>
                <w:color w:val="000000"/>
                <w:sz w:val="20"/>
                <w:szCs w:val="20"/>
              </w:rPr>
              <w:t>2016</w:t>
            </w:r>
          </w:p>
        </w:tc>
        <w:tc>
          <w:tcPr>
            <w:tcW w:w="713" w:type="dxa"/>
            <w:shd w:val="clear" w:color="auto" w:fill="auto"/>
            <w:hideMark/>
          </w:tcPr>
          <w:p w:rsidR="008500E3" w:rsidRPr="00EE5C1D" w:rsidRDefault="008500E3" w:rsidP="00B3738B">
            <w:pPr>
              <w:spacing w:after="0" w:line="240" w:lineRule="auto"/>
              <w:jc w:val="center"/>
              <w:rPr>
                <w:b/>
                <w:bCs/>
                <w:color w:val="000000"/>
                <w:sz w:val="20"/>
                <w:szCs w:val="20"/>
              </w:rPr>
            </w:pPr>
            <w:r w:rsidRPr="00EE5C1D">
              <w:rPr>
                <w:b/>
                <w:bCs/>
                <w:color w:val="000000"/>
                <w:sz w:val="20"/>
                <w:szCs w:val="20"/>
              </w:rPr>
              <w:t>2017</w:t>
            </w:r>
          </w:p>
        </w:tc>
        <w:tc>
          <w:tcPr>
            <w:tcW w:w="709" w:type="dxa"/>
            <w:shd w:val="clear" w:color="auto" w:fill="auto"/>
            <w:hideMark/>
          </w:tcPr>
          <w:p w:rsidR="008500E3" w:rsidRPr="00EE5C1D" w:rsidRDefault="008500E3" w:rsidP="00B3738B">
            <w:pPr>
              <w:spacing w:after="0" w:line="240" w:lineRule="auto"/>
              <w:jc w:val="center"/>
              <w:rPr>
                <w:b/>
                <w:bCs/>
                <w:color w:val="000000"/>
                <w:sz w:val="20"/>
                <w:szCs w:val="20"/>
              </w:rPr>
            </w:pPr>
            <w:r w:rsidRPr="00EE5C1D">
              <w:rPr>
                <w:b/>
                <w:bCs/>
                <w:color w:val="000000"/>
                <w:sz w:val="20"/>
                <w:szCs w:val="20"/>
              </w:rPr>
              <w:t>2018</w:t>
            </w:r>
          </w:p>
        </w:tc>
        <w:tc>
          <w:tcPr>
            <w:tcW w:w="709" w:type="dxa"/>
            <w:shd w:val="clear" w:color="auto" w:fill="auto"/>
            <w:hideMark/>
          </w:tcPr>
          <w:p w:rsidR="008500E3" w:rsidRPr="00EE5C1D" w:rsidRDefault="008500E3" w:rsidP="00B3738B">
            <w:pPr>
              <w:spacing w:after="0" w:line="240" w:lineRule="auto"/>
              <w:jc w:val="center"/>
              <w:rPr>
                <w:b/>
                <w:bCs/>
                <w:color w:val="000000"/>
                <w:sz w:val="20"/>
                <w:szCs w:val="20"/>
              </w:rPr>
            </w:pPr>
            <w:r w:rsidRPr="00EE5C1D">
              <w:rPr>
                <w:b/>
                <w:bCs/>
                <w:color w:val="000000"/>
                <w:sz w:val="20"/>
                <w:szCs w:val="20"/>
              </w:rPr>
              <w:t>2019</w:t>
            </w:r>
          </w:p>
        </w:tc>
        <w:tc>
          <w:tcPr>
            <w:tcW w:w="850" w:type="dxa"/>
            <w:shd w:val="clear" w:color="auto" w:fill="auto"/>
            <w:hideMark/>
          </w:tcPr>
          <w:p w:rsidR="008500E3" w:rsidRPr="00EE5C1D" w:rsidRDefault="008500E3" w:rsidP="00B3738B">
            <w:pPr>
              <w:spacing w:after="0" w:line="240" w:lineRule="auto"/>
              <w:jc w:val="center"/>
              <w:rPr>
                <w:b/>
                <w:bCs/>
                <w:color w:val="000000"/>
                <w:sz w:val="20"/>
                <w:szCs w:val="20"/>
              </w:rPr>
            </w:pPr>
            <w:r w:rsidRPr="00EE5C1D">
              <w:rPr>
                <w:b/>
                <w:bCs/>
                <w:color w:val="000000"/>
                <w:sz w:val="20"/>
                <w:szCs w:val="20"/>
              </w:rPr>
              <w:t>2020</w:t>
            </w:r>
          </w:p>
        </w:tc>
        <w:tc>
          <w:tcPr>
            <w:tcW w:w="851" w:type="dxa"/>
            <w:shd w:val="clear" w:color="auto" w:fill="auto"/>
            <w:hideMark/>
          </w:tcPr>
          <w:p w:rsidR="008500E3" w:rsidRPr="00EE5C1D" w:rsidRDefault="008500E3" w:rsidP="00B3738B">
            <w:pPr>
              <w:spacing w:after="0" w:line="240" w:lineRule="auto"/>
              <w:jc w:val="center"/>
              <w:rPr>
                <w:b/>
                <w:bCs/>
                <w:color w:val="000000"/>
                <w:sz w:val="20"/>
                <w:szCs w:val="20"/>
              </w:rPr>
            </w:pPr>
            <w:r w:rsidRPr="00EE5C1D">
              <w:rPr>
                <w:b/>
                <w:bCs/>
                <w:color w:val="000000"/>
                <w:sz w:val="20"/>
                <w:szCs w:val="20"/>
              </w:rPr>
              <w:t>2021</w:t>
            </w:r>
          </w:p>
        </w:tc>
        <w:tc>
          <w:tcPr>
            <w:tcW w:w="850" w:type="dxa"/>
            <w:shd w:val="clear" w:color="auto" w:fill="auto"/>
            <w:hideMark/>
          </w:tcPr>
          <w:p w:rsidR="008500E3" w:rsidRPr="000D71B5" w:rsidRDefault="008500E3" w:rsidP="00B3738B">
            <w:pPr>
              <w:spacing w:after="0" w:line="240" w:lineRule="auto"/>
              <w:jc w:val="center"/>
              <w:rPr>
                <w:b/>
                <w:bCs/>
                <w:color w:val="000000"/>
                <w:sz w:val="20"/>
                <w:szCs w:val="20"/>
                <w:lang w:val="en-US"/>
              </w:rPr>
            </w:pPr>
            <w:r w:rsidRPr="000D71B5">
              <w:rPr>
                <w:b/>
                <w:bCs/>
                <w:color w:val="000000"/>
                <w:sz w:val="20"/>
                <w:szCs w:val="20"/>
                <w:lang w:val="en-US"/>
              </w:rPr>
              <w:t>2022</w:t>
            </w:r>
          </w:p>
        </w:tc>
        <w:tc>
          <w:tcPr>
            <w:tcW w:w="914" w:type="dxa"/>
          </w:tcPr>
          <w:p w:rsidR="008500E3" w:rsidRPr="008500E3" w:rsidRDefault="008500E3" w:rsidP="00EE5C1D">
            <w:pPr>
              <w:spacing w:after="0" w:line="240" w:lineRule="auto"/>
              <w:jc w:val="center"/>
              <w:rPr>
                <w:b/>
                <w:bCs/>
                <w:color w:val="000000"/>
                <w:sz w:val="20"/>
                <w:szCs w:val="20"/>
              </w:rPr>
            </w:pPr>
            <w:r>
              <w:rPr>
                <w:b/>
                <w:bCs/>
                <w:color w:val="000000"/>
                <w:sz w:val="20"/>
                <w:szCs w:val="20"/>
              </w:rPr>
              <w:t>2023</w:t>
            </w:r>
          </w:p>
        </w:tc>
      </w:tr>
      <w:tr w:rsidR="008500E3" w:rsidRPr="009C33F8" w:rsidTr="008500E3">
        <w:trPr>
          <w:cantSplit/>
          <w:trHeight w:val="765"/>
          <w:jc w:val="center"/>
        </w:trPr>
        <w:tc>
          <w:tcPr>
            <w:tcW w:w="1858" w:type="dxa"/>
            <w:shd w:val="clear" w:color="auto" w:fill="FFFFCC"/>
            <w:vAlign w:val="center"/>
            <w:hideMark/>
          </w:tcPr>
          <w:p w:rsidR="008500E3" w:rsidRPr="00455FD5" w:rsidRDefault="008500E3" w:rsidP="00EE5C1D">
            <w:pPr>
              <w:spacing w:after="0" w:line="240" w:lineRule="auto"/>
              <w:rPr>
                <w:b/>
                <w:bCs/>
                <w:color w:val="000000"/>
                <w:sz w:val="20"/>
                <w:szCs w:val="20"/>
              </w:rPr>
            </w:pPr>
            <w:r w:rsidRPr="00EE5C1D">
              <w:rPr>
                <w:b/>
                <w:bCs/>
                <w:color w:val="000000"/>
                <w:sz w:val="20"/>
                <w:szCs w:val="20"/>
              </w:rPr>
              <w:t>Αφίξεις από την</w:t>
            </w:r>
            <w:r>
              <w:rPr>
                <w:b/>
                <w:bCs/>
                <w:color w:val="000000"/>
                <w:sz w:val="20"/>
                <w:szCs w:val="20"/>
              </w:rPr>
              <w:t xml:space="preserve"> Κύπρο στην Ελλάδα, σε χιλ.</w:t>
            </w:r>
          </w:p>
        </w:tc>
        <w:tc>
          <w:tcPr>
            <w:tcW w:w="689" w:type="dxa"/>
            <w:shd w:val="clear" w:color="auto" w:fill="FFFFCC"/>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448</w:t>
            </w:r>
          </w:p>
        </w:tc>
        <w:tc>
          <w:tcPr>
            <w:tcW w:w="713" w:type="dxa"/>
            <w:shd w:val="clear" w:color="auto" w:fill="FFFFCC"/>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470</w:t>
            </w:r>
          </w:p>
        </w:tc>
        <w:tc>
          <w:tcPr>
            <w:tcW w:w="657" w:type="dxa"/>
            <w:shd w:val="clear" w:color="auto" w:fill="FFFFCC"/>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652</w:t>
            </w:r>
          </w:p>
        </w:tc>
        <w:tc>
          <w:tcPr>
            <w:tcW w:w="713" w:type="dxa"/>
            <w:shd w:val="clear" w:color="auto" w:fill="FFFFCC"/>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632</w:t>
            </w:r>
          </w:p>
        </w:tc>
        <w:tc>
          <w:tcPr>
            <w:tcW w:w="709" w:type="dxa"/>
            <w:shd w:val="clear" w:color="auto" w:fill="FFFFCC"/>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698</w:t>
            </w:r>
          </w:p>
        </w:tc>
        <w:tc>
          <w:tcPr>
            <w:tcW w:w="709" w:type="dxa"/>
            <w:shd w:val="clear" w:color="auto" w:fill="FFFFCC"/>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801</w:t>
            </w:r>
          </w:p>
        </w:tc>
        <w:tc>
          <w:tcPr>
            <w:tcW w:w="850" w:type="dxa"/>
            <w:shd w:val="clear" w:color="auto" w:fill="FFFFCC"/>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291</w:t>
            </w:r>
          </w:p>
        </w:tc>
        <w:tc>
          <w:tcPr>
            <w:tcW w:w="851" w:type="dxa"/>
            <w:shd w:val="clear" w:color="auto" w:fill="FFFFCC"/>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496</w:t>
            </w:r>
          </w:p>
        </w:tc>
        <w:tc>
          <w:tcPr>
            <w:tcW w:w="850" w:type="dxa"/>
            <w:shd w:val="clear" w:color="auto" w:fill="FFFFCC"/>
            <w:noWrap/>
            <w:vAlign w:val="center"/>
            <w:hideMark/>
          </w:tcPr>
          <w:p w:rsidR="008500E3" w:rsidRPr="000D71B5" w:rsidRDefault="008500E3" w:rsidP="00B3738B">
            <w:pPr>
              <w:spacing w:after="0" w:line="240" w:lineRule="auto"/>
              <w:jc w:val="center"/>
              <w:rPr>
                <w:color w:val="000000"/>
                <w:sz w:val="20"/>
                <w:szCs w:val="20"/>
              </w:rPr>
            </w:pPr>
            <w:r w:rsidRPr="000D71B5">
              <w:rPr>
                <w:color w:val="000000"/>
                <w:sz w:val="20"/>
                <w:szCs w:val="20"/>
              </w:rPr>
              <w:t>733,1</w:t>
            </w:r>
          </w:p>
        </w:tc>
        <w:tc>
          <w:tcPr>
            <w:tcW w:w="914" w:type="dxa"/>
            <w:shd w:val="clear" w:color="auto" w:fill="FFFFCC"/>
            <w:vAlign w:val="center"/>
          </w:tcPr>
          <w:p w:rsidR="008500E3" w:rsidRPr="000D71B5" w:rsidRDefault="00653E52" w:rsidP="00455FD5">
            <w:pPr>
              <w:spacing w:after="0" w:line="240" w:lineRule="auto"/>
              <w:jc w:val="center"/>
              <w:rPr>
                <w:color w:val="000000"/>
                <w:sz w:val="20"/>
                <w:szCs w:val="20"/>
              </w:rPr>
            </w:pPr>
            <w:r>
              <w:rPr>
                <w:color w:val="000000"/>
                <w:sz w:val="20"/>
                <w:szCs w:val="20"/>
              </w:rPr>
              <w:t>569,9</w:t>
            </w:r>
          </w:p>
        </w:tc>
      </w:tr>
      <w:tr w:rsidR="008500E3" w:rsidRPr="009C33F8" w:rsidTr="00034CE3">
        <w:trPr>
          <w:cantSplit/>
          <w:trHeight w:val="765"/>
          <w:jc w:val="center"/>
        </w:trPr>
        <w:tc>
          <w:tcPr>
            <w:tcW w:w="1858" w:type="dxa"/>
            <w:tcBorders>
              <w:bottom w:val="single" w:sz="12" w:space="0" w:color="0070C0"/>
            </w:tcBorders>
            <w:shd w:val="clear" w:color="auto" w:fill="auto"/>
            <w:vAlign w:val="center"/>
            <w:hideMark/>
          </w:tcPr>
          <w:p w:rsidR="008500E3" w:rsidRPr="00EE5C1D" w:rsidRDefault="008500E3" w:rsidP="00EE5C1D">
            <w:pPr>
              <w:spacing w:after="0" w:line="240" w:lineRule="auto"/>
              <w:rPr>
                <w:b/>
                <w:bCs/>
                <w:color w:val="000000"/>
                <w:sz w:val="20"/>
                <w:szCs w:val="20"/>
              </w:rPr>
            </w:pPr>
            <w:r w:rsidRPr="00EE5C1D">
              <w:rPr>
                <w:b/>
                <w:bCs/>
                <w:color w:val="000000"/>
                <w:sz w:val="20"/>
                <w:szCs w:val="20"/>
              </w:rPr>
              <w:t>Ποσοστό στο σύνολο των αφίξεων στην Ελλάδα</w:t>
            </w:r>
          </w:p>
        </w:tc>
        <w:tc>
          <w:tcPr>
            <w:tcW w:w="689" w:type="dxa"/>
            <w:tcBorders>
              <w:bottom w:val="single" w:sz="12" w:space="0" w:color="0070C0"/>
            </w:tcBorders>
            <w:shd w:val="clear" w:color="auto" w:fill="auto"/>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2,0%</w:t>
            </w:r>
          </w:p>
        </w:tc>
        <w:tc>
          <w:tcPr>
            <w:tcW w:w="713" w:type="dxa"/>
            <w:tcBorders>
              <w:bottom w:val="single" w:sz="12" w:space="0" w:color="0070C0"/>
            </w:tcBorders>
            <w:shd w:val="clear" w:color="auto" w:fill="auto"/>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1,9%</w:t>
            </w:r>
          </w:p>
        </w:tc>
        <w:tc>
          <w:tcPr>
            <w:tcW w:w="657" w:type="dxa"/>
            <w:tcBorders>
              <w:bottom w:val="single" w:sz="12" w:space="0" w:color="0070C0"/>
            </w:tcBorders>
            <w:shd w:val="clear" w:color="auto" w:fill="auto"/>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2,3%</w:t>
            </w:r>
          </w:p>
        </w:tc>
        <w:tc>
          <w:tcPr>
            <w:tcW w:w="713" w:type="dxa"/>
            <w:tcBorders>
              <w:bottom w:val="single" w:sz="12" w:space="0" w:color="0070C0"/>
            </w:tcBorders>
            <w:shd w:val="clear" w:color="auto" w:fill="auto"/>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2,0%</w:t>
            </w:r>
          </w:p>
        </w:tc>
        <w:tc>
          <w:tcPr>
            <w:tcW w:w="709" w:type="dxa"/>
            <w:tcBorders>
              <w:bottom w:val="single" w:sz="12" w:space="0" w:color="0070C0"/>
            </w:tcBorders>
            <w:shd w:val="clear" w:color="auto" w:fill="auto"/>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2,1%</w:t>
            </w:r>
          </w:p>
        </w:tc>
        <w:tc>
          <w:tcPr>
            <w:tcW w:w="709" w:type="dxa"/>
            <w:tcBorders>
              <w:bottom w:val="single" w:sz="12" w:space="0" w:color="0070C0"/>
            </w:tcBorders>
            <w:shd w:val="clear" w:color="auto" w:fill="auto"/>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2,0%</w:t>
            </w:r>
          </w:p>
        </w:tc>
        <w:tc>
          <w:tcPr>
            <w:tcW w:w="850" w:type="dxa"/>
            <w:tcBorders>
              <w:bottom w:val="single" w:sz="12" w:space="0" w:color="0070C0"/>
            </w:tcBorders>
            <w:shd w:val="clear" w:color="auto" w:fill="auto"/>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4,0%</w:t>
            </w:r>
          </w:p>
        </w:tc>
        <w:tc>
          <w:tcPr>
            <w:tcW w:w="851" w:type="dxa"/>
            <w:tcBorders>
              <w:bottom w:val="single" w:sz="12" w:space="0" w:color="0070C0"/>
            </w:tcBorders>
            <w:shd w:val="clear" w:color="auto" w:fill="auto"/>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3,0%</w:t>
            </w:r>
          </w:p>
        </w:tc>
        <w:tc>
          <w:tcPr>
            <w:tcW w:w="850" w:type="dxa"/>
            <w:tcBorders>
              <w:bottom w:val="single" w:sz="12" w:space="0" w:color="0070C0"/>
            </w:tcBorders>
            <w:shd w:val="clear" w:color="auto" w:fill="auto"/>
            <w:noWrap/>
            <w:vAlign w:val="center"/>
            <w:hideMark/>
          </w:tcPr>
          <w:p w:rsidR="008500E3" w:rsidRPr="000D71B5" w:rsidRDefault="008500E3" w:rsidP="00B3738B">
            <w:pPr>
              <w:spacing w:after="0" w:line="240" w:lineRule="auto"/>
              <w:jc w:val="center"/>
              <w:rPr>
                <w:color w:val="000000"/>
                <w:sz w:val="20"/>
                <w:szCs w:val="20"/>
              </w:rPr>
            </w:pPr>
            <w:r w:rsidRPr="000D71B5">
              <w:rPr>
                <w:color w:val="000000"/>
                <w:sz w:val="20"/>
                <w:szCs w:val="20"/>
              </w:rPr>
              <w:t>2,45%</w:t>
            </w:r>
          </w:p>
        </w:tc>
        <w:tc>
          <w:tcPr>
            <w:tcW w:w="914" w:type="dxa"/>
            <w:tcBorders>
              <w:bottom w:val="single" w:sz="12" w:space="0" w:color="0070C0"/>
            </w:tcBorders>
            <w:vAlign w:val="center"/>
          </w:tcPr>
          <w:p w:rsidR="008500E3" w:rsidRPr="000D71B5" w:rsidRDefault="00653E52" w:rsidP="00455FD5">
            <w:pPr>
              <w:spacing w:after="0" w:line="240" w:lineRule="auto"/>
              <w:jc w:val="center"/>
              <w:rPr>
                <w:color w:val="000000"/>
                <w:sz w:val="20"/>
                <w:szCs w:val="20"/>
              </w:rPr>
            </w:pPr>
            <w:r>
              <w:rPr>
                <w:color w:val="000000"/>
                <w:sz w:val="20"/>
                <w:szCs w:val="20"/>
              </w:rPr>
              <w:t>2,6%</w:t>
            </w:r>
          </w:p>
        </w:tc>
      </w:tr>
      <w:tr w:rsidR="008500E3" w:rsidRPr="009C33F8" w:rsidTr="00034CE3">
        <w:trPr>
          <w:cantSplit/>
          <w:trHeight w:val="945"/>
          <w:jc w:val="center"/>
        </w:trPr>
        <w:tc>
          <w:tcPr>
            <w:tcW w:w="1858" w:type="dxa"/>
            <w:shd w:val="clear" w:color="000000" w:fill="DAEEF3"/>
            <w:vAlign w:val="center"/>
            <w:hideMark/>
          </w:tcPr>
          <w:p w:rsidR="008500E3" w:rsidRPr="00EE5C1D" w:rsidRDefault="008500E3" w:rsidP="00EE5C1D">
            <w:pPr>
              <w:spacing w:after="0" w:line="240" w:lineRule="auto"/>
              <w:rPr>
                <w:b/>
                <w:bCs/>
                <w:color w:val="000000"/>
                <w:sz w:val="20"/>
                <w:szCs w:val="20"/>
              </w:rPr>
            </w:pPr>
            <w:r w:rsidRPr="00EE5C1D">
              <w:rPr>
                <w:b/>
                <w:bCs/>
                <w:color w:val="000000"/>
                <w:sz w:val="20"/>
                <w:szCs w:val="20"/>
              </w:rPr>
              <w:t>Μεταβολή έναντι προηγούμενου έτους</w:t>
            </w:r>
          </w:p>
        </w:tc>
        <w:tc>
          <w:tcPr>
            <w:tcW w:w="689" w:type="dxa"/>
            <w:shd w:val="clear" w:color="000000" w:fill="DAEEF3"/>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12,2%</w:t>
            </w:r>
          </w:p>
        </w:tc>
        <w:tc>
          <w:tcPr>
            <w:tcW w:w="713" w:type="dxa"/>
            <w:shd w:val="clear" w:color="000000" w:fill="DAEEF3"/>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4,9%</w:t>
            </w:r>
          </w:p>
        </w:tc>
        <w:tc>
          <w:tcPr>
            <w:tcW w:w="657" w:type="dxa"/>
            <w:shd w:val="clear" w:color="000000" w:fill="DAEEF3"/>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38,7%</w:t>
            </w:r>
          </w:p>
        </w:tc>
        <w:tc>
          <w:tcPr>
            <w:tcW w:w="713" w:type="dxa"/>
            <w:shd w:val="clear" w:color="000000" w:fill="DAEEF3"/>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-3,0%</w:t>
            </w:r>
          </w:p>
        </w:tc>
        <w:tc>
          <w:tcPr>
            <w:tcW w:w="709" w:type="dxa"/>
            <w:shd w:val="clear" w:color="000000" w:fill="DAEEF3"/>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9,7%</w:t>
            </w:r>
          </w:p>
        </w:tc>
        <w:tc>
          <w:tcPr>
            <w:tcW w:w="709" w:type="dxa"/>
            <w:shd w:val="clear" w:color="000000" w:fill="DAEEF3"/>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26,8%</w:t>
            </w:r>
          </w:p>
        </w:tc>
        <w:tc>
          <w:tcPr>
            <w:tcW w:w="850" w:type="dxa"/>
            <w:shd w:val="clear" w:color="000000" w:fill="DAEEF3"/>
            <w:noWrap/>
            <w:vAlign w:val="center"/>
            <w:hideMark/>
          </w:tcPr>
          <w:p w:rsidR="008500E3" w:rsidRPr="00EE5C1D" w:rsidRDefault="008500E3" w:rsidP="00B3738B">
            <w:pPr>
              <w:spacing w:after="0" w:line="240" w:lineRule="auto"/>
              <w:jc w:val="center"/>
              <w:rPr>
                <w:color w:val="000000"/>
                <w:sz w:val="20"/>
                <w:szCs w:val="20"/>
              </w:rPr>
            </w:pPr>
            <w:r w:rsidRPr="00EE5C1D">
              <w:rPr>
                <w:color w:val="000000"/>
                <w:sz w:val="20"/>
                <w:szCs w:val="20"/>
              </w:rPr>
              <w:t>-58,3%</w:t>
            </w:r>
          </w:p>
        </w:tc>
        <w:tc>
          <w:tcPr>
            <w:tcW w:w="851" w:type="dxa"/>
            <w:shd w:val="clear" w:color="000000" w:fill="DAEEF3"/>
            <w:noWrap/>
            <w:vAlign w:val="center"/>
            <w:hideMark/>
          </w:tcPr>
          <w:p w:rsidR="008500E3" w:rsidRPr="00EE5C1D" w:rsidRDefault="008500E3" w:rsidP="00B3738B">
            <w:pPr>
              <w:spacing w:after="0" w:line="240" w:lineRule="auto"/>
              <w:jc w:val="center"/>
              <w:rPr>
                <w:color w:val="000000"/>
                <w:sz w:val="20"/>
                <w:szCs w:val="20"/>
              </w:rPr>
            </w:pPr>
            <w:r>
              <w:rPr>
                <w:color w:val="000000"/>
                <w:sz w:val="20"/>
                <w:szCs w:val="20"/>
                <w:lang w:val="en-US"/>
              </w:rPr>
              <w:t>+</w:t>
            </w:r>
            <w:r w:rsidRPr="00EE5C1D">
              <w:rPr>
                <w:color w:val="000000"/>
                <w:sz w:val="20"/>
                <w:szCs w:val="20"/>
              </w:rPr>
              <w:t>70,5%</w:t>
            </w:r>
          </w:p>
        </w:tc>
        <w:tc>
          <w:tcPr>
            <w:tcW w:w="850" w:type="dxa"/>
            <w:shd w:val="clear" w:color="000000" w:fill="DAEEF3"/>
            <w:noWrap/>
            <w:vAlign w:val="center"/>
            <w:hideMark/>
          </w:tcPr>
          <w:p w:rsidR="008500E3" w:rsidRPr="000D71B5" w:rsidRDefault="008500E3" w:rsidP="00B3738B">
            <w:pPr>
              <w:spacing w:after="0" w:line="240" w:lineRule="auto"/>
              <w:jc w:val="center"/>
              <w:rPr>
                <w:color w:val="000000"/>
                <w:sz w:val="20"/>
                <w:szCs w:val="20"/>
              </w:rPr>
            </w:pPr>
            <w:r w:rsidRPr="000D71B5">
              <w:rPr>
                <w:color w:val="000000"/>
                <w:sz w:val="20"/>
                <w:szCs w:val="20"/>
              </w:rPr>
              <w:t>+47,71%</w:t>
            </w:r>
          </w:p>
        </w:tc>
        <w:tc>
          <w:tcPr>
            <w:tcW w:w="914" w:type="dxa"/>
            <w:shd w:val="clear" w:color="000000" w:fill="DAEEF3"/>
            <w:vAlign w:val="center"/>
          </w:tcPr>
          <w:p w:rsidR="008500E3" w:rsidRPr="000D71B5" w:rsidRDefault="00653E52" w:rsidP="00455FD5">
            <w:pPr>
              <w:spacing w:after="0" w:line="240" w:lineRule="auto"/>
              <w:jc w:val="center"/>
              <w:rPr>
                <w:color w:val="000000"/>
                <w:sz w:val="20"/>
                <w:szCs w:val="20"/>
              </w:rPr>
            </w:pPr>
            <w:r>
              <w:rPr>
                <w:color w:val="000000"/>
                <w:sz w:val="20"/>
                <w:szCs w:val="20"/>
              </w:rPr>
              <w:t>-22,3%</w:t>
            </w:r>
          </w:p>
        </w:tc>
      </w:tr>
    </w:tbl>
    <w:p w:rsidR="00E5028D" w:rsidRPr="00447D15" w:rsidRDefault="00EE5C1D" w:rsidP="006C6CF7">
      <w:pPr>
        <w:spacing w:before="120"/>
        <w:jc w:val="center"/>
        <w:rPr>
          <w:rFonts w:ascii="Arial" w:hAnsi="Arial" w:cs="Arial"/>
        </w:rPr>
      </w:pPr>
      <w:r w:rsidRPr="00447D15">
        <w:rPr>
          <w:rFonts w:ascii="Arial" w:hAnsi="Arial" w:cs="Arial"/>
        </w:rPr>
        <w:t>Πηγή</w:t>
      </w:r>
      <w:r w:rsidR="00E5028D" w:rsidRPr="00447D15">
        <w:rPr>
          <w:rFonts w:ascii="Arial" w:hAnsi="Arial" w:cs="Arial"/>
        </w:rPr>
        <w:t>:</w:t>
      </w:r>
      <w:r w:rsidRPr="00447D15">
        <w:rPr>
          <w:rFonts w:ascii="Arial" w:hAnsi="Arial" w:cs="Arial"/>
        </w:rPr>
        <w:t xml:space="preserve"> Τράπεζα της Ελλάδος, Έρευνα Συνόρων</w:t>
      </w:r>
    </w:p>
    <w:p w:rsidR="009F23D4" w:rsidRDefault="00476024" w:rsidP="00476024">
      <w:pPr>
        <w:tabs>
          <w:tab w:val="left" w:pos="514"/>
          <w:tab w:val="left" w:pos="905"/>
          <w:tab w:val="center" w:pos="5103"/>
        </w:tabs>
        <w:spacing w:before="120"/>
        <w:rPr>
          <w:b/>
          <w:bCs/>
          <w:color w:val="4F81BD"/>
        </w:rPr>
      </w:pPr>
      <w:r>
        <w:rPr>
          <w:b/>
          <w:bCs/>
          <w:color w:val="4F81BD"/>
        </w:rPr>
        <w:lastRenderedPageBreak/>
        <w:tab/>
      </w:r>
      <w:r w:rsidR="008F6659">
        <w:rPr>
          <w:noProof/>
        </w:rPr>
        <w:drawing>
          <wp:inline distT="0" distB="0" distL="0" distR="0">
            <wp:extent cx="3590290" cy="2228215"/>
            <wp:effectExtent l="19050" t="0" r="0" b="0"/>
            <wp:docPr id="17" name="Chart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2"/>
                    <pic:cNvPicPr>
                      <a:picLocks noChangeArrowheads="1"/>
                    </pic:cNvPicPr>
                  </pic:nvPicPr>
                  <pic:blipFill>
                    <a:blip r:embed="rId31" cstate="print"/>
                    <a:srcRect b="-69"/>
                    <a:stretch>
                      <a:fillRect/>
                    </a:stretch>
                  </pic:blipFill>
                  <pic:spPr bwMode="auto">
                    <a:xfrm>
                      <a:off x="0" y="0"/>
                      <a:ext cx="3590290" cy="2228215"/>
                    </a:xfrm>
                    <a:prstGeom prst="rect">
                      <a:avLst/>
                    </a:prstGeom>
                    <a:noFill/>
                    <a:ln w="9525">
                      <a:noFill/>
                      <a:miter lim="800000"/>
                      <a:headEnd/>
                      <a:tailEnd/>
                    </a:ln>
                  </pic:spPr>
                </pic:pic>
              </a:graphicData>
            </a:graphic>
          </wp:inline>
        </w:drawing>
      </w:r>
    </w:p>
    <w:p w:rsidR="00BC54EA" w:rsidRPr="00DF49FE" w:rsidRDefault="00045362" w:rsidP="00BC54EA">
      <w:pPr>
        <w:tabs>
          <w:tab w:val="left" w:pos="514"/>
          <w:tab w:val="left" w:pos="905"/>
          <w:tab w:val="center" w:pos="5103"/>
        </w:tabs>
        <w:spacing w:before="120"/>
        <w:rPr>
          <w:rFonts w:ascii="Arial" w:hAnsi="Arial" w:cs="Arial"/>
          <w:b/>
          <w:bCs/>
          <w:color w:val="4F81BD"/>
        </w:rPr>
      </w:pPr>
      <w:r w:rsidRPr="00447D15">
        <w:rPr>
          <w:rFonts w:ascii="Arial" w:hAnsi="Arial" w:cs="Arial"/>
          <w:b/>
          <w:bCs/>
          <w:color w:val="4F81BD"/>
        </w:rPr>
        <w:t xml:space="preserve">2.2 </w:t>
      </w:r>
      <w:r w:rsidR="00476024" w:rsidRPr="00447D15">
        <w:rPr>
          <w:rFonts w:ascii="Arial" w:hAnsi="Arial" w:cs="Arial"/>
          <w:b/>
          <w:bCs/>
          <w:color w:val="4F81BD"/>
        </w:rPr>
        <w:t xml:space="preserve">Άμεσες επενδύσεις  </w:t>
      </w:r>
    </w:p>
    <w:p w:rsidR="00476024" w:rsidRPr="00447D15" w:rsidRDefault="00476024" w:rsidP="00BC54EA">
      <w:pPr>
        <w:tabs>
          <w:tab w:val="left" w:pos="514"/>
          <w:tab w:val="left" w:pos="905"/>
          <w:tab w:val="center" w:pos="5103"/>
        </w:tabs>
        <w:spacing w:before="120"/>
        <w:rPr>
          <w:rFonts w:ascii="Arial" w:hAnsi="Arial" w:cs="Arial"/>
          <w:b/>
          <w:bCs/>
          <w:color w:val="4F81BD"/>
        </w:rPr>
      </w:pPr>
      <w:r w:rsidRPr="00447D15">
        <w:rPr>
          <w:rFonts w:ascii="Arial" w:hAnsi="Arial" w:cs="Arial"/>
          <w:b/>
          <w:bCs/>
          <w:color w:val="4F81BD"/>
        </w:rPr>
        <w:t>Επενδύσεις της Ελλάδος στην Κύπρο</w:t>
      </w:r>
    </w:p>
    <w:p w:rsidR="00FD6EC0" w:rsidRPr="00AB4609" w:rsidRDefault="00FD6EC0" w:rsidP="00AB4609">
      <w:pPr>
        <w:shd w:val="clear" w:color="auto" w:fill="FFFFFF"/>
        <w:tabs>
          <w:tab w:val="left" w:pos="0"/>
        </w:tabs>
        <w:suppressAutoHyphens/>
        <w:spacing w:after="0" w:line="240" w:lineRule="auto"/>
        <w:ind w:right="288"/>
        <w:jc w:val="both"/>
        <w:rPr>
          <w:rFonts w:ascii="Arial" w:hAnsi="Arial" w:cs="Arial"/>
          <w:sz w:val="24"/>
          <w:szCs w:val="24"/>
        </w:rPr>
      </w:pPr>
      <w:r w:rsidRPr="00AB4609">
        <w:rPr>
          <w:rFonts w:ascii="Arial" w:hAnsi="Arial" w:cs="Arial"/>
          <w:sz w:val="24"/>
          <w:szCs w:val="24"/>
        </w:rPr>
        <w:t xml:space="preserve">Η Ελλάδα αποτελεί σημαντική πηγή προέλευσης άμεσων επενδύσεων για την Κύπρο. Πάνω από 1.500 ελληνικές εταιρείες, μεταξύ των οποίων 100 μεγάλου μεγέθους, δραστηριοποιούνται  στη χώρα. </w:t>
      </w:r>
    </w:p>
    <w:p w:rsidR="00476024" w:rsidRPr="00B463BF" w:rsidRDefault="00476024" w:rsidP="00476024">
      <w:pPr>
        <w:tabs>
          <w:tab w:val="left" w:pos="232"/>
        </w:tabs>
        <w:spacing w:before="120"/>
        <w:rPr>
          <w:rFonts w:ascii="Arial" w:hAnsi="Arial" w:cs="Arial"/>
          <w:b/>
          <w:bCs/>
          <w:color w:val="4F81BD"/>
        </w:rPr>
      </w:pPr>
      <w:r>
        <w:rPr>
          <w:i/>
        </w:rPr>
        <w:tab/>
      </w:r>
      <w:bookmarkStart w:id="27" w:name="_Toc105574233"/>
      <w:bookmarkStart w:id="28" w:name="_Toc105574265"/>
      <w:r w:rsidRPr="00447D15">
        <w:rPr>
          <w:rFonts w:ascii="Arial" w:hAnsi="Arial" w:cs="Arial"/>
          <w:b/>
          <w:bCs/>
          <w:color w:val="4F81BD"/>
        </w:rPr>
        <w:t xml:space="preserve">Πίνακας </w:t>
      </w:r>
      <w:r w:rsidR="001276A4" w:rsidRPr="00447D15">
        <w:rPr>
          <w:rFonts w:ascii="Arial" w:hAnsi="Arial" w:cs="Arial"/>
          <w:b/>
          <w:bCs/>
          <w:color w:val="4F81BD"/>
        </w:rPr>
        <w:t>2</w:t>
      </w:r>
      <w:r w:rsidR="00B463BF">
        <w:rPr>
          <w:rFonts w:ascii="Arial" w:hAnsi="Arial" w:cs="Arial"/>
          <w:b/>
          <w:bCs/>
          <w:color w:val="4F81BD"/>
        </w:rPr>
        <w:t>1</w:t>
      </w:r>
      <w:r w:rsidRPr="00447D15">
        <w:rPr>
          <w:rFonts w:ascii="Arial" w:hAnsi="Arial" w:cs="Arial"/>
          <w:b/>
          <w:bCs/>
          <w:color w:val="4F81BD"/>
        </w:rPr>
        <w:t>: Επενδύσεις της Ελλάδας στην Κύπρο</w:t>
      </w:r>
      <w:bookmarkEnd w:id="27"/>
      <w:bookmarkEnd w:id="28"/>
      <w:r w:rsidR="005B044B" w:rsidRPr="00447D15">
        <w:rPr>
          <w:rFonts w:ascii="Arial" w:hAnsi="Arial" w:cs="Arial"/>
          <w:b/>
          <w:bCs/>
          <w:color w:val="4F81BD"/>
        </w:rPr>
        <w:t xml:space="preserve"> </w:t>
      </w:r>
      <w:r w:rsidR="005B044B" w:rsidRPr="00B463BF">
        <w:rPr>
          <w:rFonts w:ascii="Arial" w:hAnsi="Arial" w:cs="Arial"/>
          <w:b/>
          <w:bCs/>
          <w:color w:val="4F81BD"/>
        </w:rPr>
        <w:t>(σε εκατ. Ευρώ)</w:t>
      </w:r>
    </w:p>
    <w:tbl>
      <w:tblPr>
        <w:tblW w:w="5099" w:type="dxa"/>
        <w:tblInd w:w="93" w:type="dxa"/>
        <w:tblLook w:val="04A0"/>
      </w:tblPr>
      <w:tblGrid>
        <w:gridCol w:w="884"/>
        <w:gridCol w:w="850"/>
        <w:gridCol w:w="851"/>
        <w:gridCol w:w="850"/>
        <w:gridCol w:w="851"/>
        <w:gridCol w:w="813"/>
      </w:tblGrid>
      <w:tr w:rsidR="00E62A05" w:rsidRPr="009C33F8" w:rsidTr="00E62A05">
        <w:trPr>
          <w:cantSplit/>
          <w:trHeight w:val="315"/>
        </w:trPr>
        <w:tc>
          <w:tcPr>
            <w:tcW w:w="884" w:type="dxa"/>
            <w:tcBorders>
              <w:top w:val="single" w:sz="12" w:space="0" w:color="376091"/>
              <w:left w:val="single" w:sz="12" w:space="0" w:color="376091"/>
              <w:bottom w:val="single" w:sz="4" w:space="0" w:color="auto"/>
              <w:right w:val="single" w:sz="12" w:space="0" w:color="376091"/>
            </w:tcBorders>
            <w:shd w:val="clear" w:color="auto" w:fill="auto"/>
            <w:noWrap/>
            <w:vAlign w:val="center"/>
            <w:hideMark/>
          </w:tcPr>
          <w:p w:rsidR="00E62A05" w:rsidRPr="009C33F8" w:rsidRDefault="00E62A05" w:rsidP="00B3738B">
            <w:pPr>
              <w:spacing w:after="0" w:line="240" w:lineRule="auto"/>
              <w:jc w:val="center"/>
              <w:rPr>
                <w:b/>
                <w:bCs/>
                <w:color w:val="000000"/>
              </w:rPr>
            </w:pPr>
          </w:p>
        </w:tc>
        <w:tc>
          <w:tcPr>
            <w:tcW w:w="850" w:type="dxa"/>
            <w:tcBorders>
              <w:top w:val="single" w:sz="12" w:space="0" w:color="376091"/>
              <w:left w:val="nil"/>
              <w:bottom w:val="single" w:sz="4" w:space="0" w:color="auto"/>
              <w:right w:val="single" w:sz="12" w:space="0" w:color="376091"/>
            </w:tcBorders>
            <w:shd w:val="clear" w:color="auto" w:fill="auto"/>
            <w:noWrap/>
            <w:vAlign w:val="center"/>
            <w:hideMark/>
          </w:tcPr>
          <w:p w:rsidR="00E62A05" w:rsidRPr="009C33F8" w:rsidRDefault="00E62A05" w:rsidP="00B3738B">
            <w:pPr>
              <w:spacing w:after="0" w:line="240" w:lineRule="auto"/>
              <w:jc w:val="center"/>
              <w:rPr>
                <w:b/>
                <w:bCs/>
                <w:color w:val="000000"/>
              </w:rPr>
            </w:pPr>
            <w:r w:rsidRPr="009C33F8">
              <w:rPr>
                <w:b/>
                <w:bCs/>
                <w:color w:val="000000"/>
              </w:rPr>
              <w:t>2019</w:t>
            </w:r>
          </w:p>
        </w:tc>
        <w:tc>
          <w:tcPr>
            <w:tcW w:w="851" w:type="dxa"/>
            <w:tcBorders>
              <w:top w:val="single" w:sz="12" w:space="0" w:color="376091"/>
              <w:left w:val="nil"/>
              <w:bottom w:val="single" w:sz="4" w:space="0" w:color="auto"/>
              <w:right w:val="single" w:sz="12" w:space="0" w:color="FF6600"/>
            </w:tcBorders>
            <w:shd w:val="clear" w:color="auto" w:fill="auto"/>
            <w:noWrap/>
            <w:vAlign w:val="center"/>
            <w:hideMark/>
          </w:tcPr>
          <w:p w:rsidR="00E62A05" w:rsidRPr="009C33F8" w:rsidRDefault="00E62A05" w:rsidP="00B3738B">
            <w:pPr>
              <w:spacing w:after="0" w:line="240" w:lineRule="auto"/>
              <w:jc w:val="center"/>
              <w:rPr>
                <w:b/>
                <w:bCs/>
                <w:color w:val="000000"/>
              </w:rPr>
            </w:pPr>
            <w:r w:rsidRPr="009C33F8">
              <w:rPr>
                <w:b/>
                <w:bCs/>
                <w:color w:val="000000"/>
              </w:rPr>
              <w:t>2020</w:t>
            </w:r>
          </w:p>
        </w:tc>
        <w:tc>
          <w:tcPr>
            <w:tcW w:w="850" w:type="dxa"/>
            <w:tcBorders>
              <w:top w:val="single" w:sz="12" w:space="0" w:color="FF6600"/>
              <w:left w:val="single" w:sz="12" w:space="0" w:color="FF6600"/>
              <w:bottom w:val="single" w:sz="12" w:space="0" w:color="FF6600"/>
              <w:right w:val="single" w:sz="12" w:space="0" w:color="FF6600"/>
            </w:tcBorders>
            <w:shd w:val="clear" w:color="auto" w:fill="auto"/>
            <w:noWrap/>
            <w:vAlign w:val="center"/>
            <w:hideMark/>
          </w:tcPr>
          <w:p w:rsidR="00E62A05" w:rsidRPr="009C33F8" w:rsidRDefault="00E62A05" w:rsidP="00B3738B">
            <w:pPr>
              <w:spacing w:after="0" w:line="240" w:lineRule="auto"/>
              <w:jc w:val="center"/>
              <w:rPr>
                <w:b/>
                <w:bCs/>
                <w:color w:val="000000"/>
              </w:rPr>
            </w:pPr>
            <w:r w:rsidRPr="009C33F8">
              <w:rPr>
                <w:b/>
                <w:bCs/>
                <w:color w:val="000000"/>
              </w:rPr>
              <w:t>2021</w:t>
            </w:r>
          </w:p>
        </w:tc>
        <w:tc>
          <w:tcPr>
            <w:tcW w:w="851" w:type="dxa"/>
            <w:tcBorders>
              <w:top w:val="single" w:sz="12" w:space="0" w:color="FF6600"/>
              <w:left w:val="single" w:sz="12" w:space="0" w:color="FF6600"/>
              <w:bottom w:val="single" w:sz="12" w:space="0" w:color="FF6600"/>
              <w:right w:val="single" w:sz="12" w:space="0" w:color="FF6600"/>
            </w:tcBorders>
            <w:shd w:val="clear" w:color="auto" w:fill="auto"/>
            <w:noWrap/>
            <w:vAlign w:val="center"/>
            <w:hideMark/>
          </w:tcPr>
          <w:p w:rsidR="00E62A05" w:rsidRPr="000D71B5" w:rsidRDefault="00E62A05" w:rsidP="00B3738B">
            <w:pPr>
              <w:spacing w:after="0" w:line="240" w:lineRule="auto"/>
              <w:jc w:val="center"/>
              <w:rPr>
                <w:b/>
                <w:bCs/>
                <w:color w:val="000000"/>
              </w:rPr>
            </w:pPr>
            <w:r w:rsidRPr="000D71B5">
              <w:rPr>
                <w:b/>
                <w:bCs/>
                <w:color w:val="000000"/>
              </w:rPr>
              <w:t>2022</w:t>
            </w:r>
          </w:p>
        </w:tc>
        <w:tc>
          <w:tcPr>
            <w:tcW w:w="813" w:type="dxa"/>
            <w:tcBorders>
              <w:top w:val="single" w:sz="12" w:space="0" w:color="FF6600"/>
              <w:left w:val="single" w:sz="12" w:space="0" w:color="FF6600"/>
              <w:bottom w:val="single" w:sz="12" w:space="0" w:color="FF6600"/>
              <w:right w:val="single" w:sz="12" w:space="0" w:color="FF6600"/>
            </w:tcBorders>
            <w:vAlign w:val="center"/>
          </w:tcPr>
          <w:p w:rsidR="00E62A05" w:rsidRPr="000D71B5" w:rsidRDefault="00E62A05" w:rsidP="00733461">
            <w:pPr>
              <w:spacing w:after="0" w:line="240" w:lineRule="auto"/>
              <w:jc w:val="center"/>
              <w:rPr>
                <w:b/>
                <w:bCs/>
                <w:color w:val="000000"/>
              </w:rPr>
            </w:pPr>
            <w:r>
              <w:rPr>
                <w:b/>
                <w:bCs/>
                <w:color w:val="000000"/>
              </w:rPr>
              <w:t>2023</w:t>
            </w:r>
          </w:p>
        </w:tc>
      </w:tr>
      <w:tr w:rsidR="00E62A05" w:rsidRPr="009C33F8" w:rsidTr="00034CE3">
        <w:trPr>
          <w:cantSplit/>
          <w:trHeight w:val="300"/>
        </w:trPr>
        <w:tc>
          <w:tcPr>
            <w:tcW w:w="884" w:type="dxa"/>
            <w:tcBorders>
              <w:top w:val="nil"/>
              <w:left w:val="single" w:sz="12" w:space="0" w:color="376091"/>
              <w:bottom w:val="single" w:sz="4" w:space="0" w:color="auto"/>
              <w:right w:val="single" w:sz="12" w:space="0" w:color="376091"/>
            </w:tcBorders>
            <w:shd w:val="clear" w:color="auto" w:fill="DAEEF3"/>
            <w:noWrap/>
            <w:vAlign w:val="bottom"/>
            <w:hideMark/>
          </w:tcPr>
          <w:p w:rsidR="00E62A05" w:rsidRPr="009C33F8" w:rsidRDefault="00E62A05" w:rsidP="003A4C99">
            <w:pPr>
              <w:spacing w:after="0" w:line="240" w:lineRule="auto"/>
              <w:rPr>
                <w:color w:val="000000"/>
              </w:rPr>
            </w:pPr>
            <w:r w:rsidRPr="009C33F8">
              <w:rPr>
                <w:color w:val="000000"/>
              </w:rPr>
              <w:t>ΡΟΕΣ</w:t>
            </w:r>
          </w:p>
        </w:tc>
        <w:tc>
          <w:tcPr>
            <w:tcW w:w="850" w:type="dxa"/>
            <w:tcBorders>
              <w:top w:val="nil"/>
              <w:left w:val="nil"/>
              <w:bottom w:val="single" w:sz="4" w:space="0" w:color="auto"/>
              <w:right w:val="single" w:sz="12" w:space="0" w:color="376091"/>
            </w:tcBorders>
            <w:shd w:val="clear" w:color="auto" w:fill="DAEEF3"/>
            <w:noWrap/>
            <w:vAlign w:val="center"/>
            <w:hideMark/>
          </w:tcPr>
          <w:p w:rsidR="00E62A05" w:rsidRPr="000D71B5" w:rsidRDefault="00E62A05" w:rsidP="00B3738B">
            <w:pPr>
              <w:spacing w:after="0" w:line="240" w:lineRule="auto"/>
              <w:jc w:val="center"/>
              <w:rPr>
                <w:rFonts w:cs="Arial"/>
                <w:color w:val="000000"/>
                <w:sz w:val="20"/>
                <w:szCs w:val="20"/>
              </w:rPr>
            </w:pPr>
            <w:r>
              <w:rPr>
                <w:rFonts w:cs="Arial"/>
                <w:color w:val="000000"/>
                <w:sz w:val="20"/>
                <w:szCs w:val="20"/>
              </w:rPr>
              <w:t>523</w:t>
            </w:r>
          </w:p>
        </w:tc>
        <w:tc>
          <w:tcPr>
            <w:tcW w:w="851" w:type="dxa"/>
            <w:tcBorders>
              <w:top w:val="nil"/>
              <w:left w:val="nil"/>
              <w:bottom w:val="single" w:sz="4" w:space="0" w:color="auto"/>
              <w:right w:val="single" w:sz="12" w:space="0" w:color="FF6600"/>
            </w:tcBorders>
            <w:shd w:val="clear" w:color="auto" w:fill="DAEEF3"/>
            <w:noWrap/>
            <w:vAlign w:val="center"/>
            <w:hideMark/>
          </w:tcPr>
          <w:p w:rsidR="00E62A05" w:rsidRPr="000D71B5" w:rsidRDefault="00E62A05" w:rsidP="00B3738B">
            <w:pPr>
              <w:spacing w:after="0" w:line="240" w:lineRule="auto"/>
              <w:jc w:val="center"/>
              <w:rPr>
                <w:rFonts w:cs="Arial"/>
                <w:color w:val="000000"/>
                <w:sz w:val="20"/>
                <w:szCs w:val="20"/>
              </w:rPr>
            </w:pPr>
            <w:r>
              <w:rPr>
                <w:rFonts w:cs="Arial"/>
                <w:color w:val="000000"/>
                <w:sz w:val="20"/>
                <w:szCs w:val="20"/>
              </w:rPr>
              <w:t>711</w:t>
            </w:r>
          </w:p>
        </w:tc>
        <w:tc>
          <w:tcPr>
            <w:tcW w:w="850" w:type="dxa"/>
            <w:tcBorders>
              <w:top w:val="single" w:sz="12" w:space="0" w:color="FF6600"/>
              <w:left w:val="single" w:sz="12" w:space="0" w:color="FF6600"/>
              <w:bottom w:val="single" w:sz="12" w:space="0" w:color="FF6600"/>
              <w:right w:val="single" w:sz="12" w:space="0" w:color="FF6600"/>
            </w:tcBorders>
            <w:shd w:val="clear" w:color="auto" w:fill="DAEEF3"/>
            <w:noWrap/>
            <w:vAlign w:val="center"/>
            <w:hideMark/>
          </w:tcPr>
          <w:p w:rsidR="00E62A05" w:rsidRPr="000D71B5" w:rsidRDefault="00E62A05" w:rsidP="00B3738B">
            <w:pPr>
              <w:spacing w:after="0" w:line="240" w:lineRule="auto"/>
              <w:jc w:val="center"/>
              <w:rPr>
                <w:rFonts w:cs="Arial"/>
                <w:color w:val="000000"/>
                <w:sz w:val="20"/>
                <w:szCs w:val="20"/>
              </w:rPr>
            </w:pPr>
            <w:r>
              <w:rPr>
                <w:rFonts w:cs="Arial"/>
                <w:color w:val="000000"/>
                <w:sz w:val="20"/>
                <w:szCs w:val="20"/>
              </w:rPr>
              <w:t>454</w:t>
            </w:r>
          </w:p>
        </w:tc>
        <w:tc>
          <w:tcPr>
            <w:tcW w:w="851" w:type="dxa"/>
            <w:tcBorders>
              <w:top w:val="single" w:sz="12" w:space="0" w:color="FF6600"/>
              <w:left w:val="single" w:sz="12" w:space="0" w:color="FF6600"/>
              <w:bottom w:val="single" w:sz="12" w:space="0" w:color="FF6600"/>
              <w:right w:val="single" w:sz="12" w:space="0" w:color="FF6600"/>
            </w:tcBorders>
            <w:shd w:val="clear" w:color="auto" w:fill="DAEEF3"/>
            <w:noWrap/>
            <w:hideMark/>
          </w:tcPr>
          <w:p w:rsidR="00E62A05" w:rsidRPr="000D71B5" w:rsidRDefault="00812309" w:rsidP="00B3738B">
            <w:pPr>
              <w:spacing w:after="0" w:line="240" w:lineRule="auto"/>
              <w:jc w:val="center"/>
              <w:rPr>
                <w:rFonts w:cs="Arial"/>
                <w:color w:val="000000"/>
                <w:sz w:val="20"/>
                <w:szCs w:val="20"/>
              </w:rPr>
            </w:pPr>
            <w:r>
              <w:rPr>
                <w:rFonts w:cs="Arial"/>
                <w:color w:val="000000"/>
                <w:sz w:val="20"/>
                <w:szCs w:val="20"/>
              </w:rPr>
              <w:t>635</w:t>
            </w:r>
          </w:p>
        </w:tc>
        <w:tc>
          <w:tcPr>
            <w:tcW w:w="813" w:type="dxa"/>
            <w:tcBorders>
              <w:top w:val="single" w:sz="12" w:space="0" w:color="FF6600"/>
              <w:left w:val="single" w:sz="12" w:space="0" w:color="FF6600"/>
              <w:bottom w:val="single" w:sz="12" w:space="0" w:color="FF6600"/>
              <w:right w:val="single" w:sz="12" w:space="0" w:color="FF6600"/>
            </w:tcBorders>
            <w:shd w:val="clear" w:color="auto" w:fill="DAEEF3"/>
          </w:tcPr>
          <w:p w:rsidR="00E62A05" w:rsidRPr="000D71B5" w:rsidRDefault="00E62A05" w:rsidP="00733461">
            <w:pPr>
              <w:spacing w:after="0" w:line="240" w:lineRule="auto"/>
              <w:jc w:val="center"/>
              <w:rPr>
                <w:rFonts w:cs="Arial"/>
                <w:color w:val="000000"/>
                <w:sz w:val="20"/>
                <w:szCs w:val="20"/>
              </w:rPr>
            </w:pPr>
            <w:r>
              <w:rPr>
                <w:rFonts w:cs="Arial"/>
                <w:color w:val="000000"/>
                <w:sz w:val="20"/>
                <w:szCs w:val="20"/>
              </w:rPr>
              <w:t>655(2</w:t>
            </w:r>
            <w:r w:rsidRPr="00FD6EC0">
              <w:rPr>
                <w:rFonts w:cs="Arial"/>
                <w:color w:val="000000"/>
                <w:sz w:val="20"/>
                <w:szCs w:val="20"/>
                <w:vertAlign w:val="superscript"/>
              </w:rPr>
              <w:t>η</w:t>
            </w:r>
            <w:r>
              <w:rPr>
                <w:rFonts w:cs="Arial"/>
                <w:color w:val="000000"/>
                <w:sz w:val="20"/>
                <w:szCs w:val="20"/>
              </w:rPr>
              <w:t>)</w:t>
            </w:r>
          </w:p>
        </w:tc>
      </w:tr>
      <w:tr w:rsidR="00E62A05" w:rsidRPr="009C33F8" w:rsidTr="00034CE3">
        <w:trPr>
          <w:cantSplit/>
          <w:trHeight w:val="315"/>
        </w:trPr>
        <w:tc>
          <w:tcPr>
            <w:tcW w:w="884" w:type="dxa"/>
            <w:tcBorders>
              <w:top w:val="nil"/>
              <w:left w:val="single" w:sz="12" w:space="0" w:color="376091"/>
              <w:bottom w:val="single" w:sz="12" w:space="0" w:color="376091"/>
              <w:right w:val="single" w:sz="12" w:space="0" w:color="376091"/>
            </w:tcBorders>
            <w:shd w:val="clear" w:color="auto" w:fill="DAEEF3"/>
            <w:noWrap/>
            <w:vAlign w:val="bottom"/>
            <w:hideMark/>
          </w:tcPr>
          <w:p w:rsidR="00E62A05" w:rsidRPr="009C33F8" w:rsidRDefault="00E62A05" w:rsidP="003A4C99">
            <w:pPr>
              <w:spacing w:after="0" w:line="240" w:lineRule="auto"/>
              <w:rPr>
                <w:color w:val="000000"/>
              </w:rPr>
            </w:pPr>
            <w:r w:rsidRPr="009C33F8">
              <w:rPr>
                <w:color w:val="000000"/>
              </w:rPr>
              <w:t>ΘΕΣΕΙΣ</w:t>
            </w:r>
          </w:p>
        </w:tc>
        <w:tc>
          <w:tcPr>
            <w:tcW w:w="850" w:type="dxa"/>
            <w:tcBorders>
              <w:top w:val="nil"/>
              <w:left w:val="nil"/>
              <w:bottom w:val="single" w:sz="12" w:space="0" w:color="376091"/>
              <w:right w:val="single" w:sz="12" w:space="0" w:color="376091"/>
            </w:tcBorders>
            <w:shd w:val="clear" w:color="auto" w:fill="DAEEF3"/>
            <w:noWrap/>
            <w:vAlign w:val="bottom"/>
            <w:hideMark/>
          </w:tcPr>
          <w:p w:rsidR="00E62A05" w:rsidRPr="000D71B5" w:rsidRDefault="00E62A05" w:rsidP="00B3738B">
            <w:pPr>
              <w:spacing w:after="0" w:line="240" w:lineRule="auto"/>
              <w:jc w:val="center"/>
              <w:rPr>
                <w:rFonts w:cs="Arial"/>
                <w:color w:val="000000"/>
              </w:rPr>
            </w:pPr>
            <w:r w:rsidRPr="000D71B5">
              <w:rPr>
                <w:rFonts w:cs="Arial"/>
                <w:color w:val="000000"/>
              </w:rPr>
              <w:t>4.405</w:t>
            </w:r>
          </w:p>
        </w:tc>
        <w:tc>
          <w:tcPr>
            <w:tcW w:w="851" w:type="dxa"/>
            <w:tcBorders>
              <w:top w:val="nil"/>
              <w:left w:val="nil"/>
              <w:bottom w:val="single" w:sz="12" w:space="0" w:color="376091"/>
              <w:right w:val="single" w:sz="12" w:space="0" w:color="FF6600"/>
            </w:tcBorders>
            <w:shd w:val="clear" w:color="auto" w:fill="DAEEF3"/>
            <w:noWrap/>
            <w:vAlign w:val="bottom"/>
            <w:hideMark/>
          </w:tcPr>
          <w:p w:rsidR="00E62A05" w:rsidRPr="000D71B5" w:rsidRDefault="00E62A05" w:rsidP="00B3738B">
            <w:pPr>
              <w:spacing w:after="0" w:line="240" w:lineRule="auto"/>
              <w:jc w:val="center"/>
              <w:rPr>
                <w:rFonts w:cs="Arial"/>
                <w:color w:val="000000"/>
              </w:rPr>
            </w:pPr>
            <w:r w:rsidRPr="000D71B5">
              <w:rPr>
                <w:rFonts w:cs="Arial"/>
                <w:color w:val="000000"/>
              </w:rPr>
              <w:t>4.626</w:t>
            </w:r>
          </w:p>
        </w:tc>
        <w:tc>
          <w:tcPr>
            <w:tcW w:w="850" w:type="dxa"/>
            <w:tcBorders>
              <w:top w:val="single" w:sz="12" w:space="0" w:color="FF6600"/>
              <w:left w:val="single" w:sz="12" w:space="0" w:color="FF6600"/>
              <w:bottom w:val="single" w:sz="12" w:space="0" w:color="FF6600"/>
              <w:right w:val="single" w:sz="12" w:space="0" w:color="FF6600"/>
            </w:tcBorders>
            <w:shd w:val="clear" w:color="auto" w:fill="DAEEF3"/>
            <w:noWrap/>
            <w:vAlign w:val="bottom"/>
            <w:hideMark/>
          </w:tcPr>
          <w:p w:rsidR="00E62A05" w:rsidRPr="000D71B5" w:rsidRDefault="00E62A05" w:rsidP="00B3738B">
            <w:pPr>
              <w:spacing w:after="0" w:line="240" w:lineRule="auto"/>
              <w:jc w:val="center"/>
              <w:rPr>
                <w:rFonts w:cs="Arial"/>
                <w:color w:val="000000"/>
              </w:rPr>
            </w:pPr>
            <w:r w:rsidRPr="000D71B5">
              <w:rPr>
                <w:rFonts w:cs="Arial"/>
                <w:color w:val="000000"/>
              </w:rPr>
              <w:t>4.692</w:t>
            </w:r>
          </w:p>
        </w:tc>
        <w:tc>
          <w:tcPr>
            <w:tcW w:w="851" w:type="dxa"/>
            <w:tcBorders>
              <w:top w:val="single" w:sz="12" w:space="0" w:color="FF6600"/>
              <w:left w:val="single" w:sz="12" w:space="0" w:color="FF6600"/>
              <w:bottom w:val="single" w:sz="12" w:space="0" w:color="FF6600"/>
              <w:right w:val="single" w:sz="12" w:space="0" w:color="FF6600"/>
            </w:tcBorders>
            <w:shd w:val="clear" w:color="auto" w:fill="DAEEF3"/>
            <w:noWrap/>
            <w:vAlign w:val="bottom"/>
            <w:hideMark/>
          </w:tcPr>
          <w:p w:rsidR="00E62A05" w:rsidRPr="000D71B5" w:rsidRDefault="00E62A05" w:rsidP="00B3738B">
            <w:pPr>
              <w:spacing w:after="0" w:line="240" w:lineRule="auto"/>
              <w:jc w:val="center"/>
              <w:rPr>
                <w:rFonts w:cs="Arial"/>
                <w:color w:val="000000"/>
              </w:rPr>
            </w:pPr>
            <w:r w:rsidRPr="000D71B5">
              <w:rPr>
                <w:rFonts w:cs="Arial"/>
                <w:color w:val="000000"/>
              </w:rPr>
              <w:t>4.269</w:t>
            </w:r>
          </w:p>
        </w:tc>
        <w:tc>
          <w:tcPr>
            <w:tcW w:w="813" w:type="dxa"/>
            <w:tcBorders>
              <w:top w:val="single" w:sz="12" w:space="0" w:color="FF6600"/>
              <w:left w:val="single" w:sz="12" w:space="0" w:color="FF6600"/>
              <w:bottom w:val="single" w:sz="12" w:space="0" w:color="FF6600"/>
              <w:right w:val="single" w:sz="12" w:space="0" w:color="FF6600"/>
            </w:tcBorders>
            <w:shd w:val="clear" w:color="auto" w:fill="DAEEF3"/>
            <w:vAlign w:val="bottom"/>
          </w:tcPr>
          <w:p w:rsidR="00E62A05" w:rsidRPr="000D71B5" w:rsidRDefault="00E62A05" w:rsidP="00A73DBF">
            <w:pPr>
              <w:spacing w:after="0" w:line="240" w:lineRule="auto"/>
              <w:jc w:val="center"/>
              <w:rPr>
                <w:rFonts w:cs="Arial"/>
                <w:color w:val="000000"/>
              </w:rPr>
            </w:pPr>
          </w:p>
        </w:tc>
      </w:tr>
    </w:tbl>
    <w:p w:rsidR="00BC54EA" w:rsidRPr="00447D15" w:rsidRDefault="00EE5C1D" w:rsidP="00EE5C1D">
      <w:pPr>
        <w:spacing w:before="120"/>
        <w:rPr>
          <w:rFonts w:ascii="Arial" w:hAnsi="Arial" w:cs="Arial"/>
          <w:lang w:val="en-US"/>
        </w:rPr>
      </w:pPr>
      <w:r w:rsidRPr="00447D15">
        <w:rPr>
          <w:rFonts w:ascii="Arial" w:hAnsi="Arial" w:cs="Arial"/>
        </w:rPr>
        <w:t>Πηγή: Τράπεζα της Ελλάδος</w:t>
      </w:r>
    </w:p>
    <w:p w:rsidR="00BC54EA" w:rsidRDefault="00BC54EA" w:rsidP="00BC54EA">
      <w:pPr>
        <w:rPr>
          <w:lang w:val="en-US"/>
        </w:rPr>
      </w:pPr>
    </w:p>
    <w:p w:rsidR="005B044B" w:rsidRDefault="00BC54EA" w:rsidP="00BC54EA">
      <w:pPr>
        <w:tabs>
          <w:tab w:val="left" w:pos="1319"/>
        </w:tabs>
        <w:rPr>
          <w:i/>
        </w:rPr>
      </w:pPr>
      <w:r>
        <w:rPr>
          <w:noProof/>
          <w:lang w:val="en-US"/>
        </w:rPr>
        <w:tab/>
      </w:r>
      <w:r>
        <w:rPr>
          <w:noProof/>
          <w:lang w:val="en-US"/>
        </w:rPr>
        <w:tab/>
      </w:r>
      <w:r>
        <w:rPr>
          <w:noProof/>
          <w:lang w:val="en-US"/>
        </w:rPr>
        <w:tab/>
      </w:r>
      <w:r w:rsidR="008F6659">
        <w:rPr>
          <w:noProof/>
        </w:rPr>
        <w:drawing>
          <wp:inline distT="0" distB="0" distL="0" distR="0">
            <wp:extent cx="3137535" cy="1833880"/>
            <wp:effectExtent l="19050" t="0" r="5715" b="0"/>
            <wp:docPr id="18" name="Chart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5"/>
                    <pic:cNvPicPr>
                      <a:picLocks noChangeArrowheads="1"/>
                    </pic:cNvPicPr>
                  </pic:nvPicPr>
                  <pic:blipFill>
                    <a:blip r:embed="rId32" cstate="print"/>
                    <a:srcRect b="-69"/>
                    <a:stretch>
                      <a:fillRect/>
                    </a:stretch>
                  </pic:blipFill>
                  <pic:spPr bwMode="auto">
                    <a:xfrm>
                      <a:off x="0" y="0"/>
                      <a:ext cx="3137535" cy="1833880"/>
                    </a:xfrm>
                    <a:prstGeom prst="rect">
                      <a:avLst/>
                    </a:prstGeom>
                    <a:noFill/>
                    <a:ln w="9525">
                      <a:noFill/>
                      <a:miter lim="800000"/>
                      <a:headEnd/>
                      <a:tailEnd/>
                    </a:ln>
                  </pic:spPr>
                </pic:pic>
              </a:graphicData>
            </a:graphic>
          </wp:inline>
        </w:drawing>
      </w:r>
    </w:p>
    <w:p w:rsidR="007215F7" w:rsidRPr="00FF7AA7" w:rsidRDefault="007215F7" w:rsidP="007215F7">
      <w:pPr>
        <w:pStyle w:val="Caption"/>
        <w:rPr>
          <w:rFonts w:ascii="Arial" w:hAnsi="Arial" w:cs="Arial"/>
          <w:sz w:val="20"/>
          <w:szCs w:val="20"/>
        </w:rPr>
      </w:pPr>
      <w:bookmarkStart w:id="29" w:name="_Toc105574234"/>
      <w:bookmarkStart w:id="30" w:name="_Toc105574266"/>
      <w:r w:rsidRPr="00FF7AA7">
        <w:rPr>
          <w:rFonts w:ascii="Arial" w:hAnsi="Arial" w:cs="Arial"/>
          <w:sz w:val="22"/>
          <w:szCs w:val="22"/>
        </w:rPr>
        <w:t>Επενδύσεις της Κύπρου στην Ελλάδα</w:t>
      </w:r>
      <w:bookmarkEnd w:id="29"/>
      <w:r w:rsidR="005B044B" w:rsidRPr="00FF7AA7">
        <w:rPr>
          <w:rFonts w:ascii="Arial" w:hAnsi="Arial" w:cs="Arial"/>
          <w:sz w:val="22"/>
          <w:szCs w:val="22"/>
        </w:rPr>
        <w:t xml:space="preserve"> </w:t>
      </w:r>
    </w:p>
    <w:p w:rsidR="00FD6EC0" w:rsidRPr="00E62A05" w:rsidRDefault="00FD6EC0" w:rsidP="00AB4609">
      <w:pPr>
        <w:shd w:val="clear" w:color="auto" w:fill="FFFFFF"/>
        <w:tabs>
          <w:tab w:val="left" w:pos="0"/>
        </w:tabs>
        <w:suppressAutoHyphens/>
        <w:spacing w:after="0" w:line="240" w:lineRule="auto"/>
        <w:ind w:right="288"/>
        <w:jc w:val="both"/>
        <w:rPr>
          <w:sz w:val="24"/>
          <w:szCs w:val="24"/>
        </w:rPr>
      </w:pPr>
      <w:r w:rsidRPr="00E62A05">
        <w:rPr>
          <w:sz w:val="24"/>
          <w:szCs w:val="24"/>
        </w:rPr>
        <w:t>Η Κύπρος είναι σημαντικός εταίρος της Ελλάδας και στον τομέα των επενδύσεων. Σύμφωνα με τα τελευταία διαθέσιμα στοιχεία της Τράπεζας της Ελλάδος, το 2023</w:t>
      </w:r>
      <w:r w:rsidR="00E62A05" w:rsidRPr="00E62A05">
        <w:rPr>
          <w:sz w:val="24"/>
          <w:szCs w:val="24"/>
        </w:rPr>
        <w:t>,</w:t>
      </w:r>
      <w:r w:rsidRPr="00E62A05">
        <w:rPr>
          <w:sz w:val="24"/>
          <w:szCs w:val="24"/>
        </w:rPr>
        <w:t xml:space="preserve"> όπως και το 2022</w:t>
      </w:r>
      <w:r w:rsidR="00E62A05" w:rsidRPr="00E62A05">
        <w:rPr>
          <w:sz w:val="24"/>
          <w:szCs w:val="24"/>
        </w:rPr>
        <w:t>,</w:t>
      </w:r>
      <w:r w:rsidRPr="00E62A05">
        <w:rPr>
          <w:sz w:val="24"/>
          <w:szCs w:val="24"/>
        </w:rPr>
        <w:t xml:space="preserve"> η Κύπρος κατέλαβε τη 2η θέση (μετά το Λουξεμβούργο) μεταξύ των σημαντικότερων χωρών προέλευσης Άμεσων Ξένων Επενδύσεων για την Ελλάδα σε επίπεδο ροών, ενώ σε επίπεδο αποθεμάτων κατείχε για το 2022 την 5η θέση. </w:t>
      </w:r>
    </w:p>
    <w:p w:rsidR="00FD6EC0" w:rsidRDefault="00FD6EC0" w:rsidP="00FD6EC0"/>
    <w:p w:rsidR="00CF5CED" w:rsidRPr="00FD6EC0" w:rsidRDefault="00CF5CED" w:rsidP="00FD6EC0"/>
    <w:p w:rsidR="005B044B" w:rsidRPr="00B463BF" w:rsidRDefault="00BF4CE5" w:rsidP="005B044B">
      <w:pPr>
        <w:pStyle w:val="Caption"/>
        <w:rPr>
          <w:rFonts w:ascii="Arial" w:hAnsi="Arial" w:cs="Arial"/>
          <w:sz w:val="22"/>
          <w:szCs w:val="22"/>
        </w:rPr>
      </w:pPr>
      <w:r w:rsidRPr="00FF7AA7">
        <w:rPr>
          <w:rFonts w:ascii="Arial" w:hAnsi="Arial" w:cs="Arial"/>
          <w:sz w:val="22"/>
          <w:szCs w:val="22"/>
        </w:rPr>
        <w:lastRenderedPageBreak/>
        <w:t>Πίνακας</w:t>
      </w:r>
      <w:r w:rsidR="001276A4" w:rsidRPr="00FF7AA7">
        <w:rPr>
          <w:rFonts w:ascii="Arial" w:hAnsi="Arial" w:cs="Arial"/>
          <w:sz w:val="22"/>
          <w:szCs w:val="22"/>
        </w:rPr>
        <w:t xml:space="preserve"> 2</w:t>
      </w:r>
      <w:r w:rsidR="00B463BF">
        <w:rPr>
          <w:rFonts w:ascii="Arial" w:hAnsi="Arial" w:cs="Arial"/>
          <w:sz w:val="22"/>
          <w:szCs w:val="22"/>
        </w:rPr>
        <w:t>2</w:t>
      </w:r>
      <w:r w:rsidRPr="00FF7AA7">
        <w:rPr>
          <w:rFonts w:ascii="Arial" w:hAnsi="Arial" w:cs="Arial"/>
          <w:sz w:val="22"/>
          <w:szCs w:val="22"/>
        </w:rPr>
        <w:t xml:space="preserve">: Επενδύσεις της </w:t>
      </w:r>
      <w:r w:rsidR="00EE5C1D" w:rsidRPr="00FF7AA7">
        <w:rPr>
          <w:rFonts w:ascii="Arial" w:hAnsi="Arial" w:cs="Arial"/>
          <w:sz w:val="22"/>
          <w:szCs w:val="22"/>
        </w:rPr>
        <w:t>Κύπρου</w:t>
      </w:r>
      <w:r w:rsidRPr="00FF7AA7">
        <w:rPr>
          <w:rFonts w:ascii="Arial" w:hAnsi="Arial" w:cs="Arial"/>
          <w:sz w:val="22"/>
          <w:szCs w:val="22"/>
        </w:rPr>
        <w:t xml:space="preserve"> στην Ελλάδα</w:t>
      </w:r>
      <w:bookmarkEnd w:id="30"/>
      <w:r w:rsidRPr="00FF7AA7">
        <w:rPr>
          <w:rFonts w:ascii="Arial" w:hAnsi="Arial" w:cs="Arial"/>
          <w:sz w:val="22"/>
          <w:szCs w:val="22"/>
        </w:rPr>
        <w:t xml:space="preserve"> </w:t>
      </w:r>
      <w:r w:rsidR="005B044B" w:rsidRPr="00B463BF">
        <w:rPr>
          <w:rFonts w:ascii="Arial" w:hAnsi="Arial" w:cs="Arial"/>
          <w:sz w:val="22"/>
          <w:szCs w:val="22"/>
        </w:rPr>
        <w:t>(σε εκατ. Ευρώ)</w:t>
      </w:r>
    </w:p>
    <w:tbl>
      <w:tblPr>
        <w:tblW w:w="5430" w:type="dxa"/>
        <w:tblInd w:w="93" w:type="dxa"/>
        <w:tblLook w:val="04A0"/>
      </w:tblPr>
      <w:tblGrid>
        <w:gridCol w:w="1106"/>
        <w:gridCol w:w="992"/>
        <w:gridCol w:w="851"/>
        <w:gridCol w:w="850"/>
        <w:gridCol w:w="851"/>
        <w:gridCol w:w="780"/>
      </w:tblGrid>
      <w:tr w:rsidR="00E62A05" w:rsidRPr="009C33F8" w:rsidTr="00E62A05">
        <w:trPr>
          <w:cantSplit/>
          <w:trHeight w:val="315"/>
        </w:trPr>
        <w:tc>
          <w:tcPr>
            <w:tcW w:w="1106" w:type="dxa"/>
            <w:tcBorders>
              <w:top w:val="single" w:sz="12" w:space="0" w:color="17375D"/>
              <w:left w:val="single" w:sz="12" w:space="0" w:color="17375D"/>
              <w:bottom w:val="single" w:sz="4" w:space="0" w:color="auto"/>
              <w:right w:val="single" w:sz="12" w:space="0" w:color="17375D"/>
            </w:tcBorders>
            <w:shd w:val="clear" w:color="auto" w:fill="auto"/>
            <w:noWrap/>
            <w:vAlign w:val="center"/>
            <w:hideMark/>
          </w:tcPr>
          <w:p w:rsidR="00E62A05" w:rsidRPr="00733461" w:rsidRDefault="00E62A05" w:rsidP="00B3738B">
            <w:pPr>
              <w:spacing w:after="0" w:line="240" w:lineRule="auto"/>
              <w:jc w:val="center"/>
              <w:rPr>
                <w:b/>
                <w:bCs/>
                <w:color w:val="000000"/>
                <w:sz w:val="20"/>
                <w:szCs w:val="20"/>
              </w:rPr>
            </w:pPr>
          </w:p>
        </w:tc>
        <w:tc>
          <w:tcPr>
            <w:tcW w:w="992" w:type="dxa"/>
            <w:tcBorders>
              <w:top w:val="single" w:sz="12" w:space="0" w:color="17375D"/>
              <w:left w:val="nil"/>
              <w:bottom w:val="single" w:sz="4" w:space="0" w:color="auto"/>
              <w:right w:val="single" w:sz="12" w:space="0" w:color="17375D"/>
            </w:tcBorders>
            <w:shd w:val="clear" w:color="auto" w:fill="auto"/>
            <w:noWrap/>
            <w:vAlign w:val="center"/>
            <w:hideMark/>
          </w:tcPr>
          <w:p w:rsidR="00E62A05" w:rsidRPr="00733461" w:rsidRDefault="00E62A05" w:rsidP="00B3738B">
            <w:pPr>
              <w:spacing w:after="0" w:line="240" w:lineRule="auto"/>
              <w:jc w:val="center"/>
              <w:rPr>
                <w:b/>
                <w:bCs/>
                <w:color w:val="000000"/>
                <w:sz w:val="20"/>
                <w:szCs w:val="20"/>
              </w:rPr>
            </w:pPr>
            <w:r w:rsidRPr="00733461">
              <w:rPr>
                <w:b/>
                <w:bCs/>
                <w:color w:val="000000"/>
                <w:sz w:val="20"/>
                <w:szCs w:val="20"/>
              </w:rPr>
              <w:t>2019</w:t>
            </w:r>
          </w:p>
        </w:tc>
        <w:tc>
          <w:tcPr>
            <w:tcW w:w="851" w:type="dxa"/>
            <w:tcBorders>
              <w:top w:val="single" w:sz="12" w:space="0" w:color="17375D"/>
              <w:left w:val="nil"/>
              <w:bottom w:val="single" w:sz="4" w:space="0" w:color="auto"/>
              <w:right w:val="single" w:sz="12" w:space="0" w:color="FF6600"/>
            </w:tcBorders>
            <w:shd w:val="clear" w:color="auto" w:fill="auto"/>
            <w:noWrap/>
            <w:vAlign w:val="center"/>
            <w:hideMark/>
          </w:tcPr>
          <w:p w:rsidR="00E62A05" w:rsidRPr="000D71B5" w:rsidRDefault="00E62A05" w:rsidP="00B3738B">
            <w:pPr>
              <w:spacing w:after="0" w:line="240" w:lineRule="auto"/>
              <w:jc w:val="center"/>
              <w:rPr>
                <w:b/>
                <w:bCs/>
                <w:color w:val="000000"/>
                <w:sz w:val="20"/>
                <w:szCs w:val="20"/>
              </w:rPr>
            </w:pPr>
            <w:r w:rsidRPr="000D71B5">
              <w:rPr>
                <w:b/>
                <w:bCs/>
                <w:color w:val="000000"/>
                <w:sz w:val="20"/>
                <w:szCs w:val="20"/>
              </w:rPr>
              <w:t>2020</w:t>
            </w:r>
          </w:p>
        </w:tc>
        <w:tc>
          <w:tcPr>
            <w:tcW w:w="850" w:type="dxa"/>
            <w:tcBorders>
              <w:top w:val="single" w:sz="12" w:space="0" w:color="FF6600"/>
              <w:left w:val="single" w:sz="12" w:space="0" w:color="FF6600"/>
              <w:bottom w:val="single" w:sz="12" w:space="0" w:color="FF6600"/>
              <w:right w:val="single" w:sz="12" w:space="0" w:color="FF6600"/>
            </w:tcBorders>
            <w:shd w:val="clear" w:color="auto" w:fill="auto"/>
            <w:noWrap/>
            <w:vAlign w:val="center"/>
            <w:hideMark/>
          </w:tcPr>
          <w:p w:rsidR="00E62A05" w:rsidRPr="000D71B5" w:rsidRDefault="00E62A05" w:rsidP="00B3738B">
            <w:pPr>
              <w:spacing w:after="0" w:line="240" w:lineRule="auto"/>
              <w:jc w:val="center"/>
              <w:rPr>
                <w:b/>
                <w:bCs/>
                <w:color w:val="000000"/>
                <w:sz w:val="20"/>
                <w:szCs w:val="20"/>
              </w:rPr>
            </w:pPr>
            <w:r w:rsidRPr="000D71B5">
              <w:rPr>
                <w:b/>
                <w:bCs/>
                <w:color w:val="000000"/>
                <w:sz w:val="20"/>
                <w:szCs w:val="20"/>
              </w:rPr>
              <w:t>2021</w:t>
            </w:r>
          </w:p>
        </w:tc>
        <w:tc>
          <w:tcPr>
            <w:tcW w:w="851" w:type="dxa"/>
            <w:tcBorders>
              <w:top w:val="single" w:sz="12" w:space="0" w:color="FF6600"/>
              <w:left w:val="single" w:sz="12" w:space="0" w:color="FF6600"/>
              <w:bottom w:val="single" w:sz="12" w:space="0" w:color="FF6600"/>
              <w:right w:val="single" w:sz="12" w:space="0" w:color="FF6600"/>
            </w:tcBorders>
            <w:shd w:val="clear" w:color="auto" w:fill="auto"/>
            <w:noWrap/>
            <w:vAlign w:val="center"/>
            <w:hideMark/>
          </w:tcPr>
          <w:p w:rsidR="00E62A05" w:rsidRPr="000D71B5" w:rsidRDefault="00E62A05" w:rsidP="00B3738B">
            <w:pPr>
              <w:spacing w:after="0" w:line="240" w:lineRule="auto"/>
              <w:jc w:val="center"/>
              <w:rPr>
                <w:b/>
                <w:bCs/>
                <w:color w:val="000000"/>
                <w:sz w:val="20"/>
                <w:szCs w:val="20"/>
              </w:rPr>
            </w:pPr>
            <w:r w:rsidRPr="000D71B5">
              <w:rPr>
                <w:b/>
                <w:bCs/>
                <w:color w:val="000000"/>
                <w:sz w:val="20"/>
                <w:szCs w:val="20"/>
              </w:rPr>
              <w:t>2022</w:t>
            </w:r>
          </w:p>
        </w:tc>
        <w:tc>
          <w:tcPr>
            <w:tcW w:w="780" w:type="dxa"/>
            <w:tcBorders>
              <w:top w:val="single" w:sz="12" w:space="0" w:color="FF6600"/>
              <w:left w:val="single" w:sz="12" w:space="0" w:color="FF6600"/>
              <w:bottom w:val="single" w:sz="12" w:space="0" w:color="FF6600"/>
              <w:right w:val="single" w:sz="12" w:space="0" w:color="FF6600"/>
            </w:tcBorders>
            <w:vAlign w:val="center"/>
          </w:tcPr>
          <w:p w:rsidR="00E62A05" w:rsidRPr="000D71B5" w:rsidRDefault="00E62A05" w:rsidP="00733461">
            <w:pPr>
              <w:spacing w:after="0" w:line="240" w:lineRule="auto"/>
              <w:jc w:val="center"/>
              <w:rPr>
                <w:b/>
                <w:bCs/>
                <w:color w:val="000000"/>
                <w:sz w:val="20"/>
                <w:szCs w:val="20"/>
              </w:rPr>
            </w:pPr>
            <w:r>
              <w:rPr>
                <w:b/>
                <w:bCs/>
                <w:color w:val="000000"/>
                <w:sz w:val="20"/>
                <w:szCs w:val="20"/>
              </w:rPr>
              <w:t>2023</w:t>
            </w:r>
          </w:p>
        </w:tc>
      </w:tr>
      <w:tr w:rsidR="00E62A05" w:rsidRPr="009C33F8" w:rsidTr="00034CE3">
        <w:trPr>
          <w:cantSplit/>
          <w:trHeight w:val="300"/>
        </w:trPr>
        <w:tc>
          <w:tcPr>
            <w:tcW w:w="1106" w:type="dxa"/>
            <w:tcBorders>
              <w:top w:val="nil"/>
              <w:left w:val="single" w:sz="12" w:space="0" w:color="17375D"/>
              <w:bottom w:val="single" w:sz="4" w:space="0" w:color="auto"/>
              <w:right w:val="single" w:sz="12" w:space="0" w:color="17375D"/>
            </w:tcBorders>
            <w:shd w:val="clear" w:color="auto" w:fill="DAEEF3"/>
            <w:noWrap/>
            <w:vAlign w:val="bottom"/>
            <w:hideMark/>
          </w:tcPr>
          <w:p w:rsidR="00E62A05" w:rsidRPr="00733461" w:rsidRDefault="00E62A05" w:rsidP="003A4C99">
            <w:pPr>
              <w:spacing w:after="0" w:line="240" w:lineRule="auto"/>
              <w:rPr>
                <w:color w:val="000000"/>
                <w:sz w:val="20"/>
                <w:szCs w:val="20"/>
              </w:rPr>
            </w:pPr>
            <w:r w:rsidRPr="00733461">
              <w:rPr>
                <w:color w:val="000000"/>
                <w:sz w:val="20"/>
                <w:szCs w:val="20"/>
              </w:rPr>
              <w:t>ΡΟΕΣ</w:t>
            </w:r>
          </w:p>
        </w:tc>
        <w:tc>
          <w:tcPr>
            <w:tcW w:w="992" w:type="dxa"/>
            <w:tcBorders>
              <w:top w:val="nil"/>
              <w:left w:val="nil"/>
              <w:bottom w:val="single" w:sz="4" w:space="0" w:color="auto"/>
              <w:right w:val="single" w:sz="12" w:space="0" w:color="17375D"/>
            </w:tcBorders>
            <w:shd w:val="clear" w:color="auto" w:fill="DAEEF3"/>
            <w:noWrap/>
            <w:vAlign w:val="bottom"/>
            <w:hideMark/>
          </w:tcPr>
          <w:p w:rsidR="00E62A05" w:rsidRPr="000D71B5" w:rsidRDefault="00E62A05" w:rsidP="00B3738B">
            <w:pPr>
              <w:spacing w:after="0" w:line="240" w:lineRule="auto"/>
              <w:jc w:val="center"/>
              <w:rPr>
                <w:color w:val="000000"/>
              </w:rPr>
            </w:pPr>
            <w:r w:rsidRPr="000D71B5">
              <w:rPr>
                <w:color w:val="000000"/>
              </w:rPr>
              <w:t>437</w:t>
            </w:r>
          </w:p>
        </w:tc>
        <w:tc>
          <w:tcPr>
            <w:tcW w:w="851" w:type="dxa"/>
            <w:tcBorders>
              <w:top w:val="nil"/>
              <w:left w:val="nil"/>
              <w:bottom w:val="single" w:sz="4" w:space="0" w:color="auto"/>
              <w:right w:val="single" w:sz="12" w:space="0" w:color="FF6600"/>
            </w:tcBorders>
            <w:shd w:val="clear" w:color="auto" w:fill="DAEEF3"/>
            <w:noWrap/>
            <w:vAlign w:val="bottom"/>
            <w:hideMark/>
          </w:tcPr>
          <w:p w:rsidR="00E62A05" w:rsidRPr="000D71B5" w:rsidRDefault="00E62A05" w:rsidP="00B3738B">
            <w:pPr>
              <w:spacing w:after="0" w:line="240" w:lineRule="auto"/>
              <w:jc w:val="center"/>
              <w:rPr>
                <w:color w:val="000000"/>
              </w:rPr>
            </w:pPr>
            <w:r w:rsidRPr="000D71B5">
              <w:rPr>
                <w:color w:val="000000"/>
              </w:rPr>
              <w:t>473</w:t>
            </w:r>
          </w:p>
        </w:tc>
        <w:tc>
          <w:tcPr>
            <w:tcW w:w="850" w:type="dxa"/>
            <w:tcBorders>
              <w:top w:val="single" w:sz="12" w:space="0" w:color="FF6600"/>
              <w:left w:val="single" w:sz="12" w:space="0" w:color="FF6600"/>
              <w:bottom w:val="single" w:sz="12" w:space="0" w:color="FF6600"/>
              <w:right w:val="single" w:sz="12" w:space="0" w:color="FF6600"/>
            </w:tcBorders>
            <w:shd w:val="clear" w:color="auto" w:fill="DAEEF3"/>
            <w:noWrap/>
            <w:vAlign w:val="bottom"/>
            <w:hideMark/>
          </w:tcPr>
          <w:p w:rsidR="00E62A05" w:rsidRPr="000D71B5" w:rsidRDefault="00E62A05" w:rsidP="00B3738B">
            <w:pPr>
              <w:spacing w:after="0" w:line="240" w:lineRule="auto"/>
              <w:jc w:val="center"/>
              <w:rPr>
                <w:color w:val="000000"/>
              </w:rPr>
            </w:pPr>
            <w:r w:rsidRPr="000D71B5">
              <w:rPr>
                <w:color w:val="000000"/>
              </w:rPr>
              <w:t>360</w:t>
            </w:r>
          </w:p>
        </w:tc>
        <w:tc>
          <w:tcPr>
            <w:tcW w:w="851" w:type="dxa"/>
            <w:tcBorders>
              <w:top w:val="single" w:sz="12" w:space="0" w:color="FF6600"/>
              <w:left w:val="single" w:sz="12" w:space="0" w:color="FF6600"/>
              <w:bottom w:val="single" w:sz="12" w:space="0" w:color="FF6600"/>
              <w:right w:val="single" w:sz="12" w:space="0" w:color="FF6600"/>
            </w:tcBorders>
            <w:shd w:val="clear" w:color="auto" w:fill="DAEEF3"/>
            <w:noWrap/>
            <w:vAlign w:val="bottom"/>
            <w:hideMark/>
          </w:tcPr>
          <w:p w:rsidR="00E62A05" w:rsidRPr="000D71B5" w:rsidRDefault="00E62A05" w:rsidP="00B3738B">
            <w:pPr>
              <w:spacing w:after="0" w:line="240" w:lineRule="auto"/>
              <w:jc w:val="center"/>
              <w:rPr>
                <w:color w:val="000000"/>
              </w:rPr>
            </w:pPr>
            <w:r>
              <w:rPr>
                <w:color w:val="000000"/>
              </w:rPr>
              <w:t>663</w:t>
            </w:r>
          </w:p>
        </w:tc>
        <w:tc>
          <w:tcPr>
            <w:tcW w:w="780" w:type="dxa"/>
            <w:tcBorders>
              <w:top w:val="single" w:sz="12" w:space="0" w:color="FF6600"/>
              <w:left w:val="single" w:sz="12" w:space="0" w:color="FF6600"/>
              <w:bottom w:val="single" w:sz="12" w:space="0" w:color="FF6600"/>
              <w:right w:val="single" w:sz="12" w:space="0" w:color="FF6600"/>
            </w:tcBorders>
            <w:shd w:val="clear" w:color="auto" w:fill="DAEEF3"/>
            <w:vAlign w:val="bottom"/>
          </w:tcPr>
          <w:p w:rsidR="00E62A05" w:rsidRPr="000D71B5" w:rsidRDefault="00E62A05" w:rsidP="00A73DBF">
            <w:pPr>
              <w:spacing w:after="0" w:line="240" w:lineRule="auto"/>
              <w:jc w:val="center"/>
              <w:rPr>
                <w:color w:val="000000"/>
              </w:rPr>
            </w:pPr>
            <w:r>
              <w:rPr>
                <w:color w:val="000000"/>
              </w:rPr>
              <w:t>939</w:t>
            </w:r>
          </w:p>
        </w:tc>
      </w:tr>
      <w:tr w:rsidR="00E62A05" w:rsidRPr="009C33F8" w:rsidTr="00034CE3">
        <w:trPr>
          <w:cantSplit/>
          <w:trHeight w:val="315"/>
        </w:trPr>
        <w:tc>
          <w:tcPr>
            <w:tcW w:w="1106" w:type="dxa"/>
            <w:tcBorders>
              <w:top w:val="nil"/>
              <w:left w:val="single" w:sz="12" w:space="0" w:color="17375D"/>
              <w:bottom w:val="single" w:sz="12" w:space="0" w:color="17375D"/>
              <w:right w:val="single" w:sz="12" w:space="0" w:color="17375D"/>
            </w:tcBorders>
            <w:shd w:val="clear" w:color="auto" w:fill="DAEEF3"/>
            <w:noWrap/>
            <w:vAlign w:val="bottom"/>
            <w:hideMark/>
          </w:tcPr>
          <w:p w:rsidR="00E62A05" w:rsidRPr="00733461" w:rsidRDefault="00E62A05" w:rsidP="003A4C99">
            <w:pPr>
              <w:spacing w:after="0" w:line="240" w:lineRule="auto"/>
              <w:rPr>
                <w:color w:val="000000"/>
                <w:sz w:val="20"/>
                <w:szCs w:val="20"/>
              </w:rPr>
            </w:pPr>
            <w:r w:rsidRPr="00733461">
              <w:rPr>
                <w:color w:val="000000"/>
                <w:sz w:val="20"/>
                <w:szCs w:val="20"/>
              </w:rPr>
              <w:t>ΑΠΟΘΕΜΑ</w:t>
            </w:r>
          </w:p>
        </w:tc>
        <w:tc>
          <w:tcPr>
            <w:tcW w:w="992" w:type="dxa"/>
            <w:tcBorders>
              <w:top w:val="nil"/>
              <w:left w:val="nil"/>
              <w:bottom w:val="single" w:sz="12" w:space="0" w:color="17375D"/>
              <w:right w:val="single" w:sz="12" w:space="0" w:color="17375D"/>
            </w:tcBorders>
            <w:shd w:val="clear" w:color="auto" w:fill="DAEEF3"/>
            <w:noWrap/>
            <w:vAlign w:val="bottom"/>
            <w:hideMark/>
          </w:tcPr>
          <w:p w:rsidR="00E62A05" w:rsidRPr="000D71B5" w:rsidRDefault="00E62A05" w:rsidP="00B3738B">
            <w:pPr>
              <w:spacing w:after="0" w:line="240" w:lineRule="auto"/>
              <w:jc w:val="center"/>
              <w:rPr>
                <w:color w:val="000000"/>
              </w:rPr>
            </w:pPr>
            <w:r w:rsidRPr="000D71B5">
              <w:rPr>
                <w:color w:val="000000"/>
              </w:rPr>
              <w:t>-98</w:t>
            </w:r>
          </w:p>
        </w:tc>
        <w:tc>
          <w:tcPr>
            <w:tcW w:w="851" w:type="dxa"/>
            <w:tcBorders>
              <w:top w:val="nil"/>
              <w:left w:val="nil"/>
              <w:bottom w:val="single" w:sz="12" w:space="0" w:color="17375D"/>
              <w:right w:val="single" w:sz="12" w:space="0" w:color="FF6600"/>
            </w:tcBorders>
            <w:shd w:val="clear" w:color="auto" w:fill="DAEEF3"/>
            <w:noWrap/>
            <w:vAlign w:val="bottom"/>
            <w:hideMark/>
          </w:tcPr>
          <w:p w:rsidR="00E62A05" w:rsidRPr="000D71B5" w:rsidRDefault="00E62A05" w:rsidP="00B3738B">
            <w:pPr>
              <w:spacing w:after="0" w:line="240" w:lineRule="auto"/>
              <w:jc w:val="center"/>
              <w:rPr>
                <w:color w:val="000000"/>
              </w:rPr>
            </w:pPr>
            <w:r w:rsidRPr="000D71B5">
              <w:rPr>
                <w:color w:val="000000"/>
              </w:rPr>
              <w:t>1.059</w:t>
            </w:r>
          </w:p>
        </w:tc>
        <w:tc>
          <w:tcPr>
            <w:tcW w:w="850" w:type="dxa"/>
            <w:tcBorders>
              <w:top w:val="single" w:sz="12" w:space="0" w:color="FF6600"/>
              <w:left w:val="single" w:sz="12" w:space="0" w:color="FF6600"/>
              <w:bottom w:val="single" w:sz="12" w:space="0" w:color="FF6600"/>
              <w:right w:val="single" w:sz="12" w:space="0" w:color="FF6600"/>
            </w:tcBorders>
            <w:shd w:val="clear" w:color="auto" w:fill="DAEEF3"/>
            <w:noWrap/>
            <w:vAlign w:val="bottom"/>
            <w:hideMark/>
          </w:tcPr>
          <w:p w:rsidR="00E62A05" w:rsidRPr="000D71B5" w:rsidRDefault="00E62A05" w:rsidP="00B3738B">
            <w:pPr>
              <w:spacing w:after="0" w:line="240" w:lineRule="auto"/>
              <w:jc w:val="center"/>
              <w:rPr>
                <w:color w:val="000000"/>
              </w:rPr>
            </w:pPr>
            <w:r w:rsidRPr="000D71B5">
              <w:rPr>
                <w:color w:val="000000"/>
              </w:rPr>
              <w:t>429</w:t>
            </w:r>
          </w:p>
        </w:tc>
        <w:tc>
          <w:tcPr>
            <w:tcW w:w="851" w:type="dxa"/>
            <w:tcBorders>
              <w:top w:val="single" w:sz="12" w:space="0" w:color="FF6600"/>
              <w:left w:val="single" w:sz="12" w:space="0" w:color="FF6600"/>
              <w:bottom w:val="single" w:sz="12" w:space="0" w:color="FF6600"/>
              <w:right w:val="single" w:sz="12" w:space="0" w:color="FF6600"/>
            </w:tcBorders>
            <w:shd w:val="clear" w:color="auto" w:fill="DAEEF3"/>
            <w:noWrap/>
            <w:hideMark/>
          </w:tcPr>
          <w:p w:rsidR="00E62A05" w:rsidRPr="000D71B5" w:rsidRDefault="00E62A05" w:rsidP="00B3738B">
            <w:pPr>
              <w:spacing w:after="0" w:line="240" w:lineRule="auto"/>
              <w:jc w:val="center"/>
              <w:rPr>
                <w:color w:val="000000"/>
              </w:rPr>
            </w:pPr>
            <w:r w:rsidRPr="000D71B5">
              <w:rPr>
                <w:color w:val="000000"/>
              </w:rPr>
              <w:t>820</w:t>
            </w:r>
          </w:p>
        </w:tc>
        <w:tc>
          <w:tcPr>
            <w:tcW w:w="780" w:type="dxa"/>
            <w:tcBorders>
              <w:top w:val="single" w:sz="12" w:space="0" w:color="FF6600"/>
              <w:left w:val="single" w:sz="12" w:space="0" w:color="FF6600"/>
              <w:bottom w:val="single" w:sz="12" w:space="0" w:color="FF6600"/>
              <w:right w:val="single" w:sz="12" w:space="0" w:color="FF6600"/>
            </w:tcBorders>
            <w:shd w:val="clear" w:color="auto" w:fill="DAEEF3"/>
          </w:tcPr>
          <w:p w:rsidR="00E62A05" w:rsidRPr="000D71B5" w:rsidRDefault="00E62A05" w:rsidP="00345E88">
            <w:pPr>
              <w:spacing w:after="0" w:line="240" w:lineRule="auto"/>
              <w:jc w:val="center"/>
              <w:rPr>
                <w:color w:val="000000"/>
              </w:rPr>
            </w:pPr>
          </w:p>
        </w:tc>
      </w:tr>
    </w:tbl>
    <w:p w:rsidR="00EE5C1D" w:rsidRPr="00CF5CED" w:rsidRDefault="00EE5C1D" w:rsidP="00B8351D">
      <w:pPr>
        <w:tabs>
          <w:tab w:val="center" w:pos="5103"/>
        </w:tabs>
        <w:spacing w:after="0" w:line="240" w:lineRule="auto"/>
        <w:rPr>
          <w:rFonts w:ascii="Arial" w:hAnsi="Arial" w:cs="Arial"/>
          <w:sz w:val="16"/>
          <w:szCs w:val="16"/>
        </w:rPr>
      </w:pPr>
      <w:r w:rsidRPr="00CF5CED">
        <w:rPr>
          <w:rFonts w:ascii="Arial" w:hAnsi="Arial" w:cs="Arial"/>
          <w:sz w:val="16"/>
          <w:szCs w:val="16"/>
        </w:rPr>
        <w:t>Πηγή: Τράπεζα της Ελλάδος</w:t>
      </w:r>
      <w:r w:rsidR="00BF4CE5" w:rsidRPr="00CF5CED">
        <w:rPr>
          <w:rFonts w:ascii="Arial" w:hAnsi="Arial" w:cs="Arial"/>
          <w:sz w:val="16"/>
          <w:szCs w:val="16"/>
        </w:rPr>
        <w:t xml:space="preserve"> </w:t>
      </w:r>
    </w:p>
    <w:p w:rsidR="008500E3" w:rsidRDefault="008500E3" w:rsidP="000D71B5">
      <w:pPr>
        <w:spacing w:after="0" w:line="240" w:lineRule="auto"/>
        <w:jc w:val="center"/>
      </w:pPr>
    </w:p>
    <w:p w:rsidR="003641E8" w:rsidRDefault="00BC54EA" w:rsidP="007215F7">
      <w:pPr>
        <w:rPr>
          <w:b/>
          <w:bCs/>
          <w:color w:val="4F81BD"/>
        </w:rPr>
      </w:pPr>
      <w:bookmarkStart w:id="31" w:name="_Toc105574235"/>
      <w:r>
        <w:rPr>
          <w:noProof/>
          <w:lang w:val="en-US"/>
        </w:rPr>
        <w:tab/>
      </w:r>
      <w:r>
        <w:rPr>
          <w:noProof/>
          <w:lang w:val="en-US"/>
        </w:rPr>
        <w:tab/>
      </w:r>
      <w:r w:rsidR="008F6659">
        <w:rPr>
          <w:noProof/>
        </w:rPr>
        <w:drawing>
          <wp:inline distT="0" distB="0" distL="0" distR="0">
            <wp:extent cx="3301365" cy="1664970"/>
            <wp:effectExtent l="19050" t="0" r="0" b="0"/>
            <wp:docPr id="19" name="Chart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6"/>
                    <pic:cNvPicPr>
                      <a:picLocks noChangeArrowheads="1"/>
                    </pic:cNvPicPr>
                  </pic:nvPicPr>
                  <pic:blipFill>
                    <a:blip r:embed="rId33" cstate="print"/>
                    <a:srcRect/>
                    <a:stretch>
                      <a:fillRect/>
                    </a:stretch>
                  </pic:blipFill>
                  <pic:spPr bwMode="auto">
                    <a:xfrm>
                      <a:off x="0" y="0"/>
                      <a:ext cx="3301365" cy="1664970"/>
                    </a:xfrm>
                    <a:prstGeom prst="rect">
                      <a:avLst/>
                    </a:prstGeom>
                    <a:noFill/>
                    <a:ln w="9525">
                      <a:noFill/>
                      <a:miter lim="800000"/>
                      <a:headEnd/>
                      <a:tailEnd/>
                    </a:ln>
                  </pic:spPr>
                </pic:pic>
              </a:graphicData>
            </a:graphic>
          </wp:inline>
        </w:drawing>
      </w:r>
    </w:p>
    <w:p w:rsidR="007215F7" w:rsidRPr="00FF7AA7" w:rsidRDefault="007215F7" w:rsidP="007215F7">
      <w:pPr>
        <w:rPr>
          <w:rFonts w:ascii="Arial" w:hAnsi="Arial" w:cs="Arial"/>
          <w:b/>
          <w:bCs/>
          <w:color w:val="4F81BD"/>
        </w:rPr>
      </w:pPr>
      <w:r w:rsidRPr="00FF7AA7">
        <w:rPr>
          <w:rFonts w:ascii="Arial" w:hAnsi="Arial" w:cs="Arial"/>
          <w:b/>
          <w:bCs/>
          <w:color w:val="4F81BD"/>
        </w:rPr>
        <w:t xml:space="preserve">2.3 Θεσμικό πλαίσιο οικονομικής συνεργασίας Ελλάδας – </w:t>
      </w:r>
      <w:bookmarkEnd w:id="31"/>
      <w:r w:rsidRPr="00FF7AA7">
        <w:rPr>
          <w:rFonts w:ascii="Arial" w:hAnsi="Arial" w:cs="Arial"/>
          <w:b/>
          <w:bCs/>
          <w:color w:val="4F81BD"/>
        </w:rPr>
        <w:t>Κύπρου</w:t>
      </w:r>
    </w:p>
    <w:p w:rsidR="00F109E4" w:rsidRPr="002C7109" w:rsidRDefault="00F109E4" w:rsidP="00CD7A58">
      <w:pPr>
        <w:spacing w:line="240" w:lineRule="auto"/>
        <w:jc w:val="both"/>
        <w:rPr>
          <w:rFonts w:ascii="Arial" w:hAnsi="Arial" w:cs="Arial"/>
          <w:color w:val="000000"/>
          <w:sz w:val="24"/>
          <w:szCs w:val="24"/>
        </w:rPr>
      </w:pPr>
      <w:r w:rsidRPr="002C7109">
        <w:rPr>
          <w:rFonts w:ascii="Arial" w:hAnsi="Arial" w:cs="Arial"/>
          <w:sz w:val="24"/>
          <w:szCs w:val="24"/>
        </w:rPr>
        <w:t>Το θεσμικό πλαίσιο της διμερούς οικονομικής συνεργασίας Ελλάδος – Κύπρου περιλαμβάνει ένα ευρύ φάσμα συμφωνιών που αφορούν μεταξύ άλλων στις εμπορικές και οικονομικές σχέσεις (1962), την αποφυγή διπλής φορολογίας και την αποτροπή της φοροδιαφυγής (1968), την οικονομική, βιομηχανική και τεχνολογική συνεργασία (1984), την τουριστική συνεργασία (1988), την αμοιβαία συνδρομή των τελωνειακών διοικήσεων (1999) και την αμοιβαία προώθηση και προστασία επενδύσεων (1992), την εμπορική ναυτιλία (2003), τη διατήρηση αποθεμάτων αργού πετρελαίου και προϊόντων στην Ελληνική Δημοκρατία (2004) και τις στρατηγικές θαλάσσιες μεταφορές (2008)</w:t>
      </w:r>
      <w:r w:rsidR="00345E88" w:rsidRPr="002C7109">
        <w:rPr>
          <w:rFonts w:ascii="Arial" w:hAnsi="Arial" w:cs="Arial"/>
          <w:sz w:val="24"/>
          <w:szCs w:val="24"/>
        </w:rPr>
        <w:t xml:space="preserve">, </w:t>
      </w:r>
      <w:r w:rsidR="00345E88" w:rsidRPr="002C7109">
        <w:rPr>
          <w:rFonts w:ascii="Arial" w:hAnsi="Arial" w:cs="Arial"/>
          <w:color w:val="000000"/>
          <w:sz w:val="24"/>
          <w:szCs w:val="24"/>
        </w:rPr>
        <w:t xml:space="preserve">την κατασκευή του Υποθαλάσσιου Αγωγού Φυσικού Αερίου </w:t>
      </w:r>
      <w:proofErr w:type="spellStart"/>
      <w:r w:rsidR="00345E88" w:rsidRPr="002C7109">
        <w:rPr>
          <w:rFonts w:ascii="Arial" w:hAnsi="Arial" w:cs="Arial"/>
          <w:color w:val="000000"/>
          <w:sz w:val="24"/>
          <w:szCs w:val="24"/>
          <w:lang w:val="en-US"/>
        </w:rPr>
        <w:t>EastMed</w:t>
      </w:r>
      <w:proofErr w:type="spellEnd"/>
      <w:r w:rsidR="00345E88" w:rsidRPr="002C7109">
        <w:rPr>
          <w:rFonts w:ascii="Arial" w:hAnsi="Arial" w:cs="Arial"/>
          <w:color w:val="000000"/>
          <w:sz w:val="24"/>
          <w:szCs w:val="24"/>
        </w:rPr>
        <w:t xml:space="preserve"> καθώς και του Υποβρύχιου Ηλεκτρικού Καλωδίου </w:t>
      </w:r>
      <w:r w:rsidR="003111B2" w:rsidRPr="002C7109">
        <w:rPr>
          <w:rFonts w:ascii="Arial" w:hAnsi="Arial" w:cs="Arial"/>
          <w:color w:val="000000"/>
          <w:sz w:val="24"/>
          <w:szCs w:val="24"/>
          <w:lang w:val="en-US"/>
        </w:rPr>
        <w:t>Great</w:t>
      </w:r>
      <w:r w:rsidR="003111B2" w:rsidRPr="002C7109">
        <w:rPr>
          <w:rFonts w:ascii="Arial" w:hAnsi="Arial" w:cs="Arial"/>
          <w:color w:val="000000"/>
          <w:sz w:val="24"/>
          <w:szCs w:val="24"/>
        </w:rPr>
        <w:t xml:space="preserve"> </w:t>
      </w:r>
      <w:r w:rsidR="003111B2" w:rsidRPr="002C7109">
        <w:rPr>
          <w:rFonts w:ascii="Arial" w:hAnsi="Arial" w:cs="Arial"/>
          <w:color w:val="000000"/>
          <w:sz w:val="24"/>
          <w:szCs w:val="24"/>
          <w:lang w:val="en-US"/>
        </w:rPr>
        <w:t>Sea</w:t>
      </w:r>
      <w:r w:rsidR="00345E88" w:rsidRPr="002C7109">
        <w:rPr>
          <w:rFonts w:ascii="Arial" w:hAnsi="Arial" w:cs="Arial"/>
          <w:color w:val="000000"/>
          <w:sz w:val="24"/>
          <w:szCs w:val="24"/>
        </w:rPr>
        <w:t xml:space="preserve"> </w:t>
      </w:r>
      <w:r w:rsidR="00345E88" w:rsidRPr="002C7109">
        <w:rPr>
          <w:rFonts w:ascii="Arial" w:hAnsi="Arial" w:cs="Arial"/>
          <w:color w:val="000000"/>
          <w:sz w:val="24"/>
          <w:szCs w:val="24"/>
          <w:lang w:val="en-US"/>
        </w:rPr>
        <w:t>Interconnector</w:t>
      </w:r>
      <w:r w:rsidR="00A44B1E" w:rsidRPr="002C7109">
        <w:rPr>
          <w:rFonts w:ascii="Arial" w:hAnsi="Arial" w:cs="Arial"/>
          <w:color w:val="000000"/>
          <w:sz w:val="24"/>
          <w:szCs w:val="24"/>
        </w:rPr>
        <w:t xml:space="preserve"> (Προσφάτως εισήλθε στο μετοχικό κεφάλαιο του </w:t>
      </w:r>
      <w:r w:rsidR="00B82B03" w:rsidRPr="002C7109">
        <w:rPr>
          <w:rFonts w:ascii="Arial" w:hAnsi="Arial" w:cs="Arial"/>
          <w:color w:val="000000"/>
          <w:sz w:val="24"/>
          <w:szCs w:val="24"/>
          <w:lang w:val="en-US"/>
        </w:rPr>
        <w:t>Eurasia</w:t>
      </w:r>
      <w:r w:rsidR="00A44B1E" w:rsidRPr="002C7109">
        <w:rPr>
          <w:rFonts w:ascii="Arial" w:hAnsi="Arial" w:cs="Arial"/>
          <w:color w:val="000000"/>
          <w:sz w:val="24"/>
          <w:szCs w:val="24"/>
        </w:rPr>
        <w:t xml:space="preserve"> </w:t>
      </w:r>
      <w:r w:rsidR="00A44B1E" w:rsidRPr="002C7109">
        <w:rPr>
          <w:rFonts w:ascii="Arial" w:hAnsi="Arial" w:cs="Arial"/>
          <w:color w:val="000000"/>
          <w:sz w:val="24"/>
          <w:szCs w:val="24"/>
          <w:lang w:val="en-US"/>
        </w:rPr>
        <w:t>o</w:t>
      </w:r>
      <w:r w:rsidR="00A44B1E" w:rsidRPr="002C7109">
        <w:rPr>
          <w:rFonts w:ascii="Arial" w:hAnsi="Arial" w:cs="Arial"/>
          <w:color w:val="000000"/>
          <w:sz w:val="24"/>
          <w:szCs w:val="24"/>
        </w:rPr>
        <w:t xml:space="preserve"> </w:t>
      </w:r>
      <w:r w:rsidR="00A44B1E" w:rsidRPr="002C7109">
        <w:rPr>
          <w:rFonts w:ascii="Arial" w:hAnsi="Arial" w:cs="Arial"/>
          <w:color w:val="000000"/>
          <w:sz w:val="24"/>
          <w:szCs w:val="24"/>
          <w:lang w:val="en-US"/>
        </w:rPr>
        <w:t>A</w:t>
      </w:r>
      <w:r w:rsidR="00A44B1E" w:rsidRPr="002C7109">
        <w:rPr>
          <w:rFonts w:ascii="Arial" w:hAnsi="Arial" w:cs="Arial"/>
          <w:color w:val="000000"/>
          <w:sz w:val="24"/>
          <w:szCs w:val="24"/>
        </w:rPr>
        <w:t>Δ</w:t>
      </w:r>
      <w:r w:rsidR="00A44B1E" w:rsidRPr="002C7109">
        <w:rPr>
          <w:rFonts w:ascii="Arial" w:hAnsi="Arial" w:cs="Arial"/>
          <w:color w:val="000000"/>
          <w:sz w:val="24"/>
          <w:szCs w:val="24"/>
          <w:lang w:val="en-US"/>
        </w:rPr>
        <w:t>MHE</w:t>
      </w:r>
      <w:r w:rsidR="00A44B1E" w:rsidRPr="002C7109">
        <w:rPr>
          <w:rFonts w:ascii="Arial" w:hAnsi="Arial" w:cs="Arial"/>
          <w:color w:val="000000"/>
          <w:sz w:val="24"/>
          <w:szCs w:val="24"/>
        </w:rPr>
        <w:t xml:space="preserve"> με 25%)</w:t>
      </w:r>
      <w:r w:rsidR="00345E88" w:rsidRPr="002C7109">
        <w:rPr>
          <w:rFonts w:ascii="Arial" w:hAnsi="Arial" w:cs="Arial"/>
          <w:color w:val="000000"/>
          <w:sz w:val="24"/>
          <w:szCs w:val="24"/>
        </w:rPr>
        <w:t xml:space="preserve"> </w:t>
      </w:r>
      <w:r w:rsidRPr="002C7109">
        <w:rPr>
          <w:rFonts w:ascii="Arial" w:hAnsi="Arial" w:cs="Arial"/>
          <w:color w:val="000000"/>
          <w:sz w:val="24"/>
          <w:szCs w:val="24"/>
        </w:rPr>
        <w:t>.</w:t>
      </w:r>
    </w:p>
    <w:p w:rsidR="005164A9" w:rsidRPr="00FF7AA7" w:rsidRDefault="007215F7" w:rsidP="00CD7A58">
      <w:pPr>
        <w:spacing w:line="240" w:lineRule="auto"/>
        <w:jc w:val="both"/>
        <w:rPr>
          <w:rFonts w:ascii="Arial" w:hAnsi="Arial" w:cs="Arial"/>
          <w:b/>
          <w:bCs/>
          <w:color w:val="4F81BD"/>
        </w:rPr>
      </w:pPr>
      <w:r w:rsidRPr="00FF7AA7">
        <w:rPr>
          <w:rFonts w:ascii="Arial" w:hAnsi="Arial" w:cs="Arial"/>
          <w:b/>
          <w:bCs/>
          <w:color w:val="4F81BD"/>
        </w:rPr>
        <w:t>2.4 Απολογισμός δράσεων οικονομικής διπλωματίας  202</w:t>
      </w:r>
      <w:r w:rsidR="003111B2" w:rsidRPr="00FF7AA7">
        <w:rPr>
          <w:rFonts w:ascii="Arial" w:hAnsi="Arial" w:cs="Arial"/>
          <w:b/>
          <w:bCs/>
          <w:color w:val="4F81BD"/>
        </w:rPr>
        <w:t>3</w:t>
      </w:r>
      <w:r w:rsidR="002A06A2" w:rsidRPr="00FF7AA7">
        <w:rPr>
          <w:rFonts w:ascii="Arial" w:hAnsi="Arial" w:cs="Arial"/>
          <w:b/>
          <w:bCs/>
          <w:color w:val="4F81BD"/>
        </w:rPr>
        <w:tab/>
      </w:r>
    </w:p>
    <w:p w:rsidR="00EA4448" w:rsidRPr="00281D8D" w:rsidRDefault="00EA4448" w:rsidP="00CD7A58">
      <w:pPr>
        <w:jc w:val="both"/>
        <w:rPr>
          <w:rFonts w:ascii="Arial" w:hAnsi="Arial" w:cs="Arial"/>
          <w:sz w:val="24"/>
          <w:szCs w:val="24"/>
        </w:rPr>
      </w:pPr>
      <w:r w:rsidRPr="00281D8D">
        <w:rPr>
          <w:rFonts w:ascii="Arial" w:hAnsi="Arial" w:cs="Arial"/>
          <w:sz w:val="24"/>
          <w:szCs w:val="24"/>
        </w:rPr>
        <w:t>Κατά το 202</w:t>
      </w:r>
      <w:r w:rsidR="003111B2" w:rsidRPr="00281D8D">
        <w:rPr>
          <w:rFonts w:ascii="Arial" w:hAnsi="Arial" w:cs="Arial"/>
          <w:sz w:val="24"/>
          <w:szCs w:val="24"/>
        </w:rPr>
        <w:t>3</w:t>
      </w:r>
      <w:r w:rsidRPr="00281D8D">
        <w:rPr>
          <w:rFonts w:ascii="Arial" w:hAnsi="Arial" w:cs="Arial"/>
          <w:sz w:val="24"/>
          <w:szCs w:val="24"/>
        </w:rPr>
        <w:t xml:space="preserve"> κατεγράφησαν (υπό τους όρους της εφαρμοζόμενης διαδικασίας </w:t>
      </w:r>
      <w:r w:rsidRPr="00281D8D">
        <w:rPr>
          <w:rFonts w:ascii="Arial" w:hAnsi="Arial" w:cs="Arial"/>
          <w:sz w:val="24"/>
          <w:szCs w:val="24"/>
          <w:lang w:val="en-US"/>
        </w:rPr>
        <w:t>ISO</w:t>
      </w:r>
      <w:r w:rsidRPr="00281D8D">
        <w:rPr>
          <w:rFonts w:ascii="Arial" w:hAnsi="Arial" w:cs="Arial"/>
          <w:sz w:val="24"/>
          <w:szCs w:val="24"/>
        </w:rPr>
        <w:t xml:space="preserve">) και απαντήθηκαν </w:t>
      </w:r>
      <w:r w:rsidR="003111B2" w:rsidRPr="00281D8D">
        <w:rPr>
          <w:rFonts w:ascii="Arial" w:hAnsi="Arial" w:cs="Arial"/>
          <w:color w:val="000000"/>
          <w:sz w:val="24"/>
          <w:szCs w:val="24"/>
        </w:rPr>
        <w:t>110</w:t>
      </w:r>
      <w:r w:rsidRPr="00281D8D">
        <w:rPr>
          <w:rFonts w:ascii="Arial" w:hAnsi="Arial" w:cs="Arial"/>
          <w:sz w:val="24"/>
          <w:szCs w:val="24"/>
        </w:rPr>
        <w:t xml:space="preserve"> αιτήματα ελληνικών επιχειρήσεων που αφορούσαν στην επίτευξη συνεργασιών εξαγωγικού ενδιαφέροντος με κυπριακές εταιρίες. Στα ανωτέρω θα πρέπει να συνυπολογισθούν αιτήματα που υποβάλλονται και απαντώνται προφορικά από ιδιώτες, φορείς και επιχειρήσεις, συναντήσεις με επιχειρηματίες που επισκέπτονται το Γραφείο ΟΕΥ, τα οποία δεν καταγράφονται και δεν μπορούν να καταμετρηθούν με ασφάλεια. </w:t>
      </w:r>
    </w:p>
    <w:p w:rsidR="00EA4448" w:rsidRPr="00281D8D" w:rsidRDefault="00EA4448" w:rsidP="00CD7A58">
      <w:pPr>
        <w:jc w:val="both"/>
        <w:rPr>
          <w:rFonts w:ascii="Arial" w:hAnsi="Arial" w:cs="Arial"/>
          <w:sz w:val="24"/>
          <w:szCs w:val="24"/>
        </w:rPr>
      </w:pPr>
      <w:r w:rsidRPr="00281D8D">
        <w:rPr>
          <w:rFonts w:ascii="Arial" w:hAnsi="Arial" w:cs="Arial"/>
          <w:sz w:val="24"/>
          <w:szCs w:val="24"/>
        </w:rPr>
        <w:t>Συντάχθηκε ενημερωμένος επιχειρηματικός οδηγός για το 202</w:t>
      </w:r>
      <w:r w:rsidR="003111B2" w:rsidRPr="00281D8D">
        <w:rPr>
          <w:rFonts w:ascii="Arial" w:hAnsi="Arial" w:cs="Arial"/>
          <w:color w:val="000000"/>
          <w:sz w:val="24"/>
          <w:szCs w:val="24"/>
        </w:rPr>
        <w:t>3</w:t>
      </w:r>
      <w:r w:rsidRPr="00281D8D">
        <w:rPr>
          <w:rFonts w:ascii="Arial" w:hAnsi="Arial" w:cs="Arial"/>
          <w:sz w:val="24"/>
          <w:szCs w:val="24"/>
        </w:rPr>
        <w:t xml:space="preserve">, </w:t>
      </w:r>
      <w:r w:rsidR="00B559F9" w:rsidRPr="00281D8D">
        <w:rPr>
          <w:rFonts w:ascii="Arial" w:hAnsi="Arial" w:cs="Arial"/>
          <w:sz w:val="24"/>
          <w:szCs w:val="24"/>
        </w:rPr>
        <w:t xml:space="preserve"> </w:t>
      </w:r>
      <w:r w:rsidR="00B559F9" w:rsidRPr="00281D8D">
        <w:rPr>
          <w:rFonts w:ascii="Arial" w:hAnsi="Arial" w:cs="Arial"/>
          <w:sz w:val="24"/>
          <w:szCs w:val="24"/>
          <w:lang w:val="fr-FR"/>
        </w:rPr>
        <w:t>E</w:t>
      </w:r>
      <w:proofErr w:type="spellStart"/>
      <w:r w:rsidRPr="00281D8D">
        <w:rPr>
          <w:rFonts w:ascii="Arial" w:hAnsi="Arial" w:cs="Arial"/>
          <w:sz w:val="24"/>
          <w:szCs w:val="24"/>
        </w:rPr>
        <w:t>τήσια</w:t>
      </w:r>
      <w:proofErr w:type="spellEnd"/>
      <w:r w:rsidRPr="00281D8D">
        <w:rPr>
          <w:rFonts w:ascii="Arial" w:hAnsi="Arial" w:cs="Arial"/>
          <w:sz w:val="24"/>
          <w:szCs w:val="24"/>
        </w:rPr>
        <w:t xml:space="preserve"> </w:t>
      </w:r>
      <w:r w:rsidR="00B559F9" w:rsidRPr="00281D8D">
        <w:rPr>
          <w:rFonts w:ascii="Arial" w:hAnsi="Arial" w:cs="Arial"/>
          <w:sz w:val="24"/>
          <w:szCs w:val="24"/>
        </w:rPr>
        <w:t>Έ</w:t>
      </w:r>
      <w:r w:rsidRPr="00281D8D">
        <w:rPr>
          <w:rFonts w:ascii="Arial" w:hAnsi="Arial" w:cs="Arial"/>
          <w:sz w:val="24"/>
          <w:szCs w:val="24"/>
        </w:rPr>
        <w:t xml:space="preserve">κθεση και κλαδικές έρευνες για την αγορά </w:t>
      </w:r>
      <w:r w:rsidR="00B82B03" w:rsidRPr="00281D8D">
        <w:rPr>
          <w:rFonts w:ascii="Arial" w:hAnsi="Arial" w:cs="Arial"/>
          <w:sz w:val="24"/>
          <w:szCs w:val="24"/>
        </w:rPr>
        <w:t>παγωτού και την αγορά εμφιαλωμένου νερού</w:t>
      </w:r>
      <w:r w:rsidRPr="00281D8D">
        <w:rPr>
          <w:rFonts w:ascii="Arial" w:hAnsi="Arial" w:cs="Arial"/>
          <w:sz w:val="24"/>
          <w:szCs w:val="24"/>
        </w:rPr>
        <w:t xml:space="preserve">, ενώ </w:t>
      </w:r>
      <w:proofErr w:type="spellStart"/>
      <w:r w:rsidRPr="00281D8D">
        <w:rPr>
          <w:rFonts w:ascii="Arial" w:hAnsi="Arial" w:cs="Arial"/>
          <w:sz w:val="24"/>
          <w:szCs w:val="24"/>
        </w:rPr>
        <w:t>επικαιροποιήθηκαν</w:t>
      </w:r>
      <w:proofErr w:type="spellEnd"/>
      <w:r w:rsidRPr="00281D8D">
        <w:rPr>
          <w:rFonts w:ascii="Arial" w:hAnsi="Arial" w:cs="Arial"/>
          <w:sz w:val="24"/>
          <w:szCs w:val="24"/>
        </w:rPr>
        <w:t xml:space="preserve"> μελέτες για τον κλάδο κατασκευών, την αγορά τροφίμων</w:t>
      </w:r>
      <w:r w:rsidR="00B82B03" w:rsidRPr="00281D8D">
        <w:rPr>
          <w:rFonts w:ascii="Arial" w:hAnsi="Arial" w:cs="Arial"/>
          <w:sz w:val="24"/>
          <w:szCs w:val="24"/>
        </w:rPr>
        <w:t xml:space="preserve"> και</w:t>
      </w:r>
      <w:r w:rsidRPr="00281D8D">
        <w:rPr>
          <w:rFonts w:ascii="Arial" w:hAnsi="Arial" w:cs="Arial"/>
          <w:sz w:val="24"/>
          <w:szCs w:val="24"/>
        </w:rPr>
        <w:t xml:space="preserve"> καλλυντικών</w:t>
      </w:r>
      <w:r w:rsidR="00B82B03" w:rsidRPr="00281D8D">
        <w:rPr>
          <w:rFonts w:ascii="Arial" w:hAnsi="Arial" w:cs="Arial"/>
          <w:sz w:val="24"/>
          <w:szCs w:val="24"/>
        </w:rPr>
        <w:t>.</w:t>
      </w:r>
      <w:r w:rsidRPr="00281D8D">
        <w:rPr>
          <w:rFonts w:ascii="Arial" w:hAnsi="Arial" w:cs="Arial"/>
          <w:sz w:val="24"/>
          <w:szCs w:val="24"/>
        </w:rPr>
        <w:t xml:space="preserve"> Η θεματολογία των ανωτέρω προέκυψε από συνδυασμό του ενδιαφέροντος ελληνικών επιχειρήσεων που απευθύνονται στο Γραφείο ΟΕΥ Λευκωσίας και εκτιμήσεων ως προς τη θετική δυναμική κατηγοριών προϊόντων. Παράλληλα, εστιάσαμε στην πληρέστερη απάντηση αιτημάτων, εμπλουτίζοντας την, κατά το λόγο του ενδιαφέροντος των επιχειρήσεων, με στοιχεία εξωτερικού εμπορίου για το μέγεθος της αγοράς, φιλτράρισμα εισαγωγέων/διανομέων κατά περίπτωση και προσθήκη εμπειρικών σχολίων ή άλλων κατά την κρίση μας χρήσιμων πληροφοριών.</w:t>
      </w:r>
    </w:p>
    <w:p w:rsidR="00EA4448" w:rsidRPr="00281D8D" w:rsidRDefault="00EA4448" w:rsidP="00CD7A58">
      <w:pPr>
        <w:jc w:val="both"/>
        <w:rPr>
          <w:rFonts w:ascii="Arial" w:hAnsi="Arial" w:cs="Arial"/>
          <w:sz w:val="24"/>
          <w:szCs w:val="24"/>
        </w:rPr>
      </w:pPr>
      <w:r w:rsidRPr="00281D8D">
        <w:rPr>
          <w:rFonts w:ascii="Arial" w:hAnsi="Arial" w:cs="Arial"/>
          <w:sz w:val="24"/>
          <w:szCs w:val="24"/>
        </w:rPr>
        <w:t xml:space="preserve">Υποστηρίξαμε προγράμματα φιλοξενίας εκπροσώπων σημαντικών κυπριακών εισαγωγικών εταιρειών σε εκθέσεις που διοργανώνονται στην Ελλάδα με στόχο την περαιτέρω προώθηση </w:t>
      </w:r>
      <w:r w:rsidRPr="00281D8D">
        <w:rPr>
          <w:rFonts w:ascii="Arial" w:hAnsi="Arial" w:cs="Arial"/>
          <w:sz w:val="24"/>
          <w:szCs w:val="24"/>
        </w:rPr>
        <w:lastRenderedPageBreak/>
        <w:t xml:space="preserve">των ελληνικών εξαγωγών στην Κύπρο. Ενημερώθηκαν κυπριακοί φορείς και επιχειρήσεις για την πραγματοποίηση σημαντικών εκθέσεων στην Ελλάδα. Πραγματοποιήθηκαν επισκέψεις σε εκθέσεις και υποστήριξη Ελλήνων εκθετών και σε επιχειρήσεις ελλαδικών και κυπριακών συμφερόντων, προκειμένου να υπάρξει ενημέρωση για τις εξελίξεις στην αγορά και ενδεχόμενα προβλήματα διοικητικής ή άλλη φύσεως. </w:t>
      </w:r>
    </w:p>
    <w:p w:rsidR="00EA4448" w:rsidRPr="00281D8D" w:rsidRDefault="00EA4448" w:rsidP="00CD7A58">
      <w:pPr>
        <w:jc w:val="both"/>
        <w:rPr>
          <w:rFonts w:ascii="Arial" w:hAnsi="Arial" w:cs="Arial"/>
          <w:sz w:val="24"/>
          <w:szCs w:val="24"/>
        </w:rPr>
      </w:pPr>
      <w:r w:rsidRPr="00281D8D">
        <w:rPr>
          <w:rFonts w:ascii="Arial" w:hAnsi="Arial" w:cs="Arial"/>
          <w:sz w:val="24"/>
          <w:szCs w:val="24"/>
        </w:rPr>
        <w:t>Συμμετείχαμε διαδικτυακά σε ημερίδες, συνέδρια, παρουσιάσεις, γενικές συνελεύσεις, εκδηλώσεις φορέων ως επί το πλείστον συναφών με το αντικείμενο των Γραφείων ΟΕΥ, στις Γενικές Συνελεύσεις κλαδικών φορέων και</w:t>
      </w:r>
      <w:r w:rsidR="000C1429" w:rsidRPr="00281D8D">
        <w:rPr>
          <w:rFonts w:ascii="Arial" w:hAnsi="Arial" w:cs="Arial"/>
          <w:sz w:val="24"/>
          <w:szCs w:val="24"/>
        </w:rPr>
        <w:t xml:space="preserve">  ενημερωτικές συναντήσεις κυπριακού Υπουργείου Οικονομικών για θέσεις Κύπρου σε συμβούλιο Υπουργών Οικονομικών ECOFIN</w:t>
      </w:r>
      <w:r w:rsidR="00C37728" w:rsidRPr="00281D8D">
        <w:rPr>
          <w:rFonts w:ascii="Arial" w:hAnsi="Arial" w:cs="Arial"/>
          <w:sz w:val="24"/>
          <w:szCs w:val="24"/>
        </w:rPr>
        <w:t>.</w:t>
      </w:r>
      <w:r w:rsidRPr="00281D8D">
        <w:rPr>
          <w:rFonts w:ascii="Arial" w:hAnsi="Arial" w:cs="Arial"/>
          <w:sz w:val="24"/>
          <w:szCs w:val="24"/>
        </w:rPr>
        <w:t xml:space="preserve"> Το Γραφείο ΟΕΥ Λευκωσίας διαμεσολάβησε για φιλική διευθέτηση εμπορικών διαφορών μεταξύ ελλαδικών και κυπριακών επιχειρήσεων και διερευνήσαμε τη φερεγγυότητα κυπριακών επιχειρήσεων είτε στο πλαίσιο της συνεργασίας με τον Οργανισμό Ασφάλισης Εξαγωγικών Πιστώσεων είτε κατόπιν αιτήματος ελληνικής εταιρίας. Τέλος, παρακολουθούσαμε συστηματικά την εξέλιξη διαφόρων θεμάτων ελληνικών επιχειρήσεων που δραστηριοποιούνται στην Κύπρο και άλλων θεμάτων οικονομικού ενδιαφέροντος.</w:t>
      </w:r>
    </w:p>
    <w:p w:rsidR="00420C70" w:rsidRPr="00281D8D" w:rsidRDefault="00F31FB3" w:rsidP="00AB4609">
      <w:pPr>
        <w:jc w:val="both"/>
        <w:rPr>
          <w:rFonts w:ascii="Arial" w:hAnsi="Arial" w:cs="Arial"/>
          <w:sz w:val="24"/>
          <w:szCs w:val="24"/>
        </w:rPr>
      </w:pPr>
      <w:r w:rsidRPr="00281D8D">
        <w:rPr>
          <w:rFonts w:ascii="Arial" w:hAnsi="Arial" w:cs="Arial"/>
          <w:color w:val="000000"/>
          <w:sz w:val="24"/>
          <w:szCs w:val="24"/>
        </w:rPr>
        <w:t xml:space="preserve">Επίσης </w:t>
      </w:r>
      <w:r w:rsidR="00D901A3" w:rsidRPr="00281D8D">
        <w:rPr>
          <w:rFonts w:ascii="Arial" w:hAnsi="Arial" w:cs="Arial"/>
          <w:color w:val="000000"/>
          <w:sz w:val="24"/>
          <w:szCs w:val="24"/>
        </w:rPr>
        <w:t xml:space="preserve">Το Γραφείο ΟΕΥ Λευκωσίας </w:t>
      </w:r>
      <w:r w:rsidRPr="00281D8D">
        <w:rPr>
          <w:rFonts w:ascii="Arial" w:hAnsi="Arial" w:cs="Arial"/>
          <w:color w:val="000000"/>
          <w:sz w:val="24"/>
          <w:szCs w:val="24"/>
        </w:rPr>
        <w:t xml:space="preserve">ενημέρωνε σταθερά </w:t>
      </w:r>
      <w:r w:rsidR="00C42B42" w:rsidRPr="00281D8D">
        <w:rPr>
          <w:rFonts w:ascii="Arial" w:hAnsi="Arial" w:cs="Arial"/>
          <w:sz w:val="24"/>
          <w:szCs w:val="24"/>
        </w:rPr>
        <w:t xml:space="preserve">για τη διεξαγωγή σημαντικών διεθνών εκθέσεων που λαμβάνουν χώρα στην Ελλάδα </w:t>
      </w:r>
      <w:r w:rsidRPr="00281D8D">
        <w:rPr>
          <w:rFonts w:ascii="Arial" w:hAnsi="Arial" w:cs="Arial"/>
          <w:sz w:val="24"/>
          <w:szCs w:val="24"/>
        </w:rPr>
        <w:t>με</w:t>
      </w:r>
      <w:r w:rsidR="00C42B42" w:rsidRPr="00281D8D">
        <w:rPr>
          <w:rFonts w:ascii="Arial" w:hAnsi="Arial" w:cs="Arial"/>
          <w:sz w:val="24"/>
          <w:szCs w:val="24"/>
        </w:rPr>
        <w:t xml:space="preserve"> αποστολή σχετικών επιστολών τόσο σε φορείς όσο και σε επιχειρήσεις της Κύπρου</w:t>
      </w:r>
      <w:r w:rsidRPr="00281D8D">
        <w:rPr>
          <w:rFonts w:ascii="Arial" w:hAnsi="Arial" w:cs="Arial"/>
          <w:sz w:val="24"/>
          <w:szCs w:val="24"/>
        </w:rPr>
        <w:t xml:space="preserve"> καθώς και για </w:t>
      </w:r>
      <w:r w:rsidR="00C42B42" w:rsidRPr="00281D8D">
        <w:rPr>
          <w:rFonts w:ascii="Arial" w:hAnsi="Arial" w:cs="Arial"/>
          <w:sz w:val="24"/>
          <w:szCs w:val="24"/>
        </w:rPr>
        <w:t>την αξιοποίηση ακινήτων στην Ελλάδα βάσει σχετικής δραστηριότητας ΤΑΙΠΕΔ</w:t>
      </w:r>
      <w:r w:rsidRPr="00281D8D">
        <w:rPr>
          <w:rFonts w:ascii="Arial" w:hAnsi="Arial" w:cs="Arial"/>
          <w:sz w:val="24"/>
          <w:szCs w:val="24"/>
        </w:rPr>
        <w:t>.</w:t>
      </w:r>
      <w:r w:rsidR="00420C70" w:rsidRPr="00281D8D">
        <w:rPr>
          <w:rFonts w:ascii="Arial" w:hAnsi="Arial" w:cs="Arial"/>
          <w:sz w:val="24"/>
          <w:szCs w:val="24"/>
        </w:rPr>
        <w:t xml:space="preserve"> </w:t>
      </w:r>
    </w:p>
    <w:p w:rsidR="00C42B42" w:rsidRPr="00281D8D" w:rsidRDefault="00D901A3" w:rsidP="00AB4609">
      <w:pPr>
        <w:jc w:val="both"/>
        <w:rPr>
          <w:rFonts w:ascii="Arial" w:hAnsi="Arial" w:cs="Arial"/>
          <w:b/>
        </w:rPr>
      </w:pPr>
      <w:r w:rsidRPr="00281D8D">
        <w:rPr>
          <w:rFonts w:ascii="Arial" w:hAnsi="Arial" w:cs="Arial"/>
          <w:color w:val="000000"/>
          <w:sz w:val="24"/>
          <w:szCs w:val="24"/>
        </w:rPr>
        <w:t xml:space="preserve">Στις λοιπές δράσεις για </w:t>
      </w:r>
      <w:r w:rsidR="00C42B42" w:rsidRPr="00281D8D">
        <w:rPr>
          <w:rFonts w:ascii="Arial" w:hAnsi="Arial" w:cs="Arial"/>
          <w:color w:val="000000"/>
          <w:sz w:val="24"/>
          <w:szCs w:val="24"/>
        </w:rPr>
        <w:t>την Προώθηση</w:t>
      </w:r>
      <w:r w:rsidRPr="00281D8D">
        <w:rPr>
          <w:rFonts w:ascii="Arial" w:hAnsi="Arial" w:cs="Arial"/>
          <w:color w:val="000000"/>
          <w:sz w:val="24"/>
          <w:szCs w:val="24"/>
        </w:rPr>
        <w:t xml:space="preserve"> των</w:t>
      </w:r>
      <w:r w:rsidR="00C42B42" w:rsidRPr="00281D8D">
        <w:rPr>
          <w:rFonts w:ascii="Arial" w:hAnsi="Arial" w:cs="Arial"/>
          <w:color w:val="000000"/>
          <w:sz w:val="24"/>
          <w:szCs w:val="24"/>
        </w:rPr>
        <w:t xml:space="preserve"> Εξαγωγών </w:t>
      </w:r>
      <w:r w:rsidRPr="00281D8D">
        <w:rPr>
          <w:rFonts w:ascii="Arial" w:hAnsi="Arial" w:cs="Arial"/>
          <w:color w:val="000000"/>
          <w:sz w:val="24"/>
          <w:szCs w:val="24"/>
        </w:rPr>
        <w:t xml:space="preserve">εντάσσονται </w:t>
      </w:r>
      <w:r w:rsidR="00420C70" w:rsidRPr="00281D8D">
        <w:rPr>
          <w:rFonts w:ascii="Arial" w:hAnsi="Arial" w:cs="Arial"/>
          <w:color w:val="000000"/>
          <w:sz w:val="24"/>
          <w:szCs w:val="24"/>
        </w:rPr>
        <w:t>επίσης :</w:t>
      </w:r>
    </w:p>
    <w:p w:rsidR="00C42B42" w:rsidRPr="00281D8D" w:rsidRDefault="00C42B42" w:rsidP="00CD7A58">
      <w:pPr>
        <w:spacing w:after="120"/>
        <w:jc w:val="both"/>
        <w:rPr>
          <w:rFonts w:ascii="Arial" w:hAnsi="Arial" w:cs="Arial"/>
          <w:sz w:val="24"/>
          <w:szCs w:val="24"/>
        </w:rPr>
      </w:pPr>
      <w:r w:rsidRPr="00281D8D">
        <w:rPr>
          <w:rFonts w:ascii="Arial" w:eastAsia="Arial Unicode MS" w:hAnsi="Arial" w:cs="Arial"/>
          <w:sz w:val="24"/>
          <w:szCs w:val="24"/>
          <w:lang w:eastAsia="zh-CN"/>
        </w:rPr>
        <w:t>-</w:t>
      </w:r>
      <w:r w:rsidR="0033525C" w:rsidRPr="00281D8D">
        <w:rPr>
          <w:rFonts w:ascii="Arial" w:eastAsia="Arial Unicode MS" w:hAnsi="Arial" w:cs="Arial"/>
          <w:sz w:val="24"/>
          <w:szCs w:val="24"/>
          <w:lang w:eastAsia="zh-CN"/>
        </w:rPr>
        <w:t xml:space="preserve"> </w:t>
      </w:r>
      <w:r w:rsidR="00D901A3" w:rsidRPr="00281D8D">
        <w:rPr>
          <w:rFonts w:ascii="Arial" w:eastAsia="Arial Unicode MS" w:hAnsi="Arial" w:cs="Arial"/>
          <w:sz w:val="24"/>
          <w:szCs w:val="24"/>
          <w:lang w:eastAsia="zh-CN"/>
        </w:rPr>
        <w:t xml:space="preserve">η </w:t>
      </w:r>
      <w:r w:rsidR="00420C70" w:rsidRPr="00281D8D">
        <w:rPr>
          <w:rFonts w:ascii="Arial" w:eastAsia="Arial Unicode MS" w:hAnsi="Arial" w:cs="Arial"/>
          <w:sz w:val="24"/>
          <w:szCs w:val="24"/>
          <w:lang w:eastAsia="zh-CN"/>
        </w:rPr>
        <w:t>π</w:t>
      </w:r>
      <w:r w:rsidRPr="00281D8D">
        <w:rPr>
          <w:rFonts w:ascii="Arial" w:eastAsia="Arial Unicode MS" w:hAnsi="Arial" w:cs="Arial"/>
          <w:sz w:val="24"/>
          <w:szCs w:val="24"/>
          <w:lang w:eastAsia="zh-CN"/>
        </w:rPr>
        <w:t>αροχή στήριξης στη διοργάνωση εκδηλώσεων προβολής ελληνικών προϊόντων</w:t>
      </w:r>
    </w:p>
    <w:p w:rsidR="00C42B42" w:rsidRPr="00281D8D" w:rsidRDefault="00C42B42" w:rsidP="00CD7A58">
      <w:pPr>
        <w:spacing w:after="120"/>
        <w:jc w:val="both"/>
        <w:rPr>
          <w:rFonts w:ascii="Arial" w:hAnsi="Arial" w:cs="Arial"/>
          <w:sz w:val="24"/>
          <w:szCs w:val="24"/>
        </w:rPr>
      </w:pPr>
      <w:r w:rsidRPr="00281D8D">
        <w:rPr>
          <w:rFonts w:ascii="Arial" w:hAnsi="Arial" w:cs="Arial"/>
          <w:sz w:val="24"/>
          <w:szCs w:val="24"/>
        </w:rPr>
        <w:t>-</w:t>
      </w:r>
      <w:r w:rsidR="0033525C" w:rsidRPr="00281D8D">
        <w:rPr>
          <w:rFonts w:ascii="Arial" w:hAnsi="Arial" w:cs="Arial"/>
          <w:sz w:val="24"/>
          <w:szCs w:val="24"/>
        </w:rPr>
        <w:t xml:space="preserve"> </w:t>
      </w:r>
      <w:r w:rsidR="00D901A3" w:rsidRPr="00281D8D">
        <w:rPr>
          <w:rFonts w:ascii="Arial" w:hAnsi="Arial" w:cs="Arial"/>
          <w:sz w:val="24"/>
          <w:szCs w:val="24"/>
        </w:rPr>
        <w:t xml:space="preserve">η </w:t>
      </w:r>
      <w:r w:rsidR="00420C70" w:rsidRPr="00281D8D">
        <w:rPr>
          <w:rFonts w:ascii="Arial" w:hAnsi="Arial" w:cs="Arial"/>
          <w:sz w:val="24"/>
          <w:szCs w:val="24"/>
        </w:rPr>
        <w:t>δ</w:t>
      </w:r>
      <w:r w:rsidRPr="00281D8D">
        <w:rPr>
          <w:rFonts w:ascii="Arial" w:hAnsi="Arial" w:cs="Arial"/>
          <w:sz w:val="24"/>
          <w:szCs w:val="24"/>
        </w:rPr>
        <w:t xml:space="preserve">ιοργάνωση σε συνεργασία με εδώ Επιμελητήρια και φορείς εκδηλώσεων για προώθηση ελληνικών προϊόντων και υπηρεσιών </w:t>
      </w:r>
      <w:r w:rsidR="00420C70" w:rsidRPr="00281D8D">
        <w:rPr>
          <w:rFonts w:ascii="Arial" w:hAnsi="Arial" w:cs="Arial"/>
          <w:sz w:val="24"/>
          <w:szCs w:val="24"/>
        </w:rPr>
        <w:t xml:space="preserve"> και </w:t>
      </w:r>
    </w:p>
    <w:p w:rsidR="00D901A3" w:rsidRPr="00281D8D" w:rsidRDefault="00C42B42" w:rsidP="00CD7A58">
      <w:pPr>
        <w:spacing w:after="120"/>
        <w:jc w:val="both"/>
        <w:rPr>
          <w:rFonts w:ascii="Arial" w:eastAsia="Arial Unicode MS" w:hAnsi="Arial" w:cs="Arial"/>
          <w:sz w:val="24"/>
          <w:szCs w:val="24"/>
          <w:lang w:eastAsia="zh-CN"/>
        </w:rPr>
      </w:pPr>
      <w:r w:rsidRPr="00281D8D">
        <w:rPr>
          <w:rFonts w:ascii="Arial" w:eastAsia="Arial Unicode MS" w:hAnsi="Arial" w:cs="Arial"/>
          <w:sz w:val="24"/>
          <w:szCs w:val="24"/>
          <w:lang w:eastAsia="zh-CN"/>
        </w:rPr>
        <w:t>-</w:t>
      </w:r>
      <w:r w:rsidR="00D901A3" w:rsidRPr="00281D8D">
        <w:rPr>
          <w:rFonts w:ascii="Arial" w:eastAsia="Arial Unicode MS" w:hAnsi="Arial" w:cs="Arial"/>
          <w:sz w:val="24"/>
          <w:szCs w:val="24"/>
          <w:lang w:eastAsia="zh-CN"/>
        </w:rPr>
        <w:t xml:space="preserve"> </w:t>
      </w:r>
      <w:r w:rsidR="00420C70" w:rsidRPr="00281D8D">
        <w:rPr>
          <w:rFonts w:ascii="Arial" w:eastAsia="Arial Unicode MS" w:hAnsi="Arial" w:cs="Arial"/>
          <w:sz w:val="24"/>
          <w:szCs w:val="24"/>
          <w:lang w:eastAsia="zh-CN"/>
        </w:rPr>
        <w:t>σ</w:t>
      </w:r>
      <w:r w:rsidRPr="00281D8D">
        <w:rPr>
          <w:rFonts w:ascii="Arial" w:eastAsia="Arial Unicode MS" w:hAnsi="Arial" w:cs="Arial"/>
          <w:sz w:val="24"/>
          <w:szCs w:val="24"/>
          <w:lang w:eastAsia="zh-CN"/>
        </w:rPr>
        <w:t>υναντήσεις με φορείς και εταιρίες για την προώθηση των ελληνικών προϊόντων και υπηρεσιών</w:t>
      </w:r>
      <w:r w:rsidR="00D901A3" w:rsidRPr="00281D8D">
        <w:rPr>
          <w:rFonts w:ascii="Arial" w:eastAsia="Arial Unicode MS" w:hAnsi="Arial" w:cs="Arial"/>
          <w:sz w:val="24"/>
          <w:szCs w:val="24"/>
          <w:lang w:eastAsia="zh-CN"/>
        </w:rPr>
        <w:t xml:space="preserve"> </w:t>
      </w:r>
    </w:p>
    <w:p w:rsidR="005520CB" w:rsidRDefault="00D901A3" w:rsidP="00CD7A58">
      <w:pPr>
        <w:spacing w:after="120"/>
        <w:jc w:val="both"/>
        <w:rPr>
          <w:rFonts w:ascii="Arial" w:hAnsi="Arial" w:cs="Arial"/>
          <w:sz w:val="24"/>
          <w:szCs w:val="24"/>
        </w:rPr>
      </w:pPr>
      <w:r w:rsidRPr="00281D8D">
        <w:rPr>
          <w:rFonts w:ascii="Arial" w:eastAsia="Arial Unicode MS" w:hAnsi="Arial" w:cs="Arial"/>
          <w:sz w:val="24"/>
          <w:szCs w:val="24"/>
          <w:lang w:eastAsia="zh-CN"/>
        </w:rPr>
        <w:t>Σε ότι αφορά</w:t>
      </w:r>
      <w:r w:rsidR="00420C70" w:rsidRPr="00281D8D">
        <w:rPr>
          <w:rFonts w:ascii="Arial" w:eastAsia="Arial Unicode MS" w:hAnsi="Arial" w:cs="Arial"/>
          <w:sz w:val="24"/>
          <w:szCs w:val="24"/>
          <w:lang w:eastAsia="zh-CN"/>
        </w:rPr>
        <w:t>, τέλος,</w:t>
      </w:r>
      <w:r w:rsidRPr="00281D8D">
        <w:rPr>
          <w:rFonts w:ascii="Arial" w:eastAsia="Arial Unicode MS" w:hAnsi="Arial" w:cs="Arial"/>
          <w:sz w:val="24"/>
          <w:szCs w:val="24"/>
          <w:lang w:eastAsia="zh-CN"/>
        </w:rPr>
        <w:t xml:space="preserve"> την προσβασιμότητα της κυπριακής αγοράς</w:t>
      </w:r>
      <w:r w:rsidR="00C42B42" w:rsidRPr="00281D8D">
        <w:rPr>
          <w:rFonts w:ascii="Arial" w:hAnsi="Arial" w:cs="Arial"/>
          <w:b/>
          <w:color w:val="000000"/>
          <w:sz w:val="24"/>
          <w:szCs w:val="24"/>
        </w:rPr>
        <w:t xml:space="preserve"> </w:t>
      </w:r>
      <w:r w:rsidRPr="00281D8D">
        <w:rPr>
          <w:rFonts w:ascii="Arial" w:hAnsi="Arial" w:cs="Arial"/>
          <w:b/>
          <w:color w:val="000000"/>
          <w:sz w:val="24"/>
          <w:szCs w:val="24"/>
        </w:rPr>
        <w:t xml:space="preserve"> </w:t>
      </w:r>
      <w:r w:rsidRPr="00281D8D">
        <w:rPr>
          <w:rFonts w:ascii="Arial" w:hAnsi="Arial" w:cs="Arial"/>
          <w:color w:val="000000"/>
          <w:sz w:val="24"/>
          <w:szCs w:val="24"/>
        </w:rPr>
        <w:t>οφείλουμε να αναφέρουμε ότι</w:t>
      </w:r>
      <w:r w:rsidRPr="00281D8D">
        <w:rPr>
          <w:rFonts w:ascii="Arial" w:hAnsi="Arial" w:cs="Arial"/>
          <w:b/>
          <w:color w:val="000000"/>
          <w:sz w:val="24"/>
          <w:szCs w:val="24"/>
        </w:rPr>
        <w:t xml:space="preserve"> </w:t>
      </w:r>
      <w:r w:rsidR="00787D01" w:rsidRPr="00281D8D">
        <w:rPr>
          <w:rFonts w:ascii="Arial" w:hAnsi="Arial" w:cs="Arial"/>
          <w:color w:val="000000"/>
          <w:sz w:val="24"/>
          <w:szCs w:val="24"/>
        </w:rPr>
        <w:t xml:space="preserve">η </w:t>
      </w:r>
      <w:r w:rsidR="00C42B42" w:rsidRPr="00281D8D">
        <w:rPr>
          <w:rFonts w:ascii="Arial" w:hAnsi="Arial" w:cs="Arial"/>
          <w:sz w:val="24"/>
          <w:szCs w:val="24"/>
        </w:rPr>
        <w:t>κυπριακή αγορά δεν παρουσιάζει ιδιαίτερα προβλήματα πρόσβασης για τα ελληνικά και άλλα ευρωπαϊκά προϊόντα.</w:t>
      </w:r>
      <w:r w:rsidRPr="00281D8D">
        <w:rPr>
          <w:rFonts w:ascii="Arial" w:hAnsi="Arial" w:cs="Arial"/>
          <w:sz w:val="24"/>
          <w:szCs w:val="24"/>
        </w:rPr>
        <w:t xml:space="preserve"> </w:t>
      </w:r>
      <w:r w:rsidR="00C42B42" w:rsidRPr="00281D8D">
        <w:rPr>
          <w:rFonts w:ascii="Arial" w:hAnsi="Arial" w:cs="Arial"/>
          <w:sz w:val="24"/>
          <w:szCs w:val="24"/>
        </w:rPr>
        <w:t xml:space="preserve">Ωστόσο, το Γραφείο μας εντόπισε, στην Κύπρο την αναγραφή της φράσης «με την ελληνική συνταγή» σε </w:t>
      </w:r>
      <w:r w:rsidR="00C37728" w:rsidRPr="00281D8D">
        <w:rPr>
          <w:rFonts w:ascii="Arial" w:hAnsi="Arial" w:cs="Arial"/>
          <w:sz w:val="24"/>
          <w:szCs w:val="24"/>
        </w:rPr>
        <w:t>ορισμένες</w:t>
      </w:r>
      <w:r w:rsidR="00C42B42" w:rsidRPr="00281D8D">
        <w:rPr>
          <w:rFonts w:ascii="Arial" w:hAnsi="Arial" w:cs="Arial"/>
          <w:sz w:val="24"/>
          <w:szCs w:val="24"/>
        </w:rPr>
        <w:t xml:space="preserve"> συσκευασίες γιαουρτιών εγχώριας εταιρείας γαλακτοκομικών. Παρακολουθούμε το θέμα κι αναμένουμε διόρθωση των καταχρηστικών ονομασιών, οι οποίες αποβαίνουν επιζήμιες για τα αντίστοιχα ελληνικά προϊόντα. </w:t>
      </w:r>
      <w:bookmarkStart w:id="32" w:name="_Toc105574237"/>
    </w:p>
    <w:p w:rsidR="00CF5CED" w:rsidRDefault="00CF5CED" w:rsidP="00CD7A58">
      <w:pPr>
        <w:spacing w:after="120"/>
        <w:jc w:val="both"/>
        <w:rPr>
          <w:rFonts w:ascii="Arial" w:hAnsi="Arial" w:cs="Arial"/>
          <w:sz w:val="24"/>
          <w:szCs w:val="24"/>
        </w:rPr>
      </w:pPr>
    </w:p>
    <w:p w:rsidR="00CF5CED" w:rsidRDefault="00CF5CED" w:rsidP="00CD7A58">
      <w:pPr>
        <w:spacing w:after="120"/>
        <w:jc w:val="both"/>
        <w:rPr>
          <w:rFonts w:ascii="Arial" w:hAnsi="Arial" w:cs="Arial"/>
          <w:sz w:val="24"/>
          <w:szCs w:val="24"/>
        </w:rPr>
      </w:pPr>
    </w:p>
    <w:p w:rsidR="00CF5CED" w:rsidRDefault="00CF5CED" w:rsidP="00CD7A58">
      <w:pPr>
        <w:spacing w:after="120"/>
        <w:jc w:val="both"/>
        <w:rPr>
          <w:rFonts w:ascii="Arial" w:hAnsi="Arial" w:cs="Arial"/>
          <w:sz w:val="24"/>
          <w:szCs w:val="24"/>
        </w:rPr>
      </w:pPr>
    </w:p>
    <w:p w:rsidR="00CF5CED" w:rsidRDefault="00CF5CED" w:rsidP="00CD7A58">
      <w:pPr>
        <w:spacing w:after="120"/>
        <w:jc w:val="both"/>
        <w:rPr>
          <w:rFonts w:ascii="Arial" w:hAnsi="Arial" w:cs="Arial"/>
          <w:sz w:val="24"/>
          <w:szCs w:val="24"/>
        </w:rPr>
      </w:pPr>
    </w:p>
    <w:p w:rsidR="00CF5CED" w:rsidRDefault="00CF5CED" w:rsidP="00CD7A58">
      <w:pPr>
        <w:spacing w:after="120"/>
        <w:jc w:val="both"/>
        <w:rPr>
          <w:rFonts w:ascii="Arial" w:hAnsi="Arial" w:cs="Arial"/>
          <w:sz w:val="24"/>
          <w:szCs w:val="24"/>
        </w:rPr>
      </w:pPr>
    </w:p>
    <w:p w:rsidR="00CF5CED" w:rsidRDefault="00CF5CED" w:rsidP="00CD7A58">
      <w:pPr>
        <w:spacing w:after="120"/>
        <w:jc w:val="both"/>
        <w:rPr>
          <w:rFonts w:ascii="Arial" w:hAnsi="Arial" w:cs="Arial"/>
          <w:sz w:val="24"/>
          <w:szCs w:val="24"/>
        </w:rPr>
      </w:pPr>
    </w:p>
    <w:p w:rsidR="00CF5CED" w:rsidRDefault="00CF5CED" w:rsidP="00CD7A58">
      <w:pPr>
        <w:spacing w:after="120"/>
        <w:jc w:val="both"/>
        <w:rPr>
          <w:rFonts w:ascii="Arial" w:hAnsi="Arial" w:cs="Arial"/>
          <w:sz w:val="24"/>
          <w:szCs w:val="24"/>
        </w:rPr>
      </w:pPr>
    </w:p>
    <w:p w:rsidR="00CF5CED" w:rsidRPr="00281D8D" w:rsidRDefault="00CF5CED" w:rsidP="00CD7A58">
      <w:pPr>
        <w:spacing w:after="120"/>
        <w:jc w:val="both"/>
        <w:rPr>
          <w:rFonts w:ascii="Arial" w:hAnsi="Arial" w:cs="Arial"/>
          <w:sz w:val="24"/>
          <w:szCs w:val="24"/>
        </w:rPr>
      </w:pPr>
    </w:p>
    <w:p w:rsidR="007215F7" w:rsidRPr="00FF7AA7" w:rsidRDefault="007215F7" w:rsidP="00CD7A58">
      <w:pPr>
        <w:spacing w:after="120"/>
        <w:jc w:val="both"/>
        <w:rPr>
          <w:rFonts w:ascii="Arial" w:hAnsi="Arial" w:cs="Arial"/>
          <w:b/>
          <w:bCs/>
          <w:color w:val="4F81BD"/>
        </w:rPr>
      </w:pPr>
      <w:r w:rsidRPr="00FF7AA7">
        <w:rPr>
          <w:rFonts w:ascii="Arial" w:hAnsi="Arial" w:cs="Arial"/>
          <w:b/>
          <w:bCs/>
          <w:color w:val="4F81BD"/>
        </w:rPr>
        <w:lastRenderedPageBreak/>
        <w:t xml:space="preserve">3. </w:t>
      </w:r>
      <w:r w:rsidR="009434EB" w:rsidRPr="00FF7AA7">
        <w:rPr>
          <w:rFonts w:ascii="Arial" w:hAnsi="Arial" w:cs="Arial"/>
          <w:b/>
          <w:bCs/>
          <w:color w:val="4F81BD"/>
        </w:rPr>
        <w:t>Συμπεράσματα – προτάσεις</w:t>
      </w:r>
      <w:bookmarkEnd w:id="32"/>
      <w:r w:rsidRPr="00FF7AA7">
        <w:rPr>
          <w:rFonts w:ascii="Arial" w:hAnsi="Arial" w:cs="Arial"/>
          <w:b/>
          <w:bCs/>
          <w:color w:val="4F81BD"/>
        </w:rPr>
        <w:t xml:space="preserve"> </w:t>
      </w:r>
    </w:p>
    <w:p w:rsidR="009434EB" w:rsidRPr="00FF7AA7" w:rsidRDefault="007215F7" w:rsidP="00CD7A58">
      <w:pPr>
        <w:spacing w:after="120"/>
        <w:jc w:val="both"/>
        <w:rPr>
          <w:rFonts w:ascii="Arial" w:hAnsi="Arial" w:cs="Arial"/>
          <w:b/>
          <w:bCs/>
          <w:color w:val="4F81BD"/>
        </w:rPr>
      </w:pPr>
      <w:r w:rsidRPr="00FF7AA7">
        <w:rPr>
          <w:rFonts w:ascii="Arial" w:hAnsi="Arial" w:cs="Arial"/>
          <w:b/>
          <w:bCs/>
          <w:color w:val="4F81BD"/>
        </w:rPr>
        <w:t>3.1 Προοπτική ανάπτυξης διμερούς εμπορίου αγαθών και υπηρεσιών</w:t>
      </w:r>
    </w:p>
    <w:p w:rsidR="009434EB" w:rsidRPr="00FF7AA7" w:rsidRDefault="009434EB" w:rsidP="00CD7A58">
      <w:pPr>
        <w:pStyle w:val="Caption"/>
        <w:jc w:val="both"/>
        <w:rPr>
          <w:rFonts w:ascii="Arial" w:hAnsi="Arial" w:cs="Arial"/>
          <w:sz w:val="22"/>
          <w:szCs w:val="22"/>
        </w:rPr>
      </w:pPr>
      <w:bookmarkStart w:id="33" w:name="_Toc105574267"/>
      <w:r w:rsidRPr="00FF7AA7">
        <w:rPr>
          <w:rFonts w:ascii="Arial" w:hAnsi="Arial" w:cs="Arial"/>
          <w:sz w:val="22"/>
          <w:szCs w:val="22"/>
        </w:rPr>
        <w:t xml:space="preserve">Πίνακας </w:t>
      </w:r>
      <w:r w:rsidR="00B463BF">
        <w:rPr>
          <w:rFonts w:ascii="Arial" w:hAnsi="Arial" w:cs="Arial"/>
          <w:sz w:val="22"/>
          <w:szCs w:val="22"/>
        </w:rPr>
        <w:t>23</w:t>
      </w:r>
      <w:r w:rsidRPr="00FF7AA7">
        <w:rPr>
          <w:rFonts w:ascii="Arial" w:hAnsi="Arial" w:cs="Arial"/>
          <w:sz w:val="22"/>
          <w:szCs w:val="22"/>
        </w:rPr>
        <w:t>: Προοπτική ανάπτυξης διμερούς εμπορίου αγαθών και υπηρεσιών</w:t>
      </w:r>
      <w:bookmarkEnd w:id="33"/>
    </w:p>
    <w:p w:rsidR="000C1429" w:rsidRDefault="00ED50E0" w:rsidP="00CD7A58">
      <w:pPr>
        <w:jc w:val="both"/>
        <w:rPr>
          <w:rFonts w:ascii="Arial" w:hAnsi="Arial" w:cs="Arial"/>
          <w:sz w:val="24"/>
          <w:szCs w:val="24"/>
        </w:rPr>
      </w:pPr>
      <w:r w:rsidRPr="00E161D5">
        <w:rPr>
          <w:rFonts w:ascii="Arial" w:hAnsi="Arial" w:cs="Arial"/>
          <w:sz w:val="24"/>
          <w:szCs w:val="24"/>
        </w:rPr>
        <w:t>Οι σημαντικότεροι κλάδοι ενδιαφέροντος περαιτέρω ανάπτυξης του διμερούς εμπορίου είναι οι ακόλουθοι :</w:t>
      </w:r>
    </w:p>
    <w:tbl>
      <w:tblPr>
        <w:tblW w:w="889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tblPr>
      <w:tblGrid>
        <w:gridCol w:w="675"/>
        <w:gridCol w:w="2694"/>
        <w:gridCol w:w="5528"/>
      </w:tblGrid>
      <w:tr w:rsidR="00D0740F" w:rsidRPr="009C33F8" w:rsidTr="009C33F8">
        <w:tc>
          <w:tcPr>
            <w:tcW w:w="675" w:type="dxa"/>
            <w:tcBorders>
              <w:top w:val="single" w:sz="8" w:space="0" w:color="4F81BD"/>
              <w:left w:val="single" w:sz="8" w:space="0" w:color="4F81BD"/>
              <w:bottom w:val="single" w:sz="18" w:space="0" w:color="4F81BD"/>
              <w:right w:val="single" w:sz="8" w:space="0" w:color="4F81BD"/>
            </w:tcBorders>
          </w:tcPr>
          <w:p w:rsidR="00D0740F" w:rsidRPr="00CF5CED" w:rsidRDefault="00D0740F" w:rsidP="00CD7A58">
            <w:pPr>
              <w:spacing w:after="0" w:line="240" w:lineRule="auto"/>
              <w:jc w:val="both"/>
              <w:rPr>
                <w:rFonts w:ascii="Arial" w:hAnsi="Arial" w:cs="Arial"/>
                <w:b/>
                <w:bCs/>
              </w:rPr>
            </w:pPr>
            <w:r w:rsidRPr="00CF5CED">
              <w:rPr>
                <w:rFonts w:ascii="Arial" w:hAnsi="Arial" w:cs="Arial"/>
                <w:b/>
                <w:bCs/>
              </w:rPr>
              <w:t>Α/Α</w:t>
            </w:r>
          </w:p>
        </w:tc>
        <w:tc>
          <w:tcPr>
            <w:tcW w:w="2694" w:type="dxa"/>
            <w:tcBorders>
              <w:top w:val="single" w:sz="8" w:space="0" w:color="4F81BD"/>
              <w:left w:val="single" w:sz="8" w:space="0" w:color="4F81BD"/>
              <w:bottom w:val="single" w:sz="18" w:space="0" w:color="4F81BD"/>
              <w:right w:val="single" w:sz="8" w:space="0" w:color="4F81BD"/>
            </w:tcBorders>
          </w:tcPr>
          <w:p w:rsidR="00D0740F" w:rsidRPr="00CF5CED" w:rsidRDefault="00D0740F" w:rsidP="00CD7A58">
            <w:pPr>
              <w:spacing w:after="0" w:line="240" w:lineRule="auto"/>
              <w:jc w:val="both"/>
              <w:rPr>
                <w:rFonts w:ascii="Arial" w:hAnsi="Arial" w:cs="Arial"/>
                <w:b/>
                <w:bCs/>
              </w:rPr>
            </w:pPr>
            <w:r w:rsidRPr="00CF5CED">
              <w:rPr>
                <w:rFonts w:ascii="Arial" w:hAnsi="Arial" w:cs="Arial"/>
                <w:b/>
                <w:bCs/>
              </w:rPr>
              <w:t>Κλάδοι ενδιαφέροντος</w:t>
            </w:r>
          </w:p>
        </w:tc>
        <w:tc>
          <w:tcPr>
            <w:tcW w:w="5528" w:type="dxa"/>
            <w:tcBorders>
              <w:top w:val="single" w:sz="8" w:space="0" w:color="4F81BD"/>
              <w:left w:val="single" w:sz="8" w:space="0" w:color="4F81BD"/>
              <w:bottom w:val="single" w:sz="18" w:space="0" w:color="4F81BD"/>
              <w:right w:val="single" w:sz="8" w:space="0" w:color="4F81BD"/>
            </w:tcBorders>
          </w:tcPr>
          <w:p w:rsidR="00D0740F" w:rsidRPr="00CF5CED" w:rsidRDefault="00D0740F" w:rsidP="00CD7A58">
            <w:pPr>
              <w:spacing w:after="0" w:line="240" w:lineRule="auto"/>
              <w:jc w:val="both"/>
              <w:rPr>
                <w:rFonts w:ascii="Arial" w:hAnsi="Arial" w:cs="Arial"/>
                <w:b/>
                <w:bCs/>
              </w:rPr>
            </w:pPr>
            <w:r w:rsidRPr="00CF5CED">
              <w:rPr>
                <w:rFonts w:ascii="Arial" w:hAnsi="Arial" w:cs="Arial"/>
                <w:b/>
                <w:bCs/>
              </w:rPr>
              <w:t>Ανάλυση – Αιτιολόγηση</w:t>
            </w:r>
          </w:p>
        </w:tc>
      </w:tr>
      <w:tr w:rsidR="004F738D" w:rsidRPr="009C33F8" w:rsidTr="009C33F8">
        <w:tc>
          <w:tcPr>
            <w:tcW w:w="675" w:type="dxa"/>
            <w:tcBorders>
              <w:top w:val="single" w:sz="8" w:space="0" w:color="4F81BD"/>
              <w:left w:val="single" w:sz="8" w:space="0" w:color="4F81BD"/>
              <w:bottom w:val="single" w:sz="8" w:space="0" w:color="4F81BD"/>
              <w:right w:val="single" w:sz="8" w:space="0" w:color="4F81BD"/>
            </w:tcBorders>
            <w:shd w:val="clear" w:color="auto" w:fill="D3DFEE"/>
          </w:tcPr>
          <w:p w:rsidR="00D0740F" w:rsidRPr="00CF5CED" w:rsidRDefault="00D0740F" w:rsidP="00CD7A58">
            <w:pPr>
              <w:spacing w:after="0" w:line="240" w:lineRule="auto"/>
              <w:jc w:val="both"/>
              <w:rPr>
                <w:rFonts w:ascii="Arial" w:hAnsi="Arial" w:cs="Arial"/>
                <w:b/>
                <w:bCs/>
                <w:sz w:val="20"/>
                <w:szCs w:val="20"/>
              </w:rPr>
            </w:pPr>
            <w:r w:rsidRPr="00CF5CED">
              <w:rPr>
                <w:rFonts w:ascii="Arial" w:hAnsi="Arial" w:cs="Arial"/>
                <w:b/>
                <w:bCs/>
                <w:sz w:val="20"/>
                <w:szCs w:val="20"/>
              </w:rPr>
              <w:t>1</w:t>
            </w:r>
          </w:p>
        </w:tc>
        <w:tc>
          <w:tcPr>
            <w:tcW w:w="2694"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Κατασκευές, δομικά υλικά</w:t>
            </w:r>
          </w:p>
        </w:tc>
        <w:tc>
          <w:tcPr>
            <w:tcW w:w="5528"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Διατήρηση κατασκευαστικής δραστηριότητας στην Κύπρο</w:t>
            </w:r>
          </w:p>
        </w:tc>
      </w:tr>
      <w:tr w:rsidR="00D0740F" w:rsidRPr="009C33F8" w:rsidTr="009C33F8">
        <w:tc>
          <w:tcPr>
            <w:tcW w:w="675" w:type="dxa"/>
            <w:tcBorders>
              <w:top w:val="single" w:sz="8" w:space="0" w:color="4F81BD"/>
              <w:left w:val="single" w:sz="8" w:space="0" w:color="4F81BD"/>
              <w:bottom w:val="single" w:sz="8" w:space="0" w:color="4F81BD"/>
              <w:right w:val="single" w:sz="8" w:space="0" w:color="4F81BD"/>
            </w:tcBorders>
          </w:tcPr>
          <w:p w:rsidR="00D0740F" w:rsidRPr="00CF5CED" w:rsidRDefault="00D0740F" w:rsidP="00CD7A58">
            <w:pPr>
              <w:spacing w:after="0" w:line="240" w:lineRule="auto"/>
              <w:jc w:val="both"/>
              <w:rPr>
                <w:rFonts w:ascii="Arial" w:hAnsi="Arial" w:cs="Arial"/>
                <w:b/>
                <w:bCs/>
                <w:sz w:val="20"/>
                <w:szCs w:val="20"/>
              </w:rPr>
            </w:pPr>
            <w:r w:rsidRPr="00CF5CED">
              <w:rPr>
                <w:rFonts w:ascii="Arial" w:hAnsi="Arial" w:cs="Arial"/>
                <w:b/>
                <w:bCs/>
                <w:sz w:val="20"/>
                <w:szCs w:val="20"/>
              </w:rPr>
              <w:t>2</w:t>
            </w:r>
          </w:p>
        </w:tc>
        <w:tc>
          <w:tcPr>
            <w:tcW w:w="2694" w:type="dxa"/>
            <w:tcBorders>
              <w:top w:val="single" w:sz="8" w:space="0" w:color="4F81BD"/>
              <w:left w:val="single" w:sz="8" w:space="0" w:color="4F81BD"/>
              <w:bottom w:val="single" w:sz="8" w:space="0" w:color="4F81BD"/>
              <w:right w:val="single" w:sz="8" w:space="0" w:color="4F81BD"/>
            </w:tcBorders>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Τρόφιμα ποτά</w:t>
            </w:r>
          </w:p>
        </w:tc>
        <w:tc>
          <w:tcPr>
            <w:tcW w:w="5528" w:type="dxa"/>
            <w:tcBorders>
              <w:top w:val="single" w:sz="8" w:space="0" w:color="4F81BD"/>
              <w:left w:val="single" w:sz="8" w:space="0" w:color="4F81BD"/>
              <w:bottom w:val="single" w:sz="8" w:space="0" w:color="4F81BD"/>
              <w:right w:val="single" w:sz="8" w:space="0" w:color="4F81BD"/>
            </w:tcBorders>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Ισχυρή ζήτηση και είσοδος νέων προϊόντων</w:t>
            </w:r>
          </w:p>
        </w:tc>
      </w:tr>
      <w:tr w:rsidR="004F738D" w:rsidRPr="009C33F8" w:rsidTr="009C33F8">
        <w:tc>
          <w:tcPr>
            <w:tcW w:w="675" w:type="dxa"/>
            <w:tcBorders>
              <w:top w:val="single" w:sz="8" w:space="0" w:color="4F81BD"/>
              <w:left w:val="single" w:sz="8" w:space="0" w:color="4F81BD"/>
              <w:bottom w:val="single" w:sz="8" w:space="0" w:color="4F81BD"/>
              <w:right w:val="single" w:sz="8" w:space="0" w:color="4F81BD"/>
            </w:tcBorders>
            <w:shd w:val="clear" w:color="auto" w:fill="D3DFEE"/>
          </w:tcPr>
          <w:p w:rsidR="00D0740F" w:rsidRPr="00CF5CED" w:rsidRDefault="00D0740F" w:rsidP="00CD7A58">
            <w:pPr>
              <w:spacing w:after="0" w:line="240" w:lineRule="auto"/>
              <w:jc w:val="both"/>
              <w:rPr>
                <w:rFonts w:ascii="Arial" w:hAnsi="Arial" w:cs="Arial"/>
                <w:b/>
                <w:bCs/>
                <w:sz w:val="20"/>
                <w:szCs w:val="20"/>
              </w:rPr>
            </w:pPr>
            <w:r w:rsidRPr="00CF5CED">
              <w:rPr>
                <w:rFonts w:ascii="Arial" w:hAnsi="Arial" w:cs="Arial"/>
                <w:b/>
                <w:bCs/>
                <w:sz w:val="20"/>
                <w:szCs w:val="20"/>
              </w:rPr>
              <w:t>3</w:t>
            </w:r>
          </w:p>
        </w:tc>
        <w:tc>
          <w:tcPr>
            <w:tcW w:w="2694"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Τουρισμός</w:t>
            </w:r>
          </w:p>
        </w:tc>
        <w:tc>
          <w:tcPr>
            <w:tcW w:w="5528"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Στήριξη τουριστικών ροών προς την Ελλάδα</w:t>
            </w:r>
          </w:p>
        </w:tc>
      </w:tr>
      <w:tr w:rsidR="00D0740F" w:rsidRPr="009C33F8" w:rsidTr="009C33F8">
        <w:tc>
          <w:tcPr>
            <w:tcW w:w="675" w:type="dxa"/>
            <w:tcBorders>
              <w:top w:val="single" w:sz="8" w:space="0" w:color="4F81BD"/>
              <w:left w:val="single" w:sz="8" w:space="0" w:color="4F81BD"/>
              <w:bottom w:val="single" w:sz="8" w:space="0" w:color="4F81BD"/>
              <w:right w:val="single" w:sz="8" w:space="0" w:color="4F81BD"/>
            </w:tcBorders>
          </w:tcPr>
          <w:p w:rsidR="00D0740F" w:rsidRPr="00CF5CED" w:rsidRDefault="00D0740F" w:rsidP="00CD7A58">
            <w:pPr>
              <w:spacing w:after="0" w:line="240" w:lineRule="auto"/>
              <w:jc w:val="both"/>
              <w:rPr>
                <w:rFonts w:ascii="Arial" w:hAnsi="Arial" w:cs="Arial"/>
                <w:b/>
                <w:bCs/>
                <w:sz w:val="20"/>
                <w:szCs w:val="20"/>
              </w:rPr>
            </w:pPr>
            <w:r w:rsidRPr="00CF5CED">
              <w:rPr>
                <w:rFonts w:ascii="Arial" w:hAnsi="Arial" w:cs="Arial"/>
                <w:b/>
                <w:bCs/>
                <w:sz w:val="20"/>
                <w:szCs w:val="20"/>
              </w:rPr>
              <w:t>3</w:t>
            </w:r>
          </w:p>
        </w:tc>
        <w:tc>
          <w:tcPr>
            <w:tcW w:w="2694" w:type="dxa"/>
            <w:tcBorders>
              <w:top w:val="single" w:sz="8" w:space="0" w:color="4F81BD"/>
              <w:left w:val="single" w:sz="8" w:space="0" w:color="4F81BD"/>
              <w:bottom w:val="single" w:sz="8" w:space="0" w:color="4F81BD"/>
              <w:right w:val="single" w:sz="8" w:space="0" w:color="4F81BD"/>
            </w:tcBorders>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 xml:space="preserve">Καλλυντικά </w:t>
            </w:r>
          </w:p>
        </w:tc>
        <w:tc>
          <w:tcPr>
            <w:tcW w:w="5528" w:type="dxa"/>
            <w:tcBorders>
              <w:top w:val="single" w:sz="8" w:space="0" w:color="4F81BD"/>
              <w:left w:val="single" w:sz="8" w:space="0" w:color="4F81BD"/>
              <w:bottom w:val="single" w:sz="8" w:space="0" w:color="4F81BD"/>
              <w:right w:val="single" w:sz="8" w:space="0" w:color="4F81BD"/>
            </w:tcBorders>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 xml:space="preserve">Προοπτικές αντηλιακών και φυσικών προϊόντων </w:t>
            </w:r>
          </w:p>
        </w:tc>
      </w:tr>
      <w:tr w:rsidR="004F738D" w:rsidRPr="009C33F8" w:rsidTr="009C33F8">
        <w:tc>
          <w:tcPr>
            <w:tcW w:w="675" w:type="dxa"/>
            <w:tcBorders>
              <w:top w:val="single" w:sz="8" w:space="0" w:color="4F81BD"/>
              <w:left w:val="single" w:sz="8" w:space="0" w:color="4F81BD"/>
              <w:bottom w:val="single" w:sz="8" w:space="0" w:color="4F81BD"/>
              <w:right w:val="single" w:sz="8" w:space="0" w:color="4F81BD"/>
            </w:tcBorders>
            <w:shd w:val="clear" w:color="auto" w:fill="D3DFEE"/>
          </w:tcPr>
          <w:p w:rsidR="00D0740F" w:rsidRPr="00CF5CED" w:rsidRDefault="00D0740F" w:rsidP="00CD7A58">
            <w:pPr>
              <w:spacing w:after="0" w:line="240" w:lineRule="auto"/>
              <w:jc w:val="both"/>
              <w:rPr>
                <w:rFonts w:ascii="Arial" w:hAnsi="Arial" w:cs="Arial"/>
                <w:b/>
                <w:bCs/>
                <w:sz w:val="20"/>
                <w:szCs w:val="20"/>
              </w:rPr>
            </w:pPr>
          </w:p>
        </w:tc>
        <w:tc>
          <w:tcPr>
            <w:tcW w:w="2694"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D0740F" w:rsidRPr="00CF5CED" w:rsidRDefault="00D0740F" w:rsidP="00CD7A58">
            <w:pPr>
              <w:spacing w:after="0" w:line="240" w:lineRule="auto"/>
              <w:jc w:val="both"/>
              <w:rPr>
                <w:rFonts w:ascii="Arial" w:hAnsi="Arial" w:cs="Arial"/>
                <w:sz w:val="20"/>
                <w:szCs w:val="20"/>
              </w:rPr>
            </w:pPr>
          </w:p>
        </w:tc>
        <w:tc>
          <w:tcPr>
            <w:tcW w:w="5528"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D0740F" w:rsidRPr="00CF5CED" w:rsidRDefault="00D0740F" w:rsidP="00CD7A58">
            <w:pPr>
              <w:spacing w:after="0" w:line="240" w:lineRule="auto"/>
              <w:jc w:val="both"/>
              <w:rPr>
                <w:rFonts w:ascii="Arial" w:hAnsi="Arial" w:cs="Arial"/>
                <w:sz w:val="20"/>
                <w:szCs w:val="20"/>
              </w:rPr>
            </w:pPr>
          </w:p>
        </w:tc>
      </w:tr>
    </w:tbl>
    <w:p w:rsidR="003111B2" w:rsidRPr="00586BE6" w:rsidRDefault="003111B2" w:rsidP="00CD7A58">
      <w:pPr>
        <w:jc w:val="both"/>
        <w:rPr>
          <w:b/>
          <w:bCs/>
          <w:color w:val="4F81BD"/>
        </w:rPr>
      </w:pPr>
    </w:p>
    <w:p w:rsidR="007215F7" w:rsidRPr="00FF7AA7" w:rsidRDefault="007215F7" w:rsidP="00CD7A58">
      <w:pPr>
        <w:jc w:val="both"/>
        <w:rPr>
          <w:rFonts w:ascii="Arial" w:hAnsi="Arial" w:cs="Arial"/>
          <w:b/>
          <w:bCs/>
          <w:color w:val="4F81BD"/>
        </w:rPr>
      </w:pPr>
      <w:r w:rsidRPr="00FF7AA7">
        <w:rPr>
          <w:rFonts w:ascii="Arial" w:hAnsi="Arial" w:cs="Arial"/>
          <w:b/>
          <w:bCs/>
          <w:color w:val="4F81BD"/>
        </w:rPr>
        <w:t>3.2 Προοπτική προσέλκυσης επενδύσεων</w:t>
      </w:r>
    </w:p>
    <w:p w:rsidR="00ED50E0" w:rsidRPr="005A0F34" w:rsidRDefault="00ED50E0" w:rsidP="00CD7A58">
      <w:pPr>
        <w:jc w:val="both"/>
        <w:rPr>
          <w:rFonts w:ascii="Arial" w:hAnsi="Arial" w:cs="Arial"/>
          <w:sz w:val="24"/>
          <w:szCs w:val="24"/>
        </w:rPr>
      </w:pPr>
      <w:r w:rsidRPr="005A0F34">
        <w:rPr>
          <w:rFonts w:ascii="Arial" w:hAnsi="Arial" w:cs="Arial"/>
          <w:sz w:val="24"/>
          <w:szCs w:val="24"/>
        </w:rPr>
        <w:t>Οι σημαντικότεροι τομείς με ιδιαίτερη δυναμική προσέλκυσης επενδύσεων είναι οι ακόλουθοι :</w:t>
      </w:r>
    </w:p>
    <w:tbl>
      <w:tblPr>
        <w:tblW w:w="85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tblPr>
      <w:tblGrid>
        <w:gridCol w:w="641"/>
        <w:gridCol w:w="99"/>
        <w:gridCol w:w="2402"/>
        <w:gridCol w:w="1284"/>
        <w:gridCol w:w="3489"/>
        <w:gridCol w:w="607"/>
      </w:tblGrid>
      <w:tr w:rsidR="004F738D" w:rsidRPr="009C33F8" w:rsidTr="009C33F8">
        <w:trPr>
          <w:gridAfter w:val="1"/>
          <w:wAfter w:w="658" w:type="dxa"/>
        </w:trPr>
        <w:tc>
          <w:tcPr>
            <w:tcW w:w="782" w:type="dxa"/>
            <w:gridSpan w:val="2"/>
            <w:tcBorders>
              <w:top w:val="single" w:sz="8" w:space="0" w:color="4F81BD"/>
              <w:left w:val="single" w:sz="8" w:space="0" w:color="4F81BD"/>
              <w:bottom w:val="single" w:sz="18" w:space="0" w:color="4F81BD"/>
              <w:right w:val="single" w:sz="8" w:space="0" w:color="4F81BD"/>
            </w:tcBorders>
          </w:tcPr>
          <w:p w:rsidR="009434EB" w:rsidRPr="009C33F8" w:rsidRDefault="009434EB" w:rsidP="00CD7A58">
            <w:pPr>
              <w:spacing w:after="0" w:line="240" w:lineRule="auto"/>
              <w:jc w:val="both"/>
              <w:rPr>
                <w:b/>
                <w:bCs/>
              </w:rPr>
            </w:pPr>
          </w:p>
        </w:tc>
        <w:tc>
          <w:tcPr>
            <w:tcW w:w="3975" w:type="dxa"/>
            <w:gridSpan w:val="2"/>
            <w:tcBorders>
              <w:top w:val="single" w:sz="8" w:space="0" w:color="4F81BD"/>
              <w:left w:val="single" w:sz="8" w:space="0" w:color="4F81BD"/>
              <w:bottom w:val="single" w:sz="18" w:space="0" w:color="4F81BD"/>
              <w:right w:val="single" w:sz="8" w:space="0" w:color="4F81BD"/>
            </w:tcBorders>
          </w:tcPr>
          <w:p w:rsidR="009434EB" w:rsidRPr="009C33F8" w:rsidRDefault="009434EB" w:rsidP="00CD7A58">
            <w:pPr>
              <w:spacing w:after="0" w:line="240" w:lineRule="auto"/>
              <w:jc w:val="both"/>
              <w:rPr>
                <w:b/>
                <w:bCs/>
              </w:rPr>
            </w:pPr>
          </w:p>
        </w:tc>
        <w:tc>
          <w:tcPr>
            <w:tcW w:w="3765" w:type="dxa"/>
            <w:tcBorders>
              <w:top w:val="single" w:sz="8" w:space="0" w:color="4F81BD"/>
              <w:left w:val="single" w:sz="8" w:space="0" w:color="4F81BD"/>
              <w:bottom w:val="single" w:sz="18" w:space="0" w:color="4F81BD"/>
              <w:right w:val="single" w:sz="8" w:space="0" w:color="4F81BD"/>
            </w:tcBorders>
          </w:tcPr>
          <w:p w:rsidR="009434EB" w:rsidRPr="009C33F8" w:rsidRDefault="009434EB" w:rsidP="00CD7A58">
            <w:pPr>
              <w:spacing w:after="0" w:line="240" w:lineRule="auto"/>
              <w:jc w:val="both"/>
              <w:rPr>
                <w:b/>
                <w:bCs/>
              </w:rPr>
            </w:pPr>
          </w:p>
        </w:tc>
      </w:tr>
      <w:tr w:rsidR="004F738D" w:rsidRPr="009C33F8" w:rsidTr="009C33F8">
        <w:tc>
          <w:tcPr>
            <w:tcW w:w="675" w:type="dxa"/>
            <w:tcBorders>
              <w:top w:val="single" w:sz="8" w:space="0" w:color="4F81BD"/>
              <w:left w:val="single" w:sz="8" w:space="0" w:color="4F81BD"/>
              <w:bottom w:val="single" w:sz="18" w:space="0" w:color="4F81BD"/>
              <w:right w:val="single" w:sz="8" w:space="0" w:color="4F81BD"/>
            </w:tcBorders>
          </w:tcPr>
          <w:p w:rsidR="006B1E44" w:rsidRPr="00CF5CED" w:rsidRDefault="006B1E44" w:rsidP="00CD7A58">
            <w:pPr>
              <w:spacing w:after="0" w:line="240" w:lineRule="auto"/>
              <w:jc w:val="both"/>
              <w:rPr>
                <w:rFonts w:ascii="Arial" w:hAnsi="Arial" w:cs="Arial"/>
                <w:b/>
                <w:bCs/>
              </w:rPr>
            </w:pPr>
            <w:r w:rsidRPr="00CF5CED">
              <w:rPr>
                <w:rFonts w:ascii="Arial" w:hAnsi="Arial" w:cs="Arial"/>
                <w:b/>
                <w:bCs/>
              </w:rPr>
              <w:t>Α/Α</w:t>
            </w:r>
          </w:p>
        </w:tc>
        <w:tc>
          <w:tcPr>
            <w:tcW w:w="2694" w:type="dxa"/>
            <w:gridSpan w:val="2"/>
            <w:tcBorders>
              <w:top w:val="single" w:sz="8" w:space="0" w:color="4F81BD"/>
              <w:left w:val="single" w:sz="8" w:space="0" w:color="4F81BD"/>
              <w:bottom w:val="single" w:sz="18" w:space="0" w:color="4F81BD"/>
              <w:right w:val="single" w:sz="8" w:space="0" w:color="4F81BD"/>
            </w:tcBorders>
          </w:tcPr>
          <w:p w:rsidR="006B1E44" w:rsidRPr="00CF5CED" w:rsidRDefault="006B1E44" w:rsidP="00CD7A58">
            <w:pPr>
              <w:spacing w:after="0" w:line="240" w:lineRule="auto"/>
              <w:jc w:val="both"/>
              <w:rPr>
                <w:rFonts w:ascii="Arial" w:hAnsi="Arial" w:cs="Arial"/>
                <w:b/>
                <w:bCs/>
              </w:rPr>
            </w:pPr>
            <w:r w:rsidRPr="00CF5CED">
              <w:rPr>
                <w:rFonts w:ascii="Arial" w:hAnsi="Arial" w:cs="Arial"/>
                <w:b/>
                <w:bCs/>
              </w:rPr>
              <w:t>Κλάδοι ενδιαφέροντος</w:t>
            </w:r>
          </w:p>
        </w:tc>
        <w:tc>
          <w:tcPr>
            <w:tcW w:w="5811" w:type="dxa"/>
            <w:gridSpan w:val="3"/>
            <w:tcBorders>
              <w:top w:val="single" w:sz="8" w:space="0" w:color="4F81BD"/>
              <w:left w:val="single" w:sz="8" w:space="0" w:color="4F81BD"/>
              <w:bottom w:val="single" w:sz="18" w:space="0" w:color="4F81BD"/>
              <w:right w:val="single" w:sz="8" w:space="0" w:color="4F81BD"/>
            </w:tcBorders>
          </w:tcPr>
          <w:p w:rsidR="006B1E44" w:rsidRPr="00CF5CED" w:rsidRDefault="006B1E44" w:rsidP="00CD7A58">
            <w:pPr>
              <w:spacing w:after="0" w:line="240" w:lineRule="auto"/>
              <w:jc w:val="both"/>
              <w:rPr>
                <w:rFonts w:ascii="Arial" w:hAnsi="Arial" w:cs="Arial"/>
                <w:b/>
                <w:bCs/>
              </w:rPr>
            </w:pPr>
            <w:r w:rsidRPr="00CF5CED">
              <w:rPr>
                <w:rFonts w:ascii="Arial" w:hAnsi="Arial" w:cs="Arial"/>
                <w:b/>
                <w:bCs/>
              </w:rPr>
              <w:t>Ανάλυση – Αιτιολόγηση</w:t>
            </w:r>
          </w:p>
        </w:tc>
      </w:tr>
      <w:tr w:rsidR="004F738D" w:rsidRPr="009C33F8" w:rsidTr="009C33F8">
        <w:tc>
          <w:tcPr>
            <w:tcW w:w="675"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6B1E44" w:rsidRPr="00CF5CED" w:rsidRDefault="006B1E44" w:rsidP="00CD7A58">
            <w:pPr>
              <w:spacing w:after="0" w:line="240" w:lineRule="auto"/>
              <w:jc w:val="both"/>
              <w:rPr>
                <w:rFonts w:ascii="Arial" w:hAnsi="Arial" w:cs="Arial"/>
                <w:b/>
                <w:bCs/>
                <w:sz w:val="20"/>
                <w:szCs w:val="20"/>
              </w:rPr>
            </w:pPr>
            <w:r w:rsidRPr="00CF5CED">
              <w:rPr>
                <w:rFonts w:ascii="Arial" w:hAnsi="Arial" w:cs="Arial"/>
                <w:b/>
                <w:bCs/>
                <w:sz w:val="20"/>
                <w:szCs w:val="20"/>
              </w:rPr>
              <w:t>1</w:t>
            </w:r>
          </w:p>
        </w:tc>
        <w:tc>
          <w:tcPr>
            <w:tcW w:w="2694" w:type="dxa"/>
            <w:gridSpan w:val="2"/>
            <w:tcBorders>
              <w:top w:val="single" w:sz="8" w:space="0" w:color="4F81BD"/>
              <w:left w:val="single" w:sz="8" w:space="0" w:color="4F81BD"/>
              <w:bottom w:val="single" w:sz="8" w:space="0" w:color="4F81BD"/>
              <w:right w:val="single" w:sz="8" w:space="0" w:color="4F81BD"/>
            </w:tcBorders>
            <w:shd w:val="clear" w:color="auto" w:fill="D3DFEE"/>
            <w:vAlign w:val="bottom"/>
          </w:tcPr>
          <w:p w:rsidR="006B1E44" w:rsidRPr="00CF5CED" w:rsidRDefault="006B1E44" w:rsidP="00CD7A58">
            <w:pPr>
              <w:spacing w:after="0" w:line="240" w:lineRule="auto"/>
              <w:jc w:val="both"/>
              <w:rPr>
                <w:rFonts w:ascii="Arial" w:hAnsi="Arial" w:cs="Arial"/>
                <w:sz w:val="20"/>
                <w:szCs w:val="20"/>
              </w:rPr>
            </w:pPr>
            <w:r w:rsidRPr="00CF5CED">
              <w:rPr>
                <w:rFonts w:ascii="Arial" w:hAnsi="Arial" w:cs="Arial"/>
                <w:sz w:val="20"/>
                <w:szCs w:val="20"/>
              </w:rPr>
              <w:t>Τουρισμός</w:t>
            </w:r>
          </w:p>
        </w:tc>
        <w:tc>
          <w:tcPr>
            <w:tcW w:w="5811" w:type="dxa"/>
            <w:gridSpan w:val="3"/>
            <w:tcBorders>
              <w:top w:val="single" w:sz="8" w:space="0" w:color="4F81BD"/>
              <w:left w:val="single" w:sz="8" w:space="0" w:color="4F81BD"/>
              <w:bottom w:val="single" w:sz="8" w:space="0" w:color="4F81BD"/>
              <w:right w:val="single" w:sz="8" w:space="0" w:color="4F81BD"/>
            </w:tcBorders>
            <w:shd w:val="clear" w:color="auto" w:fill="D3DFEE"/>
            <w:vAlign w:val="bottom"/>
          </w:tcPr>
          <w:p w:rsidR="006B1E44" w:rsidRPr="00CF5CED" w:rsidRDefault="006B1E44" w:rsidP="00CD7A58">
            <w:pPr>
              <w:spacing w:after="0" w:line="240" w:lineRule="auto"/>
              <w:jc w:val="both"/>
              <w:rPr>
                <w:rFonts w:ascii="Arial" w:hAnsi="Arial" w:cs="Arial"/>
                <w:sz w:val="20"/>
                <w:szCs w:val="20"/>
              </w:rPr>
            </w:pPr>
            <w:r w:rsidRPr="00CF5CED">
              <w:rPr>
                <w:rFonts w:ascii="Arial" w:hAnsi="Arial" w:cs="Arial"/>
                <w:sz w:val="20"/>
                <w:szCs w:val="20"/>
              </w:rPr>
              <w:t xml:space="preserve">Οι δυνατότητες του ελληνικού τουρισμού θα μπορούσαν να προσελκύσουν περαιτέρω επενδύσεις σε ξενοδοχειακές μονάδες ή υπηρεσίες </w:t>
            </w:r>
          </w:p>
        </w:tc>
      </w:tr>
      <w:tr w:rsidR="004F738D" w:rsidRPr="009C33F8" w:rsidTr="009C33F8">
        <w:tc>
          <w:tcPr>
            <w:tcW w:w="675" w:type="dxa"/>
            <w:tcBorders>
              <w:top w:val="single" w:sz="8" w:space="0" w:color="4F81BD"/>
              <w:left w:val="single" w:sz="8" w:space="0" w:color="4F81BD"/>
              <w:bottom w:val="single" w:sz="8" w:space="0" w:color="4F81BD"/>
              <w:right w:val="single" w:sz="8" w:space="0" w:color="4F81BD"/>
            </w:tcBorders>
            <w:vAlign w:val="bottom"/>
          </w:tcPr>
          <w:p w:rsidR="006B1E44" w:rsidRPr="00CF5CED" w:rsidRDefault="006B1E44" w:rsidP="00CD7A58">
            <w:pPr>
              <w:spacing w:after="0" w:line="240" w:lineRule="auto"/>
              <w:jc w:val="both"/>
              <w:rPr>
                <w:rFonts w:ascii="Arial" w:hAnsi="Arial" w:cs="Arial"/>
                <w:b/>
                <w:bCs/>
                <w:sz w:val="20"/>
                <w:szCs w:val="20"/>
              </w:rPr>
            </w:pPr>
            <w:r w:rsidRPr="00CF5CED">
              <w:rPr>
                <w:rFonts w:ascii="Arial" w:hAnsi="Arial" w:cs="Arial"/>
                <w:b/>
                <w:bCs/>
                <w:sz w:val="20"/>
                <w:szCs w:val="20"/>
              </w:rPr>
              <w:t>2</w:t>
            </w:r>
          </w:p>
        </w:tc>
        <w:tc>
          <w:tcPr>
            <w:tcW w:w="2694" w:type="dxa"/>
            <w:gridSpan w:val="2"/>
            <w:tcBorders>
              <w:top w:val="single" w:sz="8" w:space="0" w:color="4F81BD"/>
              <w:left w:val="single" w:sz="8" w:space="0" w:color="4F81BD"/>
              <w:bottom w:val="single" w:sz="8" w:space="0" w:color="4F81BD"/>
              <w:right w:val="single" w:sz="8" w:space="0" w:color="4F81BD"/>
            </w:tcBorders>
            <w:vAlign w:val="bottom"/>
          </w:tcPr>
          <w:p w:rsidR="006B1E44" w:rsidRPr="00CF5CED" w:rsidRDefault="006B1E44" w:rsidP="00CD7A58">
            <w:pPr>
              <w:spacing w:after="0" w:line="240" w:lineRule="auto"/>
              <w:jc w:val="both"/>
              <w:rPr>
                <w:rFonts w:ascii="Arial" w:hAnsi="Arial" w:cs="Arial"/>
                <w:sz w:val="20"/>
                <w:szCs w:val="20"/>
              </w:rPr>
            </w:pPr>
            <w:r w:rsidRPr="00CF5CED">
              <w:rPr>
                <w:rFonts w:ascii="Arial" w:hAnsi="Arial" w:cs="Arial"/>
                <w:sz w:val="20"/>
                <w:szCs w:val="20"/>
              </w:rPr>
              <w:t>Ακίνητα</w:t>
            </w:r>
          </w:p>
        </w:tc>
        <w:tc>
          <w:tcPr>
            <w:tcW w:w="5811" w:type="dxa"/>
            <w:gridSpan w:val="3"/>
            <w:tcBorders>
              <w:top w:val="single" w:sz="8" w:space="0" w:color="4F81BD"/>
              <w:left w:val="single" w:sz="8" w:space="0" w:color="4F81BD"/>
              <w:bottom w:val="single" w:sz="8" w:space="0" w:color="4F81BD"/>
              <w:right w:val="single" w:sz="8" w:space="0" w:color="4F81BD"/>
            </w:tcBorders>
            <w:vAlign w:val="bottom"/>
          </w:tcPr>
          <w:p w:rsidR="006B1E44" w:rsidRPr="00CF5CED" w:rsidRDefault="006B1E44" w:rsidP="00CD7A58">
            <w:pPr>
              <w:spacing w:after="0" w:line="240" w:lineRule="auto"/>
              <w:jc w:val="both"/>
              <w:rPr>
                <w:rFonts w:ascii="Arial" w:hAnsi="Arial" w:cs="Arial"/>
                <w:sz w:val="20"/>
                <w:szCs w:val="20"/>
              </w:rPr>
            </w:pPr>
            <w:r w:rsidRPr="00CF5CED">
              <w:rPr>
                <w:rFonts w:ascii="Arial" w:hAnsi="Arial" w:cs="Arial"/>
                <w:sz w:val="20"/>
                <w:szCs w:val="20"/>
              </w:rPr>
              <w:t>Σημαντικός αριθμός κατοίκων Κύπρου επιδεικνύει ενδιαφέρον για την αγορά ακίνητης ιδιοκτησίας (κυρίως κατοικίας) στην Ελλάδα. Δραστηριοποίηση κυπριακών κατασκευαστικών στην Ελλάδα</w:t>
            </w:r>
          </w:p>
        </w:tc>
      </w:tr>
    </w:tbl>
    <w:p w:rsidR="00CF5CED" w:rsidRDefault="00CF5CED" w:rsidP="00CD7A58">
      <w:pPr>
        <w:jc w:val="both"/>
        <w:rPr>
          <w:b/>
          <w:bCs/>
          <w:color w:val="4F81BD"/>
        </w:rPr>
      </w:pPr>
    </w:p>
    <w:p w:rsidR="002B0C73" w:rsidRPr="00FF7AA7" w:rsidRDefault="007215F7" w:rsidP="00CD7A58">
      <w:pPr>
        <w:jc w:val="both"/>
        <w:rPr>
          <w:rFonts w:ascii="Arial" w:hAnsi="Arial" w:cs="Arial"/>
          <w:b/>
          <w:bCs/>
          <w:color w:val="4F81BD"/>
        </w:rPr>
      </w:pPr>
      <w:r w:rsidRPr="00FF7AA7">
        <w:rPr>
          <w:rFonts w:ascii="Arial" w:hAnsi="Arial" w:cs="Arial"/>
          <w:b/>
          <w:bCs/>
          <w:color w:val="4F81BD"/>
        </w:rPr>
        <w:t>3.3.Σημαντικές Ελληνικές Επενδύσεις στην Κύπρο</w:t>
      </w:r>
    </w:p>
    <w:p w:rsidR="00043EB1" w:rsidRPr="006B7F14" w:rsidRDefault="00043EB1" w:rsidP="00CD7A58">
      <w:pPr>
        <w:jc w:val="both"/>
        <w:rPr>
          <w:rFonts w:ascii="Arial" w:hAnsi="Arial" w:cs="Arial"/>
          <w:sz w:val="24"/>
          <w:szCs w:val="24"/>
        </w:rPr>
      </w:pPr>
      <w:r w:rsidRPr="006B7F14">
        <w:rPr>
          <w:rFonts w:ascii="Arial" w:hAnsi="Arial" w:cs="Arial"/>
          <w:sz w:val="24"/>
          <w:szCs w:val="24"/>
        </w:rPr>
        <w:t>Ακολούθως παρατίθενται οι σημαντικότερες ελληνικές ή ελληνικών συμφερόντων επενδύσεις στην Κύπρο.</w:t>
      </w:r>
    </w:p>
    <w:p w:rsidR="003111B2" w:rsidRPr="006B7F14" w:rsidRDefault="003111B2" w:rsidP="00CD7A58">
      <w:pPr>
        <w:jc w:val="both"/>
        <w:rPr>
          <w:rFonts w:ascii="Arial" w:hAnsi="Arial" w:cs="Arial"/>
          <w:sz w:val="24"/>
          <w:szCs w:val="24"/>
        </w:rPr>
      </w:pPr>
      <w:r w:rsidRPr="006B7F14">
        <w:rPr>
          <w:rFonts w:ascii="Arial" w:hAnsi="Arial" w:cs="Arial"/>
          <w:sz w:val="24"/>
          <w:szCs w:val="24"/>
        </w:rPr>
        <w:t>Ακολούθως παρατίθενται οι σημαντικότερες ελληνικές ή ελληνικών συμφερόντων επενδύσεις στην Κύπρο.</w:t>
      </w:r>
    </w:p>
    <w:p w:rsidR="003111B2" w:rsidRPr="00CF5CED" w:rsidRDefault="003111B2" w:rsidP="00CD7A58">
      <w:pPr>
        <w:jc w:val="both"/>
        <w:rPr>
          <w:rFonts w:ascii="Arial" w:hAnsi="Arial" w:cs="Arial"/>
          <w:b/>
          <w:sz w:val="20"/>
          <w:szCs w:val="20"/>
          <w:u w:val="single"/>
        </w:rPr>
      </w:pPr>
      <w:proofErr w:type="spellStart"/>
      <w:r w:rsidRPr="00CF5CED">
        <w:rPr>
          <w:rFonts w:ascii="Arial" w:hAnsi="Arial" w:cs="Arial"/>
          <w:b/>
          <w:sz w:val="20"/>
          <w:szCs w:val="20"/>
          <w:u w:val="single"/>
          <w:lang w:val="en-US"/>
        </w:rPr>
        <w:t>HELLENiQ</w:t>
      </w:r>
      <w:proofErr w:type="spellEnd"/>
      <w:r w:rsidRPr="00CF5CED">
        <w:rPr>
          <w:rFonts w:ascii="Arial" w:hAnsi="Arial" w:cs="Arial"/>
          <w:b/>
          <w:sz w:val="20"/>
          <w:szCs w:val="20"/>
          <w:u w:val="single"/>
        </w:rPr>
        <w:t xml:space="preserve"> </w:t>
      </w:r>
      <w:r w:rsidRPr="00CF5CED">
        <w:rPr>
          <w:rFonts w:ascii="Arial" w:hAnsi="Arial" w:cs="Arial"/>
          <w:b/>
          <w:sz w:val="20"/>
          <w:szCs w:val="20"/>
          <w:u w:val="single"/>
          <w:lang w:val="en-US"/>
        </w:rPr>
        <w:t>ENERGY</w:t>
      </w:r>
      <w:r w:rsidRPr="00CF5CED">
        <w:rPr>
          <w:rFonts w:ascii="Arial" w:hAnsi="Arial" w:cs="Arial"/>
          <w:b/>
          <w:sz w:val="20"/>
          <w:szCs w:val="20"/>
          <w:u w:val="single"/>
        </w:rPr>
        <w:t xml:space="preserve"> </w:t>
      </w:r>
      <w:r w:rsidRPr="00CF5CED">
        <w:rPr>
          <w:rFonts w:ascii="Arial" w:hAnsi="Arial" w:cs="Arial"/>
          <w:b/>
          <w:sz w:val="20"/>
          <w:szCs w:val="20"/>
          <w:u w:val="single"/>
          <w:lang w:val="en-US"/>
        </w:rPr>
        <w:t>A</w:t>
      </w:r>
      <w:r w:rsidRPr="00CF5CED">
        <w:rPr>
          <w:rFonts w:ascii="Arial" w:hAnsi="Arial" w:cs="Arial"/>
          <w:b/>
          <w:sz w:val="20"/>
          <w:szCs w:val="20"/>
          <w:u w:val="single"/>
        </w:rPr>
        <w:t>.</w:t>
      </w:r>
      <w:r w:rsidRPr="00CF5CED">
        <w:rPr>
          <w:rFonts w:ascii="Arial" w:hAnsi="Arial" w:cs="Arial"/>
          <w:b/>
          <w:sz w:val="20"/>
          <w:szCs w:val="20"/>
          <w:u w:val="single"/>
          <w:lang w:val="en-US"/>
        </w:rPr>
        <w:t>E</w:t>
      </w:r>
      <w:r w:rsidRPr="00CF5CED">
        <w:rPr>
          <w:rFonts w:ascii="Arial" w:hAnsi="Arial" w:cs="Arial"/>
          <w:b/>
          <w:sz w:val="20"/>
          <w:szCs w:val="20"/>
          <w:u w:val="single"/>
        </w:rPr>
        <w:t xml:space="preserve">. Συμμετοχών  (πρώην ΕΛΠΕ)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Ο Όμιλος </w:t>
      </w:r>
      <w:proofErr w:type="spellStart"/>
      <w:r w:rsidRPr="006B7F14">
        <w:rPr>
          <w:rFonts w:ascii="Arial" w:hAnsi="Arial" w:cs="Arial"/>
          <w:sz w:val="24"/>
          <w:szCs w:val="24"/>
          <w:lang w:val="en-US"/>
        </w:rPr>
        <w:t>HELLENiQ</w:t>
      </w:r>
      <w:proofErr w:type="spellEnd"/>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w:t>
      </w:r>
      <w:r w:rsidRPr="006B7F14">
        <w:rPr>
          <w:rFonts w:ascii="Arial" w:hAnsi="Arial" w:cs="Arial"/>
          <w:sz w:val="24"/>
          <w:szCs w:val="24"/>
          <w:lang w:val="en-US"/>
        </w:rPr>
        <w:t>A</w:t>
      </w:r>
      <w:r w:rsidRPr="006B7F14">
        <w:rPr>
          <w:rFonts w:ascii="Arial" w:hAnsi="Arial" w:cs="Arial"/>
          <w:sz w:val="24"/>
          <w:szCs w:val="24"/>
        </w:rPr>
        <w:t>.</w:t>
      </w:r>
      <w:r w:rsidRPr="006B7F14">
        <w:rPr>
          <w:rFonts w:ascii="Arial" w:hAnsi="Arial" w:cs="Arial"/>
          <w:sz w:val="24"/>
          <w:szCs w:val="24"/>
          <w:lang w:val="en-US"/>
        </w:rPr>
        <w:t>E</w:t>
      </w:r>
      <w:r w:rsidRPr="006B7F14">
        <w:rPr>
          <w:rFonts w:ascii="Arial" w:hAnsi="Arial" w:cs="Arial"/>
          <w:sz w:val="24"/>
          <w:szCs w:val="24"/>
        </w:rPr>
        <w:t xml:space="preserve">. Συμμετοχών (πρώην ΕΛΠΕ) αποτελεί έναν από τους κορυφαίους Ομίλους στον τομέα της ενέργειας στη ΝΑ Ευρώπη, με δραστηριότητες σε 6 χώρες. Οι κύριες δραστηριότητες του περιλαμβάνουν διύλιση, εφοδιασμό και πωλήσεις πετρελαιοειδών, πετροχημικών, λιανική στην Ελλάδα και το εξωτερικό, τις ΑΠΕ, την παραγωγή &amp; εμπορία ηλεκτρικής ενέργειας και την προμήθεια, διανομή και εμπορία φυσικού αερίου. Η </w:t>
      </w:r>
      <w:proofErr w:type="spellStart"/>
      <w:r w:rsidRPr="006B7F14">
        <w:rPr>
          <w:rFonts w:ascii="Arial" w:hAnsi="Arial" w:cs="Arial"/>
          <w:sz w:val="24"/>
          <w:szCs w:val="24"/>
          <w:lang w:val="en-US"/>
        </w:rPr>
        <w:t>Helleniq</w:t>
      </w:r>
      <w:proofErr w:type="spellEnd"/>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έχει 20ετή παρουσία στην αγορά καυσίμων της Κύπρου, μέσω της θυγατρικής της ΕΚΟ </w:t>
      </w:r>
      <w:r w:rsidRPr="006B7F14">
        <w:rPr>
          <w:rFonts w:ascii="Arial" w:hAnsi="Arial" w:cs="Arial"/>
          <w:sz w:val="24"/>
          <w:szCs w:val="24"/>
          <w:lang w:val="en-US"/>
        </w:rPr>
        <w:t>Cyprus</w:t>
      </w:r>
      <w:r w:rsidRPr="006B7F14">
        <w:rPr>
          <w:rFonts w:ascii="Arial" w:hAnsi="Arial" w:cs="Arial"/>
          <w:sz w:val="24"/>
          <w:szCs w:val="24"/>
        </w:rPr>
        <w:t xml:space="preserve">. Η ΕΚΟ </w:t>
      </w:r>
      <w:r w:rsidRPr="006B7F14">
        <w:rPr>
          <w:rFonts w:ascii="Arial" w:hAnsi="Arial" w:cs="Arial"/>
          <w:sz w:val="24"/>
          <w:szCs w:val="24"/>
          <w:lang w:val="en-US"/>
        </w:rPr>
        <w:t>Cyprus</w:t>
      </w:r>
      <w:r w:rsidRPr="006B7F14">
        <w:rPr>
          <w:rFonts w:ascii="Arial" w:hAnsi="Arial" w:cs="Arial"/>
          <w:sz w:val="24"/>
          <w:szCs w:val="24"/>
        </w:rPr>
        <w:t xml:space="preserve"> διαθέτει ένα δίκτυο 97 πρατηρίων στο νησί, αποτελώντας τον </w:t>
      </w:r>
      <w:r w:rsidRPr="006B7F14">
        <w:rPr>
          <w:rFonts w:ascii="Arial" w:hAnsi="Arial" w:cs="Arial"/>
          <w:sz w:val="24"/>
          <w:szCs w:val="24"/>
          <w:lang w:val="en-US"/>
        </w:rPr>
        <w:t>leader</w:t>
      </w:r>
      <w:r w:rsidRPr="006B7F14">
        <w:rPr>
          <w:rFonts w:ascii="Arial" w:hAnsi="Arial" w:cs="Arial"/>
          <w:sz w:val="24"/>
          <w:szCs w:val="24"/>
        </w:rPr>
        <w:t xml:space="preserve"> της αγοράς, με μερίδιο πάνω από 32%. Η εταιρεία «τρέχει» μία σειρά από πρωτοβουλίες για τη μείωση του περιβαλλοντικού της αποτυπώματος και τη συμβολή στην «πράσινη στροφή» της χώρας, δρομολογώντας την ενεργειακή αυτονόμηση της εγκατάστασης υγρών καυσίμων στο Βασιλικό, την εγκατάσταση </w:t>
      </w:r>
      <w:proofErr w:type="spellStart"/>
      <w:r w:rsidRPr="006B7F14">
        <w:rPr>
          <w:rFonts w:ascii="Arial" w:hAnsi="Arial" w:cs="Arial"/>
          <w:sz w:val="24"/>
          <w:szCs w:val="24"/>
        </w:rPr>
        <w:t>ταχυφορτιστών</w:t>
      </w:r>
      <w:proofErr w:type="spellEnd"/>
      <w:r w:rsidRPr="006B7F14">
        <w:rPr>
          <w:rFonts w:ascii="Arial" w:hAnsi="Arial" w:cs="Arial"/>
          <w:sz w:val="24"/>
          <w:szCs w:val="24"/>
        </w:rPr>
        <w:t xml:space="preserve"> ηλεκτρικών οχημάτων σε επιλεγμένα πρατήρια </w:t>
      </w:r>
      <w:r w:rsidRPr="006B7F14">
        <w:rPr>
          <w:rFonts w:ascii="Arial" w:hAnsi="Arial" w:cs="Arial"/>
          <w:sz w:val="24"/>
          <w:szCs w:val="24"/>
        </w:rPr>
        <w:lastRenderedPageBreak/>
        <w:t xml:space="preserve">ΕΚΟ, αλλά και την περαιτέρω ανάπτυξη </w:t>
      </w:r>
      <w:proofErr w:type="spellStart"/>
      <w:r w:rsidRPr="006B7F14">
        <w:rPr>
          <w:rFonts w:ascii="Arial" w:hAnsi="Arial" w:cs="Arial"/>
          <w:sz w:val="24"/>
          <w:szCs w:val="24"/>
        </w:rPr>
        <w:t>φωτοβολταϊκών</w:t>
      </w:r>
      <w:proofErr w:type="spellEnd"/>
      <w:r w:rsidRPr="006B7F14">
        <w:rPr>
          <w:rFonts w:ascii="Arial" w:hAnsi="Arial" w:cs="Arial"/>
          <w:sz w:val="24"/>
          <w:szCs w:val="24"/>
        </w:rPr>
        <w:t xml:space="preserve"> συστημάτων στο δίκτυο των πρατηρίων της.  Ειδικότερα ως προς τις  ΑΠΕ η εταιρεία ανακοίνωσε το 2023 την εξαγορά μέσω της θυγατρικής της εταιρείας </w:t>
      </w:r>
      <w:proofErr w:type="spellStart"/>
      <w:r w:rsidRPr="006B7F14">
        <w:rPr>
          <w:rFonts w:ascii="Arial" w:hAnsi="Arial" w:cs="Arial"/>
          <w:sz w:val="24"/>
          <w:szCs w:val="24"/>
          <w:lang w:val="en-US"/>
        </w:rPr>
        <w:t>HELLENiQ</w:t>
      </w:r>
      <w:proofErr w:type="spellEnd"/>
      <w:r w:rsidRPr="006B7F14">
        <w:rPr>
          <w:rFonts w:ascii="Arial" w:hAnsi="Arial" w:cs="Arial"/>
          <w:sz w:val="24"/>
          <w:szCs w:val="24"/>
        </w:rPr>
        <w:t xml:space="preserve"> </w:t>
      </w:r>
      <w:r w:rsidRPr="006B7F14">
        <w:rPr>
          <w:rFonts w:ascii="Arial" w:hAnsi="Arial" w:cs="Arial"/>
          <w:sz w:val="24"/>
          <w:szCs w:val="24"/>
          <w:lang w:val="en-US"/>
        </w:rPr>
        <w:t>RENEWABLES</w:t>
      </w:r>
      <w:r w:rsidRPr="006B7F14">
        <w:rPr>
          <w:rFonts w:ascii="Arial" w:hAnsi="Arial" w:cs="Arial"/>
          <w:sz w:val="24"/>
          <w:szCs w:val="24"/>
        </w:rPr>
        <w:t xml:space="preserve"> έξι </w:t>
      </w:r>
      <w:proofErr w:type="spellStart"/>
      <w:r w:rsidRPr="006B7F14">
        <w:rPr>
          <w:rFonts w:ascii="Arial" w:hAnsi="Arial" w:cs="Arial"/>
          <w:sz w:val="24"/>
          <w:szCs w:val="24"/>
        </w:rPr>
        <w:t>φωτοβολταϊκών</w:t>
      </w:r>
      <w:proofErr w:type="spellEnd"/>
      <w:r w:rsidRPr="006B7F14">
        <w:rPr>
          <w:rFonts w:ascii="Arial" w:hAnsi="Arial" w:cs="Arial"/>
          <w:sz w:val="24"/>
          <w:szCs w:val="24"/>
        </w:rPr>
        <w:t xml:space="preserve"> πάρκων στην Κύπρο συνολικής ισχύος 26 </w:t>
      </w:r>
      <w:r w:rsidRPr="006B7F14">
        <w:rPr>
          <w:rFonts w:ascii="Arial" w:hAnsi="Arial" w:cs="Arial"/>
          <w:sz w:val="24"/>
          <w:szCs w:val="24"/>
          <w:lang w:val="en-US"/>
        </w:rPr>
        <w:t>MW</w:t>
      </w:r>
      <w:r w:rsidRPr="006B7F14">
        <w:rPr>
          <w:rFonts w:ascii="Arial" w:hAnsi="Arial" w:cs="Arial"/>
          <w:sz w:val="24"/>
          <w:szCs w:val="24"/>
        </w:rPr>
        <w:t xml:space="preserve">, αυξάνοντας τη συνολική ισχύ του χαρτοφυλακίου ΑΠΕ που διαθέτει στη χώρα, σε πάνω από 40 </w:t>
      </w:r>
      <w:r w:rsidRPr="006B7F14">
        <w:rPr>
          <w:rFonts w:ascii="Arial" w:hAnsi="Arial" w:cs="Arial"/>
          <w:sz w:val="24"/>
          <w:szCs w:val="24"/>
          <w:lang w:val="en-US"/>
        </w:rPr>
        <w:t>MW</w:t>
      </w:r>
      <w:r w:rsidRPr="006B7F14">
        <w:rPr>
          <w:rFonts w:ascii="Arial" w:hAnsi="Arial" w:cs="Arial"/>
          <w:sz w:val="24"/>
          <w:szCs w:val="24"/>
        </w:rPr>
        <w:t xml:space="preserve">. Πρόκειται για την πρώτη επένδυση, που υλοποιεί εκτός Ελλάδας η </w:t>
      </w:r>
      <w:proofErr w:type="spellStart"/>
      <w:r w:rsidRPr="006B7F14">
        <w:rPr>
          <w:rFonts w:ascii="Arial" w:hAnsi="Arial" w:cs="Arial"/>
          <w:sz w:val="24"/>
          <w:szCs w:val="24"/>
          <w:lang w:val="en-US"/>
        </w:rPr>
        <w:t>HELLENiQ</w:t>
      </w:r>
      <w:proofErr w:type="spellEnd"/>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στον τομέα των Ανανεώσιμων Πηγών Ενέργειας. Την ίδια ώρα, η </w:t>
      </w:r>
      <w:proofErr w:type="spellStart"/>
      <w:r w:rsidRPr="006B7F14">
        <w:rPr>
          <w:rFonts w:ascii="Arial" w:hAnsi="Arial" w:cs="Arial"/>
          <w:sz w:val="24"/>
          <w:szCs w:val="24"/>
          <w:lang w:val="en-US"/>
        </w:rPr>
        <w:t>HELLENiQ</w:t>
      </w:r>
      <w:proofErr w:type="spellEnd"/>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προχωρά μέσω της θυγατρικής της εταιρείας </w:t>
      </w:r>
      <w:r w:rsidRPr="006B7F14">
        <w:rPr>
          <w:rFonts w:ascii="Arial" w:hAnsi="Arial" w:cs="Arial"/>
          <w:sz w:val="24"/>
          <w:szCs w:val="24"/>
          <w:lang w:val="en-US"/>
        </w:rPr>
        <w:t>EKO</w:t>
      </w:r>
      <w:r w:rsidRPr="006B7F14">
        <w:rPr>
          <w:rFonts w:ascii="Arial" w:hAnsi="Arial" w:cs="Arial"/>
          <w:sz w:val="24"/>
          <w:szCs w:val="24"/>
        </w:rPr>
        <w:t xml:space="preserve"> </w:t>
      </w:r>
      <w:r w:rsidRPr="006B7F14">
        <w:rPr>
          <w:rFonts w:ascii="Arial" w:hAnsi="Arial" w:cs="Arial"/>
          <w:sz w:val="24"/>
          <w:szCs w:val="24"/>
          <w:lang w:val="en-US"/>
        </w:rPr>
        <w:t>CYPRUS</w:t>
      </w:r>
      <w:r w:rsidRPr="006B7F14">
        <w:rPr>
          <w:rFonts w:ascii="Arial" w:hAnsi="Arial" w:cs="Arial"/>
          <w:sz w:val="24"/>
          <w:szCs w:val="24"/>
        </w:rPr>
        <w:t xml:space="preserve"> σε σειρά επενδύσεων για την </w:t>
      </w:r>
      <w:proofErr w:type="spellStart"/>
      <w:r w:rsidRPr="006B7F14">
        <w:rPr>
          <w:rFonts w:ascii="Arial" w:hAnsi="Arial" w:cs="Arial"/>
          <w:sz w:val="24"/>
          <w:szCs w:val="24"/>
        </w:rPr>
        <w:t>απανθρακοποίηση</w:t>
      </w:r>
      <w:proofErr w:type="spellEnd"/>
      <w:r w:rsidRPr="006B7F14">
        <w:rPr>
          <w:rFonts w:ascii="Arial" w:hAnsi="Arial" w:cs="Arial"/>
          <w:sz w:val="24"/>
          <w:szCs w:val="24"/>
        </w:rPr>
        <w:t xml:space="preserve"> των δραστηριοτήτων της και τη δραστική μείωση του περιβαλλοντικού της αποτυπώματος. Σημαντικό παράδειγμα είναι η ενεργειακή αυτονόμηση των εγκαταστάσεων στο Βασιλικό κατά 80%. Σημειώνουμε επίσης τα εξής :</w:t>
      </w:r>
    </w:p>
    <w:p w:rsidR="003111B2" w:rsidRPr="006B7F14" w:rsidRDefault="003111B2" w:rsidP="00CD7A58">
      <w:pPr>
        <w:jc w:val="both"/>
        <w:rPr>
          <w:rFonts w:ascii="Arial" w:hAnsi="Arial" w:cs="Arial"/>
          <w:sz w:val="24"/>
          <w:szCs w:val="24"/>
        </w:rPr>
      </w:pPr>
      <w:r w:rsidRPr="006B7F14">
        <w:rPr>
          <w:rFonts w:ascii="Arial" w:hAnsi="Arial" w:cs="Arial"/>
          <w:sz w:val="24"/>
          <w:szCs w:val="24"/>
        </w:rPr>
        <w:t>- Η ΕΚΟ Κύπρου μετέφερε τις βασικές της εγκαταστάσεις από τη Λάρνακα στο Βασιλικό. Η επένδυση της Η</w:t>
      </w:r>
      <w:proofErr w:type="spellStart"/>
      <w:r w:rsidRPr="006B7F14">
        <w:rPr>
          <w:rFonts w:ascii="Arial" w:hAnsi="Arial" w:cs="Arial"/>
          <w:sz w:val="24"/>
          <w:szCs w:val="24"/>
          <w:lang w:val="en-US"/>
        </w:rPr>
        <w:t>ELLENiQ</w:t>
      </w:r>
      <w:proofErr w:type="spellEnd"/>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άγγιξε τα 30 εκατ. Ευρώ για την εγκατάσταση συστοιχίας </w:t>
      </w:r>
      <w:proofErr w:type="spellStart"/>
      <w:r w:rsidRPr="006B7F14">
        <w:rPr>
          <w:rFonts w:ascii="Arial" w:hAnsi="Arial" w:cs="Arial"/>
          <w:sz w:val="24"/>
          <w:szCs w:val="24"/>
        </w:rPr>
        <w:t>φωτοβολταϊκών</w:t>
      </w:r>
      <w:proofErr w:type="spellEnd"/>
      <w:r w:rsidRPr="006B7F14">
        <w:rPr>
          <w:rFonts w:ascii="Arial" w:hAnsi="Arial" w:cs="Arial"/>
          <w:sz w:val="24"/>
          <w:szCs w:val="24"/>
        </w:rPr>
        <w:t xml:space="preserve"> συλλεκτών, μαζί με συστήματα αποθήκευσης ενέργειας, που καλύπτουν σχεδόν το σύνολο της τρέχουσας κατανάλωσης των εγκαταστάσεων.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 Η εγκατάσταση φορτιστών ηλεκτρικών αυτοκινήτων στο δίκτυο της ΕΚΟ αφορά αρχικά σε 10 πρατήρια, ενώ, σε μελλοντικό στάδιο θα εγκατασταθούν και άλλοι φορτιστές.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 Έχουν εγκατασταθεί </w:t>
      </w:r>
      <w:proofErr w:type="spellStart"/>
      <w:r w:rsidRPr="006B7F14">
        <w:rPr>
          <w:rFonts w:ascii="Arial" w:hAnsi="Arial" w:cs="Arial"/>
          <w:sz w:val="24"/>
          <w:szCs w:val="24"/>
        </w:rPr>
        <w:t>φωτοβολταϊκά</w:t>
      </w:r>
      <w:proofErr w:type="spellEnd"/>
      <w:r w:rsidRPr="006B7F14">
        <w:rPr>
          <w:rFonts w:ascii="Arial" w:hAnsi="Arial" w:cs="Arial"/>
          <w:sz w:val="24"/>
          <w:szCs w:val="24"/>
        </w:rPr>
        <w:t xml:space="preserve"> πάνελ σε 26 ιδιόκτητα πρατήρια σε όλη την Κύπρο. Η παραγόμενη ενέργεια, 1086 </w:t>
      </w:r>
      <w:proofErr w:type="spellStart"/>
      <w:r w:rsidRPr="006B7F14">
        <w:rPr>
          <w:rFonts w:ascii="Arial" w:hAnsi="Arial" w:cs="Arial"/>
          <w:sz w:val="24"/>
          <w:szCs w:val="24"/>
          <w:lang w:val="en-US"/>
        </w:rPr>
        <w:t>MWh</w:t>
      </w:r>
      <w:proofErr w:type="spellEnd"/>
      <w:r w:rsidRPr="006B7F14">
        <w:rPr>
          <w:rFonts w:ascii="Arial" w:hAnsi="Arial" w:cs="Arial"/>
          <w:sz w:val="24"/>
          <w:szCs w:val="24"/>
        </w:rPr>
        <w:t>/κατ’ έτος, ισοδυναμεί με το 84% της απαιτούμενης ενέργειας για την κάλυψη των αναγκών των πρατηρίων. Μάλιστα, τα πρατήρια εξασφαλίζουν ανεξαρτητοποίηση 42% από το ηλεκτρικό δίκτυο, οδηγώντας σε μικρότερη επιβάρυνση του κρατικού δικτύου ηλεκτροδότησης.</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 Σχεδιάζει την ίδρυση θυγατρικής εταιρείας για την προμήθεια ηλεκτρικής ενέργειας με στόχο την παροχή ρεύματος  σε επιχειρήσεις και βιομηχανίες, χωρίς να εντάξει στο πελατολόγιό της και οικιακούς καταναλωτές.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 - Αξίζει να σημειωθεί ότι η αγορά ηλεκτρισμού της Κύπρου βρίσκεται σε καθεστώς μεταβατικής ρύθμισης, μέχρι την έναρξη της εμπορικής λειτουργίας μόνιμης ανταγωνιστικής αγοράς (μοντέλο </w:t>
      </w:r>
      <w:r w:rsidRPr="006B7F14">
        <w:rPr>
          <w:rFonts w:ascii="Arial" w:hAnsi="Arial" w:cs="Arial"/>
          <w:sz w:val="24"/>
          <w:szCs w:val="24"/>
          <w:lang w:val="en-US"/>
        </w:rPr>
        <w:t>Net</w:t>
      </w:r>
      <w:r w:rsidRPr="006B7F14">
        <w:rPr>
          <w:rFonts w:ascii="Arial" w:hAnsi="Arial" w:cs="Arial"/>
          <w:sz w:val="24"/>
          <w:szCs w:val="24"/>
        </w:rPr>
        <w:t xml:space="preserve"> </w:t>
      </w:r>
      <w:r w:rsidRPr="006B7F14">
        <w:rPr>
          <w:rFonts w:ascii="Arial" w:hAnsi="Arial" w:cs="Arial"/>
          <w:sz w:val="24"/>
          <w:szCs w:val="24"/>
          <w:lang w:val="en-US"/>
        </w:rPr>
        <w:t>Pool</w:t>
      </w:r>
      <w:r w:rsidRPr="006B7F14">
        <w:rPr>
          <w:rFonts w:ascii="Arial" w:hAnsi="Arial" w:cs="Arial"/>
          <w:sz w:val="24"/>
          <w:szCs w:val="24"/>
        </w:rPr>
        <w:t xml:space="preserve">). </w:t>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ΗΕ</w:t>
      </w:r>
      <w:r w:rsidRPr="00CF5CED">
        <w:rPr>
          <w:rFonts w:ascii="Arial" w:hAnsi="Arial" w:cs="Arial"/>
          <w:b/>
          <w:sz w:val="20"/>
          <w:szCs w:val="20"/>
          <w:u w:val="single"/>
          <w:lang w:val="en-US"/>
        </w:rPr>
        <w:t>LECTOR</w:t>
      </w:r>
      <w:r w:rsidRPr="00DF49FE">
        <w:rPr>
          <w:rFonts w:ascii="Arial" w:hAnsi="Arial" w:cs="Arial"/>
          <w:b/>
          <w:sz w:val="20"/>
          <w:szCs w:val="20"/>
          <w:u w:val="single"/>
        </w:rPr>
        <w:t xml:space="preserve"> </w:t>
      </w:r>
      <w:r w:rsidRPr="00CF5CED">
        <w:rPr>
          <w:rFonts w:ascii="Arial" w:hAnsi="Arial" w:cs="Arial"/>
          <w:b/>
          <w:sz w:val="20"/>
          <w:szCs w:val="20"/>
          <w:u w:val="single"/>
          <w:lang w:val="en-US"/>
        </w:rPr>
        <w:t>CYPRUS</w:t>
      </w:r>
      <w:r w:rsidRPr="00DF49FE">
        <w:rPr>
          <w:rFonts w:ascii="Arial" w:hAnsi="Arial" w:cs="Arial"/>
          <w:b/>
          <w:sz w:val="20"/>
          <w:szCs w:val="20"/>
          <w:u w:val="single"/>
        </w:rPr>
        <w:t xml:space="preserve"> </w:t>
      </w:r>
      <w:r w:rsidRPr="00CF5CED">
        <w:rPr>
          <w:rFonts w:ascii="Arial" w:hAnsi="Arial" w:cs="Arial"/>
          <w:b/>
          <w:sz w:val="20"/>
          <w:szCs w:val="20"/>
          <w:u w:val="single"/>
          <w:lang w:val="en-US"/>
        </w:rPr>
        <w:t>LTD</w:t>
      </w:r>
      <w:r w:rsidRPr="00DF49FE">
        <w:rPr>
          <w:rFonts w:ascii="Arial" w:hAnsi="Arial" w:cs="Arial"/>
          <w:b/>
          <w:sz w:val="20"/>
          <w:szCs w:val="20"/>
          <w:u w:val="single"/>
        </w:rPr>
        <w:t xml:space="preserve"> </w:t>
      </w:r>
    </w:p>
    <w:p w:rsidR="003111B2" w:rsidRPr="006B7F14" w:rsidRDefault="003111B2" w:rsidP="00CD7A58">
      <w:pPr>
        <w:jc w:val="both"/>
        <w:rPr>
          <w:rFonts w:ascii="Arial" w:hAnsi="Arial" w:cs="Arial"/>
          <w:sz w:val="24"/>
          <w:szCs w:val="24"/>
        </w:rPr>
      </w:pPr>
      <w:r w:rsidRPr="006B7F14">
        <w:rPr>
          <w:rFonts w:ascii="Arial" w:hAnsi="Arial" w:cs="Arial"/>
          <w:sz w:val="24"/>
          <w:szCs w:val="24"/>
          <w:lang w:val="en-US"/>
        </w:rPr>
        <w:t>H</w:t>
      </w:r>
      <w:r w:rsidRPr="006B7F14">
        <w:rPr>
          <w:rFonts w:ascii="Arial" w:hAnsi="Arial" w:cs="Arial"/>
          <w:sz w:val="24"/>
          <w:szCs w:val="24"/>
        </w:rPr>
        <w:t xml:space="preserve"> </w:t>
      </w:r>
      <w:proofErr w:type="spellStart"/>
      <w:r w:rsidRPr="006B7F14">
        <w:rPr>
          <w:rFonts w:ascii="Arial" w:hAnsi="Arial" w:cs="Arial"/>
          <w:sz w:val="24"/>
          <w:szCs w:val="24"/>
          <w:lang w:val="en-US"/>
        </w:rPr>
        <w:t>Helector</w:t>
      </w:r>
      <w:proofErr w:type="spellEnd"/>
      <w:r w:rsidRPr="006B7F14">
        <w:rPr>
          <w:rFonts w:ascii="Arial" w:hAnsi="Arial" w:cs="Arial"/>
          <w:sz w:val="24"/>
          <w:szCs w:val="24"/>
        </w:rPr>
        <w:t xml:space="preserve"> </w:t>
      </w:r>
      <w:r w:rsidRPr="006B7F14">
        <w:rPr>
          <w:rFonts w:ascii="Arial" w:hAnsi="Arial" w:cs="Arial"/>
          <w:sz w:val="24"/>
          <w:szCs w:val="24"/>
          <w:lang w:val="en-US"/>
        </w:rPr>
        <w:t>Cyprus</w:t>
      </w:r>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w:t>
      </w:r>
      <w:r w:rsidRPr="006B7F14">
        <w:rPr>
          <w:rFonts w:ascii="Arial" w:hAnsi="Arial" w:cs="Arial"/>
          <w:sz w:val="24"/>
          <w:szCs w:val="24"/>
          <w:lang w:val="en-US"/>
        </w:rPr>
        <w:t>U</w:t>
      </w:r>
      <w:r w:rsidRPr="006B7F14">
        <w:rPr>
          <w:rFonts w:ascii="Arial" w:hAnsi="Arial" w:cs="Arial"/>
          <w:sz w:val="24"/>
          <w:szCs w:val="24"/>
        </w:rPr>
        <w:t xml:space="preserve"> θυγατρική της ε/εταιρίας ΗΛΕΚΤΩΡ ΑΕ του Ομίλου ΕΛΛΑΚΤΩΡ δραστηριοποιείται στην Κύπρο από το 2003 με την ανάληψη τεσσάρων έργων εκ των οποίων τα τρία έχουν ολοκληρωθεί, ενώ στις 23.03.2020 λήγει η σύμβαση ανάθεσης της διαχείρισης μονάδας επεξεργασίας και διάθεσης απορριμμάτων των επαρχιών </w:t>
      </w:r>
      <w:proofErr w:type="spellStart"/>
      <w:r w:rsidRPr="006B7F14">
        <w:rPr>
          <w:rFonts w:ascii="Arial" w:hAnsi="Arial" w:cs="Arial"/>
          <w:sz w:val="24"/>
          <w:szCs w:val="24"/>
        </w:rPr>
        <w:t>Λάρνακος</w:t>
      </w:r>
      <w:proofErr w:type="spellEnd"/>
      <w:r w:rsidRPr="006B7F14">
        <w:rPr>
          <w:rFonts w:ascii="Arial" w:hAnsi="Arial" w:cs="Arial"/>
          <w:sz w:val="24"/>
          <w:szCs w:val="24"/>
        </w:rPr>
        <w:t xml:space="preserve">, Αμμοχώστου (ΟΕΔΑ </w:t>
      </w:r>
      <w:proofErr w:type="spellStart"/>
      <w:r w:rsidRPr="006B7F14">
        <w:rPr>
          <w:rFonts w:ascii="Arial" w:hAnsi="Arial" w:cs="Arial"/>
          <w:sz w:val="24"/>
          <w:szCs w:val="24"/>
        </w:rPr>
        <w:t>Λάρνακος</w:t>
      </w:r>
      <w:proofErr w:type="spellEnd"/>
      <w:r w:rsidRPr="006B7F14">
        <w:rPr>
          <w:rFonts w:ascii="Arial" w:hAnsi="Arial" w:cs="Arial"/>
          <w:sz w:val="24"/>
          <w:szCs w:val="24"/>
        </w:rPr>
        <w:t xml:space="preserve">). </w:t>
      </w:r>
      <w:r w:rsidRPr="006B7F14">
        <w:rPr>
          <w:rFonts w:ascii="Arial" w:hAnsi="Arial" w:cs="Arial"/>
          <w:sz w:val="24"/>
          <w:szCs w:val="24"/>
          <w:lang w:val="en-US"/>
        </w:rPr>
        <w:t>H</w:t>
      </w:r>
      <w:r w:rsidRPr="006B7F14">
        <w:rPr>
          <w:rFonts w:ascii="Arial" w:hAnsi="Arial" w:cs="Arial"/>
          <w:sz w:val="24"/>
          <w:szCs w:val="24"/>
        </w:rPr>
        <w:t xml:space="preserve"> ΗΛΕΚΤΩΡ αποτελεί μία πλήρως καθετοποιημένη εταιρεία στον κλάδο διαχείρισης απορριμμάτων και παραγωγής πράσινης ενέργειας με πάνω από 20 χρόνια επιτυχούς πορείας και θεωρείται από τις κορυφαίες εταιρείες της ΝΑ Ευρώπης με παρουσία σε 8 χώρες.</w:t>
      </w:r>
    </w:p>
    <w:p w:rsidR="003111B2" w:rsidRPr="00DF49FE"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CORAL</w:t>
      </w:r>
      <w:r w:rsidRPr="00DF49FE">
        <w:rPr>
          <w:rFonts w:ascii="Arial" w:hAnsi="Arial" w:cs="Arial"/>
          <w:b/>
          <w:sz w:val="20"/>
          <w:szCs w:val="20"/>
          <w:u w:val="single"/>
        </w:rPr>
        <w:t xml:space="preserve"> </w:t>
      </w:r>
      <w:r w:rsidRPr="00CF5CED">
        <w:rPr>
          <w:rFonts w:ascii="Arial" w:hAnsi="Arial" w:cs="Arial"/>
          <w:b/>
          <w:sz w:val="20"/>
          <w:szCs w:val="20"/>
          <w:u w:val="single"/>
          <w:lang w:val="en-US"/>
        </w:rPr>
        <w:t>CYPRUS</w:t>
      </w:r>
    </w:p>
    <w:p w:rsidR="003111B2" w:rsidRPr="006B7F14" w:rsidRDefault="003111B2" w:rsidP="00CD7A58">
      <w:pPr>
        <w:jc w:val="both"/>
        <w:rPr>
          <w:rFonts w:ascii="Arial" w:hAnsi="Arial" w:cs="Arial"/>
          <w:sz w:val="24"/>
          <w:szCs w:val="24"/>
        </w:rPr>
      </w:pPr>
      <w:r w:rsidRPr="006B7F14">
        <w:rPr>
          <w:rFonts w:ascii="Arial" w:hAnsi="Arial" w:cs="Arial"/>
          <w:sz w:val="24"/>
          <w:szCs w:val="24"/>
          <w:lang w:val="en-US"/>
        </w:rPr>
        <w:t>H</w:t>
      </w:r>
      <w:r w:rsidRPr="006B7F14">
        <w:rPr>
          <w:rFonts w:ascii="Arial" w:hAnsi="Arial" w:cs="Arial"/>
          <w:sz w:val="24"/>
          <w:szCs w:val="24"/>
        </w:rPr>
        <w:t xml:space="preserve"> </w:t>
      </w:r>
      <w:r w:rsidRPr="006B7F14">
        <w:rPr>
          <w:rFonts w:ascii="Arial" w:hAnsi="Arial" w:cs="Arial"/>
          <w:sz w:val="24"/>
          <w:szCs w:val="24"/>
          <w:lang w:val="en-US"/>
        </w:rPr>
        <w:t>Coral</w:t>
      </w:r>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w:t>
      </w:r>
      <w:r w:rsidRPr="006B7F14">
        <w:rPr>
          <w:rFonts w:ascii="Arial" w:hAnsi="Arial" w:cs="Arial"/>
          <w:sz w:val="24"/>
          <w:szCs w:val="24"/>
          <w:lang w:val="en-US"/>
        </w:rPr>
        <w:t>Products</w:t>
      </w:r>
      <w:r w:rsidRPr="006B7F14">
        <w:rPr>
          <w:rFonts w:ascii="Arial" w:hAnsi="Arial" w:cs="Arial"/>
          <w:sz w:val="24"/>
          <w:szCs w:val="24"/>
        </w:rPr>
        <w:t xml:space="preserve"> </w:t>
      </w:r>
      <w:r w:rsidRPr="006B7F14">
        <w:rPr>
          <w:rFonts w:ascii="Arial" w:hAnsi="Arial" w:cs="Arial"/>
          <w:sz w:val="24"/>
          <w:szCs w:val="24"/>
          <w:lang w:val="en-US"/>
        </w:rPr>
        <w:t>Cyprus</w:t>
      </w:r>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w:t>
      </w:r>
      <w:proofErr w:type="spellStart"/>
      <w:r w:rsidRPr="006B7F14">
        <w:rPr>
          <w:rFonts w:ascii="Arial" w:hAnsi="Arial" w:cs="Arial"/>
          <w:sz w:val="24"/>
          <w:szCs w:val="24"/>
        </w:rPr>
        <w:t>θυγατρική</w:t>
      </w:r>
      <w:proofErr w:type="spellEnd"/>
      <w:r w:rsidRPr="006B7F14">
        <w:rPr>
          <w:rFonts w:ascii="Arial" w:hAnsi="Arial" w:cs="Arial"/>
          <w:sz w:val="24"/>
          <w:szCs w:val="24"/>
        </w:rPr>
        <w:t xml:space="preserve"> της </w:t>
      </w:r>
      <w:proofErr w:type="spellStart"/>
      <w:r w:rsidRPr="006B7F14">
        <w:rPr>
          <w:rFonts w:ascii="Arial" w:hAnsi="Arial" w:cs="Arial"/>
          <w:sz w:val="24"/>
          <w:szCs w:val="24"/>
        </w:rPr>
        <w:t>εταιρείας</w:t>
      </w:r>
      <w:proofErr w:type="spellEnd"/>
      <w:r w:rsidRPr="006B7F14">
        <w:rPr>
          <w:rFonts w:ascii="Arial" w:hAnsi="Arial" w:cs="Arial"/>
          <w:sz w:val="24"/>
          <w:szCs w:val="24"/>
        </w:rPr>
        <w:t xml:space="preserve"> </w:t>
      </w:r>
      <w:r w:rsidRPr="006B7F14">
        <w:rPr>
          <w:rFonts w:ascii="Arial" w:hAnsi="Arial" w:cs="Arial"/>
          <w:sz w:val="24"/>
          <w:szCs w:val="24"/>
          <w:lang w:val="en-US"/>
        </w:rPr>
        <w:t>Coral</w:t>
      </w:r>
      <w:r w:rsidRPr="006B7F14">
        <w:rPr>
          <w:rFonts w:ascii="Arial" w:hAnsi="Arial" w:cs="Arial"/>
          <w:sz w:val="24"/>
          <w:szCs w:val="24"/>
        </w:rPr>
        <w:t xml:space="preserve"> </w:t>
      </w:r>
      <w:r w:rsidRPr="006B7F14">
        <w:rPr>
          <w:rFonts w:ascii="Arial" w:hAnsi="Arial" w:cs="Arial"/>
          <w:sz w:val="24"/>
          <w:szCs w:val="24"/>
          <w:lang w:val="en-US"/>
        </w:rPr>
        <w:t>A</w:t>
      </w:r>
      <w:r w:rsidRPr="006B7F14">
        <w:rPr>
          <w:rFonts w:ascii="Arial" w:hAnsi="Arial" w:cs="Arial"/>
          <w:sz w:val="24"/>
          <w:szCs w:val="24"/>
        </w:rPr>
        <w:t>.</w:t>
      </w:r>
      <w:r w:rsidRPr="006B7F14">
        <w:rPr>
          <w:rFonts w:ascii="Arial" w:hAnsi="Arial" w:cs="Arial"/>
          <w:sz w:val="24"/>
          <w:szCs w:val="24"/>
          <w:lang w:val="en-US"/>
        </w:rPr>
        <w:t>E</w:t>
      </w:r>
      <w:r w:rsidRPr="006B7F14">
        <w:rPr>
          <w:rFonts w:ascii="Arial" w:hAnsi="Arial" w:cs="Arial"/>
          <w:sz w:val="24"/>
          <w:szCs w:val="24"/>
        </w:rPr>
        <w:t xml:space="preserve">., όπως </w:t>
      </w:r>
      <w:proofErr w:type="spellStart"/>
      <w:r w:rsidRPr="006B7F14">
        <w:rPr>
          <w:rFonts w:ascii="Arial" w:hAnsi="Arial" w:cs="Arial"/>
          <w:sz w:val="24"/>
          <w:szCs w:val="24"/>
        </w:rPr>
        <w:t>μετονομάστηκε</w:t>
      </w:r>
      <w:proofErr w:type="spellEnd"/>
      <w:r w:rsidRPr="006B7F14">
        <w:rPr>
          <w:rFonts w:ascii="Arial" w:hAnsi="Arial" w:cs="Arial"/>
          <w:sz w:val="24"/>
          <w:szCs w:val="24"/>
        </w:rPr>
        <w:t xml:space="preserve"> </w:t>
      </w:r>
      <w:proofErr w:type="spellStart"/>
      <w:r w:rsidRPr="006B7F14">
        <w:rPr>
          <w:rFonts w:ascii="Arial" w:hAnsi="Arial" w:cs="Arial"/>
          <w:sz w:val="24"/>
          <w:szCs w:val="24"/>
        </w:rPr>
        <w:t>μετά</w:t>
      </w:r>
      <w:proofErr w:type="spellEnd"/>
      <w:r w:rsidRPr="006B7F14">
        <w:rPr>
          <w:rFonts w:ascii="Arial" w:hAnsi="Arial" w:cs="Arial"/>
          <w:sz w:val="24"/>
          <w:szCs w:val="24"/>
        </w:rPr>
        <w:t xml:space="preserve"> την </w:t>
      </w:r>
      <w:proofErr w:type="spellStart"/>
      <w:r w:rsidRPr="006B7F14">
        <w:rPr>
          <w:rFonts w:ascii="Arial" w:hAnsi="Arial" w:cs="Arial"/>
          <w:sz w:val="24"/>
          <w:szCs w:val="24"/>
        </w:rPr>
        <w:t>εξαγορά</w:t>
      </w:r>
      <w:proofErr w:type="spellEnd"/>
      <w:r w:rsidRPr="006B7F14">
        <w:rPr>
          <w:rFonts w:ascii="Arial" w:hAnsi="Arial" w:cs="Arial"/>
          <w:sz w:val="24"/>
          <w:szCs w:val="24"/>
        </w:rPr>
        <w:t xml:space="preserve"> της </w:t>
      </w:r>
      <w:proofErr w:type="spellStart"/>
      <w:r w:rsidRPr="006B7F14">
        <w:rPr>
          <w:rFonts w:ascii="Arial" w:hAnsi="Arial" w:cs="Arial"/>
          <w:sz w:val="24"/>
          <w:szCs w:val="24"/>
        </w:rPr>
        <w:t>από</w:t>
      </w:r>
      <w:proofErr w:type="spellEnd"/>
      <w:r w:rsidRPr="006B7F14">
        <w:rPr>
          <w:rFonts w:ascii="Arial" w:hAnsi="Arial" w:cs="Arial"/>
          <w:sz w:val="24"/>
          <w:szCs w:val="24"/>
        </w:rPr>
        <w:t xml:space="preserve"> την </w:t>
      </w:r>
      <w:r w:rsidRPr="006B7F14">
        <w:rPr>
          <w:rFonts w:ascii="Arial" w:hAnsi="Arial" w:cs="Arial"/>
          <w:sz w:val="24"/>
          <w:szCs w:val="24"/>
          <w:lang w:val="en-US"/>
        </w:rPr>
        <w:t>Motor</w:t>
      </w:r>
      <w:r w:rsidRPr="006B7F14">
        <w:rPr>
          <w:rFonts w:ascii="Arial" w:hAnsi="Arial" w:cs="Arial"/>
          <w:sz w:val="24"/>
          <w:szCs w:val="24"/>
        </w:rPr>
        <w:t xml:space="preserve"> </w:t>
      </w:r>
      <w:r w:rsidRPr="006B7F14">
        <w:rPr>
          <w:rFonts w:ascii="Arial" w:hAnsi="Arial" w:cs="Arial"/>
          <w:sz w:val="24"/>
          <w:szCs w:val="24"/>
          <w:lang w:val="en-US"/>
        </w:rPr>
        <w:t>Oil</w:t>
      </w:r>
      <w:r w:rsidRPr="006B7F14">
        <w:rPr>
          <w:rFonts w:ascii="Arial" w:hAnsi="Arial" w:cs="Arial"/>
          <w:sz w:val="24"/>
          <w:szCs w:val="24"/>
        </w:rPr>
        <w:t xml:space="preserve"> </w:t>
      </w:r>
      <w:r w:rsidRPr="006B7F14">
        <w:rPr>
          <w:rFonts w:ascii="Arial" w:hAnsi="Arial" w:cs="Arial"/>
          <w:sz w:val="24"/>
          <w:szCs w:val="24"/>
          <w:lang w:val="en-US"/>
        </w:rPr>
        <w:t>Hellas</w:t>
      </w:r>
      <w:r w:rsidRPr="006B7F14">
        <w:rPr>
          <w:rFonts w:ascii="Arial" w:hAnsi="Arial" w:cs="Arial"/>
          <w:sz w:val="24"/>
          <w:szCs w:val="24"/>
        </w:rPr>
        <w:t xml:space="preserve"> διαθέτει σήμερα 37 πρατήρια στην Κύπρο και δραστηριοποιείται στην εμπορία και διανομή μίας ευρείας γκάμας πετρελαιοειδών προϊόντων </w:t>
      </w:r>
      <w:r w:rsidRPr="006B7F14">
        <w:rPr>
          <w:rFonts w:ascii="Arial" w:hAnsi="Arial" w:cs="Arial"/>
          <w:sz w:val="24"/>
          <w:szCs w:val="24"/>
        </w:rPr>
        <w:lastRenderedPageBreak/>
        <w:t xml:space="preserve">(βενζίνη, πετρέλαια, λιπαντικά, βιομηχανικά καύσιμα). Ανακοινώθηκε και η πώληση του συνόλου (100%) των ονομαστικών μετοχών κυριότητάς της εκδόσεως της </w:t>
      </w:r>
      <w:r w:rsidRPr="006B7F14">
        <w:rPr>
          <w:rFonts w:ascii="Arial" w:hAnsi="Arial" w:cs="Arial"/>
          <w:sz w:val="24"/>
          <w:szCs w:val="24"/>
          <w:lang w:val="en-US"/>
        </w:rPr>
        <w:t>Coral</w:t>
      </w:r>
      <w:r w:rsidRPr="006B7F14">
        <w:rPr>
          <w:rFonts w:ascii="Arial" w:hAnsi="Arial" w:cs="Arial"/>
          <w:sz w:val="24"/>
          <w:szCs w:val="24"/>
        </w:rPr>
        <w:t xml:space="preserve"> </w:t>
      </w:r>
      <w:r w:rsidRPr="006B7F14">
        <w:rPr>
          <w:rFonts w:ascii="Arial" w:hAnsi="Arial" w:cs="Arial"/>
          <w:sz w:val="24"/>
          <w:szCs w:val="24"/>
          <w:lang w:val="en-US"/>
        </w:rPr>
        <w:t>Innovations</w:t>
      </w:r>
      <w:r w:rsidRPr="006B7F14">
        <w:rPr>
          <w:rFonts w:ascii="Arial" w:hAnsi="Arial" w:cs="Arial"/>
          <w:sz w:val="24"/>
          <w:szCs w:val="24"/>
        </w:rPr>
        <w:t xml:space="preserve">, στην </w:t>
      </w:r>
      <w:proofErr w:type="spellStart"/>
      <w:r w:rsidRPr="006B7F14">
        <w:rPr>
          <w:rFonts w:ascii="Arial" w:hAnsi="Arial" w:cs="Arial"/>
          <w:sz w:val="24"/>
          <w:szCs w:val="24"/>
          <w:lang w:val="en-US"/>
        </w:rPr>
        <w:t>Ireon</w:t>
      </w:r>
      <w:proofErr w:type="spellEnd"/>
      <w:r w:rsidRPr="006B7F14">
        <w:rPr>
          <w:rFonts w:ascii="Arial" w:hAnsi="Arial" w:cs="Arial"/>
          <w:sz w:val="24"/>
          <w:szCs w:val="24"/>
        </w:rPr>
        <w:t xml:space="preserve"> </w:t>
      </w:r>
      <w:r w:rsidRPr="006B7F14">
        <w:rPr>
          <w:rFonts w:ascii="Arial" w:hAnsi="Arial" w:cs="Arial"/>
          <w:sz w:val="24"/>
          <w:szCs w:val="24"/>
          <w:lang w:val="en-US"/>
        </w:rPr>
        <w:t>Investments</w:t>
      </w:r>
      <w:r w:rsidRPr="006B7F14">
        <w:rPr>
          <w:rFonts w:ascii="Arial" w:hAnsi="Arial" w:cs="Arial"/>
          <w:sz w:val="24"/>
          <w:szCs w:val="24"/>
        </w:rPr>
        <w:t xml:space="preserve">, η οποία  εδρεύει στην </w:t>
      </w:r>
      <w:proofErr w:type="spellStart"/>
      <w:r w:rsidRPr="006B7F14">
        <w:rPr>
          <w:rFonts w:ascii="Arial" w:hAnsi="Arial" w:cs="Arial"/>
          <w:sz w:val="24"/>
          <w:szCs w:val="24"/>
        </w:rPr>
        <w:t>Κύπρ</w:t>
      </w:r>
      <w:proofErr w:type="spellEnd"/>
      <w:r w:rsidRPr="006B7F14">
        <w:rPr>
          <w:rFonts w:ascii="Arial" w:hAnsi="Arial" w:cs="Arial"/>
          <w:sz w:val="24"/>
          <w:szCs w:val="24"/>
          <w:lang w:val="en-US"/>
        </w:rPr>
        <w:t>o</w:t>
      </w:r>
      <w:r w:rsidRPr="006B7F14">
        <w:rPr>
          <w:rFonts w:ascii="Arial" w:hAnsi="Arial" w:cs="Arial"/>
          <w:sz w:val="24"/>
          <w:szCs w:val="24"/>
        </w:rPr>
        <w:t xml:space="preserve"> για το ποσόν των 8.030.000 Ευρώ.</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Ζητήματα που απασχολούν την ανάπτυξη της εταιρίας αποτελούν το καθεστώς </w:t>
      </w:r>
      <w:proofErr w:type="spellStart"/>
      <w:r w:rsidRPr="006B7F14">
        <w:rPr>
          <w:rFonts w:ascii="Arial" w:hAnsi="Arial" w:cs="Arial"/>
          <w:sz w:val="24"/>
          <w:szCs w:val="24"/>
        </w:rPr>
        <w:t>αδειοδότησης</w:t>
      </w:r>
      <w:proofErr w:type="spellEnd"/>
      <w:r w:rsidRPr="006B7F14">
        <w:rPr>
          <w:rFonts w:ascii="Arial" w:hAnsi="Arial" w:cs="Arial"/>
          <w:sz w:val="24"/>
          <w:szCs w:val="24"/>
        </w:rPr>
        <w:t xml:space="preserve"> και λειτουργίας νέων πρατηρίων καθώς και στρεβλώσεις της αγοράς, λόγω της δραστηριότητας των μεταπωλητών καυσίμων. Ο στρατηγικός στόχος της εταιρίας είναι η αύξηση του αριθμού των πρατηρίων σε 50, με επένδυση 12 - 16 εκατ. Ευρώ  και μερίδιο 13% -15% της αγοράς. Η εταιρεία επιχειρεί να επεκτείνει τη γεωγραφική της κάλυψη στην Κύπρο με τη δημιουργία πρατηρίων κυρίως σε τουριστικές περιοχές.</w:t>
      </w:r>
    </w:p>
    <w:p w:rsidR="003111B2" w:rsidRPr="00DF49FE"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HELLENIC</w:t>
      </w:r>
      <w:r w:rsidRPr="00DF49FE">
        <w:rPr>
          <w:rFonts w:ascii="Arial" w:hAnsi="Arial" w:cs="Arial"/>
          <w:b/>
          <w:sz w:val="20"/>
          <w:szCs w:val="20"/>
          <w:u w:val="single"/>
        </w:rPr>
        <w:t xml:space="preserve"> </w:t>
      </w:r>
      <w:r w:rsidRPr="00CF5CED">
        <w:rPr>
          <w:rFonts w:ascii="Arial" w:hAnsi="Arial" w:cs="Arial"/>
          <w:b/>
          <w:sz w:val="20"/>
          <w:szCs w:val="20"/>
          <w:u w:val="single"/>
          <w:lang w:val="en-US"/>
        </w:rPr>
        <w:t>HEALTHCARE</w:t>
      </w:r>
      <w:r w:rsidRPr="00DF49FE">
        <w:rPr>
          <w:rFonts w:ascii="Arial" w:hAnsi="Arial" w:cs="Arial"/>
          <w:b/>
          <w:sz w:val="20"/>
          <w:szCs w:val="20"/>
          <w:u w:val="single"/>
        </w:rPr>
        <w:t xml:space="preserve"> </w:t>
      </w:r>
      <w:r w:rsidRPr="00CF5CED">
        <w:rPr>
          <w:rFonts w:ascii="Arial" w:hAnsi="Arial" w:cs="Arial"/>
          <w:b/>
          <w:sz w:val="20"/>
          <w:szCs w:val="20"/>
          <w:u w:val="single"/>
          <w:lang w:val="en-US"/>
        </w:rPr>
        <w:t>GROUP</w:t>
      </w:r>
      <w:r w:rsidRPr="00DF49FE">
        <w:rPr>
          <w:rFonts w:ascii="Arial" w:hAnsi="Arial" w:cs="Arial"/>
          <w:b/>
          <w:sz w:val="20"/>
          <w:szCs w:val="20"/>
          <w:u w:val="single"/>
        </w:rPr>
        <w:t xml:space="preserve">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Έπειτα από την εξαγορά του </w:t>
      </w:r>
      <w:proofErr w:type="spellStart"/>
      <w:r w:rsidRPr="006B7F14">
        <w:rPr>
          <w:rFonts w:ascii="Arial" w:hAnsi="Arial" w:cs="Arial"/>
          <w:sz w:val="24"/>
          <w:szCs w:val="24"/>
        </w:rPr>
        <w:t>Απολλώνειου</w:t>
      </w:r>
      <w:proofErr w:type="spellEnd"/>
      <w:r w:rsidRPr="006B7F14">
        <w:rPr>
          <w:rFonts w:ascii="Arial" w:hAnsi="Arial" w:cs="Arial"/>
          <w:sz w:val="24"/>
          <w:szCs w:val="24"/>
        </w:rPr>
        <w:t xml:space="preserve"> Ιδιωτικού Νοσηλευτηρίου, καθώς και του </w:t>
      </w:r>
      <w:proofErr w:type="spellStart"/>
      <w:r w:rsidRPr="006B7F14">
        <w:rPr>
          <w:rFonts w:ascii="Arial" w:hAnsi="Arial" w:cs="Arial"/>
          <w:sz w:val="24"/>
          <w:szCs w:val="24"/>
        </w:rPr>
        <w:t>Αρεταίειου</w:t>
      </w:r>
      <w:proofErr w:type="spellEnd"/>
      <w:r w:rsidRPr="006B7F14">
        <w:rPr>
          <w:rFonts w:ascii="Arial" w:hAnsi="Arial" w:cs="Arial"/>
          <w:sz w:val="24"/>
          <w:szCs w:val="24"/>
        </w:rPr>
        <w:t xml:space="preserve">, στη Λευκωσία, η </w:t>
      </w:r>
      <w:r w:rsidRPr="006B7F14">
        <w:rPr>
          <w:rFonts w:ascii="Arial" w:hAnsi="Arial" w:cs="Arial"/>
          <w:sz w:val="24"/>
          <w:szCs w:val="24"/>
          <w:lang w:val="en-US"/>
        </w:rPr>
        <w:t>Hellenic</w:t>
      </w:r>
      <w:r w:rsidRPr="006B7F14">
        <w:rPr>
          <w:rFonts w:ascii="Arial" w:hAnsi="Arial" w:cs="Arial"/>
          <w:sz w:val="24"/>
          <w:szCs w:val="24"/>
        </w:rPr>
        <w:t xml:space="preserve"> </w:t>
      </w:r>
      <w:r w:rsidRPr="006B7F14">
        <w:rPr>
          <w:rFonts w:ascii="Arial" w:hAnsi="Arial" w:cs="Arial"/>
          <w:sz w:val="24"/>
          <w:szCs w:val="24"/>
          <w:lang w:val="en-US"/>
        </w:rPr>
        <w:t>Healthcare</w:t>
      </w:r>
      <w:r w:rsidRPr="006B7F14">
        <w:rPr>
          <w:rFonts w:ascii="Arial" w:hAnsi="Arial" w:cs="Arial"/>
          <w:sz w:val="24"/>
          <w:szCs w:val="24"/>
        </w:rPr>
        <w:t xml:space="preserve"> </w:t>
      </w:r>
      <w:r w:rsidRPr="006B7F14">
        <w:rPr>
          <w:rFonts w:ascii="Arial" w:hAnsi="Arial" w:cs="Arial"/>
          <w:sz w:val="24"/>
          <w:szCs w:val="24"/>
          <w:lang w:val="en-US"/>
        </w:rPr>
        <w:t>Holding</w:t>
      </w:r>
      <w:r w:rsidRPr="006B7F14">
        <w:rPr>
          <w:rFonts w:ascii="Arial" w:hAnsi="Arial" w:cs="Arial"/>
          <w:sz w:val="24"/>
          <w:szCs w:val="24"/>
        </w:rPr>
        <w:t xml:space="preserve"> </w:t>
      </w:r>
      <w:r w:rsidRPr="006B7F14">
        <w:rPr>
          <w:rFonts w:ascii="Arial" w:hAnsi="Arial" w:cs="Arial"/>
          <w:sz w:val="24"/>
          <w:szCs w:val="24"/>
          <w:lang w:val="en-US"/>
        </w:rPr>
        <w:t>Single</w:t>
      </w:r>
      <w:r w:rsidRPr="006B7F14">
        <w:rPr>
          <w:rFonts w:ascii="Arial" w:hAnsi="Arial" w:cs="Arial"/>
          <w:sz w:val="24"/>
          <w:szCs w:val="24"/>
        </w:rPr>
        <w:t xml:space="preserve"> </w:t>
      </w:r>
      <w:r w:rsidRPr="006B7F14">
        <w:rPr>
          <w:rFonts w:ascii="Arial" w:hAnsi="Arial" w:cs="Arial"/>
          <w:sz w:val="24"/>
          <w:szCs w:val="24"/>
          <w:lang w:val="en-US"/>
        </w:rPr>
        <w:t>Member</w:t>
      </w:r>
      <w:r w:rsidRPr="006B7F14">
        <w:rPr>
          <w:rFonts w:ascii="Arial" w:hAnsi="Arial" w:cs="Arial"/>
          <w:sz w:val="24"/>
          <w:szCs w:val="24"/>
        </w:rPr>
        <w:t xml:space="preserve"> </w:t>
      </w:r>
      <w:r w:rsidRPr="006B7F14">
        <w:rPr>
          <w:rFonts w:ascii="Arial" w:hAnsi="Arial" w:cs="Arial"/>
          <w:sz w:val="24"/>
          <w:szCs w:val="24"/>
          <w:lang w:val="en-US"/>
        </w:rPr>
        <w:t>S</w:t>
      </w:r>
      <w:r w:rsidRPr="006B7F14">
        <w:rPr>
          <w:rFonts w:ascii="Arial" w:hAnsi="Arial" w:cs="Arial"/>
          <w:sz w:val="24"/>
          <w:szCs w:val="24"/>
        </w:rPr>
        <w:t>.</w:t>
      </w:r>
      <w:r w:rsidRPr="006B7F14">
        <w:rPr>
          <w:rFonts w:ascii="Arial" w:hAnsi="Arial" w:cs="Arial"/>
          <w:sz w:val="24"/>
          <w:szCs w:val="24"/>
          <w:lang w:val="en-US"/>
        </w:rPr>
        <w:t>A</w:t>
      </w:r>
      <w:r w:rsidRPr="006B7F14">
        <w:rPr>
          <w:rFonts w:ascii="Arial" w:hAnsi="Arial" w:cs="Arial"/>
          <w:sz w:val="24"/>
          <w:szCs w:val="24"/>
        </w:rPr>
        <w:t xml:space="preserve">. του ομίλου </w:t>
      </w:r>
      <w:r w:rsidRPr="006B7F14">
        <w:rPr>
          <w:rFonts w:ascii="Arial" w:hAnsi="Arial" w:cs="Arial"/>
          <w:sz w:val="24"/>
          <w:szCs w:val="24"/>
          <w:lang w:val="en-US"/>
        </w:rPr>
        <w:t>HHG</w:t>
      </w:r>
      <w:r w:rsidRPr="006B7F14">
        <w:rPr>
          <w:rFonts w:ascii="Arial" w:hAnsi="Arial" w:cs="Arial"/>
          <w:sz w:val="24"/>
          <w:szCs w:val="24"/>
        </w:rPr>
        <w:t xml:space="preserve">, προχωρά -μέσω της </w:t>
      </w:r>
      <w:proofErr w:type="spellStart"/>
      <w:r w:rsidRPr="006B7F14">
        <w:rPr>
          <w:rFonts w:ascii="Arial" w:hAnsi="Arial" w:cs="Arial"/>
          <w:sz w:val="24"/>
          <w:szCs w:val="24"/>
          <w:lang w:val="en-US"/>
        </w:rPr>
        <w:t>Lemgo</w:t>
      </w:r>
      <w:proofErr w:type="spellEnd"/>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στην απόκτηση του μετοχικού κεφαλαίου της </w:t>
      </w:r>
      <w:proofErr w:type="spellStart"/>
      <w:r w:rsidRPr="006B7F14">
        <w:rPr>
          <w:rFonts w:ascii="Arial" w:hAnsi="Arial" w:cs="Arial"/>
          <w:sz w:val="24"/>
          <w:szCs w:val="24"/>
          <w:lang w:val="en-US"/>
        </w:rPr>
        <w:t>Gialletto</w:t>
      </w:r>
      <w:proofErr w:type="spellEnd"/>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Η </w:t>
      </w:r>
      <w:proofErr w:type="spellStart"/>
      <w:r w:rsidRPr="006B7F14">
        <w:rPr>
          <w:rFonts w:ascii="Arial" w:hAnsi="Arial" w:cs="Arial"/>
          <w:sz w:val="24"/>
          <w:szCs w:val="24"/>
          <w:lang w:val="en-US"/>
        </w:rPr>
        <w:t>Gialletto</w:t>
      </w:r>
      <w:proofErr w:type="spellEnd"/>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δραστηριοποιείται στην παροχή ακτινολογικών και συναφών υπηρεσιών.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Η εξαγορά του </w:t>
      </w:r>
      <w:proofErr w:type="spellStart"/>
      <w:r w:rsidRPr="006B7F14">
        <w:rPr>
          <w:rFonts w:ascii="Arial" w:hAnsi="Arial" w:cs="Arial"/>
          <w:sz w:val="24"/>
          <w:szCs w:val="24"/>
        </w:rPr>
        <w:t>Απολλώνειου</w:t>
      </w:r>
      <w:proofErr w:type="spellEnd"/>
      <w:r w:rsidRPr="006B7F14">
        <w:rPr>
          <w:rFonts w:ascii="Arial" w:hAnsi="Arial" w:cs="Arial"/>
          <w:sz w:val="24"/>
          <w:szCs w:val="24"/>
        </w:rPr>
        <w:t xml:space="preserve"> και η εξαγορά και του </w:t>
      </w:r>
      <w:proofErr w:type="spellStart"/>
      <w:r w:rsidRPr="006B7F14">
        <w:rPr>
          <w:rFonts w:ascii="Arial" w:hAnsi="Arial" w:cs="Arial"/>
          <w:sz w:val="24"/>
          <w:szCs w:val="24"/>
        </w:rPr>
        <w:t>Αρεταίειου</w:t>
      </w:r>
      <w:proofErr w:type="spellEnd"/>
      <w:r w:rsidRPr="006B7F14">
        <w:rPr>
          <w:rFonts w:ascii="Arial" w:hAnsi="Arial" w:cs="Arial"/>
          <w:sz w:val="24"/>
          <w:szCs w:val="24"/>
        </w:rPr>
        <w:t xml:space="preserve"> από τον οίκο </w:t>
      </w:r>
      <w:r w:rsidRPr="006B7F14">
        <w:rPr>
          <w:rFonts w:ascii="Arial" w:hAnsi="Arial" w:cs="Arial"/>
          <w:sz w:val="24"/>
          <w:szCs w:val="24"/>
          <w:lang w:val="en-US"/>
        </w:rPr>
        <w:t>CVC</w:t>
      </w:r>
      <w:r w:rsidRPr="006B7F14">
        <w:rPr>
          <w:rFonts w:ascii="Arial" w:hAnsi="Arial" w:cs="Arial"/>
          <w:sz w:val="24"/>
          <w:szCs w:val="24"/>
        </w:rPr>
        <w:t xml:space="preserve"> μέσω του </w:t>
      </w:r>
      <w:r w:rsidRPr="006B7F14">
        <w:rPr>
          <w:rFonts w:ascii="Arial" w:hAnsi="Arial" w:cs="Arial"/>
          <w:sz w:val="24"/>
          <w:szCs w:val="24"/>
          <w:lang w:val="en-US"/>
        </w:rPr>
        <w:t>Hellenic</w:t>
      </w:r>
      <w:r w:rsidRPr="006B7F14">
        <w:rPr>
          <w:rFonts w:ascii="Arial" w:hAnsi="Arial" w:cs="Arial"/>
          <w:sz w:val="24"/>
          <w:szCs w:val="24"/>
        </w:rPr>
        <w:t xml:space="preserve"> </w:t>
      </w:r>
      <w:r w:rsidRPr="006B7F14">
        <w:rPr>
          <w:rFonts w:ascii="Arial" w:hAnsi="Arial" w:cs="Arial"/>
          <w:sz w:val="24"/>
          <w:szCs w:val="24"/>
          <w:lang w:val="en-US"/>
        </w:rPr>
        <w:t>Healthcare</w:t>
      </w:r>
      <w:r w:rsidRPr="006B7F14">
        <w:rPr>
          <w:rFonts w:ascii="Arial" w:hAnsi="Arial" w:cs="Arial"/>
          <w:sz w:val="24"/>
          <w:szCs w:val="24"/>
        </w:rPr>
        <w:t xml:space="preserve"> </w:t>
      </w:r>
      <w:r w:rsidRPr="006B7F14">
        <w:rPr>
          <w:rFonts w:ascii="Arial" w:hAnsi="Arial" w:cs="Arial"/>
          <w:sz w:val="24"/>
          <w:szCs w:val="24"/>
          <w:lang w:val="en-US"/>
        </w:rPr>
        <w:t>Group</w:t>
      </w:r>
      <w:r w:rsidRPr="006B7F14">
        <w:rPr>
          <w:rFonts w:ascii="Arial" w:hAnsi="Arial" w:cs="Arial"/>
          <w:sz w:val="24"/>
          <w:szCs w:val="24"/>
        </w:rPr>
        <w:t xml:space="preserve">, αποδεικνύει ότι ο κλάδος παρουσιάζει τεράστιες προοπτικές ανάπτυξης. Στα τέλη Δεκεμβρίου του 2021, μέσω της </w:t>
      </w:r>
      <w:r w:rsidRPr="006B7F14">
        <w:rPr>
          <w:rFonts w:ascii="Arial" w:hAnsi="Arial" w:cs="Arial"/>
          <w:sz w:val="24"/>
          <w:szCs w:val="24"/>
          <w:lang w:val="en-US"/>
        </w:rPr>
        <w:t>Hellenic</w:t>
      </w:r>
      <w:r w:rsidRPr="006B7F14">
        <w:rPr>
          <w:rFonts w:ascii="Arial" w:hAnsi="Arial" w:cs="Arial"/>
          <w:sz w:val="24"/>
          <w:szCs w:val="24"/>
        </w:rPr>
        <w:t xml:space="preserve"> </w:t>
      </w:r>
      <w:r w:rsidRPr="006B7F14">
        <w:rPr>
          <w:rFonts w:ascii="Arial" w:hAnsi="Arial" w:cs="Arial"/>
          <w:sz w:val="24"/>
          <w:szCs w:val="24"/>
          <w:lang w:val="en-US"/>
        </w:rPr>
        <w:t>Healthcare</w:t>
      </w:r>
      <w:r w:rsidRPr="006B7F14">
        <w:rPr>
          <w:rFonts w:ascii="Arial" w:hAnsi="Arial" w:cs="Arial"/>
          <w:sz w:val="24"/>
          <w:szCs w:val="24"/>
        </w:rPr>
        <w:t xml:space="preserve"> </w:t>
      </w:r>
      <w:r w:rsidRPr="006B7F14">
        <w:rPr>
          <w:rFonts w:ascii="Arial" w:hAnsi="Arial" w:cs="Arial"/>
          <w:sz w:val="24"/>
          <w:szCs w:val="24"/>
          <w:lang w:val="en-US"/>
        </w:rPr>
        <w:t>Group</w:t>
      </w:r>
      <w:r w:rsidRPr="006B7F14">
        <w:rPr>
          <w:rFonts w:ascii="Arial" w:hAnsi="Arial" w:cs="Arial"/>
          <w:sz w:val="24"/>
          <w:szCs w:val="24"/>
        </w:rPr>
        <w:t xml:space="preserve"> ανακοινώθηκε η ολοκλήρωση της εξαγοράς του </w:t>
      </w:r>
      <w:proofErr w:type="spellStart"/>
      <w:r w:rsidRPr="006B7F14">
        <w:rPr>
          <w:rFonts w:ascii="Arial" w:hAnsi="Arial" w:cs="Arial"/>
          <w:sz w:val="24"/>
          <w:szCs w:val="24"/>
        </w:rPr>
        <w:t>Απολλώνειου</w:t>
      </w:r>
      <w:proofErr w:type="spellEnd"/>
      <w:r w:rsidRPr="006B7F14">
        <w:rPr>
          <w:rFonts w:ascii="Arial" w:hAnsi="Arial" w:cs="Arial"/>
          <w:sz w:val="24"/>
          <w:szCs w:val="24"/>
        </w:rPr>
        <w:t xml:space="preserve"> από την θυγατρική κυπριακή εταιρεία «</w:t>
      </w:r>
      <w:r w:rsidRPr="006B7F14">
        <w:rPr>
          <w:rFonts w:ascii="Arial" w:hAnsi="Arial" w:cs="Arial"/>
          <w:sz w:val="24"/>
          <w:szCs w:val="24"/>
          <w:lang w:val="en-US"/>
        </w:rPr>
        <w:t>Hellenic</w:t>
      </w:r>
      <w:r w:rsidRPr="006B7F14">
        <w:rPr>
          <w:rFonts w:ascii="Arial" w:hAnsi="Arial" w:cs="Arial"/>
          <w:sz w:val="24"/>
          <w:szCs w:val="24"/>
        </w:rPr>
        <w:t xml:space="preserve"> </w:t>
      </w:r>
      <w:r w:rsidRPr="006B7F14">
        <w:rPr>
          <w:rFonts w:ascii="Arial" w:hAnsi="Arial" w:cs="Arial"/>
          <w:sz w:val="24"/>
          <w:szCs w:val="24"/>
          <w:lang w:val="en-US"/>
        </w:rPr>
        <w:t>Healthcare</w:t>
      </w:r>
      <w:r w:rsidRPr="006B7F14">
        <w:rPr>
          <w:rFonts w:ascii="Arial" w:hAnsi="Arial" w:cs="Arial"/>
          <w:sz w:val="24"/>
          <w:szCs w:val="24"/>
        </w:rPr>
        <w:t xml:space="preserve"> </w:t>
      </w:r>
      <w:r w:rsidRPr="006B7F14">
        <w:rPr>
          <w:rFonts w:ascii="Arial" w:hAnsi="Arial" w:cs="Arial"/>
          <w:sz w:val="24"/>
          <w:szCs w:val="24"/>
          <w:lang w:val="en-US"/>
        </w:rPr>
        <w:t>Holding</w:t>
      </w:r>
      <w:r w:rsidRPr="006B7F14">
        <w:rPr>
          <w:rFonts w:ascii="Arial" w:hAnsi="Arial" w:cs="Arial"/>
          <w:sz w:val="24"/>
          <w:szCs w:val="24"/>
        </w:rPr>
        <w:t xml:space="preserve"> (</w:t>
      </w:r>
      <w:r w:rsidRPr="006B7F14">
        <w:rPr>
          <w:rFonts w:ascii="Arial" w:hAnsi="Arial" w:cs="Arial"/>
          <w:sz w:val="24"/>
          <w:szCs w:val="24"/>
          <w:lang w:val="en-US"/>
        </w:rPr>
        <w:t>Cyprus</w:t>
      </w:r>
      <w:r w:rsidRPr="006B7F14">
        <w:rPr>
          <w:rFonts w:ascii="Arial" w:hAnsi="Arial" w:cs="Arial"/>
          <w:sz w:val="24"/>
          <w:szCs w:val="24"/>
        </w:rPr>
        <w:t xml:space="preserve">) </w:t>
      </w:r>
      <w:r w:rsidRPr="006B7F14">
        <w:rPr>
          <w:rFonts w:ascii="Arial" w:hAnsi="Arial" w:cs="Arial"/>
          <w:sz w:val="24"/>
          <w:szCs w:val="24"/>
          <w:lang w:val="en-US"/>
        </w:rPr>
        <w:t>Limited</w:t>
      </w:r>
      <w:r w:rsidRPr="006B7F14">
        <w:rPr>
          <w:rFonts w:ascii="Arial" w:hAnsi="Arial" w:cs="Arial"/>
          <w:sz w:val="24"/>
          <w:szCs w:val="24"/>
        </w:rPr>
        <w:t xml:space="preserve">». </w:t>
      </w:r>
      <w:r w:rsidRPr="006B7F14">
        <w:rPr>
          <w:rFonts w:ascii="Arial" w:hAnsi="Arial" w:cs="Arial"/>
          <w:sz w:val="24"/>
          <w:szCs w:val="24"/>
          <w:lang w:val="en-US"/>
        </w:rPr>
        <w:t>H</w:t>
      </w:r>
      <w:r w:rsidRPr="006B7F14">
        <w:rPr>
          <w:rFonts w:ascii="Arial" w:hAnsi="Arial" w:cs="Arial"/>
          <w:sz w:val="24"/>
          <w:szCs w:val="24"/>
        </w:rPr>
        <w:t xml:space="preserve"> τιμή της εξαγοράς του </w:t>
      </w:r>
      <w:proofErr w:type="spellStart"/>
      <w:r w:rsidRPr="006B7F14">
        <w:rPr>
          <w:rFonts w:ascii="Arial" w:hAnsi="Arial" w:cs="Arial"/>
          <w:sz w:val="24"/>
          <w:szCs w:val="24"/>
        </w:rPr>
        <w:t>Απολλώνειου</w:t>
      </w:r>
      <w:proofErr w:type="spellEnd"/>
      <w:r w:rsidRPr="006B7F14">
        <w:rPr>
          <w:rFonts w:ascii="Arial" w:hAnsi="Arial" w:cs="Arial"/>
          <w:sz w:val="24"/>
          <w:szCs w:val="24"/>
        </w:rPr>
        <w:t>, σύμφωνα με πληροφορίες, ανήλθε γύρω στα 85 εκατ. Ευρώ.</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Το μεγάλο ενδιαφέρον για επενδύσεις στον τομέα της υγείας οφείλεται στο ενδιαφέρον των κ/κυβερνήσεων να αναπτύξουν και άλλους κλάδους της οικονομίας, πέραν του τουρισμού και του κατασκευαστικού. Τώρα με την εφαρμογή του </w:t>
      </w:r>
      <w:proofErr w:type="spellStart"/>
      <w:r w:rsidRPr="006B7F14">
        <w:rPr>
          <w:rFonts w:ascii="Arial" w:hAnsi="Arial" w:cs="Arial"/>
          <w:sz w:val="24"/>
          <w:szCs w:val="24"/>
        </w:rPr>
        <w:t>ΓεΣΥ</w:t>
      </w:r>
      <w:proofErr w:type="spellEnd"/>
      <w:r w:rsidRPr="006B7F14">
        <w:rPr>
          <w:rFonts w:ascii="Arial" w:hAnsi="Arial" w:cs="Arial"/>
          <w:sz w:val="24"/>
          <w:szCs w:val="24"/>
        </w:rPr>
        <w:t xml:space="preserve"> φαίνεται να δημιουργούνται οι προϋποθέσεις περαιτέρω ανάπτυξης του τομέα. Εφόσον η Κύπρος μετατραπεί σε ένα περιφερειακό κέντρο υγείας, δεν αποκλείεται στο άμεσο μέλλον η δημιουργία και ενός Πανεπιστημιακού Νοσοκομείου. </w:t>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ΒΙΟΪΑΤΡΙΚΗ (Ε</w:t>
      </w:r>
      <w:r w:rsidRPr="00CF5CED">
        <w:rPr>
          <w:rFonts w:ascii="Arial" w:hAnsi="Arial" w:cs="Arial"/>
          <w:b/>
          <w:sz w:val="20"/>
          <w:szCs w:val="20"/>
          <w:u w:val="single"/>
          <w:lang w:val="en-US"/>
        </w:rPr>
        <w:t>UROMEDICA</w:t>
      </w:r>
      <w:r w:rsidRPr="00DF49FE">
        <w:rPr>
          <w:rFonts w:ascii="Arial" w:hAnsi="Arial" w:cs="Arial"/>
          <w:b/>
          <w:sz w:val="20"/>
          <w:szCs w:val="20"/>
          <w:u w:val="single"/>
        </w:rPr>
        <w:t>)</w:t>
      </w:r>
    </w:p>
    <w:p w:rsidR="003111B2" w:rsidRPr="00CF5CED" w:rsidRDefault="003111B2" w:rsidP="00CD7A58">
      <w:pPr>
        <w:jc w:val="both"/>
        <w:rPr>
          <w:rFonts w:ascii="Arial" w:hAnsi="Arial" w:cs="Arial"/>
          <w:sz w:val="24"/>
          <w:szCs w:val="24"/>
          <w:u w:val="single"/>
        </w:rPr>
      </w:pPr>
      <w:r w:rsidRPr="00CF5CED">
        <w:rPr>
          <w:rFonts w:ascii="Arial" w:hAnsi="Arial" w:cs="Arial"/>
          <w:sz w:val="24"/>
          <w:szCs w:val="24"/>
          <w:u w:val="single"/>
        </w:rPr>
        <w:t>Ο Όμιλος ΒΙΟΙΑΤΡΙΚΗ  δραστηριοποιείται</w:t>
      </w:r>
      <w:r w:rsidRPr="006B7F14">
        <w:rPr>
          <w:rFonts w:ascii="Arial" w:hAnsi="Arial" w:cs="Arial"/>
          <w:sz w:val="24"/>
          <w:szCs w:val="24"/>
        </w:rPr>
        <w:t xml:space="preserve"> στην Κύπρο από το 2017 με δύο υπερσύγχρονα κεντρικά κλινικά εργαστήρια, 16 κέντρα δειγματοληψίας, δύο κέντρα ακτινοδιαγνωστικών εξετάσεων και ένα Πολυδύναμο Κέντρο στη Λευκωσία, ενώ  ολοκληρώνεται, εντός του 2023, η ένταξη και των κλινικών εργαστηρίων Παυλίδη, με επιπλέον 12 παραρτήματα, ενισχύοντας, περαιτέρω, την παρουσία του Ομίλου σε Λεμεσό και Πάφο. Επιπρόσθετα, εγκαινιάστηκε τον Δεκέμβριο του </w:t>
      </w:r>
      <w:r w:rsidRPr="00CF5CED">
        <w:rPr>
          <w:rFonts w:ascii="Arial" w:hAnsi="Arial" w:cs="Arial"/>
          <w:sz w:val="24"/>
          <w:szCs w:val="24"/>
          <w:u w:val="single"/>
        </w:rPr>
        <w:t xml:space="preserve">22 το πρώτο στην Κύπρο Πολυδύναμο Διαγνωστικό Κέντρο. </w:t>
      </w:r>
    </w:p>
    <w:p w:rsidR="003111B2" w:rsidRPr="00DF49FE" w:rsidRDefault="003111B2" w:rsidP="00CD7A58">
      <w:pPr>
        <w:jc w:val="both"/>
        <w:rPr>
          <w:rFonts w:ascii="Arial" w:hAnsi="Arial" w:cs="Arial"/>
          <w:b/>
          <w:sz w:val="20"/>
          <w:szCs w:val="20"/>
        </w:rPr>
      </w:pPr>
      <w:r w:rsidRPr="00DF49FE">
        <w:rPr>
          <w:rFonts w:ascii="Arial" w:hAnsi="Arial" w:cs="Arial"/>
          <w:b/>
          <w:sz w:val="20"/>
          <w:szCs w:val="20"/>
          <w:u w:val="single"/>
        </w:rPr>
        <w:t>Ε</w:t>
      </w:r>
      <w:r w:rsidRPr="00CF5CED">
        <w:rPr>
          <w:rFonts w:ascii="Arial" w:hAnsi="Arial" w:cs="Arial"/>
          <w:b/>
          <w:sz w:val="20"/>
          <w:szCs w:val="20"/>
          <w:u w:val="single"/>
          <w:lang w:val="en-US"/>
        </w:rPr>
        <w:t>UROBANK</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Εντός του 2023 ολοκληρώθηκε η εξαγορά του 13,41% της Ελληνικής Τράπεζας, που ανήκε στη </w:t>
      </w:r>
      <w:proofErr w:type="spellStart"/>
      <w:r w:rsidRPr="006B7F14">
        <w:rPr>
          <w:rFonts w:ascii="Arial" w:hAnsi="Arial" w:cs="Arial"/>
          <w:sz w:val="24"/>
          <w:szCs w:val="24"/>
          <w:lang w:val="en-US"/>
        </w:rPr>
        <w:t>Wargaming</w:t>
      </w:r>
      <w:proofErr w:type="spellEnd"/>
      <w:r w:rsidRPr="006B7F14">
        <w:rPr>
          <w:rFonts w:ascii="Arial" w:hAnsi="Arial" w:cs="Arial"/>
          <w:sz w:val="24"/>
          <w:szCs w:val="24"/>
        </w:rPr>
        <w:t xml:space="preserve"> </w:t>
      </w:r>
      <w:r w:rsidRPr="006B7F14">
        <w:rPr>
          <w:rFonts w:ascii="Arial" w:hAnsi="Arial" w:cs="Arial"/>
          <w:sz w:val="24"/>
          <w:szCs w:val="24"/>
          <w:lang w:val="en-US"/>
        </w:rPr>
        <w:t>Group</w:t>
      </w:r>
      <w:r w:rsidRPr="006B7F14">
        <w:rPr>
          <w:rFonts w:ascii="Arial" w:hAnsi="Arial" w:cs="Arial"/>
          <w:sz w:val="24"/>
          <w:szCs w:val="24"/>
        </w:rPr>
        <w:t xml:space="preserve"> </w:t>
      </w:r>
      <w:r w:rsidRPr="006B7F14">
        <w:rPr>
          <w:rFonts w:ascii="Arial" w:hAnsi="Arial" w:cs="Arial"/>
          <w:sz w:val="24"/>
          <w:szCs w:val="24"/>
          <w:lang w:val="en-US"/>
        </w:rPr>
        <w:t>Limited</w:t>
      </w:r>
      <w:r w:rsidRPr="006B7F14">
        <w:rPr>
          <w:rFonts w:ascii="Arial" w:hAnsi="Arial" w:cs="Arial"/>
          <w:sz w:val="24"/>
          <w:szCs w:val="24"/>
        </w:rPr>
        <w:t xml:space="preserve">, η οποία είχε ανακοινωθεί την 1η Δεκεμβρίου του 2022. Η </w:t>
      </w:r>
      <w:proofErr w:type="spellStart"/>
      <w:r w:rsidRPr="006B7F14">
        <w:rPr>
          <w:rFonts w:ascii="Arial" w:hAnsi="Arial" w:cs="Arial"/>
          <w:sz w:val="24"/>
          <w:szCs w:val="24"/>
          <w:lang w:val="en-US"/>
        </w:rPr>
        <w:t>Eurobank</w:t>
      </w:r>
      <w:proofErr w:type="spellEnd"/>
      <w:r w:rsidRPr="006B7F14">
        <w:rPr>
          <w:rFonts w:ascii="Arial" w:hAnsi="Arial" w:cs="Arial"/>
          <w:sz w:val="24"/>
          <w:szCs w:val="24"/>
        </w:rPr>
        <w:t xml:space="preserve"> μετά τη λήψη των σχετικών εποπτικών εγκρίσεων ολοκλήρωσε την απόκτηση του 13,41%, που αντιστοιχεί σε 55.337.721 μετοχές.</w:t>
      </w:r>
      <w:r w:rsidR="00D13CC0">
        <w:rPr>
          <w:rFonts w:ascii="Arial" w:hAnsi="Arial" w:cs="Arial"/>
          <w:sz w:val="24"/>
          <w:szCs w:val="24"/>
        </w:rPr>
        <w:t xml:space="preserve"> </w:t>
      </w:r>
      <w:r w:rsidRPr="006B7F14">
        <w:rPr>
          <w:rFonts w:ascii="Arial" w:hAnsi="Arial" w:cs="Arial"/>
          <w:sz w:val="24"/>
          <w:szCs w:val="24"/>
        </w:rPr>
        <w:t>Η συμμετοχή της ανέρχεται στο 29,2% του συνόλου των μετοχών της Ελληνικής Τράπεζας,</w:t>
      </w:r>
      <w:r w:rsidR="00D13CC0">
        <w:rPr>
          <w:rFonts w:ascii="Arial" w:hAnsi="Arial" w:cs="Arial"/>
          <w:sz w:val="24"/>
          <w:szCs w:val="24"/>
        </w:rPr>
        <w:t xml:space="preserve"> </w:t>
      </w:r>
      <w:r w:rsidRPr="006B7F14">
        <w:rPr>
          <w:rFonts w:ascii="Arial" w:hAnsi="Arial" w:cs="Arial"/>
          <w:sz w:val="24"/>
          <w:szCs w:val="24"/>
        </w:rPr>
        <w:t xml:space="preserve">κατέχοντας πλέον άμεσα 120.559.360 μετοχές, που </w:t>
      </w:r>
      <w:r w:rsidRPr="006B7F14">
        <w:rPr>
          <w:rFonts w:ascii="Arial" w:hAnsi="Arial" w:cs="Arial"/>
          <w:sz w:val="24"/>
          <w:szCs w:val="24"/>
        </w:rPr>
        <w:lastRenderedPageBreak/>
        <w:t>αντιπροσωπεύουν το 29,20% του συνολικού εκδοθέντος μετοχικού κεφαλαίου της Ελληνικής Τράπεζας</w:t>
      </w:r>
      <w:r w:rsidR="00D13CC0">
        <w:rPr>
          <w:rFonts w:ascii="Arial" w:hAnsi="Arial" w:cs="Arial"/>
          <w:sz w:val="24"/>
          <w:szCs w:val="24"/>
        </w:rPr>
        <w:t>.</w:t>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ΣΚΛΑΒΕΝΙΤΗΣ  ΚΥΠΡΟΥ</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Η Σκλαβενίτης εισήλθε στην Κύπρο, λόγω της εξαγοράς του δικτύου Μαρινόπουλος και των </w:t>
      </w:r>
      <w:r w:rsidRPr="006B7F14">
        <w:rPr>
          <w:rFonts w:ascii="Arial" w:hAnsi="Arial" w:cs="Arial"/>
          <w:sz w:val="24"/>
          <w:szCs w:val="24"/>
          <w:lang w:val="en-US"/>
        </w:rPr>
        <w:t>Carrefour</w:t>
      </w:r>
      <w:r w:rsidRPr="006B7F14">
        <w:rPr>
          <w:rFonts w:ascii="Arial" w:hAnsi="Arial" w:cs="Arial"/>
          <w:sz w:val="24"/>
          <w:szCs w:val="24"/>
        </w:rPr>
        <w:t xml:space="preserve"> από τον Όμιλο Σκλαβενίτη. Αριθμεί 18 σημεία πώλησης, σε όλες τις πόλεις και ένα παρασκευαστήριο φαγητού. Περίπου 1.300 εργαζόμενοι εξυπηρετούν πάνω από 20.000 πελάτες σε καθημερινή βάση.</w:t>
      </w:r>
      <w:r w:rsidRPr="006B7F14">
        <w:rPr>
          <w:rFonts w:ascii="Arial" w:hAnsi="Arial" w:cs="Arial"/>
          <w:sz w:val="24"/>
          <w:szCs w:val="24"/>
        </w:rPr>
        <w:tab/>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ΙΝΤΡΑ</w:t>
      </w:r>
      <w:r w:rsidRPr="00CF5CED">
        <w:rPr>
          <w:rFonts w:ascii="Arial" w:hAnsi="Arial" w:cs="Arial"/>
          <w:b/>
          <w:sz w:val="20"/>
          <w:szCs w:val="20"/>
          <w:u w:val="single"/>
          <w:lang w:val="en-US"/>
        </w:rPr>
        <w:t>LOT</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Η </w:t>
      </w:r>
      <w:proofErr w:type="spellStart"/>
      <w:r w:rsidRPr="006B7F14">
        <w:rPr>
          <w:rFonts w:ascii="Arial" w:hAnsi="Arial" w:cs="Arial"/>
          <w:sz w:val="24"/>
          <w:szCs w:val="24"/>
          <w:lang w:val="en-US"/>
        </w:rPr>
        <w:t>Intralot</w:t>
      </w:r>
      <w:proofErr w:type="spellEnd"/>
      <w:r w:rsidRPr="006B7F14">
        <w:rPr>
          <w:rFonts w:ascii="Arial" w:hAnsi="Arial" w:cs="Arial"/>
          <w:sz w:val="24"/>
          <w:szCs w:val="24"/>
        </w:rPr>
        <w:t xml:space="preserve"> δραστηριοποιείται με περίπου 100 πρακτορεία μέσω της θυγατρικής της </w:t>
      </w:r>
      <w:r w:rsidRPr="006B7F14">
        <w:rPr>
          <w:rFonts w:ascii="Arial" w:hAnsi="Arial" w:cs="Arial"/>
          <w:sz w:val="24"/>
          <w:szCs w:val="24"/>
          <w:lang w:val="en-US"/>
        </w:rPr>
        <w:t>Royal</w:t>
      </w:r>
      <w:r w:rsidRPr="006B7F14">
        <w:rPr>
          <w:rFonts w:ascii="Arial" w:hAnsi="Arial" w:cs="Arial"/>
          <w:sz w:val="24"/>
          <w:szCs w:val="24"/>
        </w:rPr>
        <w:t>, η οποία συνεισφέρει το 0,4% των κερδών προ φόρων τόκων και αποσβέσεων (</w:t>
      </w:r>
      <w:proofErr w:type="spellStart"/>
      <w:r w:rsidRPr="006B7F14">
        <w:rPr>
          <w:rFonts w:ascii="Arial" w:hAnsi="Arial" w:cs="Arial"/>
          <w:sz w:val="24"/>
          <w:szCs w:val="24"/>
          <w:lang w:val="en-US"/>
        </w:rPr>
        <w:t>ebitda</w:t>
      </w:r>
      <w:proofErr w:type="spellEnd"/>
      <w:r w:rsidRPr="006B7F14">
        <w:rPr>
          <w:rFonts w:ascii="Arial" w:hAnsi="Arial" w:cs="Arial"/>
          <w:sz w:val="24"/>
          <w:szCs w:val="24"/>
        </w:rPr>
        <w:t xml:space="preserve">) του ομίλου. </w:t>
      </w:r>
    </w:p>
    <w:p w:rsidR="003111B2" w:rsidRPr="00DF49FE"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O</w:t>
      </w:r>
      <w:r w:rsidRPr="00DF49FE">
        <w:rPr>
          <w:rFonts w:ascii="Arial" w:hAnsi="Arial" w:cs="Arial"/>
          <w:b/>
          <w:sz w:val="20"/>
          <w:szCs w:val="20"/>
          <w:u w:val="single"/>
        </w:rPr>
        <w:t xml:space="preserve">ΜΙΛΟΣ </w:t>
      </w:r>
      <w:r w:rsidRPr="00CF5CED">
        <w:rPr>
          <w:rFonts w:ascii="Arial" w:hAnsi="Arial" w:cs="Arial"/>
          <w:b/>
          <w:sz w:val="20"/>
          <w:szCs w:val="20"/>
          <w:u w:val="single"/>
          <w:lang w:val="en-US"/>
        </w:rPr>
        <w:t>FOURLIS</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Ο όμιλος </w:t>
      </w:r>
      <w:proofErr w:type="spellStart"/>
      <w:r w:rsidRPr="006B7F14">
        <w:rPr>
          <w:rFonts w:ascii="Arial" w:hAnsi="Arial" w:cs="Arial"/>
          <w:sz w:val="24"/>
          <w:szCs w:val="24"/>
          <w:lang w:val="en-US"/>
        </w:rPr>
        <w:t>Fourlis</w:t>
      </w:r>
      <w:proofErr w:type="spellEnd"/>
      <w:r w:rsidRPr="006B7F14">
        <w:rPr>
          <w:rFonts w:ascii="Arial" w:hAnsi="Arial" w:cs="Arial"/>
          <w:sz w:val="24"/>
          <w:szCs w:val="24"/>
        </w:rPr>
        <w:t xml:space="preserve"> διαθέτει στην Κύπρο ένα κατάστημα ΙΚΕΑ και τρία καταστήματα αθλητικών ειδών </w:t>
      </w:r>
      <w:proofErr w:type="spellStart"/>
      <w:r w:rsidRPr="006B7F14">
        <w:rPr>
          <w:rFonts w:ascii="Arial" w:hAnsi="Arial" w:cs="Arial"/>
          <w:sz w:val="24"/>
          <w:szCs w:val="24"/>
          <w:lang w:val="en-US"/>
        </w:rPr>
        <w:t>Intersport</w:t>
      </w:r>
      <w:proofErr w:type="spellEnd"/>
      <w:r w:rsidRPr="006B7F14">
        <w:rPr>
          <w:rFonts w:ascii="Arial" w:hAnsi="Arial" w:cs="Arial"/>
          <w:sz w:val="24"/>
          <w:szCs w:val="24"/>
        </w:rPr>
        <w:t xml:space="preserve">. Από την Κύπρο ο όμιλος ως τώρα έβγαζε το 10% των συνολικών πωλήσεων και περίπου το 20% των κερδών </w:t>
      </w:r>
      <w:proofErr w:type="spellStart"/>
      <w:r w:rsidRPr="006B7F14">
        <w:rPr>
          <w:rFonts w:ascii="Arial" w:hAnsi="Arial" w:cs="Arial"/>
          <w:sz w:val="24"/>
          <w:szCs w:val="24"/>
          <w:lang w:val="en-US"/>
        </w:rPr>
        <w:t>ebitda</w:t>
      </w:r>
      <w:proofErr w:type="spellEnd"/>
      <w:r w:rsidRPr="006B7F14">
        <w:rPr>
          <w:rFonts w:ascii="Arial" w:hAnsi="Arial" w:cs="Arial"/>
          <w:sz w:val="24"/>
          <w:szCs w:val="24"/>
        </w:rPr>
        <w:t xml:space="preserve">. </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OMI</w:t>
      </w:r>
      <w:r w:rsidRPr="00DF49FE">
        <w:rPr>
          <w:rFonts w:ascii="Arial" w:hAnsi="Arial" w:cs="Arial"/>
          <w:b/>
          <w:sz w:val="20"/>
          <w:szCs w:val="20"/>
          <w:u w:val="single"/>
        </w:rPr>
        <w:t xml:space="preserve">ΛΟΣ </w:t>
      </w:r>
      <w:r w:rsidRPr="00CF5CED">
        <w:rPr>
          <w:rFonts w:ascii="Arial" w:hAnsi="Arial" w:cs="Arial"/>
          <w:b/>
          <w:sz w:val="20"/>
          <w:szCs w:val="20"/>
          <w:u w:val="single"/>
          <w:lang w:val="en-US"/>
        </w:rPr>
        <w:t>JUM</w:t>
      </w:r>
      <w:r w:rsidR="00CF5CED">
        <w:rPr>
          <w:rFonts w:ascii="Arial" w:hAnsi="Arial" w:cs="Arial"/>
          <w:b/>
          <w:sz w:val="20"/>
          <w:szCs w:val="20"/>
          <w:u w:val="single"/>
          <w:lang w:val="en-US"/>
        </w:rPr>
        <w:t>B</w:t>
      </w:r>
      <w:r w:rsidRPr="00CF5CED">
        <w:rPr>
          <w:rFonts w:ascii="Arial" w:hAnsi="Arial" w:cs="Arial"/>
          <w:b/>
          <w:sz w:val="20"/>
          <w:szCs w:val="20"/>
          <w:u w:val="single"/>
          <w:lang w:val="en-US"/>
        </w:rPr>
        <w:t>O</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Στην Κύπρο τα </w:t>
      </w:r>
      <w:r w:rsidRPr="006B7F14">
        <w:rPr>
          <w:rFonts w:ascii="Arial" w:hAnsi="Arial" w:cs="Arial"/>
          <w:sz w:val="24"/>
          <w:szCs w:val="24"/>
          <w:lang w:val="en-US"/>
        </w:rPr>
        <w:t>Jumbo</w:t>
      </w:r>
      <w:r w:rsidRPr="006B7F14">
        <w:rPr>
          <w:rFonts w:ascii="Arial" w:hAnsi="Arial" w:cs="Arial"/>
          <w:sz w:val="24"/>
          <w:szCs w:val="24"/>
        </w:rPr>
        <w:t xml:space="preserve"> βρίσκονται από το 2000 και 23 χρόνια μετά η εταιρεία έχει καταστήματα σε όλες τις πόλεις της ελεύθερης Κύπρου, 2 στη Λεμεσό και από 1 κατάστημα στις υπόλοιπες πόλεις (5 συνολικά). Το 10% των πωλήσεων και το 16% των κερδών </w:t>
      </w:r>
      <w:proofErr w:type="spellStart"/>
      <w:r w:rsidRPr="006B7F14">
        <w:rPr>
          <w:rFonts w:ascii="Arial" w:hAnsi="Arial" w:cs="Arial"/>
          <w:sz w:val="24"/>
          <w:szCs w:val="24"/>
          <w:lang w:val="en-US"/>
        </w:rPr>
        <w:t>ebitda</w:t>
      </w:r>
      <w:proofErr w:type="spellEnd"/>
      <w:r w:rsidRPr="006B7F14">
        <w:rPr>
          <w:rFonts w:ascii="Arial" w:hAnsi="Arial" w:cs="Arial"/>
          <w:sz w:val="24"/>
          <w:szCs w:val="24"/>
        </w:rPr>
        <w:t xml:space="preserve"> του ομίλου προέρχεται από το νησί. Η διοίκηση αναφέρει ότι ο σχεδιασμός για τη λειτουργία και τέταρτου καταστήματος στην Πάφο δεν έχει ανατραπεί.</w:t>
      </w:r>
    </w:p>
    <w:p w:rsidR="003111B2" w:rsidRPr="00DF49FE"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Coca</w:t>
      </w:r>
      <w:r w:rsidRPr="00DF49FE">
        <w:rPr>
          <w:rFonts w:ascii="Arial" w:hAnsi="Arial" w:cs="Arial"/>
          <w:b/>
          <w:sz w:val="20"/>
          <w:szCs w:val="20"/>
          <w:u w:val="single"/>
        </w:rPr>
        <w:t xml:space="preserve"> – </w:t>
      </w:r>
      <w:r w:rsidRPr="00CF5CED">
        <w:rPr>
          <w:rFonts w:ascii="Arial" w:hAnsi="Arial" w:cs="Arial"/>
          <w:b/>
          <w:sz w:val="20"/>
          <w:szCs w:val="20"/>
          <w:u w:val="single"/>
          <w:lang w:val="en-US"/>
        </w:rPr>
        <w:t>Cola</w:t>
      </w:r>
      <w:r w:rsidRPr="00DF49FE">
        <w:rPr>
          <w:rFonts w:ascii="Arial" w:hAnsi="Arial" w:cs="Arial"/>
          <w:b/>
          <w:sz w:val="20"/>
          <w:szCs w:val="20"/>
          <w:u w:val="single"/>
        </w:rPr>
        <w:t xml:space="preserve"> 3</w:t>
      </w:r>
      <w:r w:rsidRPr="00CF5CED">
        <w:rPr>
          <w:rFonts w:ascii="Arial" w:hAnsi="Arial" w:cs="Arial"/>
          <w:b/>
          <w:sz w:val="20"/>
          <w:szCs w:val="20"/>
          <w:u w:val="single"/>
          <w:lang w:val="en-US"/>
        </w:rPr>
        <w:t>E</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Η </w:t>
      </w:r>
      <w:r w:rsidRPr="006B7F14">
        <w:rPr>
          <w:rFonts w:ascii="Arial" w:hAnsi="Arial" w:cs="Arial"/>
          <w:sz w:val="24"/>
          <w:szCs w:val="24"/>
          <w:lang w:val="en-US"/>
        </w:rPr>
        <w:t>Coca</w:t>
      </w:r>
      <w:r w:rsidRPr="006B7F14">
        <w:rPr>
          <w:rFonts w:ascii="Arial" w:hAnsi="Arial" w:cs="Arial"/>
          <w:sz w:val="24"/>
          <w:szCs w:val="24"/>
        </w:rPr>
        <w:t xml:space="preserve"> – </w:t>
      </w:r>
      <w:r w:rsidRPr="006B7F14">
        <w:rPr>
          <w:rFonts w:ascii="Arial" w:hAnsi="Arial" w:cs="Arial"/>
          <w:sz w:val="24"/>
          <w:szCs w:val="24"/>
          <w:lang w:val="en-US"/>
        </w:rPr>
        <w:t>Cola</w:t>
      </w:r>
      <w:r w:rsidRPr="006B7F14">
        <w:rPr>
          <w:rFonts w:ascii="Arial" w:hAnsi="Arial" w:cs="Arial"/>
          <w:sz w:val="24"/>
          <w:szCs w:val="24"/>
        </w:rPr>
        <w:t xml:space="preserve"> 3</w:t>
      </w:r>
      <w:r w:rsidRPr="006B7F14">
        <w:rPr>
          <w:rFonts w:ascii="Arial" w:hAnsi="Arial" w:cs="Arial"/>
          <w:sz w:val="24"/>
          <w:szCs w:val="24"/>
          <w:lang w:val="en-US"/>
        </w:rPr>
        <w:t>E</w:t>
      </w:r>
      <w:r w:rsidRPr="006B7F14">
        <w:rPr>
          <w:rFonts w:ascii="Arial" w:hAnsi="Arial" w:cs="Arial"/>
          <w:sz w:val="24"/>
          <w:szCs w:val="24"/>
        </w:rPr>
        <w:t xml:space="preserve"> διοχετεύει στην Κύπρο το 0,8% του συνολικού όγκου πωλήσεων. Απλώς εκεί τίθεται ένα θέμα με τις προσωπικές καταθέσεις των ιδιοκτητών (οικογένειες Δαυίδ – Λεβέντη) οι οποίοι κατάγονται από την Κύπρο.</w:t>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ΟΜΙΛΟΣ ΓΕΡΜΑΝΟΥ</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Ο όμιλος Γερμανού διαθέτει δύο καταστήματα </w:t>
      </w:r>
      <w:r w:rsidRPr="006B7F14">
        <w:rPr>
          <w:rFonts w:ascii="Arial" w:hAnsi="Arial" w:cs="Arial"/>
          <w:sz w:val="24"/>
          <w:szCs w:val="24"/>
          <w:lang w:val="en-US"/>
        </w:rPr>
        <w:t>Public</w:t>
      </w:r>
      <w:r w:rsidRPr="006B7F14">
        <w:rPr>
          <w:rFonts w:ascii="Arial" w:hAnsi="Arial" w:cs="Arial"/>
          <w:sz w:val="24"/>
          <w:szCs w:val="24"/>
        </w:rPr>
        <w:t xml:space="preserve"> σε Λευκωσία και Λεμεσό. Από τον όμιλο δεν ανακοινώνουν για λόγους ανταγωνισμού τους τζίρους αλλά επισημαίνουν ότι τα καταστήματα είναι κερδοφόρα.</w:t>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 xml:space="preserve">ΚΑΦΕΤΕΡΙΕΣ </w:t>
      </w:r>
      <w:r w:rsidRPr="00CF5CED">
        <w:rPr>
          <w:rFonts w:ascii="Arial" w:hAnsi="Arial" w:cs="Arial"/>
          <w:b/>
          <w:sz w:val="20"/>
          <w:szCs w:val="20"/>
          <w:u w:val="single"/>
          <w:lang w:val="en-US"/>
        </w:rPr>
        <w:t>MIKEL</w:t>
      </w:r>
    </w:p>
    <w:p w:rsidR="003111B2" w:rsidRPr="006B7F14" w:rsidRDefault="003111B2" w:rsidP="00CD7A58">
      <w:pPr>
        <w:jc w:val="both"/>
        <w:rPr>
          <w:rFonts w:ascii="Arial" w:hAnsi="Arial" w:cs="Arial"/>
          <w:sz w:val="24"/>
          <w:szCs w:val="24"/>
        </w:rPr>
      </w:pPr>
      <w:r w:rsidRPr="006B7F14">
        <w:rPr>
          <w:rFonts w:ascii="Arial" w:hAnsi="Arial" w:cs="Arial"/>
          <w:sz w:val="24"/>
          <w:szCs w:val="24"/>
        </w:rPr>
        <w:t>Στην Κύπρο, άνοιξε καταστήματα σε Λευκωσία, Λεμεσό και Λάρνακα.</w:t>
      </w:r>
    </w:p>
    <w:p w:rsidR="003111B2" w:rsidRPr="00CF5CED" w:rsidRDefault="003111B2" w:rsidP="00CD7A58">
      <w:pPr>
        <w:jc w:val="both"/>
        <w:rPr>
          <w:rFonts w:ascii="Arial" w:hAnsi="Arial" w:cs="Arial"/>
          <w:sz w:val="24"/>
          <w:szCs w:val="24"/>
          <w:u w:val="single"/>
        </w:rPr>
      </w:pPr>
      <w:r w:rsidRPr="00CF5CED">
        <w:rPr>
          <w:rFonts w:ascii="Arial" w:hAnsi="Arial" w:cs="Arial"/>
          <w:b/>
          <w:sz w:val="20"/>
          <w:szCs w:val="20"/>
          <w:u w:val="single"/>
          <w:lang w:val="en-US"/>
        </w:rPr>
        <w:t>COFFEE</w:t>
      </w:r>
      <w:r w:rsidRPr="00CF5CED">
        <w:rPr>
          <w:rFonts w:ascii="Arial" w:hAnsi="Arial" w:cs="Arial"/>
          <w:sz w:val="24"/>
          <w:szCs w:val="24"/>
          <w:u w:val="single"/>
        </w:rPr>
        <w:t xml:space="preserve"> </w:t>
      </w:r>
      <w:r w:rsidRPr="00CF5CED">
        <w:rPr>
          <w:rFonts w:ascii="Arial" w:hAnsi="Arial" w:cs="Arial"/>
          <w:b/>
          <w:sz w:val="20"/>
          <w:szCs w:val="20"/>
          <w:u w:val="single"/>
          <w:lang w:val="en-US"/>
        </w:rPr>
        <w:t>ISLAND</w:t>
      </w:r>
    </w:p>
    <w:p w:rsidR="00CF5CED" w:rsidRDefault="003111B2" w:rsidP="00CD7A58">
      <w:pPr>
        <w:jc w:val="both"/>
        <w:rPr>
          <w:rFonts w:ascii="Arial" w:hAnsi="Arial" w:cs="Arial"/>
          <w:sz w:val="24"/>
          <w:szCs w:val="24"/>
        </w:rPr>
      </w:pPr>
      <w:r w:rsidRPr="006B7F14">
        <w:rPr>
          <w:rFonts w:ascii="Arial" w:hAnsi="Arial" w:cs="Arial"/>
          <w:sz w:val="24"/>
          <w:szCs w:val="24"/>
        </w:rPr>
        <w:t xml:space="preserve">Στην Κύπρο τα </w:t>
      </w:r>
      <w:r w:rsidRPr="006B7F14">
        <w:rPr>
          <w:rFonts w:ascii="Arial" w:hAnsi="Arial" w:cs="Arial"/>
          <w:sz w:val="24"/>
          <w:szCs w:val="24"/>
          <w:lang w:val="en-US"/>
        </w:rPr>
        <w:t>Coffee</w:t>
      </w:r>
      <w:r w:rsidRPr="006B7F14">
        <w:rPr>
          <w:rFonts w:ascii="Arial" w:hAnsi="Arial" w:cs="Arial"/>
          <w:sz w:val="24"/>
          <w:szCs w:val="24"/>
        </w:rPr>
        <w:t xml:space="preserve"> </w:t>
      </w:r>
      <w:r w:rsidRPr="006B7F14">
        <w:rPr>
          <w:rFonts w:ascii="Arial" w:hAnsi="Arial" w:cs="Arial"/>
          <w:sz w:val="24"/>
          <w:szCs w:val="24"/>
          <w:lang w:val="en-US"/>
        </w:rPr>
        <w:t>Island</w:t>
      </w:r>
      <w:r w:rsidRPr="006B7F14">
        <w:rPr>
          <w:rFonts w:ascii="Arial" w:hAnsi="Arial" w:cs="Arial"/>
          <w:sz w:val="24"/>
          <w:szCs w:val="24"/>
        </w:rPr>
        <w:t xml:space="preserve"> διαθέτουν 43 υποκαταστήματα σε όλες τις πόλεις</w:t>
      </w:r>
      <w:r w:rsidR="00D13CC0">
        <w:rPr>
          <w:rFonts w:ascii="Arial" w:hAnsi="Arial" w:cs="Arial"/>
          <w:sz w:val="24"/>
          <w:szCs w:val="24"/>
        </w:rPr>
        <w:t>.</w:t>
      </w:r>
    </w:p>
    <w:p w:rsidR="00CF5CED" w:rsidRDefault="00CF5CED" w:rsidP="00CD7A58">
      <w:pPr>
        <w:jc w:val="both"/>
        <w:rPr>
          <w:rFonts w:ascii="Arial" w:hAnsi="Arial" w:cs="Arial"/>
          <w:sz w:val="24"/>
          <w:szCs w:val="24"/>
        </w:rPr>
      </w:pP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 </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rPr>
        <w:lastRenderedPageBreak/>
        <w:t>ΚΩΤΣΟΒΟΛΟΣ</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Η ΚΩΤΣΟΒΟΛΟΣ εισήλθε στην Κυπριακή αγορά έγινε τον Ιούλιο του 2021, με τα δύο υπερσύγχρονα καταστήματά της σε Λευκωσία και Λεμεσό, το ηλεκτρονικό της κατάστημα </w:t>
      </w:r>
      <w:r w:rsidRPr="006B7F14">
        <w:rPr>
          <w:rFonts w:ascii="Arial" w:hAnsi="Arial" w:cs="Arial"/>
          <w:sz w:val="24"/>
          <w:szCs w:val="24"/>
          <w:lang w:val="en-US"/>
        </w:rPr>
        <w:t>www</w:t>
      </w:r>
      <w:r w:rsidRPr="006B7F14">
        <w:rPr>
          <w:rFonts w:ascii="Arial" w:hAnsi="Arial" w:cs="Arial"/>
          <w:sz w:val="24"/>
          <w:szCs w:val="24"/>
        </w:rPr>
        <w:t>.</w:t>
      </w:r>
      <w:proofErr w:type="spellStart"/>
      <w:r w:rsidRPr="006B7F14">
        <w:rPr>
          <w:rFonts w:ascii="Arial" w:hAnsi="Arial" w:cs="Arial"/>
          <w:sz w:val="24"/>
          <w:szCs w:val="24"/>
          <w:lang w:val="en-US"/>
        </w:rPr>
        <w:t>kotsovolos</w:t>
      </w:r>
      <w:proofErr w:type="spellEnd"/>
      <w:r w:rsidRPr="006B7F14">
        <w:rPr>
          <w:rFonts w:ascii="Arial" w:hAnsi="Arial" w:cs="Arial"/>
          <w:sz w:val="24"/>
          <w:szCs w:val="24"/>
        </w:rPr>
        <w:t>.</w:t>
      </w:r>
      <w:r w:rsidRPr="006B7F14">
        <w:rPr>
          <w:rFonts w:ascii="Arial" w:hAnsi="Arial" w:cs="Arial"/>
          <w:sz w:val="24"/>
          <w:szCs w:val="24"/>
          <w:lang w:val="en-US"/>
        </w:rPr>
        <w:t>cy</w:t>
      </w:r>
      <w:r w:rsidRPr="006B7F14">
        <w:rPr>
          <w:rFonts w:ascii="Arial" w:hAnsi="Arial" w:cs="Arial"/>
          <w:sz w:val="24"/>
          <w:szCs w:val="24"/>
        </w:rPr>
        <w:t xml:space="preserve"> και ένα πολυδύναμο και έμπειρο τηλεφωνικό κέντρο εξυπηρέτησης πελατών. Τον Απρίλιο του 2023, άνοιξε και το τρίτο στη σειρά κατάστημά της στην Πάφο 1.500 </w:t>
      </w:r>
      <w:proofErr w:type="spellStart"/>
      <w:r w:rsidRPr="006B7F14">
        <w:rPr>
          <w:rFonts w:ascii="Arial" w:hAnsi="Arial" w:cs="Arial"/>
          <w:sz w:val="24"/>
          <w:szCs w:val="24"/>
        </w:rPr>
        <w:t>τ.μ</w:t>
      </w:r>
      <w:proofErr w:type="spellEnd"/>
      <w:r w:rsidRPr="006B7F14">
        <w:rPr>
          <w:rFonts w:ascii="Arial" w:hAnsi="Arial" w:cs="Arial"/>
          <w:sz w:val="24"/>
          <w:szCs w:val="24"/>
        </w:rPr>
        <w:t xml:space="preserve">, στη Λεωφόρο </w:t>
      </w:r>
      <w:proofErr w:type="spellStart"/>
      <w:r w:rsidRPr="006B7F14">
        <w:rPr>
          <w:rFonts w:ascii="Arial" w:hAnsi="Arial" w:cs="Arial"/>
          <w:sz w:val="24"/>
          <w:szCs w:val="24"/>
        </w:rPr>
        <w:t>Μεσόγης</w:t>
      </w:r>
      <w:proofErr w:type="spellEnd"/>
      <w:r w:rsidRPr="006B7F14">
        <w:rPr>
          <w:rFonts w:ascii="Arial" w:hAnsi="Arial" w:cs="Arial"/>
          <w:sz w:val="24"/>
          <w:szCs w:val="24"/>
        </w:rPr>
        <w:t xml:space="preserve"> 102, δημιουργώντας έτσι, τρία από τα μεγαλύτερα και καλύτερα καταστήματα του δικτύου  της σε Ελλάδα και Κύπρο. Για την οικονομική χρήση 1.5.2022 – 30.4.2023, η </w:t>
      </w:r>
      <w:proofErr w:type="spellStart"/>
      <w:r w:rsidRPr="006B7F14">
        <w:rPr>
          <w:rFonts w:ascii="Arial" w:hAnsi="Arial" w:cs="Arial"/>
          <w:sz w:val="24"/>
          <w:szCs w:val="24"/>
        </w:rPr>
        <w:t>Κωτσόβολος</w:t>
      </w:r>
      <w:proofErr w:type="spellEnd"/>
      <w:r w:rsidRPr="006B7F14">
        <w:rPr>
          <w:rFonts w:ascii="Arial" w:hAnsi="Arial" w:cs="Arial"/>
          <w:sz w:val="24"/>
          <w:szCs w:val="24"/>
        </w:rPr>
        <w:t xml:space="preserve"> είχε κύκλο εργασιών 733 εκατ. Ευρώ, παρουσιάζοντας αύξηση κατά 12% σε σχέση με το 2022, το </w:t>
      </w:r>
      <w:proofErr w:type="spellStart"/>
      <w:r w:rsidRPr="006B7F14">
        <w:rPr>
          <w:rFonts w:ascii="Arial" w:hAnsi="Arial" w:cs="Arial"/>
          <w:sz w:val="24"/>
          <w:szCs w:val="24"/>
          <w:lang w:val="en-US"/>
        </w:rPr>
        <w:t>ebitda</w:t>
      </w:r>
      <w:proofErr w:type="spellEnd"/>
      <w:r w:rsidRPr="006B7F14">
        <w:rPr>
          <w:rFonts w:ascii="Arial" w:hAnsi="Arial" w:cs="Arial"/>
          <w:sz w:val="24"/>
          <w:szCs w:val="24"/>
        </w:rPr>
        <w:t xml:space="preserve"> διαμορφώθηκε σε 49 εκατ. Ευρώ και ο τραπεζικός δανεισμός ήταν σχεδόν μηδενικός. Το </w:t>
      </w:r>
      <w:r w:rsidRPr="006B7F14">
        <w:rPr>
          <w:rFonts w:ascii="Arial" w:hAnsi="Arial" w:cs="Arial"/>
          <w:sz w:val="24"/>
          <w:szCs w:val="24"/>
          <w:lang w:val="en-US"/>
        </w:rPr>
        <w:t>management</w:t>
      </w:r>
      <w:r w:rsidRPr="006B7F14">
        <w:rPr>
          <w:rFonts w:ascii="Arial" w:hAnsi="Arial" w:cs="Arial"/>
          <w:sz w:val="24"/>
          <w:szCs w:val="24"/>
        </w:rPr>
        <w:t xml:space="preserve"> της </w:t>
      </w:r>
      <w:proofErr w:type="spellStart"/>
      <w:r w:rsidRPr="006B7F14">
        <w:rPr>
          <w:rFonts w:ascii="Arial" w:hAnsi="Arial" w:cs="Arial"/>
          <w:sz w:val="24"/>
          <w:szCs w:val="24"/>
        </w:rPr>
        <w:t>Κωτσόβολος</w:t>
      </w:r>
      <w:proofErr w:type="spellEnd"/>
      <w:r w:rsidRPr="006B7F14">
        <w:rPr>
          <w:rFonts w:ascii="Arial" w:hAnsi="Arial" w:cs="Arial"/>
          <w:sz w:val="24"/>
          <w:szCs w:val="24"/>
        </w:rPr>
        <w:t xml:space="preserve"> αναμένει για την επόμενη οικονομική χρήση ακόμη καλύτερες επιδόσεις.</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SKROUTZ</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Περίπου δύο χρόνια παρουσίας στην Κύπρο μετράει το </w:t>
      </w:r>
      <w:proofErr w:type="spellStart"/>
      <w:r w:rsidRPr="006B7F14">
        <w:rPr>
          <w:rFonts w:ascii="Arial" w:hAnsi="Arial" w:cs="Arial"/>
          <w:sz w:val="24"/>
          <w:szCs w:val="24"/>
          <w:lang w:val="en-US"/>
        </w:rPr>
        <w:t>Skroutz</w:t>
      </w:r>
      <w:proofErr w:type="spellEnd"/>
      <w:r w:rsidRPr="006B7F14">
        <w:rPr>
          <w:rFonts w:ascii="Arial" w:hAnsi="Arial" w:cs="Arial"/>
          <w:sz w:val="24"/>
          <w:szCs w:val="24"/>
        </w:rPr>
        <w:t xml:space="preserve">, το </w:t>
      </w:r>
      <w:r w:rsidRPr="006B7F14">
        <w:rPr>
          <w:rFonts w:ascii="Arial" w:hAnsi="Arial" w:cs="Arial"/>
          <w:sz w:val="24"/>
          <w:szCs w:val="24"/>
          <w:lang w:val="en-US"/>
        </w:rPr>
        <w:t>No</w:t>
      </w:r>
      <w:r w:rsidRPr="006B7F14">
        <w:rPr>
          <w:rFonts w:ascii="Arial" w:hAnsi="Arial" w:cs="Arial"/>
          <w:sz w:val="24"/>
          <w:szCs w:val="24"/>
        </w:rPr>
        <w:t xml:space="preserve"> 1 </w:t>
      </w:r>
      <w:r w:rsidRPr="006B7F14">
        <w:rPr>
          <w:rFonts w:ascii="Arial" w:hAnsi="Arial" w:cs="Arial"/>
          <w:sz w:val="24"/>
          <w:szCs w:val="24"/>
          <w:lang w:val="en-US"/>
        </w:rPr>
        <w:t>marketplace</w:t>
      </w:r>
      <w:r w:rsidRPr="006B7F14">
        <w:rPr>
          <w:rFonts w:ascii="Arial" w:hAnsi="Arial" w:cs="Arial"/>
          <w:sz w:val="24"/>
          <w:szCs w:val="24"/>
        </w:rPr>
        <w:t xml:space="preserve"> στην Ελλάδα.  Το 2023 οι παραγγελίες από το </w:t>
      </w:r>
      <w:r w:rsidRPr="006B7F14">
        <w:rPr>
          <w:rFonts w:ascii="Arial" w:hAnsi="Arial" w:cs="Arial"/>
          <w:sz w:val="24"/>
          <w:szCs w:val="24"/>
          <w:lang w:val="en-US"/>
        </w:rPr>
        <w:t>www</w:t>
      </w:r>
      <w:r w:rsidRPr="006B7F14">
        <w:rPr>
          <w:rFonts w:ascii="Arial" w:hAnsi="Arial" w:cs="Arial"/>
          <w:sz w:val="24"/>
          <w:szCs w:val="24"/>
        </w:rPr>
        <w:t>.</w:t>
      </w:r>
      <w:proofErr w:type="spellStart"/>
      <w:r w:rsidRPr="006B7F14">
        <w:rPr>
          <w:rFonts w:ascii="Arial" w:hAnsi="Arial" w:cs="Arial"/>
          <w:sz w:val="24"/>
          <w:szCs w:val="24"/>
          <w:lang w:val="en-US"/>
        </w:rPr>
        <w:t>skroutz</w:t>
      </w:r>
      <w:proofErr w:type="spellEnd"/>
      <w:r w:rsidRPr="006B7F14">
        <w:rPr>
          <w:rFonts w:ascii="Arial" w:hAnsi="Arial" w:cs="Arial"/>
          <w:sz w:val="24"/>
          <w:szCs w:val="24"/>
        </w:rPr>
        <w:t>.</w:t>
      </w:r>
      <w:r w:rsidRPr="006B7F14">
        <w:rPr>
          <w:rFonts w:ascii="Arial" w:hAnsi="Arial" w:cs="Arial"/>
          <w:sz w:val="24"/>
          <w:szCs w:val="24"/>
          <w:lang w:val="en-US"/>
        </w:rPr>
        <w:t>cy</w:t>
      </w:r>
      <w:r w:rsidRPr="006B7F14">
        <w:rPr>
          <w:rFonts w:ascii="Arial" w:hAnsi="Arial" w:cs="Arial"/>
          <w:sz w:val="24"/>
          <w:szCs w:val="24"/>
        </w:rPr>
        <w:t xml:space="preserve"> ξεπέρασαν τις 250.000 με τον κύκλο εργασιών της εταιρείας στην Κύπρο να φτάνει τα 11 εκατομμύρια Ευρώ τους τελευταίους 12 μήνες. Πάνω από 5000 καταστήματα στέλνουν τα προϊόντα τους σε όλη την Κύπρο μέσω </w:t>
      </w:r>
      <w:proofErr w:type="spellStart"/>
      <w:r w:rsidRPr="006B7F14">
        <w:rPr>
          <w:rFonts w:ascii="Arial" w:hAnsi="Arial" w:cs="Arial"/>
          <w:sz w:val="24"/>
          <w:szCs w:val="24"/>
          <w:lang w:val="en-US"/>
        </w:rPr>
        <w:t>skroutz</w:t>
      </w:r>
      <w:proofErr w:type="spellEnd"/>
      <w:r w:rsidRPr="006B7F14">
        <w:rPr>
          <w:rFonts w:ascii="Arial" w:hAnsi="Arial" w:cs="Arial"/>
          <w:sz w:val="24"/>
          <w:szCs w:val="24"/>
        </w:rPr>
        <w:t xml:space="preserve">. </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rPr>
        <w:t>ΕΘΝΙΚΗ ΤΡΑΠΕΖΑ ΕΛΛΑΔΑΣ</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Η Εθνική Τράπεζα της Ελλάδος  (Κύπρου) </w:t>
      </w:r>
      <w:r w:rsidRPr="006B7F14">
        <w:rPr>
          <w:rFonts w:ascii="Arial" w:hAnsi="Arial" w:cs="Arial"/>
          <w:sz w:val="24"/>
          <w:szCs w:val="24"/>
          <w:lang w:val="en-US"/>
        </w:rPr>
        <w:t>Ltd</w:t>
      </w:r>
      <w:r w:rsidRPr="006B7F14">
        <w:rPr>
          <w:rFonts w:ascii="Arial" w:hAnsi="Arial" w:cs="Arial"/>
          <w:sz w:val="24"/>
          <w:szCs w:val="24"/>
        </w:rPr>
        <w:t xml:space="preserve">  είναι μια διεθνής τράπεζα, η οποία προσφέρει επίσης ασφαλιστικές υπηρεσίες μέσω της Εθνικής Ασφαλιστικής Κύπρου. Δραστηριοποιείται στην Κύπρο για περισσότερο από έναν αιώνα και έχει συνολικά 5 καταστήματα με παρουσία σε Λευκωσία και Λεμεσό. Τα Γραφεία Διοίκησης της Τράπεζας βρίσκονται σε ένα ιστορικό αναπαλαιωμένο κτίριο (πρώην «</w:t>
      </w:r>
      <w:proofErr w:type="spellStart"/>
      <w:r w:rsidRPr="006B7F14">
        <w:rPr>
          <w:rFonts w:ascii="Arial" w:hAnsi="Arial" w:cs="Arial"/>
          <w:sz w:val="24"/>
          <w:szCs w:val="24"/>
        </w:rPr>
        <w:t>Λυσιώτη</w:t>
      </w:r>
      <w:proofErr w:type="spellEnd"/>
      <w:r w:rsidRPr="006B7F14">
        <w:rPr>
          <w:rFonts w:ascii="Arial" w:hAnsi="Arial" w:cs="Arial"/>
          <w:sz w:val="24"/>
          <w:szCs w:val="24"/>
        </w:rPr>
        <w:t>») στη Λεωφόρο Μακαρίου στη Λευκωσία.</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ALPHA</w:t>
      </w:r>
      <w:r w:rsidRPr="00CF5CED">
        <w:rPr>
          <w:rFonts w:ascii="Arial" w:hAnsi="Arial" w:cs="Arial"/>
          <w:b/>
          <w:sz w:val="20"/>
          <w:szCs w:val="20"/>
          <w:u w:val="single"/>
        </w:rPr>
        <w:t xml:space="preserve"> </w:t>
      </w:r>
      <w:r w:rsidRPr="00CF5CED">
        <w:rPr>
          <w:rFonts w:ascii="Arial" w:hAnsi="Arial" w:cs="Arial"/>
          <w:b/>
          <w:sz w:val="20"/>
          <w:szCs w:val="20"/>
          <w:u w:val="single"/>
          <w:lang w:val="en-US"/>
        </w:rPr>
        <w:t>BANK</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Η </w:t>
      </w:r>
      <w:r w:rsidRPr="006B7F14">
        <w:rPr>
          <w:rFonts w:ascii="Arial" w:hAnsi="Arial" w:cs="Arial"/>
          <w:sz w:val="24"/>
          <w:szCs w:val="24"/>
          <w:lang w:val="en-US"/>
        </w:rPr>
        <w:t>Alpha</w:t>
      </w:r>
      <w:r w:rsidRPr="006B7F14">
        <w:rPr>
          <w:rFonts w:ascii="Arial" w:hAnsi="Arial" w:cs="Arial"/>
          <w:sz w:val="24"/>
          <w:szCs w:val="24"/>
        </w:rPr>
        <w:t xml:space="preserve"> </w:t>
      </w:r>
      <w:r w:rsidRPr="006B7F14">
        <w:rPr>
          <w:rFonts w:ascii="Arial" w:hAnsi="Arial" w:cs="Arial"/>
          <w:sz w:val="24"/>
          <w:szCs w:val="24"/>
          <w:lang w:val="en-US"/>
        </w:rPr>
        <w:t>Bank</w:t>
      </w:r>
      <w:r w:rsidRPr="006B7F14">
        <w:rPr>
          <w:rFonts w:ascii="Arial" w:hAnsi="Arial" w:cs="Arial"/>
          <w:sz w:val="24"/>
          <w:szCs w:val="24"/>
        </w:rPr>
        <w:t xml:space="preserve"> </w:t>
      </w:r>
      <w:r w:rsidRPr="006B7F14">
        <w:rPr>
          <w:rFonts w:ascii="Arial" w:hAnsi="Arial" w:cs="Arial"/>
          <w:sz w:val="24"/>
          <w:szCs w:val="24"/>
          <w:lang w:val="en-US"/>
        </w:rPr>
        <w:t>Cyprus</w:t>
      </w:r>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ανήκει στον Όμιλο </w:t>
      </w:r>
      <w:r w:rsidRPr="006B7F14">
        <w:rPr>
          <w:rFonts w:ascii="Arial" w:hAnsi="Arial" w:cs="Arial"/>
          <w:sz w:val="24"/>
          <w:szCs w:val="24"/>
          <w:lang w:val="en-US"/>
        </w:rPr>
        <w:t>Alpha</w:t>
      </w:r>
      <w:r w:rsidRPr="006B7F14">
        <w:rPr>
          <w:rFonts w:ascii="Arial" w:hAnsi="Arial" w:cs="Arial"/>
          <w:sz w:val="24"/>
          <w:szCs w:val="24"/>
        </w:rPr>
        <w:t xml:space="preserve"> </w:t>
      </w:r>
      <w:r w:rsidRPr="006B7F14">
        <w:rPr>
          <w:rFonts w:ascii="Arial" w:hAnsi="Arial" w:cs="Arial"/>
          <w:sz w:val="24"/>
          <w:szCs w:val="24"/>
          <w:lang w:val="en-US"/>
        </w:rPr>
        <w:t>Bank</w:t>
      </w:r>
      <w:r w:rsidRPr="006B7F14">
        <w:rPr>
          <w:rFonts w:ascii="Arial" w:hAnsi="Arial" w:cs="Arial"/>
          <w:sz w:val="24"/>
          <w:szCs w:val="24"/>
        </w:rPr>
        <w:t xml:space="preserve"> και δραστηριοποιείται στην Κύπρο από το 1998. Προσφέρει ευρύ φάσμα χρηματοοικονομικών προϊόντων και υπηρεσιών μέσα από ένα σύγχρονο δίκτυο 12 Καταστημάτων σε όλες τις πόλεις της Κύπρου. </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rPr>
        <w:t xml:space="preserve">ΤΕΚΑΛ ΑΕ </w:t>
      </w:r>
    </w:p>
    <w:p w:rsidR="003111B2" w:rsidRDefault="003111B2" w:rsidP="00CD7A58">
      <w:pPr>
        <w:jc w:val="both"/>
        <w:rPr>
          <w:rFonts w:ascii="Arial" w:hAnsi="Arial" w:cs="Arial"/>
          <w:sz w:val="24"/>
          <w:szCs w:val="24"/>
        </w:rPr>
      </w:pPr>
      <w:r w:rsidRPr="006B7F14">
        <w:rPr>
          <w:rFonts w:ascii="Arial" w:hAnsi="Arial" w:cs="Arial"/>
          <w:sz w:val="24"/>
          <w:szCs w:val="24"/>
        </w:rPr>
        <w:t xml:space="preserve">Η ΤΕΚΑΛ Α.Ε. είναι ελληνική εταιρεία με έτος ίδρυσης το 1990 που δραστηριοποιείται και εξειδικεύεται στους τομείς της πολιτικής μηχανικής, της μηχανικής, της κατασκευής κτιριακών εγκαταστάσεων, καθώς και στην παροχή ποικιλόμορφων υπηρεσιών που άπτονται των τομέων αυτών σε ολόκληρη την χώρα. Ιδρύθηκε τον Φεβρουάριο του 1990. Η  ΤΕΚΑΛ Α.Ε.  και η Μάκης Σαββίδης &amp; Υιοί (Εργολάβοι) Λεμεσός </w:t>
      </w:r>
      <w:proofErr w:type="spellStart"/>
      <w:r w:rsidRPr="006B7F14">
        <w:rPr>
          <w:rFonts w:ascii="Arial" w:hAnsi="Arial" w:cs="Arial"/>
          <w:sz w:val="24"/>
          <w:szCs w:val="24"/>
        </w:rPr>
        <w:t>Λτδ</w:t>
      </w:r>
      <w:proofErr w:type="spellEnd"/>
      <w:r w:rsidRPr="006B7F14">
        <w:rPr>
          <w:rFonts w:ascii="Arial" w:hAnsi="Arial" w:cs="Arial"/>
          <w:sz w:val="24"/>
          <w:szCs w:val="24"/>
        </w:rPr>
        <w:t xml:space="preserve"> έχουν αναλάβει την κατασκευή του παρακαμπτήριου δρόμου </w:t>
      </w:r>
      <w:proofErr w:type="spellStart"/>
      <w:r w:rsidRPr="006B7F14">
        <w:rPr>
          <w:rFonts w:ascii="Arial" w:hAnsi="Arial" w:cs="Arial"/>
          <w:sz w:val="24"/>
          <w:szCs w:val="24"/>
        </w:rPr>
        <w:t>Γερμασόγειας</w:t>
      </w:r>
      <w:proofErr w:type="spellEnd"/>
      <w:r w:rsidRPr="006B7F14">
        <w:rPr>
          <w:rFonts w:ascii="Arial" w:hAnsi="Arial" w:cs="Arial"/>
          <w:sz w:val="24"/>
          <w:szCs w:val="24"/>
        </w:rPr>
        <w:t xml:space="preserve"> (Φάση Α), έργου κόστους 5,95 εκατ. Ευρώ. Τα συμβόλαια με την κοινοπραξία υπογράφηκαν στις 3.7.2020.</w:t>
      </w:r>
    </w:p>
    <w:p w:rsidR="00CF5CED" w:rsidRDefault="00CF5CED" w:rsidP="00CD7A58">
      <w:pPr>
        <w:jc w:val="both"/>
        <w:rPr>
          <w:rFonts w:ascii="Arial" w:hAnsi="Arial" w:cs="Arial"/>
          <w:sz w:val="24"/>
          <w:szCs w:val="24"/>
        </w:rPr>
      </w:pPr>
    </w:p>
    <w:p w:rsidR="00CF5CED" w:rsidRDefault="00CF5CED" w:rsidP="00CD7A58">
      <w:pPr>
        <w:jc w:val="both"/>
        <w:rPr>
          <w:rFonts w:ascii="Arial" w:hAnsi="Arial" w:cs="Arial"/>
          <w:sz w:val="24"/>
          <w:szCs w:val="24"/>
        </w:rPr>
      </w:pPr>
    </w:p>
    <w:p w:rsidR="00CF5CED" w:rsidRPr="006B7F14" w:rsidRDefault="00CF5CED" w:rsidP="00CD7A58">
      <w:pPr>
        <w:jc w:val="both"/>
        <w:rPr>
          <w:rFonts w:ascii="Arial" w:hAnsi="Arial" w:cs="Arial"/>
          <w:sz w:val="24"/>
          <w:szCs w:val="24"/>
        </w:rPr>
      </w:pPr>
    </w:p>
    <w:p w:rsidR="005750B0" w:rsidRPr="00FF7AA7" w:rsidRDefault="008A1266" w:rsidP="00CD7A58">
      <w:pPr>
        <w:jc w:val="both"/>
        <w:rPr>
          <w:rFonts w:ascii="Arial" w:hAnsi="Arial" w:cs="Arial"/>
          <w:b/>
          <w:bCs/>
          <w:color w:val="4F81BD"/>
        </w:rPr>
      </w:pPr>
      <w:r w:rsidRPr="00FF7AA7">
        <w:rPr>
          <w:rFonts w:ascii="Arial" w:hAnsi="Arial" w:cs="Arial"/>
          <w:b/>
          <w:bCs/>
          <w:color w:val="4F81BD"/>
        </w:rPr>
        <w:lastRenderedPageBreak/>
        <w:t>3.4 Προτάσεις δράσεων ενίσχυσης εξωστρέφειας</w:t>
      </w:r>
    </w:p>
    <w:p w:rsidR="006B1E44" w:rsidRPr="002B5BDD" w:rsidRDefault="006B1E44" w:rsidP="00CD7A58">
      <w:pPr>
        <w:jc w:val="both"/>
        <w:rPr>
          <w:rFonts w:ascii="Arial" w:hAnsi="Arial" w:cs="Arial"/>
          <w:sz w:val="24"/>
          <w:szCs w:val="24"/>
        </w:rPr>
      </w:pPr>
      <w:r w:rsidRPr="00EC1AD7">
        <w:rPr>
          <w:sz w:val="24"/>
          <w:szCs w:val="24"/>
        </w:rPr>
        <w:t>-</w:t>
      </w:r>
      <w:r w:rsidRPr="002B5BDD">
        <w:rPr>
          <w:rFonts w:ascii="Arial" w:hAnsi="Arial" w:cs="Arial"/>
          <w:sz w:val="24"/>
          <w:szCs w:val="24"/>
        </w:rPr>
        <w:t>Συμμετοχή μεμονωμένων ελληνικών εταιριών ή εθνική συμμετοχή σε εκθέσεις που πραγματοποιούνται στην Κύπρο για τα τρόφιμα/ποτά, τον τουρισμό, τις κατασκευές και το περιβάλλον (πράσινη ενέργεια, ενεργειακή μετάβαση). Μέχρι σήμερα δεν έχουν πραγματοποιηθεί από την Κύπρο διαδικτυακές εκθέσεις, ώστε να μπορεί να αποτιμηθεί η αποτελεσματικότητα τους στην προβολή και τη σύναψη νέων συνεργασιών. Το ηλεκτρονικό εμπόριο φαίνεται, αντίθετα να εξελίχθηκε με ταχείς ρυθμούς στην Κύπρο κατά την περίοδο της πανδημίας και της επιβολής περιοριστικών μέτρων πρόληψης της διάδοσης. Επειδή η πλειονότητα φορέων και επιχειρήσεων εκτιμά ότι η τάση αύξησης των διαδικτυακών αγορών είναι μη αντιστρέψιμη και στην Κύπρο, οι ελληνικές επιχειρήσεις θα πρέπει να αξιοποιήσουν τις σύγχρονες ψηφιακές δυνατότητες.</w:t>
      </w:r>
    </w:p>
    <w:p w:rsidR="006B1E44" w:rsidRPr="002B5BDD" w:rsidRDefault="006B1E44" w:rsidP="00CD7A58">
      <w:pPr>
        <w:jc w:val="both"/>
        <w:rPr>
          <w:rFonts w:ascii="Arial" w:hAnsi="Arial" w:cs="Arial"/>
          <w:sz w:val="24"/>
          <w:szCs w:val="24"/>
        </w:rPr>
      </w:pPr>
      <w:r w:rsidRPr="002B5BDD">
        <w:rPr>
          <w:rFonts w:ascii="Arial" w:hAnsi="Arial" w:cs="Arial"/>
          <w:sz w:val="24"/>
          <w:szCs w:val="24"/>
        </w:rPr>
        <w:t xml:space="preserve">-Πραγματοποίηση ενημερωτικών σεμιναρίων ενιαίας τουριστικής και γαστρονομικής προβολής ελληνικών περιφερειών ή δήμων σε μεγάλα τουριστικά πρακτορεία. Διοργάνωση </w:t>
      </w:r>
      <w:proofErr w:type="spellStart"/>
      <w:r w:rsidRPr="002B5BDD">
        <w:rPr>
          <w:rFonts w:ascii="Arial" w:hAnsi="Arial" w:cs="Arial"/>
          <w:sz w:val="24"/>
          <w:szCs w:val="24"/>
        </w:rPr>
        <w:t>fam</w:t>
      </w:r>
      <w:proofErr w:type="spellEnd"/>
      <w:r w:rsidRPr="002B5BDD">
        <w:rPr>
          <w:rFonts w:ascii="Arial" w:hAnsi="Arial" w:cs="Arial"/>
          <w:sz w:val="24"/>
          <w:szCs w:val="24"/>
        </w:rPr>
        <w:t>-</w:t>
      </w:r>
      <w:proofErr w:type="spellStart"/>
      <w:r w:rsidRPr="002B5BDD">
        <w:rPr>
          <w:rFonts w:ascii="Arial" w:hAnsi="Arial" w:cs="Arial"/>
          <w:sz w:val="24"/>
          <w:szCs w:val="24"/>
        </w:rPr>
        <w:t>trips</w:t>
      </w:r>
      <w:proofErr w:type="spellEnd"/>
      <w:r w:rsidRPr="002B5BDD">
        <w:rPr>
          <w:rFonts w:ascii="Arial" w:hAnsi="Arial" w:cs="Arial"/>
          <w:sz w:val="24"/>
          <w:szCs w:val="24"/>
        </w:rPr>
        <w:t>. Αντίστοιχα προς το προηγούμενο, η προβολή ελληνικών προορισμών στα μέσα κοινωνικής δικτύωσης και στο διαδίκτυο γενικότερα θα μπορούσε να επιταχύνει την ανάκαμψη αλλά και την ενίσχυση του τουριστικού ρεύματος από την Κύπρο προς την Ελλάδα.</w:t>
      </w:r>
    </w:p>
    <w:p w:rsidR="006B1E44" w:rsidRPr="002B5BDD" w:rsidRDefault="006B1E44" w:rsidP="00CD7A58">
      <w:pPr>
        <w:jc w:val="both"/>
        <w:rPr>
          <w:rFonts w:ascii="Arial" w:hAnsi="Arial" w:cs="Arial"/>
          <w:sz w:val="24"/>
          <w:szCs w:val="24"/>
        </w:rPr>
      </w:pPr>
      <w:r w:rsidRPr="002B5BDD">
        <w:rPr>
          <w:rFonts w:ascii="Arial" w:hAnsi="Arial" w:cs="Arial"/>
          <w:sz w:val="24"/>
          <w:szCs w:val="24"/>
        </w:rPr>
        <w:t xml:space="preserve">-Συμμετοχή εκπροσώπων κυπριακών επιχειρήσεων σε προγράμματα </w:t>
      </w:r>
      <w:proofErr w:type="spellStart"/>
      <w:r w:rsidRPr="002B5BDD">
        <w:rPr>
          <w:rFonts w:ascii="Arial" w:hAnsi="Arial" w:cs="Arial"/>
          <w:sz w:val="24"/>
          <w:szCs w:val="24"/>
        </w:rPr>
        <w:t>hosted</w:t>
      </w:r>
      <w:proofErr w:type="spellEnd"/>
      <w:r w:rsidRPr="002B5BDD">
        <w:rPr>
          <w:rFonts w:ascii="Arial" w:hAnsi="Arial" w:cs="Arial"/>
          <w:sz w:val="24"/>
          <w:szCs w:val="24"/>
        </w:rPr>
        <w:t xml:space="preserve"> </w:t>
      </w:r>
      <w:proofErr w:type="spellStart"/>
      <w:r w:rsidRPr="002B5BDD">
        <w:rPr>
          <w:rFonts w:ascii="Arial" w:hAnsi="Arial" w:cs="Arial"/>
          <w:sz w:val="24"/>
          <w:szCs w:val="24"/>
        </w:rPr>
        <w:t>buyers</w:t>
      </w:r>
      <w:proofErr w:type="spellEnd"/>
      <w:r w:rsidRPr="002B5BDD">
        <w:rPr>
          <w:rFonts w:ascii="Arial" w:hAnsi="Arial" w:cs="Arial"/>
          <w:sz w:val="24"/>
          <w:szCs w:val="24"/>
        </w:rPr>
        <w:t xml:space="preserve">. Παράλληλα </w:t>
      </w:r>
      <w:r w:rsidR="00334330" w:rsidRPr="002B5BDD">
        <w:rPr>
          <w:rFonts w:ascii="Arial" w:hAnsi="Arial" w:cs="Arial"/>
          <w:sz w:val="24"/>
          <w:szCs w:val="24"/>
        </w:rPr>
        <w:t xml:space="preserve">εκτιμούμε ότι </w:t>
      </w:r>
      <w:r w:rsidRPr="002B5BDD">
        <w:rPr>
          <w:rFonts w:ascii="Arial" w:hAnsi="Arial" w:cs="Arial"/>
          <w:sz w:val="24"/>
          <w:szCs w:val="24"/>
        </w:rPr>
        <w:t>θα ήταν θετική η αναζήτηση διαδικτυακών τρόπων προβολής των ελληνικών εν δυνάμει εξαγωγικών επιχειρήσεων.</w:t>
      </w:r>
    </w:p>
    <w:p w:rsidR="004F59BE" w:rsidRDefault="006B1E44" w:rsidP="00CF5CED">
      <w:pPr>
        <w:jc w:val="both"/>
        <w:rPr>
          <w:b/>
          <w:bCs/>
          <w:color w:val="4F81BD"/>
          <w:lang w:val="en-US"/>
        </w:rPr>
      </w:pPr>
      <w:r w:rsidRPr="00EC1AD7">
        <w:rPr>
          <w:sz w:val="24"/>
          <w:szCs w:val="24"/>
        </w:rPr>
        <w:t> </w:t>
      </w:r>
      <w:bookmarkStart w:id="34" w:name="_Toc105574242"/>
    </w:p>
    <w:p w:rsidR="004F59BE" w:rsidRDefault="004F59BE" w:rsidP="008A1266">
      <w:pPr>
        <w:rPr>
          <w:b/>
          <w:bCs/>
          <w:color w:val="4F81BD"/>
          <w:lang w:val="en-US"/>
        </w:rPr>
      </w:pPr>
    </w:p>
    <w:p w:rsidR="004F59BE" w:rsidRDefault="004F59BE" w:rsidP="008A1266">
      <w:pPr>
        <w:rPr>
          <w:b/>
          <w:bCs/>
          <w:color w:val="4F81BD"/>
          <w:lang w:val="en-US"/>
        </w:rPr>
      </w:pPr>
    </w:p>
    <w:p w:rsidR="004F59BE" w:rsidRDefault="004F59BE" w:rsidP="008A1266">
      <w:pPr>
        <w:rPr>
          <w:b/>
          <w:bCs/>
          <w:color w:val="4F81BD"/>
          <w:lang w:val="en-US"/>
        </w:rPr>
      </w:pPr>
    </w:p>
    <w:p w:rsidR="0039099E" w:rsidRDefault="0039099E" w:rsidP="008A1266">
      <w:pPr>
        <w:rPr>
          <w:b/>
          <w:bCs/>
          <w:color w:val="4F81BD"/>
          <w:lang w:val="en-US"/>
        </w:rPr>
      </w:pPr>
    </w:p>
    <w:p w:rsidR="0039099E" w:rsidRDefault="0039099E" w:rsidP="008A1266">
      <w:pPr>
        <w:rPr>
          <w:b/>
          <w:bCs/>
          <w:color w:val="4F81BD"/>
          <w:lang w:val="en-US"/>
        </w:rPr>
      </w:pPr>
    </w:p>
    <w:p w:rsidR="0039099E" w:rsidRDefault="0039099E" w:rsidP="008A1266">
      <w:pPr>
        <w:rPr>
          <w:b/>
          <w:bCs/>
          <w:color w:val="4F81BD"/>
          <w:lang w:val="en-US"/>
        </w:rPr>
      </w:pPr>
    </w:p>
    <w:p w:rsidR="0039099E" w:rsidRDefault="0039099E" w:rsidP="008A1266">
      <w:pPr>
        <w:rPr>
          <w:b/>
          <w:bCs/>
          <w:color w:val="4F81BD"/>
          <w:lang w:val="en-US"/>
        </w:rPr>
      </w:pPr>
    </w:p>
    <w:p w:rsidR="0039099E" w:rsidRDefault="0039099E" w:rsidP="008A1266">
      <w:pPr>
        <w:rPr>
          <w:b/>
          <w:bCs/>
          <w:color w:val="4F81BD"/>
          <w:lang w:val="en-US"/>
        </w:rPr>
      </w:pPr>
    </w:p>
    <w:p w:rsidR="0039099E" w:rsidRDefault="0039099E" w:rsidP="008A1266">
      <w:pPr>
        <w:rPr>
          <w:b/>
          <w:bCs/>
          <w:color w:val="4F81BD"/>
          <w:lang w:val="en-US"/>
        </w:rPr>
      </w:pPr>
    </w:p>
    <w:p w:rsidR="0039099E" w:rsidRDefault="0039099E" w:rsidP="008A1266">
      <w:pPr>
        <w:rPr>
          <w:b/>
          <w:bCs/>
          <w:color w:val="4F81BD"/>
          <w:lang w:val="en-US"/>
        </w:rPr>
      </w:pPr>
    </w:p>
    <w:p w:rsidR="0039099E" w:rsidRDefault="0039099E" w:rsidP="008A1266">
      <w:pPr>
        <w:rPr>
          <w:b/>
          <w:bCs/>
          <w:color w:val="4F81BD"/>
          <w:lang w:val="en-US"/>
        </w:rPr>
      </w:pPr>
    </w:p>
    <w:p w:rsidR="0039099E" w:rsidRDefault="0039099E" w:rsidP="008A1266">
      <w:pPr>
        <w:rPr>
          <w:b/>
          <w:bCs/>
          <w:color w:val="4F81BD"/>
          <w:lang w:val="en-US"/>
        </w:rPr>
      </w:pPr>
    </w:p>
    <w:p w:rsidR="0039099E" w:rsidRDefault="0039099E" w:rsidP="008A1266">
      <w:pPr>
        <w:rPr>
          <w:b/>
          <w:bCs/>
          <w:color w:val="4F81BD"/>
          <w:lang w:val="en-US"/>
        </w:rPr>
      </w:pPr>
    </w:p>
    <w:p w:rsidR="0039099E" w:rsidRDefault="0039099E" w:rsidP="008A1266">
      <w:pPr>
        <w:rPr>
          <w:b/>
          <w:bCs/>
          <w:color w:val="4F81BD"/>
          <w:lang w:val="en-US"/>
        </w:rPr>
      </w:pPr>
    </w:p>
    <w:p w:rsidR="008A1266" w:rsidRPr="00FF7AA7" w:rsidRDefault="008A1266" w:rsidP="008A1266">
      <w:pPr>
        <w:rPr>
          <w:rFonts w:ascii="Arial" w:hAnsi="Arial" w:cs="Arial"/>
          <w:b/>
          <w:bCs/>
          <w:color w:val="4F81BD"/>
        </w:rPr>
      </w:pPr>
      <w:r w:rsidRPr="00FF7AA7">
        <w:rPr>
          <w:rFonts w:ascii="Arial" w:hAnsi="Arial" w:cs="Arial"/>
          <w:b/>
          <w:bCs/>
          <w:color w:val="4F81BD"/>
        </w:rPr>
        <w:lastRenderedPageBreak/>
        <w:t>Παράρτημα</w:t>
      </w:r>
      <w:bookmarkEnd w:id="34"/>
    </w:p>
    <w:p w:rsidR="008A1266" w:rsidRPr="00FF7AA7" w:rsidRDefault="008A1266" w:rsidP="008A1266">
      <w:pPr>
        <w:rPr>
          <w:rFonts w:ascii="Arial" w:hAnsi="Arial" w:cs="Arial"/>
          <w:b/>
          <w:bCs/>
          <w:color w:val="4F81BD"/>
        </w:rPr>
      </w:pPr>
      <w:r w:rsidRPr="00FF7AA7">
        <w:rPr>
          <w:rFonts w:ascii="Arial" w:hAnsi="Arial" w:cs="Arial"/>
          <w:b/>
          <w:bCs/>
          <w:color w:val="4F81BD"/>
        </w:rPr>
        <w:t>4.1 Χρήσιμες διευθύνσεις</w:t>
      </w:r>
    </w:p>
    <w:tbl>
      <w:tblPr>
        <w:tblW w:w="9356" w:type="dxa"/>
        <w:tblInd w:w="108" w:type="dxa"/>
        <w:tblLayout w:type="fixed"/>
        <w:tblLook w:val="0000"/>
      </w:tblPr>
      <w:tblGrid>
        <w:gridCol w:w="9356"/>
      </w:tblGrid>
      <w:tr w:rsidR="000726D5" w:rsidRPr="009C33F8" w:rsidTr="00746BA4">
        <w:trPr>
          <w:trHeight w:hRule="exact" w:val="360"/>
        </w:trPr>
        <w:tc>
          <w:tcPr>
            <w:tcW w:w="9356" w:type="dxa"/>
            <w:shd w:val="pct15" w:color="auto" w:fill="FFFFFF"/>
            <w:vAlign w:val="center"/>
          </w:tcPr>
          <w:p w:rsidR="000726D5" w:rsidRPr="000F488C" w:rsidRDefault="000726D5" w:rsidP="000726D5">
            <w:pPr>
              <w:numPr>
                <w:ilvl w:val="0"/>
                <w:numId w:val="6"/>
              </w:numPr>
              <w:tabs>
                <w:tab w:val="left" w:pos="318"/>
              </w:tabs>
              <w:spacing w:after="0" w:line="240" w:lineRule="auto"/>
              <w:ind w:left="34" w:firstLine="284"/>
              <w:jc w:val="both"/>
              <w:rPr>
                <w:rFonts w:ascii="Times New Roman" w:hAnsi="Times New Roman"/>
                <w:b/>
                <w:sz w:val="20"/>
                <w:szCs w:val="20"/>
              </w:rPr>
            </w:pPr>
            <w:r w:rsidRPr="009C33F8">
              <w:rPr>
                <w:rFonts w:ascii="Times New Roman" w:hAnsi="Times New Roman"/>
              </w:rPr>
              <w:br w:type="page"/>
            </w:r>
            <w:r w:rsidRPr="009C33F8">
              <w:rPr>
                <w:rFonts w:ascii="Times New Roman" w:hAnsi="Times New Roman"/>
              </w:rPr>
              <w:br w:type="page"/>
            </w:r>
            <w:r w:rsidRPr="009C33F8">
              <w:rPr>
                <w:rFonts w:ascii="Times New Roman" w:hAnsi="Times New Roman"/>
                <w:b/>
              </w:rPr>
              <w:t xml:space="preserve"> </w:t>
            </w:r>
            <w:r w:rsidRPr="000F488C">
              <w:rPr>
                <w:rFonts w:ascii="Times New Roman" w:hAnsi="Times New Roman"/>
                <w:b/>
                <w:sz w:val="20"/>
                <w:szCs w:val="20"/>
              </w:rPr>
              <w:t>Ελληνικές Αρχές</w:t>
            </w:r>
          </w:p>
        </w:tc>
      </w:tr>
    </w:tbl>
    <w:p w:rsidR="000726D5" w:rsidRPr="00C011B2" w:rsidRDefault="000726D5" w:rsidP="000726D5">
      <w:pPr>
        <w:pStyle w:val="Body2"/>
        <w:spacing w:before="120" w:after="0" w:line="360" w:lineRule="auto"/>
        <w:ind w:left="0"/>
        <w:jc w:val="both"/>
        <w:rPr>
          <w:rFonts w:ascii="Times New Roman" w:hAnsi="Times New Roman"/>
          <w:sz w:val="20"/>
          <w:lang w:val="el-GR"/>
        </w:rPr>
      </w:pPr>
      <w:r w:rsidRPr="00C011B2">
        <w:rPr>
          <w:rFonts w:ascii="Times New Roman" w:hAnsi="Times New Roman"/>
          <w:b/>
          <w:sz w:val="20"/>
          <w:lang w:val="el-GR"/>
        </w:rPr>
        <w:t>Πρεσβεία της Ελλάδος</w:t>
      </w:r>
      <w:r>
        <w:rPr>
          <w:rFonts w:ascii="Times New Roman" w:hAnsi="Times New Roman"/>
          <w:sz w:val="20"/>
          <w:lang w:val="el-GR"/>
        </w:rPr>
        <w:t xml:space="preserve"> </w:t>
      </w:r>
      <w:r>
        <w:rPr>
          <w:rFonts w:ascii="Times New Roman" w:hAnsi="Times New Roman"/>
          <w:sz w:val="20"/>
          <w:lang w:val="el-GR"/>
        </w:rPr>
        <w:tab/>
      </w:r>
      <w:r w:rsidR="005750B0">
        <w:rPr>
          <w:rFonts w:ascii="Times New Roman" w:hAnsi="Times New Roman"/>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xml:space="preserve">: 00357 22 445111, </w:t>
      </w:r>
      <w:r>
        <w:rPr>
          <w:rFonts w:ascii="Times New Roman" w:hAnsi="Times New Roman"/>
          <w:sz w:val="20"/>
          <w:lang w:val="el-GR"/>
        </w:rPr>
        <w:t xml:space="preserve">22 </w:t>
      </w:r>
      <w:r w:rsidRPr="00C011B2">
        <w:rPr>
          <w:rFonts w:ascii="Times New Roman" w:hAnsi="Times New Roman"/>
          <w:sz w:val="20"/>
          <w:lang w:val="el-GR"/>
        </w:rPr>
        <w:t>445122</w:t>
      </w:r>
      <w:r w:rsidRPr="00C011B2">
        <w:rPr>
          <w:rFonts w:ascii="Times New Roman" w:hAnsi="Times New Roman"/>
          <w:sz w:val="20"/>
          <w:lang w:val="el-GR"/>
        </w:rPr>
        <w:tab/>
      </w:r>
      <w:hyperlink r:id="rId34" w:history="1">
        <w:r w:rsidRPr="00C011B2">
          <w:rPr>
            <w:rStyle w:val="Hyperlink"/>
            <w:rFonts w:ascii="Times New Roman" w:hAnsi="Times New Roman"/>
          </w:rPr>
          <w:t>gremb</w:t>
        </w:r>
        <w:r w:rsidRPr="00C011B2">
          <w:rPr>
            <w:rStyle w:val="Hyperlink"/>
            <w:rFonts w:ascii="Times New Roman" w:hAnsi="Times New Roman"/>
            <w:lang w:val="el-GR"/>
          </w:rPr>
          <w:t>.</w:t>
        </w:r>
        <w:r w:rsidRPr="00C011B2">
          <w:rPr>
            <w:rStyle w:val="Hyperlink"/>
            <w:rFonts w:ascii="Times New Roman" w:hAnsi="Times New Roman"/>
          </w:rPr>
          <w:t>nic</w:t>
        </w:r>
        <w:r w:rsidRPr="00C011B2">
          <w:rPr>
            <w:rStyle w:val="Hyperlink"/>
            <w:rFonts w:ascii="Times New Roman" w:hAnsi="Times New Roman"/>
            <w:lang w:val="el-GR"/>
          </w:rPr>
          <w:t>@</w:t>
        </w:r>
        <w:r w:rsidRPr="00C011B2">
          <w:rPr>
            <w:rStyle w:val="Hyperlink"/>
            <w:rFonts w:ascii="Times New Roman" w:hAnsi="Times New Roman"/>
          </w:rPr>
          <w:t>mfa</w:t>
        </w:r>
        <w:r w:rsidRPr="00C011B2">
          <w:rPr>
            <w:rStyle w:val="Hyperlink"/>
            <w:rFonts w:ascii="Times New Roman" w:hAnsi="Times New Roman"/>
            <w:lang w:val="el-GR"/>
          </w:rPr>
          <w:t>.</w:t>
        </w:r>
        <w:proofErr w:type="spellStart"/>
        <w:r w:rsidRPr="00C011B2">
          <w:rPr>
            <w:rStyle w:val="Hyperlink"/>
            <w:rFonts w:ascii="Times New Roman" w:hAnsi="Times New Roman"/>
          </w:rPr>
          <w:t>gr</w:t>
        </w:r>
        <w:proofErr w:type="spellEnd"/>
      </w:hyperlink>
      <w:r w:rsidRPr="00C011B2">
        <w:rPr>
          <w:rFonts w:ascii="Times New Roman" w:hAnsi="Times New Roman"/>
          <w:sz w:val="20"/>
          <w:lang w:val="el-GR"/>
        </w:rPr>
        <w:t xml:space="preserve"> </w:t>
      </w:r>
    </w:p>
    <w:p w:rsidR="000726D5" w:rsidRPr="00C011B2" w:rsidRDefault="000726D5" w:rsidP="000726D5">
      <w:pPr>
        <w:pStyle w:val="Body2"/>
        <w:spacing w:before="0" w:after="0" w:line="360" w:lineRule="auto"/>
        <w:ind w:left="0"/>
        <w:jc w:val="both"/>
        <w:rPr>
          <w:rFonts w:ascii="Times New Roman" w:hAnsi="Times New Roman"/>
          <w:sz w:val="20"/>
          <w:lang w:val="el-GR"/>
        </w:rPr>
      </w:pPr>
      <w:r w:rsidRPr="00C011B2">
        <w:rPr>
          <w:rFonts w:ascii="Times New Roman" w:hAnsi="Times New Roman"/>
          <w:b/>
          <w:sz w:val="20"/>
          <w:lang w:val="el-GR"/>
        </w:rPr>
        <w:t>Γραφείο ΟΕΥ</w:t>
      </w:r>
      <w:r w:rsidRPr="00C011B2">
        <w:rPr>
          <w:rFonts w:ascii="Times New Roman" w:hAnsi="Times New Roman"/>
          <w:b/>
          <w:sz w:val="20"/>
          <w:lang w:val="el-GR"/>
        </w:rPr>
        <w:tab/>
      </w:r>
      <w:r w:rsidRPr="00C011B2">
        <w:rPr>
          <w:rFonts w:ascii="Times New Roman" w:hAnsi="Times New Roman"/>
          <w:b/>
          <w:sz w:val="20"/>
          <w:lang w:val="el-GR"/>
        </w:rPr>
        <w:tab/>
      </w:r>
      <w:r w:rsidR="002C5380">
        <w:rPr>
          <w:rFonts w:ascii="Times New Roman" w:hAnsi="Times New Roman"/>
          <w:b/>
          <w:sz w:val="20"/>
          <w:lang w:val="el-GR"/>
        </w:rPr>
        <w:t xml:space="preserve">  </w:t>
      </w:r>
      <w:r w:rsidR="005750B0">
        <w:rPr>
          <w:rFonts w:ascii="Times New Roman" w:hAnsi="Times New Roman"/>
          <w:b/>
          <w:sz w:val="20"/>
          <w:lang w:val="el-GR"/>
        </w:rPr>
        <w:t xml:space="preserve">   </w:t>
      </w:r>
      <w:r w:rsidR="002C5380">
        <w:rPr>
          <w:rFonts w:ascii="Times New Roman" w:hAnsi="Times New Roman"/>
          <w:b/>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xml:space="preserve">: 00357 22 672219, </w:t>
      </w:r>
      <w:r>
        <w:rPr>
          <w:rFonts w:ascii="Times New Roman" w:hAnsi="Times New Roman"/>
          <w:sz w:val="20"/>
          <w:lang w:val="el-GR"/>
        </w:rPr>
        <w:t xml:space="preserve">22 </w:t>
      </w:r>
      <w:r w:rsidRPr="00C011B2">
        <w:rPr>
          <w:rFonts w:ascii="Times New Roman" w:hAnsi="Times New Roman"/>
          <w:sz w:val="20"/>
          <w:lang w:val="el-GR"/>
        </w:rPr>
        <w:t>672604</w:t>
      </w:r>
      <w:r w:rsidRPr="00C011B2">
        <w:rPr>
          <w:rFonts w:ascii="Times New Roman" w:hAnsi="Times New Roman"/>
          <w:sz w:val="20"/>
          <w:lang w:val="el-GR"/>
        </w:rPr>
        <w:tab/>
      </w:r>
      <w:hyperlink r:id="rId35" w:history="1">
        <w:r w:rsidRPr="00C011B2">
          <w:rPr>
            <w:rStyle w:val="Hyperlink"/>
            <w:rFonts w:ascii="Times New Roman" w:hAnsi="Times New Roman"/>
          </w:rPr>
          <w:t>ecocom</w:t>
        </w:r>
        <w:r w:rsidRPr="00C011B2">
          <w:rPr>
            <w:rStyle w:val="Hyperlink"/>
            <w:rFonts w:ascii="Times New Roman" w:hAnsi="Times New Roman"/>
            <w:lang w:val="el-GR"/>
          </w:rPr>
          <w:t>-</w:t>
        </w:r>
        <w:r w:rsidRPr="00C011B2">
          <w:rPr>
            <w:rStyle w:val="Hyperlink"/>
            <w:rFonts w:ascii="Times New Roman" w:hAnsi="Times New Roman"/>
          </w:rPr>
          <w:t>nicosia</w:t>
        </w:r>
        <w:r w:rsidRPr="00C011B2">
          <w:rPr>
            <w:rStyle w:val="Hyperlink"/>
            <w:rFonts w:ascii="Times New Roman" w:hAnsi="Times New Roman"/>
            <w:lang w:val="el-GR"/>
          </w:rPr>
          <w:t>@</w:t>
        </w:r>
        <w:r w:rsidRPr="00C011B2">
          <w:rPr>
            <w:rStyle w:val="Hyperlink"/>
            <w:rFonts w:ascii="Times New Roman" w:hAnsi="Times New Roman"/>
          </w:rPr>
          <w:t>mfa</w:t>
        </w:r>
        <w:r w:rsidRPr="00C011B2">
          <w:rPr>
            <w:rStyle w:val="Hyperlink"/>
            <w:rFonts w:ascii="Times New Roman" w:hAnsi="Times New Roman"/>
            <w:lang w:val="el-GR"/>
          </w:rPr>
          <w:t>.</w:t>
        </w:r>
        <w:proofErr w:type="spellStart"/>
        <w:r w:rsidRPr="00C011B2">
          <w:rPr>
            <w:rStyle w:val="Hyperlink"/>
            <w:rFonts w:ascii="Times New Roman" w:hAnsi="Times New Roman"/>
          </w:rPr>
          <w:t>gr</w:t>
        </w:r>
        <w:proofErr w:type="spellEnd"/>
      </w:hyperlink>
    </w:p>
    <w:p w:rsidR="000726D5" w:rsidRPr="00C011B2" w:rsidRDefault="000726D5" w:rsidP="000726D5">
      <w:pPr>
        <w:pStyle w:val="Body2"/>
        <w:spacing w:before="0" w:after="0" w:line="360" w:lineRule="auto"/>
        <w:ind w:left="0"/>
        <w:jc w:val="both"/>
        <w:rPr>
          <w:rFonts w:ascii="Times New Roman" w:hAnsi="Times New Roman"/>
          <w:sz w:val="20"/>
          <w:lang w:val="el-GR"/>
        </w:rPr>
      </w:pPr>
      <w:r w:rsidRPr="00C011B2">
        <w:rPr>
          <w:rFonts w:ascii="Times New Roman" w:hAnsi="Times New Roman"/>
          <w:b/>
          <w:sz w:val="20"/>
          <w:lang w:val="el-GR"/>
        </w:rPr>
        <w:t>Προξενικό Γραφείο</w:t>
      </w:r>
      <w:r>
        <w:rPr>
          <w:rFonts w:ascii="Times New Roman" w:hAnsi="Times New Roman"/>
          <w:b/>
          <w:sz w:val="20"/>
          <w:lang w:val="el-GR"/>
        </w:rPr>
        <w:tab/>
      </w:r>
      <w:r w:rsidR="002C5380">
        <w:rPr>
          <w:rFonts w:ascii="Times New Roman" w:hAnsi="Times New Roman"/>
          <w:b/>
          <w:sz w:val="20"/>
          <w:lang w:val="el-GR"/>
        </w:rPr>
        <w:t xml:space="preserve">    </w:t>
      </w:r>
      <w:r w:rsidR="005750B0">
        <w:rPr>
          <w:rFonts w:ascii="Times New Roman" w:hAnsi="Times New Roman"/>
          <w:b/>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00357 22 445050</w:t>
      </w:r>
      <w:r w:rsidRPr="00C011B2">
        <w:rPr>
          <w:rFonts w:ascii="Times New Roman" w:hAnsi="Times New Roman"/>
          <w:sz w:val="20"/>
          <w:lang w:val="el-GR"/>
        </w:rPr>
        <w:tab/>
      </w:r>
      <w:r w:rsidRPr="00C011B2">
        <w:rPr>
          <w:rFonts w:ascii="Times New Roman" w:hAnsi="Times New Roman"/>
          <w:sz w:val="20"/>
          <w:lang w:val="el-GR"/>
        </w:rPr>
        <w:tab/>
      </w:r>
      <w:r w:rsidRPr="00C011B2">
        <w:rPr>
          <w:rFonts w:ascii="Times New Roman" w:hAnsi="Times New Roman"/>
          <w:sz w:val="20"/>
          <w:lang w:val="el-GR"/>
        </w:rPr>
        <w:tab/>
      </w:r>
      <w:hyperlink r:id="rId36" w:history="1">
        <w:r w:rsidRPr="00C011B2">
          <w:rPr>
            <w:rStyle w:val="Hyperlink"/>
            <w:rFonts w:ascii="Times New Roman" w:hAnsi="Times New Roman"/>
          </w:rPr>
          <w:t>grcon</w:t>
        </w:r>
        <w:r w:rsidRPr="00C011B2">
          <w:rPr>
            <w:rStyle w:val="Hyperlink"/>
            <w:rFonts w:ascii="Times New Roman" w:hAnsi="Times New Roman"/>
            <w:lang w:val="el-GR"/>
          </w:rPr>
          <w:t>.</w:t>
        </w:r>
        <w:r w:rsidRPr="00C011B2">
          <w:rPr>
            <w:rStyle w:val="Hyperlink"/>
            <w:rFonts w:ascii="Times New Roman" w:hAnsi="Times New Roman"/>
          </w:rPr>
          <w:t>nic</w:t>
        </w:r>
        <w:r w:rsidRPr="00C011B2">
          <w:rPr>
            <w:rStyle w:val="Hyperlink"/>
            <w:rFonts w:ascii="Times New Roman" w:hAnsi="Times New Roman"/>
            <w:lang w:val="el-GR"/>
          </w:rPr>
          <w:t>@</w:t>
        </w:r>
        <w:r w:rsidRPr="00C011B2">
          <w:rPr>
            <w:rStyle w:val="Hyperlink"/>
            <w:rFonts w:ascii="Times New Roman" w:hAnsi="Times New Roman"/>
          </w:rPr>
          <w:t>mfa</w:t>
        </w:r>
        <w:r w:rsidRPr="00C011B2">
          <w:rPr>
            <w:rStyle w:val="Hyperlink"/>
            <w:rFonts w:ascii="Times New Roman" w:hAnsi="Times New Roman"/>
            <w:lang w:val="el-GR"/>
          </w:rPr>
          <w:t>.</w:t>
        </w:r>
        <w:proofErr w:type="spellStart"/>
        <w:r w:rsidRPr="00C011B2">
          <w:rPr>
            <w:rStyle w:val="Hyperlink"/>
            <w:rFonts w:ascii="Times New Roman" w:hAnsi="Times New Roman"/>
          </w:rPr>
          <w:t>gr</w:t>
        </w:r>
        <w:proofErr w:type="spellEnd"/>
      </w:hyperlink>
      <w:r w:rsidRPr="00C011B2">
        <w:rPr>
          <w:rFonts w:ascii="Times New Roman" w:hAnsi="Times New Roman"/>
          <w:sz w:val="20"/>
          <w:lang w:val="el-GR"/>
        </w:rPr>
        <w:t xml:space="preserve">  </w:t>
      </w:r>
    </w:p>
    <w:p w:rsidR="000726D5" w:rsidRPr="00C011B2" w:rsidRDefault="000726D5" w:rsidP="000726D5">
      <w:pPr>
        <w:pStyle w:val="Body2"/>
        <w:spacing w:before="0" w:after="0" w:line="360" w:lineRule="auto"/>
        <w:ind w:left="0"/>
        <w:jc w:val="both"/>
        <w:rPr>
          <w:rFonts w:ascii="Times New Roman" w:hAnsi="Times New Roman"/>
          <w:sz w:val="20"/>
          <w:lang w:val="el-GR"/>
        </w:rPr>
      </w:pPr>
      <w:proofErr w:type="spellStart"/>
      <w:r>
        <w:rPr>
          <w:rFonts w:ascii="Times New Roman" w:hAnsi="Times New Roman"/>
          <w:b/>
          <w:sz w:val="20"/>
          <w:lang w:val="el-GR"/>
        </w:rPr>
        <w:t>Γρ</w:t>
      </w:r>
      <w:proofErr w:type="spellEnd"/>
      <w:r>
        <w:rPr>
          <w:rFonts w:ascii="Times New Roman" w:hAnsi="Times New Roman"/>
          <w:b/>
          <w:sz w:val="20"/>
          <w:lang w:val="el-GR"/>
        </w:rPr>
        <w:t>.</w:t>
      </w:r>
      <w:r w:rsidRPr="00C011B2">
        <w:rPr>
          <w:rFonts w:ascii="Times New Roman" w:hAnsi="Times New Roman"/>
          <w:b/>
          <w:sz w:val="20"/>
          <w:lang w:val="el-GR"/>
        </w:rPr>
        <w:t xml:space="preserve"> </w:t>
      </w:r>
      <w:r>
        <w:rPr>
          <w:rFonts w:ascii="Times New Roman" w:hAnsi="Times New Roman"/>
          <w:b/>
          <w:sz w:val="20"/>
          <w:lang w:val="el-GR"/>
        </w:rPr>
        <w:t>Δημόσιας Διπλωματίας</w:t>
      </w:r>
      <w:r>
        <w:rPr>
          <w:rFonts w:ascii="Times New Roman" w:hAnsi="Times New Roman"/>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00357 22 665683</w:t>
      </w:r>
      <w:r w:rsidRPr="00C011B2">
        <w:rPr>
          <w:rFonts w:ascii="Times New Roman" w:hAnsi="Times New Roman"/>
          <w:sz w:val="20"/>
          <w:lang w:val="el-GR"/>
        </w:rPr>
        <w:tab/>
      </w:r>
      <w:r w:rsidRPr="00C011B2">
        <w:rPr>
          <w:rFonts w:ascii="Times New Roman" w:hAnsi="Times New Roman"/>
          <w:sz w:val="20"/>
          <w:lang w:val="el-GR"/>
        </w:rPr>
        <w:tab/>
      </w:r>
      <w:r w:rsidR="005750B0">
        <w:rPr>
          <w:rFonts w:ascii="Times New Roman" w:hAnsi="Times New Roman"/>
          <w:sz w:val="20"/>
          <w:lang w:val="el-GR"/>
        </w:rPr>
        <w:t xml:space="preserve">              </w:t>
      </w:r>
      <w:hyperlink r:id="rId37" w:history="1">
        <w:r w:rsidRPr="00C011B2">
          <w:rPr>
            <w:rStyle w:val="Hyperlink"/>
            <w:rFonts w:ascii="Times New Roman" w:hAnsi="Times New Roman"/>
          </w:rPr>
          <w:t>grpress</w:t>
        </w:r>
        <w:r w:rsidRPr="00C011B2">
          <w:rPr>
            <w:rStyle w:val="Hyperlink"/>
            <w:rFonts w:ascii="Times New Roman" w:hAnsi="Times New Roman"/>
            <w:lang w:val="el-GR"/>
          </w:rPr>
          <w:t>@</w:t>
        </w:r>
        <w:r w:rsidRPr="00C011B2">
          <w:rPr>
            <w:rStyle w:val="Hyperlink"/>
            <w:rFonts w:ascii="Times New Roman" w:hAnsi="Times New Roman"/>
          </w:rPr>
          <w:t>cytanet</w:t>
        </w:r>
        <w:r w:rsidRPr="00C011B2">
          <w:rPr>
            <w:rStyle w:val="Hyperlink"/>
            <w:rFonts w:ascii="Times New Roman" w:hAnsi="Times New Roman"/>
            <w:lang w:val="el-GR"/>
          </w:rPr>
          <w:t>.</w:t>
        </w:r>
        <w:r w:rsidRPr="00C011B2">
          <w:rPr>
            <w:rStyle w:val="Hyperlink"/>
            <w:rFonts w:ascii="Times New Roman" w:hAnsi="Times New Roman"/>
          </w:rPr>
          <w:t>com</w:t>
        </w:r>
        <w:r w:rsidRPr="00C011B2">
          <w:rPr>
            <w:rStyle w:val="Hyperlink"/>
            <w:rFonts w:ascii="Times New Roman" w:hAnsi="Times New Roman"/>
            <w:lang w:val="el-GR"/>
          </w:rPr>
          <w:t>.</w:t>
        </w:r>
        <w:r w:rsidRPr="00C011B2">
          <w:rPr>
            <w:rStyle w:val="Hyperlink"/>
            <w:rFonts w:ascii="Times New Roman" w:hAnsi="Times New Roman"/>
          </w:rPr>
          <w:t>cy</w:t>
        </w:r>
      </w:hyperlink>
    </w:p>
    <w:p w:rsidR="000726D5" w:rsidRPr="00C011B2" w:rsidRDefault="000726D5" w:rsidP="000726D5">
      <w:pPr>
        <w:pStyle w:val="Body2"/>
        <w:spacing w:before="0" w:after="0" w:line="360" w:lineRule="auto"/>
        <w:ind w:left="0"/>
        <w:jc w:val="both"/>
        <w:rPr>
          <w:rFonts w:ascii="Times New Roman" w:hAnsi="Times New Roman"/>
          <w:sz w:val="20"/>
          <w:lang w:val="el-GR"/>
        </w:rPr>
      </w:pPr>
      <w:r w:rsidRPr="00C011B2">
        <w:rPr>
          <w:rFonts w:ascii="Times New Roman" w:hAnsi="Times New Roman"/>
          <w:b/>
          <w:sz w:val="20"/>
          <w:lang w:val="el-GR"/>
        </w:rPr>
        <w:t>Προξενικό Λιμεναρχείο</w:t>
      </w:r>
      <w:r>
        <w:rPr>
          <w:rFonts w:ascii="Times New Roman" w:hAnsi="Times New Roman"/>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00357 25 576326</w:t>
      </w:r>
      <w:r w:rsidRPr="00C011B2">
        <w:rPr>
          <w:rFonts w:ascii="Times New Roman" w:hAnsi="Times New Roman"/>
          <w:sz w:val="20"/>
          <w:lang w:val="el-GR"/>
        </w:rPr>
        <w:tab/>
      </w:r>
      <w:r w:rsidRPr="00C011B2">
        <w:rPr>
          <w:rFonts w:ascii="Times New Roman" w:hAnsi="Times New Roman"/>
          <w:sz w:val="20"/>
          <w:lang w:val="el-GR"/>
        </w:rPr>
        <w:tab/>
      </w:r>
      <w:hyperlink r:id="rId38" w:history="1">
        <w:r w:rsidRPr="00C011B2">
          <w:rPr>
            <w:rStyle w:val="Hyperlink"/>
            <w:rFonts w:ascii="Times New Roman" w:hAnsi="Times New Roman"/>
          </w:rPr>
          <w:t>hma</w:t>
        </w:r>
        <w:r w:rsidRPr="00C011B2">
          <w:rPr>
            <w:rStyle w:val="Hyperlink"/>
            <w:rFonts w:ascii="Times New Roman" w:hAnsi="Times New Roman"/>
            <w:lang w:val="el-GR"/>
          </w:rPr>
          <w:t>.</w:t>
        </w:r>
        <w:r w:rsidRPr="00C011B2">
          <w:rPr>
            <w:rStyle w:val="Hyperlink"/>
            <w:rFonts w:ascii="Times New Roman" w:hAnsi="Times New Roman"/>
          </w:rPr>
          <w:t>ammochostou</w:t>
        </w:r>
        <w:r w:rsidRPr="00C011B2">
          <w:rPr>
            <w:rStyle w:val="Hyperlink"/>
            <w:rFonts w:ascii="Times New Roman" w:hAnsi="Times New Roman"/>
            <w:lang w:val="el-GR"/>
          </w:rPr>
          <w:t>@</w:t>
        </w:r>
        <w:r w:rsidRPr="00C011B2">
          <w:rPr>
            <w:rStyle w:val="Hyperlink"/>
            <w:rFonts w:ascii="Times New Roman" w:hAnsi="Times New Roman"/>
          </w:rPr>
          <w:t>hcg</w:t>
        </w:r>
        <w:r w:rsidRPr="00C011B2">
          <w:rPr>
            <w:rStyle w:val="Hyperlink"/>
            <w:rFonts w:ascii="Times New Roman" w:hAnsi="Times New Roman"/>
            <w:lang w:val="el-GR"/>
          </w:rPr>
          <w:t>.</w:t>
        </w:r>
        <w:proofErr w:type="spellStart"/>
        <w:r w:rsidRPr="00C011B2">
          <w:rPr>
            <w:rStyle w:val="Hyperlink"/>
            <w:rFonts w:ascii="Times New Roman" w:hAnsi="Times New Roman"/>
          </w:rPr>
          <w:t>gr</w:t>
        </w:r>
        <w:proofErr w:type="spellEnd"/>
      </w:hyperlink>
      <w:r w:rsidRPr="00C011B2">
        <w:rPr>
          <w:rFonts w:ascii="Times New Roman" w:hAnsi="Times New Roman"/>
          <w:sz w:val="20"/>
          <w:lang w:val="el-GR"/>
        </w:rPr>
        <w:t xml:space="preserve"> </w:t>
      </w:r>
    </w:p>
    <w:p w:rsidR="000726D5" w:rsidRPr="004467AA" w:rsidRDefault="000726D5" w:rsidP="000726D5">
      <w:pPr>
        <w:pStyle w:val="Body2"/>
        <w:spacing w:before="0" w:after="0" w:line="360" w:lineRule="auto"/>
        <w:ind w:left="0"/>
        <w:jc w:val="both"/>
        <w:rPr>
          <w:rFonts w:ascii="Times New Roman" w:hAnsi="Times New Roman"/>
          <w:sz w:val="20"/>
          <w:lang w:val="el-GR"/>
        </w:rPr>
      </w:pPr>
      <w:r w:rsidRPr="00C011B2">
        <w:rPr>
          <w:rFonts w:ascii="Times New Roman" w:hAnsi="Times New Roman"/>
          <w:b/>
          <w:sz w:val="20"/>
          <w:lang w:val="el-GR"/>
        </w:rPr>
        <w:t xml:space="preserve">Γραφείο ΕΟΤ </w:t>
      </w:r>
      <w:r w:rsidRPr="00C011B2">
        <w:rPr>
          <w:rFonts w:ascii="Times New Roman" w:hAnsi="Times New Roman"/>
          <w:b/>
          <w:sz w:val="20"/>
          <w:lang w:val="el-GR"/>
        </w:rPr>
        <w:tab/>
      </w:r>
      <w:r w:rsidRPr="00C011B2">
        <w:rPr>
          <w:rFonts w:ascii="Times New Roman" w:hAnsi="Times New Roman"/>
          <w:b/>
          <w:sz w:val="20"/>
          <w:lang w:val="el-GR"/>
        </w:rPr>
        <w:tab/>
      </w:r>
      <w:r w:rsidR="002C5380">
        <w:rPr>
          <w:rFonts w:ascii="Times New Roman" w:hAnsi="Times New Roman"/>
          <w:b/>
          <w:sz w:val="20"/>
          <w:lang w:val="el-GR"/>
        </w:rPr>
        <w:t xml:space="preserve">    </w:t>
      </w:r>
      <w:r w:rsidR="005750B0">
        <w:rPr>
          <w:rFonts w:ascii="Times New Roman" w:hAnsi="Times New Roman"/>
          <w:b/>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00357 22 873022-3</w:t>
      </w:r>
      <w:r w:rsidRPr="00C011B2">
        <w:rPr>
          <w:rFonts w:ascii="Times New Roman" w:hAnsi="Times New Roman"/>
          <w:sz w:val="20"/>
          <w:lang w:val="el-GR"/>
        </w:rPr>
        <w:tab/>
      </w:r>
      <w:r w:rsidRPr="00C011B2">
        <w:rPr>
          <w:rFonts w:ascii="Times New Roman" w:hAnsi="Times New Roman"/>
          <w:sz w:val="20"/>
          <w:lang w:val="el-GR"/>
        </w:rPr>
        <w:tab/>
      </w:r>
      <w:hyperlink r:id="rId39" w:history="1">
        <w:r w:rsidRPr="00C011B2">
          <w:rPr>
            <w:rStyle w:val="Hyperlink"/>
            <w:rFonts w:ascii="Times New Roman" w:hAnsi="Times New Roman"/>
          </w:rPr>
          <w:t>ntogcy</w:t>
        </w:r>
        <w:r w:rsidRPr="00C011B2">
          <w:rPr>
            <w:rStyle w:val="Hyperlink"/>
            <w:rFonts w:ascii="Times New Roman" w:hAnsi="Times New Roman"/>
            <w:lang w:val="el-GR"/>
          </w:rPr>
          <w:t>@</w:t>
        </w:r>
        <w:r w:rsidRPr="00C011B2">
          <w:rPr>
            <w:rStyle w:val="Hyperlink"/>
            <w:rFonts w:ascii="Times New Roman" w:hAnsi="Times New Roman"/>
          </w:rPr>
          <w:t>cytanet</w:t>
        </w:r>
        <w:r w:rsidRPr="00C011B2">
          <w:rPr>
            <w:rStyle w:val="Hyperlink"/>
            <w:rFonts w:ascii="Times New Roman" w:hAnsi="Times New Roman"/>
            <w:lang w:val="el-GR"/>
          </w:rPr>
          <w:t>.</w:t>
        </w:r>
        <w:r w:rsidRPr="00C011B2">
          <w:rPr>
            <w:rStyle w:val="Hyperlink"/>
            <w:rFonts w:ascii="Times New Roman" w:hAnsi="Times New Roman"/>
          </w:rPr>
          <w:t>com</w:t>
        </w:r>
        <w:r w:rsidRPr="00C011B2">
          <w:rPr>
            <w:rStyle w:val="Hyperlink"/>
            <w:rFonts w:ascii="Times New Roman" w:hAnsi="Times New Roman"/>
            <w:lang w:val="el-GR"/>
          </w:rPr>
          <w:t>.</w:t>
        </w:r>
        <w:r w:rsidRPr="00C011B2">
          <w:rPr>
            <w:rStyle w:val="Hyperlink"/>
            <w:rFonts w:ascii="Times New Roman" w:hAnsi="Times New Roman"/>
          </w:rPr>
          <w:t>cy</w:t>
        </w:r>
      </w:hyperlink>
    </w:p>
    <w:tbl>
      <w:tblPr>
        <w:tblW w:w="9356" w:type="dxa"/>
        <w:tblInd w:w="108" w:type="dxa"/>
        <w:tblLayout w:type="fixed"/>
        <w:tblLook w:val="0000"/>
      </w:tblPr>
      <w:tblGrid>
        <w:gridCol w:w="9356"/>
      </w:tblGrid>
      <w:tr w:rsidR="000726D5" w:rsidRPr="009C33F8" w:rsidTr="00746BA4">
        <w:trPr>
          <w:trHeight w:hRule="exact" w:val="360"/>
        </w:trPr>
        <w:tc>
          <w:tcPr>
            <w:tcW w:w="9356" w:type="dxa"/>
            <w:shd w:val="pct15" w:color="auto" w:fill="FFFFFF"/>
            <w:vAlign w:val="center"/>
          </w:tcPr>
          <w:p w:rsidR="000726D5" w:rsidRPr="000F488C" w:rsidRDefault="000726D5" w:rsidP="00FF7AA7">
            <w:pPr>
              <w:numPr>
                <w:ilvl w:val="0"/>
                <w:numId w:val="6"/>
              </w:numPr>
              <w:tabs>
                <w:tab w:val="left" w:pos="318"/>
              </w:tabs>
              <w:spacing w:after="0" w:line="240" w:lineRule="auto"/>
              <w:ind w:left="34" w:firstLine="284"/>
              <w:jc w:val="both"/>
              <w:rPr>
                <w:rFonts w:ascii="Times New Roman" w:hAnsi="Times New Roman"/>
                <w:b/>
                <w:sz w:val="20"/>
                <w:szCs w:val="20"/>
              </w:rPr>
            </w:pPr>
            <w:r w:rsidRPr="009C33F8">
              <w:rPr>
                <w:rFonts w:ascii="Times New Roman" w:hAnsi="Times New Roman"/>
              </w:rPr>
              <w:br w:type="page"/>
            </w:r>
            <w:r w:rsidRPr="009C33F8">
              <w:rPr>
                <w:rFonts w:ascii="Times New Roman" w:hAnsi="Times New Roman"/>
              </w:rPr>
              <w:br w:type="page"/>
            </w:r>
            <w:r w:rsidRPr="009C33F8">
              <w:rPr>
                <w:rFonts w:ascii="Times New Roman" w:hAnsi="Times New Roman"/>
                <w:b/>
              </w:rPr>
              <w:t xml:space="preserve"> </w:t>
            </w:r>
            <w:r w:rsidRPr="000F488C">
              <w:rPr>
                <w:rFonts w:ascii="Times New Roman" w:hAnsi="Times New Roman"/>
                <w:b/>
                <w:sz w:val="20"/>
                <w:szCs w:val="20"/>
              </w:rPr>
              <w:t>Υπουργεία – Υπηρεσίες</w:t>
            </w:r>
          </w:p>
        </w:tc>
      </w:tr>
    </w:tbl>
    <w:p w:rsidR="00E31C30" w:rsidRPr="000726D5" w:rsidRDefault="00E5619C" w:rsidP="00E31C30">
      <w:pPr>
        <w:spacing w:line="360" w:lineRule="auto"/>
        <w:jc w:val="both"/>
      </w:pPr>
      <w:r w:rsidRPr="00D55351">
        <w:rPr>
          <w:rFonts w:ascii="Times New Roman" w:hAnsi="Times New Roman"/>
          <w:b/>
          <w:sz w:val="20"/>
          <w:szCs w:val="20"/>
        </w:rPr>
        <w:t xml:space="preserve">Υπουργείο Οικονομικών : </w:t>
      </w:r>
      <w:r w:rsidRPr="00D55351">
        <w:rPr>
          <w:rFonts w:ascii="Times New Roman" w:hAnsi="Times New Roman"/>
          <w:sz w:val="20"/>
          <w:szCs w:val="20"/>
        </w:rPr>
        <w:t xml:space="preserve">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00357</w:t>
      </w:r>
      <w:r w:rsidRPr="00D55351">
        <w:rPr>
          <w:rFonts w:ascii="Times New Roman" w:hAnsi="Times New Roman"/>
          <w:bCs/>
          <w:sz w:val="20"/>
          <w:szCs w:val="20"/>
        </w:rPr>
        <w:t>22602723</w:t>
      </w:r>
      <w:r w:rsidRPr="00D55351">
        <w:rPr>
          <w:rFonts w:ascii="Times New Roman" w:hAnsi="Times New Roman"/>
          <w:sz w:val="20"/>
          <w:szCs w:val="20"/>
        </w:rPr>
        <w:t xml:space="preserve">, φαξ 602747,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40" w:history="1">
        <w:r w:rsidRPr="00D55351">
          <w:rPr>
            <w:rStyle w:val="Hyperlink"/>
            <w:rFonts w:ascii="Times New Roman" w:hAnsi="Times New Roman"/>
          </w:rPr>
          <w:t>registry@mof.gov.cy</w:t>
        </w:r>
      </w:hyperlink>
      <w:r w:rsidRPr="00D55351">
        <w:rPr>
          <w:rFonts w:ascii="Times New Roman" w:hAnsi="Times New Roman"/>
          <w:sz w:val="20"/>
          <w:szCs w:val="20"/>
        </w:rPr>
        <w:t>, ιστοσελίδα:</w:t>
      </w:r>
      <w:r w:rsidRPr="00D55351">
        <w:rPr>
          <w:rFonts w:ascii="Times New Roman" w:hAnsi="Times New Roman"/>
        </w:rPr>
        <w:t xml:space="preserve"> </w:t>
      </w:r>
      <w:hyperlink r:id="rId41" w:history="1">
        <w:r w:rsidRPr="00D55351">
          <w:rPr>
            <w:rStyle w:val="Hyperlink"/>
            <w:rFonts w:ascii="Times New Roman" w:hAnsi="Times New Roman"/>
            <w:lang w:val="en-US"/>
          </w:rPr>
          <w:t>http</w:t>
        </w:r>
        <w:r w:rsidRPr="00D55351">
          <w:rPr>
            <w:rStyle w:val="Hyperlink"/>
            <w:rFonts w:ascii="Times New Roman" w:hAnsi="Times New Roman"/>
          </w:rPr>
          <w:t>://</w:t>
        </w:r>
        <w:proofErr w:type="spellStart"/>
        <w:r w:rsidRPr="00D55351">
          <w:rPr>
            <w:rStyle w:val="Hyperlink"/>
            <w:rFonts w:ascii="Times New Roman" w:hAnsi="Times New Roman"/>
            <w:lang w:val="en-US"/>
          </w:rPr>
          <w:t>mof</w:t>
        </w:r>
        <w:proofErr w:type="spellEnd"/>
        <w:r w:rsidRPr="00D55351">
          <w:rPr>
            <w:rStyle w:val="Hyperlink"/>
            <w:rFonts w:ascii="Times New Roman" w:hAnsi="Times New Roman"/>
          </w:rPr>
          <w:t>.</w:t>
        </w:r>
        <w:proofErr w:type="spellStart"/>
        <w:r w:rsidRPr="00D55351">
          <w:rPr>
            <w:rStyle w:val="Hyperlink"/>
            <w:rFonts w:ascii="Times New Roman" w:hAnsi="Times New Roman"/>
            <w:lang w:val="en-US"/>
          </w:rPr>
          <w:t>gov</w:t>
        </w:r>
        <w:proofErr w:type="spellEnd"/>
        <w:r w:rsidRPr="00D55351">
          <w:rPr>
            <w:rStyle w:val="Hyperlink"/>
            <w:rFonts w:ascii="Times New Roman" w:hAnsi="Times New Roman"/>
          </w:rPr>
          <w:t>.</w:t>
        </w:r>
        <w:r w:rsidRPr="00D55351">
          <w:rPr>
            <w:rStyle w:val="Hyperlink"/>
            <w:rFonts w:ascii="Times New Roman" w:hAnsi="Times New Roman"/>
            <w:lang w:val="en-US"/>
          </w:rPr>
          <w:t>cy</w:t>
        </w:r>
        <w:r w:rsidRPr="00D55351">
          <w:rPr>
            <w:rStyle w:val="Hyperlink"/>
            <w:rFonts w:ascii="Times New Roman" w:hAnsi="Times New Roman"/>
          </w:rPr>
          <w:t>/</w:t>
        </w:r>
        <w:proofErr w:type="spellStart"/>
        <w:r w:rsidRPr="00D55351">
          <w:rPr>
            <w:rStyle w:val="Hyperlink"/>
            <w:rFonts w:ascii="Times New Roman" w:hAnsi="Times New Roman"/>
            <w:lang w:val="en-US"/>
          </w:rPr>
          <w:t>gr</w:t>
        </w:r>
        <w:proofErr w:type="spellEnd"/>
        <w:r w:rsidRPr="00D55351">
          <w:rPr>
            <w:rStyle w:val="Hyperlink"/>
            <w:rFonts w:ascii="Times New Roman" w:hAnsi="Times New Roman"/>
          </w:rPr>
          <w:t>/</w:t>
        </w:r>
      </w:hyperlink>
      <w:r w:rsidR="000C1429">
        <w:t xml:space="preserve">  </w:t>
      </w:r>
    </w:p>
    <w:p w:rsidR="00E5619C" w:rsidRPr="00E31C30" w:rsidRDefault="00E5619C" w:rsidP="00E31C30">
      <w:pPr>
        <w:spacing w:line="360" w:lineRule="auto"/>
        <w:rPr>
          <w:rFonts w:ascii="Times New Roman" w:hAnsi="Times New Roman"/>
          <w:sz w:val="20"/>
          <w:szCs w:val="20"/>
        </w:rPr>
      </w:pPr>
      <w:r w:rsidRPr="00D55351">
        <w:rPr>
          <w:rFonts w:ascii="Times New Roman" w:hAnsi="Times New Roman"/>
          <w:b/>
          <w:sz w:val="20"/>
          <w:szCs w:val="20"/>
        </w:rPr>
        <w:t>Γενικό Λογιστήριο/ Δ/νση Δημοσίων Συμβάσεων</w:t>
      </w:r>
      <w:r w:rsidRPr="00D55351">
        <w:rPr>
          <w:rFonts w:ascii="Times New Roman" w:hAnsi="Times New Roman"/>
          <w:sz w:val="20"/>
          <w:szCs w:val="20"/>
        </w:rPr>
        <w:t xml:space="preserve"> </w:t>
      </w:r>
      <w:r w:rsidR="006D1769">
        <w:rPr>
          <w:rFonts w:ascii="Times New Roman" w:hAnsi="Times New Roman"/>
          <w:sz w:val="20"/>
          <w:szCs w:val="20"/>
        </w:rPr>
        <w:t xml:space="preserve"> </w:t>
      </w:r>
      <w:r w:rsidRPr="00D55351">
        <w:rPr>
          <w:rFonts w:ascii="Times New Roman" w:hAnsi="Times New Roman"/>
          <w:sz w:val="20"/>
          <w:szCs w:val="20"/>
        </w:rPr>
        <w:t>(Υπουργείο Οικονομικών)</w:t>
      </w:r>
      <w:r w:rsidR="006D1769">
        <w:rPr>
          <w:rFonts w:ascii="Times New Roman" w:hAnsi="Times New Roman"/>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0035722605050, φαξ 605051,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42" w:history="1">
        <w:r w:rsidRPr="00D55351">
          <w:rPr>
            <w:rStyle w:val="Hyperlink"/>
            <w:rFonts w:ascii="Times New Roman" w:hAnsi="Times New Roman"/>
          </w:rPr>
          <w:t>cyepro-helpdesk@eurodyn.com</w:t>
        </w:r>
      </w:hyperlink>
      <w:r w:rsidRPr="00D55351">
        <w:rPr>
          <w:rFonts w:ascii="Times New Roman" w:hAnsi="Times New Roman"/>
          <w:sz w:val="20"/>
          <w:szCs w:val="20"/>
        </w:rPr>
        <w:t>,</w:t>
      </w:r>
      <w:r>
        <w:rPr>
          <w:rFonts w:ascii="Times New Roman" w:hAnsi="Times New Roman"/>
          <w:sz w:val="20"/>
          <w:szCs w:val="20"/>
        </w:rPr>
        <w:t xml:space="preserve"> </w:t>
      </w:r>
      <w:r w:rsidRPr="00D55351">
        <w:rPr>
          <w:rFonts w:ascii="Times New Roman" w:hAnsi="Times New Roman"/>
          <w:sz w:val="20"/>
          <w:szCs w:val="20"/>
        </w:rPr>
        <w:t xml:space="preserve">ιστοσελίδα: </w:t>
      </w:r>
      <w:hyperlink r:id="rId43" w:history="1">
        <w:r w:rsidRPr="00D55351">
          <w:rPr>
            <w:rStyle w:val="Hyperlink"/>
            <w:rFonts w:ascii="Times New Roman" w:hAnsi="Times New Roman"/>
          </w:rPr>
          <w:t>https://www.eprocurement.gov.cy/epps/home.do</w:t>
        </w:r>
      </w:hyperlink>
    </w:p>
    <w:p w:rsidR="00C42B42" w:rsidRPr="00C42B42" w:rsidRDefault="00E5619C" w:rsidP="00E31C30">
      <w:pPr>
        <w:spacing w:line="360" w:lineRule="auto"/>
        <w:jc w:val="both"/>
        <w:rPr>
          <w:rFonts w:ascii="Times New Roman" w:hAnsi="Times New Roman"/>
          <w:sz w:val="20"/>
          <w:szCs w:val="20"/>
        </w:rPr>
      </w:pPr>
      <w:r w:rsidRPr="00D55351">
        <w:rPr>
          <w:rFonts w:ascii="Times New Roman" w:hAnsi="Times New Roman"/>
          <w:b/>
          <w:sz w:val="20"/>
          <w:szCs w:val="20"/>
        </w:rPr>
        <w:t xml:space="preserve">Στατιστική Υπηρεσία Κύπρου </w:t>
      </w:r>
      <w:r w:rsidR="006D1769">
        <w:rPr>
          <w:rFonts w:ascii="Times New Roman" w:hAnsi="Times New Roman"/>
          <w:b/>
          <w:sz w:val="20"/>
          <w:szCs w:val="20"/>
        </w:rPr>
        <w:t xml:space="preserve"> </w:t>
      </w:r>
      <w:r w:rsidRPr="00D55351">
        <w:rPr>
          <w:rFonts w:ascii="Times New Roman" w:hAnsi="Times New Roman"/>
          <w:sz w:val="20"/>
          <w:szCs w:val="20"/>
        </w:rPr>
        <w:t xml:space="preserve">(Υπουργείο Οικονομικών):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0035722602129, φαξ 661313, </w:t>
      </w:r>
    </w:p>
    <w:p w:rsidR="00E5619C" w:rsidRPr="00D55351" w:rsidRDefault="00E5619C" w:rsidP="00E31C30">
      <w:pPr>
        <w:spacing w:line="360" w:lineRule="auto"/>
        <w:rPr>
          <w:rFonts w:ascii="Times New Roman" w:hAnsi="Times New Roman"/>
          <w:sz w:val="20"/>
          <w:szCs w:val="20"/>
        </w:rPr>
      </w:pPr>
      <w:r w:rsidRPr="00D55351">
        <w:rPr>
          <w:rFonts w:ascii="Times New Roman" w:hAnsi="Times New Roman"/>
          <w:sz w:val="20"/>
          <w:szCs w:val="20"/>
          <w:lang w:val="en-US"/>
        </w:rPr>
        <w:t>e</w:t>
      </w:r>
      <w:r w:rsidRPr="00482904">
        <w:rPr>
          <w:rFonts w:ascii="Times New Roman" w:hAnsi="Times New Roman"/>
          <w:sz w:val="20"/>
          <w:szCs w:val="20"/>
        </w:rPr>
        <w:t>-</w:t>
      </w:r>
      <w:r w:rsidRPr="00D55351">
        <w:rPr>
          <w:rFonts w:ascii="Times New Roman" w:hAnsi="Times New Roman"/>
          <w:sz w:val="20"/>
          <w:szCs w:val="20"/>
          <w:lang w:val="en-US"/>
        </w:rPr>
        <w:t>mail</w:t>
      </w:r>
      <w:r w:rsidRPr="00482904">
        <w:rPr>
          <w:rFonts w:ascii="Times New Roman" w:hAnsi="Times New Roman"/>
          <w:sz w:val="20"/>
          <w:szCs w:val="20"/>
        </w:rPr>
        <w:t>:</w:t>
      </w:r>
      <w:r w:rsidR="00C42B42" w:rsidRPr="00C42B42">
        <w:rPr>
          <w:rFonts w:ascii="Times New Roman" w:hAnsi="Times New Roman"/>
          <w:sz w:val="20"/>
          <w:szCs w:val="20"/>
        </w:rPr>
        <w:t xml:space="preserve"> </w:t>
      </w:r>
      <w:hyperlink r:id="rId44" w:history="1">
        <w:r w:rsidRPr="00D55351">
          <w:rPr>
            <w:rStyle w:val="Hyperlink"/>
            <w:rFonts w:ascii="Times New Roman" w:hAnsi="Times New Roman"/>
            <w:lang w:val="en-US"/>
          </w:rPr>
          <w:t>enquiries</w:t>
        </w:r>
        <w:r w:rsidRPr="00482904">
          <w:rPr>
            <w:rStyle w:val="Hyperlink"/>
            <w:rFonts w:ascii="Times New Roman" w:hAnsi="Times New Roman"/>
          </w:rPr>
          <w:t>@</w:t>
        </w:r>
        <w:r w:rsidRPr="00D55351">
          <w:rPr>
            <w:rStyle w:val="Hyperlink"/>
            <w:rFonts w:ascii="Times New Roman" w:hAnsi="Times New Roman"/>
            <w:lang w:val="en-US"/>
          </w:rPr>
          <w:t>cystat</w:t>
        </w:r>
        <w:r w:rsidRPr="00482904">
          <w:rPr>
            <w:rStyle w:val="Hyperlink"/>
            <w:rFonts w:ascii="Times New Roman" w:hAnsi="Times New Roman"/>
          </w:rPr>
          <w:t>.</w:t>
        </w:r>
        <w:r w:rsidRPr="00D55351">
          <w:rPr>
            <w:rStyle w:val="Hyperlink"/>
            <w:rFonts w:ascii="Times New Roman" w:hAnsi="Times New Roman"/>
            <w:lang w:val="en-US"/>
          </w:rPr>
          <w:t>mof</w:t>
        </w:r>
        <w:r w:rsidRPr="00482904">
          <w:rPr>
            <w:rStyle w:val="Hyperlink"/>
            <w:rFonts w:ascii="Times New Roman" w:hAnsi="Times New Roman"/>
          </w:rPr>
          <w:t>.</w:t>
        </w:r>
        <w:r w:rsidRPr="00D55351">
          <w:rPr>
            <w:rStyle w:val="Hyperlink"/>
            <w:rFonts w:ascii="Times New Roman" w:hAnsi="Times New Roman"/>
            <w:lang w:val="en-US"/>
          </w:rPr>
          <w:t>gov</w:t>
        </w:r>
        <w:r w:rsidRPr="00482904">
          <w:rPr>
            <w:rStyle w:val="Hyperlink"/>
            <w:rFonts w:ascii="Times New Roman" w:hAnsi="Times New Roman"/>
          </w:rPr>
          <w:t>.</w:t>
        </w:r>
        <w:r w:rsidRPr="00D55351">
          <w:rPr>
            <w:rStyle w:val="Hyperlink"/>
            <w:rFonts w:ascii="Times New Roman" w:hAnsi="Times New Roman"/>
            <w:lang w:val="en-US"/>
          </w:rPr>
          <w:t>cy</w:t>
        </w:r>
      </w:hyperlink>
      <w:r>
        <w:rPr>
          <w:rFonts w:ascii="Times New Roman" w:hAnsi="Times New Roman"/>
          <w:sz w:val="20"/>
          <w:szCs w:val="20"/>
        </w:rPr>
        <w:t xml:space="preserve">, </w:t>
      </w:r>
      <w:r w:rsidRPr="00D55351">
        <w:rPr>
          <w:rFonts w:ascii="Times New Roman" w:hAnsi="Times New Roman"/>
          <w:sz w:val="20"/>
          <w:szCs w:val="20"/>
        </w:rPr>
        <w:t xml:space="preserve">ιστοσελίδα: </w:t>
      </w:r>
      <w:hyperlink r:id="rId45" w:history="1">
        <w:r w:rsidRPr="00D55351">
          <w:rPr>
            <w:rStyle w:val="Hyperlink"/>
            <w:rFonts w:ascii="Times New Roman" w:hAnsi="Times New Roman"/>
          </w:rPr>
          <w:t>https://www.mof.gov.cy/mof/cystat/statistics.nsf/index_gr/index_gr?OpenDocument</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Υπουργείο Ενέργειας, Εμπορίου και Βιομηχανίας</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0035722867100, φαξ 375120,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46" w:history="1">
        <w:r w:rsidRPr="00D55351">
          <w:rPr>
            <w:rStyle w:val="Hyperlink"/>
            <w:rFonts w:ascii="Times New Roman" w:hAnsi="Times New Roman"/>
          </w:rPr>
          <w:t>perm.sec@m</w:t>
        </w:r>
        <w:r w:rsidRPr="00D55351">
          <w:rPr>
            <w:rStyle w:val="Hyperlink"/>
            <w:rFonts w:ascii="Times New Roman" w:hAnsi="Times New Roman"/>
            <w:lang w:val="en-US"/>
          </w:rPr>
          <w:t>eci</w:t>
        </w:r>
        <w:r w:rsidRPr="00D55351">
          <w:rPr>
            <w:rStyle w:val="Hyperlink"/>
            <w:rFonts w:ascii="Times New Roman" w:hAnsi="Times New Roman"/>
          </w:rPr>
          <w:t>.gov.cy</w:t>
        </w:r>
      </w:hyperlink>
      <w:r w:rsidRPr="00D55351">
        <w:rPr>
          <w:rFonts w:ascii="Times New Roman" w:hAnsi="Times New Roman"/>
        </w:rPr>
        <w:t xml:space="preserve">, </w:t>
      </w:r>
      <w:r w:rsidRPr="00D55351">
        <w:rPr>
          <w:rFonts w:ascii="Times New Roman" w:hAnsi="Times New Roman"/>
          <w:sz w:val="20"/>
          <w:szCs w:val="20"/>
        </w:rPr>
        <w:t xml:space="preserve">ιστοσελίδα:  </w:t>
      </w:r>
      <w:hyperlink r:id="rId47" w:history="1">
        <w:r w:rsidRPr="00D55351">
          <w:rPr>
            <w:rStyle w:val="Hyperlink"/>
            <w:rFonts w:ascii="Times New Roman" w:hAnsi="Times New Roman"/>
            <w:lang w:val="en-US"/>
          </w:rPr>
          <w:t>https</w:t>
        </w:r>
        <w:r w:rsidRPr="00D55351">
          <w:rPr>
            <w:rStyle w:val="Hyperlink"/>
            <w:rFonts w:ascii="Times New Roman" w:hAnsi="Times New Roman"/>
          </w:rPr>
          <w:t>://</w:t>
        </w:r>
        <w:r w:rsidRPr="00D55351">
          <w:rPr>
            <w:rStyle w:val="Hyperlink"/>
            <w:rFonts w:ascii="Times New Roman" w:hAnsi="Times New Roman"/>
            <w:lang w:val="en-US"/>
          </w:rPr>
          <w:t>meci</w:t>
        </w:r>
        <w:r w:rsidRPr="00D55351">
          <w:rPr>
            <w:rStyle w:val="Hyperlink"/>
            <w:rFonts w:ascii="Times New Roman" w:hAnsi="Times New Roman"/>
          </w:rPr>
          <w:t>.</w:t>
        </w:r>
        <w:r w:rsidRPr="00D55351">
          <w:rPr>
            <w:rStyle w:val="Hyperlink"/>
            <w:rFonts w:ascii="Times New Roman" w:hAnsi="Times New Roman"/>
            <w:lang w:val="en-US"/>
          </w:rPr>
          <w:t>gov</w:t>
        </w:r>
        <w:r w:rsidRPr="00D55351">
          <w:rPr>
            <w:rStyle w:val="Hyperlink"/>
            <w:rFonts w:ascii="Times New Roman" w:hAnsi="Times New Roman"/>
          </w:rPr>
          <w:t>.</w:t>
        </w:r>
        <w:r w:rsidRPr="00D55351">
          <w:rPr>
            <w:rStyle w:val="Hyperlink"/>
            <w:rFonts w:ascii="Times New Roman" w:hAnsi="Times New Roman"/>
            <w:lang w:val="en-US"/>
          </w:rPr>
          <w:t>cy</w:t>
        </w:r>
        <w:r w:rsidRPr="00D55351">
          <w:rPr>
            <w:rStyle w:val="Hyperlink"/>
            <w:rFonts w:ascii="Times New Roman" w:hAnsi="Times New Roman"/>
          </w:rPr>
          <w:t>/</w:t>
        </w:r>
        <w:r w:rsidRPr="00D55351">
          <w:rPr>
            <w:rStyle w:val="Hyperlink"/>
            <w:rFonts w:ascii="Times New Roman" w:hAnsi="Times New Roman"/>
            <w:lang w:val="en-US"/>
          </w:rPr>
          <w:t>gr</w:t>
        </w:r>
        <w:r w:rsidRPr="00D55351">
          <w:rPr>
            <w:rStyle w:val="Hyperlink"/>
            <w:rFonts w:ascii="Times New Roman" w:hAnsi="Times New Roman"/>
          </w:rPr>
          <w:t>/</w:t>
        </w:r>
      </w:hyperlink>
    </w:p>
    <w:p w:rsidR="00E5619C" w:rsidRPr="00D55351" w:rsidRDefault="00E5619C" w:rsidP="00E31C30">
      <w:pPr>
        <w:spacing w:line="360" w:lineRule="auto"/>
        <w:rPr>
          <w:rFonts w:ascii="Times New Roman" w:hAnsi="Times New Roman"/>
          <w:sz w:val="20"/>
          <w:szCs w:val="20"/>
        </w:rPr>
      </w:pPr>
      <w:r w:rsidRPr="00D55351">
        <w:rPr>
          <w:rFonts w:ascii="Times New Roman" w:hAnsi="Times New Roman"/>
          <w:b/>
          <w:sz w:val="20"/>
          <w:szCs w:val="20"/>
        </w:rPr>
        <w:t>Τμήμα Εφόρου Εταιρειών και Επίσημου Παραλήπτη</w:t>
      </w:r>
      <w:r w:rsidRPr="00D55351">
        <w:rPr>
          <w:rFonts w:ascii="Times New Roman" w:hAnsi="Times New Roman"/>
          <w:sz w:val="20"/>
          <w:szCs w:val="20"/>
        </w:rPr>
        <w:t xml:space="preserve"> </w:t>
      </w:r>
      <w:r w:rsidR="00CA5C8D">
        <w:rPr>
          <w:rFonts w:ascii="Times New Roman" w:hAnsi="Times New Roman"/>
          <w:sz w:val="20"/>
          <w:szCs w:val="20"/>
        </w:rPr>
        <w:t xml:space="preserve"> </w:t>
      </w:r>
      <w:r w:rsidRPr="00D55351">
        <w:rPr>
          <w:rFonts w:ascii="Times New Roman" w:hAnsi="Times New Roman"/>
          <w:sz w:val="20"/>
          <w:szCs w:val="20"/>
        </w:rPr>
        <w:t>(Υπουργείο Ενέργειας, Εμπορίου και Βιομηχανίας)</w:t>
      </w:r>
      <w:r w:rsidR="006D1769">
        <w:rPr>
          <w:rFonts w:ascii="Times New Roman" w:hAnsi="Times New Roman"/>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0035722404301-2</w:t>
      </w:r>
      <w:r w:rsidR="006D1769">
        <w:rPr>
          <w:rFonts w:ascii="Times New Roman" w:hAnsi="Times New Roman"/>
          <w:sz w:val="20"/>
          <w:szCs w:val="20"/>
        </w:rPr>
        <w:t>,</w:t>
      </w:r>
      <w:r w:rsidRPr="00D55351">
        <w:rPr>
          <w:rFonts w:ascii="Times New Roman" w:hAnsi="Times New Roman"/>
          <w:sz w:val="20"/>
          <w:szCs w:val="20"/>
        </w:rPr>
        <w:t xml:space="preserve"> 404388, φαξ 304887,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48" w:history="1">
        <w:r w:rsidRPr="00D55351">
          <w:rPr>
            <w:rStyle w:val="Hyperlink"/>
            <w:rFonts w:ascii="Times New Roman" w:hAnsi="Times New Roman"/>
            <w:lang w:val="en-US"/>
          </w:rPr>
          <w:t>deptcomp</w:t>
        </w:r>
        <w:r w:rsidRPr="00D55351">
          <w:rPr>
            <w:rStyle w:val="Hyperlink"/>
            <w:rFonts w:ascii="Times New Roman" w:hAnsi="Times New Roman"/>
          </w:rPr>
          <w:t>@</w:t>
        </w:r>
        <w:r w:rsidRPr="00D55351">
          <w:rPr>
            <w:rStyle w:val="Hyperlink"/>
            <w:rFonts w:ascii="Times New Roman" w:hAnsi="Times New Roman"/>
            <w:lang w:val="en-US"/>
          </w:rPr>
          <w:t>drcor</w:t>
        </w:r>
        <w:r w:rsidRPr="00D55351">
          <w:rPr>
            <w:rStyle w:val="Hyperlink"/>
            <w:rFonts w:ascii="Times New Roman" w:hAnsi="Times New Roman"/>
          </w:rPr>
          <w:t>.</w:t>
        </w:r>
        <w:r w:rsidRPr="00D55351">
          <w:rPr>
            <w:rStyle w:val="Hyperlink"/>
            <w:rFonts w:ascii="Times New Roman" w:hAnsi="Times New Roman"/>
            <w:lang w:val="en-US"/>
          </w:rPr>
          <w:t>mcit</w:t>
        </w:r>
        <w:r w:rsidRPr="00D55351">
          <w:rPr>
            <w:rStyle w:val="Hyperlink"/>
            <w:rFonts w:ascii="Times New Roman" w:hAnsi="Times New Roman"/>
          </w:rPr>
          <w:t>.</w:t>
        </w:r>
        <w:r w:rsidRPr="00D55351">
          <w:rPr>
            <w:rStyle w:val="Hyperlink"/>
            <w:rFonts w:ascii="Times New Roman" w:hAnsi="Times New Roman"/>
            <w:lang w:val="en-US"/>
          </w:rPr>
          <w:t>gov</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shd w:val="clear" w:color="auto" w:fill="FFFFFF"/>
        </w:rPr>
        <w:t xml:space="preserve">, </w:t>
      </w:r>
      <w:r w:rsidRPr="00D55351">
        <w:rPr>
          <w:rFonts w:ascii="Times New Roman" w:hAnsi="Times New Roman"/>
          <w:sz w:val="20"/>
          <w:szCs w:val="20"/>
        </w:rPr>
        <w:t xml:space="preserve">ιστοσελίδα: </w:t>
      </w:r>
      <w:hyperlink r:id="rId49" w:history="1">
        <w:r w:rsidRPr="00D55351">
          <w:rPr>
            <w:rStyle w:val="Hyperlink"/>
            <w:rFonts w:ascii="Times New Roman" w:hAnsi="Times New Roman"/>
            <w:lang w:val="en-US"/>
          </w:rPr>
          <w:t>https</w:t>
        </w:r>
        <w:r w:rsidRPr="00D55351">
          <w:rPr>
            <w:rStyle w:val="Hyperlink"/>
            <w:rFonts w:ascii="Times New Roman" w:hAnsi="Times New Roman"/>
          </w:rPr>
          <w:t>://</w:t>
        </w:r>
        <w:r w:rsidRPr="00D55351">
          <w:rPr>
            <w:rStyle w:val="Hyperlink"/>
            <w:rFonts w:ascii="Times New Roman" w:hAnsi="Times New Roman"/>
            <w:lang w:val="en-US"/>
          </w:rPr>
          <w:t>www</w:t>
        </w:r>
        <w:r w:rsidRPr="00D55351">
          <w:rPr>
            <w:rStyle w:val="Hyperlink"/>
            <w:rFonts w:ascii="Times New Roman" w:hAnsi="Times New Roman"/>
          </w:rPr>
          <w:t>.</w:t>
        </w:r>
        <w:r w:rsidRPr="00D55351">
          <w:rPr>
            <w:rStyle w:val="Hyperlink"/>
            <w:rFonts w:ascii="Times New Roman" w:hAnsi="Times New Roman"/>
            <w:lang w:val="en-US"/>
          </w:rPr>
          <w:t>companies</w:t>
        </w:r>
        <w:r w:rsidRPr="00D55351">
          <w:rPr>
            <w:rStyle w:val="Hyperlink"/>
            <w:rFonts w:ascii="Times New Roman" w:hAnsi="Times New Roman"/>
          </w:rPr>
          <w:t>.</w:t>
        </w:r>
        <w:proofErr w:type="spellStart"/>
        <w:r w:rsidRPr="00D55351">
          <w:rPr>
            <w:rStyle w:val="Hyperlink"/>
            <w:rFonts w:ascii="Times New Roman" w:hAnsi="Times New Roman"/>
            <w:lang w:val="en-US"/>
          </w:rPr>
          <w:t>gov</w:t>
        </w:r>
        <w:proofErr w:type="spellEnd"/>
        <w:r w:rsidRPr="00D55351">
          <w:rPr>
            <w:rStyle w:val="Hyperlink"/>
            <w:rFonts w:ascii="Times New Roman" w:hAnsi="Times New Roman"/>
          </w:rPr>
          <w:t>.</w:t>
        </w:r>
        <w:r w:rsidRPr="00D55351">
          <w:rPr>
            <w:rStyle w:val="Hyperlink"/>
            <w:rFonts w:ascii="Times New Roman" w:hAnsi="Times New Roman"/>
            <w:lang w:val="en-US"/>
          </w:rPr>
          <w:t>cy</w:t>
        </w:r>
        <w:r w:rsidRPr="00D55351">
          <w:rPr>
            <w:rStyle w:val="Hyperlink"/>
            <w:rFonts w:ascii="Times New Roman" w:hAnsi="Times New Roman"/>
          </w:rPr>
          <w:t>/</w:t>
        </w:r>
        <w:proofErr w:type="spellStart"/>
        <w:r w:rsidRPr="00D55351">
          <w:rPr>
            <w:rStyle w:val="Hyperlink"/>
            <w:rFonts w:ascii="Times New Roman" w:hAnsi="Times New Roman"/>
            <w:lang w:val="en-US"/>
          </w:rPr>
          <w:t>gr</w:t>
        </w:r>
        <w:proofErr w:type="spellEnd"/>
        <w:r w:rsidRPr="00D55351">
          <w:rPr>
            <w:rStyle w:val="Hyperlink"/>
            <w:rFonts w:ascii="Times New Roman" w:hAnsi="Times New Roman"/>
          </w:rPr>
          <w:t>/</w:t>
        </w:r>
      </w:hyperlink>
    </w:p>
    <w:p w:rsidR="00E5619C" w:rsidRPr="00D55351" w:rsidRDefault="00E5619C" w:rsidP="00E31C30">
      <w:pPr>
        <w:spacing w:line="360" w:lineRule="auto"/>
        <w:rPr>
          <w:rFonts w:ascii="Times New Roman" w:hAnsi="Times New Roman"/>
          <w:sz w:val="20"/>
          <w:szCs w:val="20"/>
        </w:rPr>
      </w:pPr>
      <w:r w:rsidRPr="00D55351">
        <w:rPr>
          <w:rFonts w:ascii="Times New Roman" w:hAnsi="Times New Roman"/>
          <w:b/>
          <w:sz w:val="20"/>
          <w:szCs w:val="20"/>
        </w:rPr>
        <w:t xml:space="preserve">Υπηρεσία Ενέργειας Κύπρου </w:t>
      </w:r>
      <w:r w:rsidR="00CA5C8D">
        <w:rPr>
          <w:rFonts w:ascii="Times New Roman" w:hAnsi="Times New Roman"/>
          <w:b/>
          <w:sz w:val="20"/>
          <w:szCs w:val="20"/>
        </w:rPr>
        <w:t xml:space="preserve"> </w:t>
      </w:r>
      <w:r w:rsidRPr="00D55351">
        <w:rPr>
          <w:rFonts w:ascii="Times New Roman" w:hAnsi="Times New Roman"/>
          <w:sz w:val="20"/>
          <w:szCs w:val="20"/>
        </w:rPr>
        <w:t>(Υπουργείο Ενέργειας, Εμπορίου και Βιομηχανίας):</w:t>
      </w:r>
      <w:r w:rsidRPr="00D55351">
        <w:rPr>
          <w:rFonts w:ascii="Times New Roman" w:hAnsi="Times New Roman"/>
          <w:b/>
          <w:sz w:val="20"/>
          <w:szCs w:val="20"/>
        </w:rPr>
        <w:t xml:space="preserve"> </w:t>
      </w:r>
      <w:r w:rsidRPr="00D55351">
        <w:rPr>
          <w:rFonts w:ascii="Times New Roman" w:hAnsi="Times New Roman"/>
          <w:sz w:val="20"/>
          <w:szCs w:val="20"/>
        </w:rPr>
        <w:t>Λευκωσία,</w:t>
      </w:r>
      <w:r w:rsidRPr="00D55351">
        <w:rPr>
          <w:rFonts w:ascii="Times New Roman" w:hAnsi="Times New Roman"/>
        </w:rPr>
        <w:t xml:space="preserve">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0035722409303, φαξ 304964,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50" w:history="1">
        <w:r w:rsidRPr="00D55351">
          <w:rPr>
            <w:rStyle w:val="Hyperlink"/>
            <w:rFonts w:ascii="Times New Roman" w:hAnsi="Times New Roman"/>
            <w:lang w:val="en-US"/>
          </w:rPr>
          <w:t>e</w:t>
        </w:r>
        <w:r w:rsidRPr="00D55351">
          <w:rPr>
            <w:rStyle w:val="Hyperlink"/>
            <w:rFonts w:ascii="Times New Roman" w:hAnsi="Times New Roman"/>
          </w:rPr>
          <w:t>nergy</w:t>
        </w:r>
        <w:r w:rsidRPr="00D55351">
          <w:rPr>
            <w:rStyle w:val="Hyperlink"/>
            <w:rFonts w:ascii="Times New Roman" w:hAnsi="Times New Roman"/>
            <w:lang w:val="en-US"/>
          </w:rPr>
          <w:t>s</w:t>
        </w:r>
        <w:r w:rsidRPr="00D55351">
          <w:rPr>
            <w:rStyle w:val="Hyperlink"/>
            <w:rFonts w:ascii="Times New Roman" w:hAnsi="Times New Roman"/>
          </w:rPr>
          <w:t>ervice@m</w:t>
        </w:r>
        <w:r w:rsidRPr="00D55351">
          <w:rPr>
            <w:rStyle w:val="Hyperlink"/>
            <w:rFonts w:ascii="Times New Roman" w:hAnsi="Times New Roman"/>
            <w:lang w:val="en-US"/>
          </w:rPr>
          <w:t>eci</w:t>
        </w:r>
        <w:r w:rsidRPr="00D55351">
          <w:rPr>
            <w:rStyle w:val="Hyperlink"/>
            <w:rFonts w:ascii="Times New Roman" w:hAnsi="Times New Roman"/>
          </w:rPr>
          <w:t>.gov.cy</w:t>
        </w:r>
      </w:hyperlink>
      <w:r w:rsidR="006D1769" w:rsidRPr="00D55351">
        <w:rPr>
          <w:rFonts w:ascii="Times New Roman" w:hAnsi="Times New Roman"/>
          <w:sz w:val="20"/>
          <w:szCs w:val="20"/>
        </w:rPr>
        <w:t>,</w:t>
      </w:r>
      <w:r>
        <w:rPr>
          <w:rStyle w:val="simpletext"/>
          <w:rFonts w:ascii="Times New Roman" w:hAnsi="Times New Roman"/>
        </w:rPr>
        <w:t xml:space="preserve"> </w:t>
      </w:r>
      <w:r w:rsidRPr="00D55351">
        <w:rPr>
          <w:rFonts w:ascii="Times New Roman" w:hAnsi="Times New Roman"/>
          <w:sz w:val="20"/>
          <w:szCs w:val="20"/>
        </w:rPr>
        <w:t xml:space="preserve">ιστοσελίδα: </w:t>
      </w:r>
      <w:hyperlink r:id="rId51" w:history="1">
        <w:r w:rsidRPr="00D55351">
          <w:rPr>
            <w:rStyle w:val="Hyperlink"/>
            <w:rFonts w:ascii="Times New Roman" w:hAnsi="Times New Roman"/>
          </w:rPr>
          <w:t>http://energy.gov.cy/?opendocument</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Κυπριακός Οργανισμός Προώθησης Επενδύσεων</w:t>
      </w:r>
      <w:r w:rsidRPr="00D55351">
        <w:rPr>
          <w:rFonts w:ascii="Times New Roman" w:hAnsi="Times New Roman"/>
          <w:sz w:val="20"/>
          <w:szCs w:val="20"/>
        </w:rPr>
        <w:t xml:space="preserve"> :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0035722441133, φαξ 441134,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52" w:history="1">
        <w:r w:rsidRPr="00D55351">
          <w:rPr>
            <w:rStyle w:val="Hyperlink"/>
            <w:rFonts w:ascii="Times New Roman" w:hAnsi="Times New Roman"/>
          </w:rPr>
          <w:t>info@investcyprus.org.cy</w:t>
        </w:r>
      </w:hyperlink>
      <w:r w:rsidRPr="00D55351">
        <w:rPr>
          <w:rFonts w:ascii="Times New Roman" w:hAnsi="Times New Roman"/>
          <w:sz w:val="20"/>
          <w:szCs w:val="20"/>
        </w:rPr>
        <w:t xml:space="preserve">, ιστοσελίδα:  </w:t>
      </w:r>
      <w:hyperlink r:id="rId53" w:history="1">
        <w:r w:rsidRPr="00D55351">
          <w:rPr>
            <w:rStyle w:val="Hyperlink"/>
            <w:rFonts w:ascii="Times New Roman" w:hAnsi="Times New Roman"/>
            <w:lang w:val="en-US"/>
          </w:rPr>
          <w:t>www</w:t>
        </w:r>
        <w:r w:rsidRPr="00D55351">
          <w:rPr>
            <w:rStyle w:val="Hyperlink"/>
            <w:rFonts w:ascii="Times New Roman" w:hAnsi="Times New Roman"/>
          </w:rPr>
          <w:t>.</w:t>
        </w:r>
        <w:proofErr w:type="spellStart"/>
        <w:r w:rsidRPr="00D55351">
          <w:rPr>
            <w:rStyle w:val="Hyperlink"/>
            <w:rFonts w:ascii="Times New Roman" w:hAnsi="Times New Roman"/>
            <w:lang w:val="en-US"/>
          </w:rPr>
          <w:t>investcyprus</w:t>
        </w:r>
        <w:proofErr w:type="spellEnd"/>
        <w:r w:rsidRPr="00D55351">
          <w:rPr>
            <w:rStyle w:val="Hyperlink"/>
            <w:rFonts w:ascii="Times New Roman" w:hAnsi="Times New Roman"/>
          </w:rPr>
          <w:t>.</w:t>
        </w:r>
        <w:r w:rsidRPr="00D55351">
          <w:rPr>
            <w:rStyle w:val="Hyperlink"/>
            <w:rFonts w:ascii="Times New Roman" w:hAnsi="Times New Roman"/>
            <w:lang w:val="en-US"/>
          </w:rPr>
          <w:t>org</w:t>
        </w:r>
        <w:r w:rsidRPr="00D55351">
          <w:rPr>
            <w:rStyle w:val="Hyperlink"/>
            <w:rFonts w:ascii="Times New Roman" w:hAnsi="Times New Roman"/>
          </w:rPr>
          <w:t>.</w:t>
        </w:r>
        <w:r w:rsidRPr="00D55351">
          <w:rPr>
            <w:rStyle w:val="Hyperlink"/>
            <w:rFonts w:ascii="Times New Roman" w:hAnsi="Times New Roman"/>
            <w:lang w:val="en-US"/>
          </w:rPr>
          <w:t>cy</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Υπουργείο Εργασίας, Πρόνοιας και Κοινωνικών Ασφαλίσεων</w:t>
      </w:r>
      <w:r w:rsidR="006D1769">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0035722401600, φαξ 670993,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54" w:history="1">
        <w:r w:rsidRPr="00D55351">
          <w:rPr>
            <w:rStyle w:val="Hyperlink"/>
            <w:rFonts w:ascii="Times New Roman" w:hAnsi="Times New Roman"/>
            <w:lang w:val="en-US"/>
          </w:rPr>
          <w:t>administration</w:t>
        </w:r>
        <w:r w:rsidRPr="00D55351">
          <w:rPr>
            <w:rStyle w:val="Hyperlink"/>
            <w:rFonts w:ascii="Times New Roman" w:hAnsi="Times New Roman"/>
          </w:rPr>
          <w:t>@</w:t>
        </w:r>
        <w:r w:rsidRPr="00D55351">
          <w:rPr>
            <w:rStyle w:val="Hyperlink"/>
            <w:rFonts w:ascii="Times New Roman" w:hAnsi="Times New Roman"/>
            <w:lang w:val="en-US"/>
          </w:rPr>
          <w:t>mlsi</w:t>
        </w:r>
        <w:r w:rsidRPr="00D55351">
          <w:rPr>
            <w:rStyle w:val="Hyperlink"/>
            <w:rFonts w:ascii="Times New Roman" w:hAnsi="Times New Roman"/>
          </w:rPr>
          <w:t>.</w:t>
        </w:r>
        <w:r w:rsidRPr="00D55351">
          <w:rPr>
            <w:rStyle w:val="Hyperlink"/>
            <w:rFonts w:ascii="Times New Roman" w:hAnsi="Times New Roman"/>
            <w:lang w:val="en-US"/>
          </w:rPr>
          <w:t>gov</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xml:space="preserve">,  ιστοσελίδα: </w:t>
      </w:r>
      <w:hyperlink r:id="rId55" w:history="1">
        <w:r w:rsidRPr="00D55351">
          <w:rPr>
            <w:rStyle w:val="Hyperlink"/>
            <w:rFonts w:ascii="Times New Roman" w:hAnsi="Times New Roman"/>
            <w:lang w:val="en-US"/>
          </w:rPr>
          <w:t>www</w:t>
        </w:r>
        <w:r w:rsidRPr="00D55351">
          <w:rPr>
            <w:rStyle w:val="Hyperlink"/>
            <w:rFonts w:ascii="Times New Roman" w:hAnsi="Times New Roman"/>
          </w:rPr>
          <w:t>.</w:t>
        </w:r>
        <w:r w:rsidRPr="00D55351">
          <w:rPr>
            <w:rStyle w:val="Hyperlink"/>
            <w:rFonts w:ascii="Times New Roman" w:hAnsi="Times New Roman"/>
            <w:lang w:val="en-US"/>
          </w:rPr>
          <w:t>mlsi</w:t>
        </w:r>
        <w:r w:rsidRPr="00D55351">
          <w:rPr>
            <w:rStyle w:val="Hyperlink"/>
            <w:rFonts w:ascii="Times New Roman" w:hAnsi="Times New Roman"/>
          </w:rPr>
          <w:t>.</w:t>
        </w:r>
        <w:r w:rsidRPr="00D55351">
          <w:rPr>
            <w:rStyle w:val="Hyperlink"/>
            <w:rFonts w:ascii="Times New Roman" w:hAnsi="Times New Roman"/>
            <w:lang w:val="en-US"/>
          </w:rPr>
          <w:t>gov</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xml:space="preserve"> </w:t>
      </w:r>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Αρχή Ηλεκτρισμού Κύπρου</w:t>
      </w:r>
      <w:r w:rsidR="006D1769">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0035722201000, φαξ 201020,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56" w:history="1">
        <w:r w:rsidRPr="00D55351">
          <w:rPr>
            <w:rStyle w:val="Hyperlink"/>
            <w:rFonts w:ascii="Times New Roman" w:hAnsi="Times New Roman"/>
            <w:lang w:val="en-US"/>
          </w:rPr>
          <w:t>eac</w:t>
        </w:r>
        <w:r w:rsidRPr="00D55351">
          <w:rPr>
            <w:rStyle w:val="Hyperlink"/>
            <w:rFonts w:ascii="Times New Roman" w:hAnsi="Times New Roman"/>
          </w:rPr>
          <w:t>@</w:t>
        </w:r>
        <w:r w:rsidRPr="00D55351">
          <w:rPr>
            <w:rStyle w:val="Hyperlink"/>
            <w:rFonts w:ascii="Times New Roman" w:hAnsi="Times New Roman"/>
            <w:lang w:val="en-US"/>
          </w:rPr>
          <w:t>eac</w:t>
        </w:r>
        <w:r w:rsidRPr="00D55351">
          <w:rPr>
            <w:rStyle w:val="Hyperlink"/>
            <w:rFonts w:ascii="Times New Roman" w:hAnsi="Times New Roman"/>
          </w:rPr>
          <w:t>.</w:t>
        </w:r>
        <w:r w:rsidRPr="00D55351">
          <w:rPr>
            <w:rStyle w:val="Hyperlink"/>
            <w:rFonts w:ascii="Times New Roman" w:hAnsi="Times New Roman"/>
            <w:lang w:val="en-US"/>
          </w:rPr>
          <w:t>com</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ιστοσελίδα:</w:t>
      </w:r>
      <w:r w:rsidRPr="00D55351">
        <w:rPr>
          <w:rFonts w:ascii="Times New Roman" w:hAnsi="Times New Roman"/>
        </w:rPr>
        <w:t xml:space="preserve"> </w:t>
      </w:r>
      <w:hyperlink r:id="rId57" w:history="1">
        <w:r w:rsidRPr="00D55351">
          <w:rPr>
            <w:rStyle w:val="Hyperlink"/>
            <w:rFonts w:ascii="Times New Roman" w:hAnsi="Times New Roman"/>
          </w:rPr>
          <w:t>https://www.eac.com.cy/EL/Pages/default.aspx</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Χρηματιστήριο Αξιών Κύπρου</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0035722712300, φαξ 570308,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58"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cse</w:t>
        </w:r>
        <w:r w:rsidRPr="00D55351">
          <w:rPr>
            <w:rStyle w:val="Hyperlink"/>
            <w:rFonts w:ascii="Times New Roman" w:hAnsi="Times New Roman"/>
          </w:rPr>
          <w:t>.</w:t>
        </w:r>
        <w:r w:rsidRPr="00D55351">
          <w:rPr>
            <w:rStyle w:val="Hyperlink"/>
            <w:rFonts w:ascii="Times New Roman" w:hAnsi="Times New Roman"/>
            <w:lang w:val="en-US"/>
          </w:rPr>
          <w:t>com</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xml:space="preserve">  ιστοσελίδα: </w:t>
      </w:r>
      <w:hyperlink r:id="rId59" w:history="1">
        <w:r w:rsidRPr="00D55351">
          <w:rPr>
            <w:rStyle w:val="Hyperlink"/>
            <w:rFonts w:ascii="Times New Roman" w:hAnsi="Times New Roman"/>
            <w:shd w:val="clear" w:color="auto" w:fill="FFFFFF"/>
          </w:rPr>
          <w:t>https://www.cse.com.cy/el-GR/home/</w:t>
        </w:r>
      </w:hyperlink>
    </w:p>
    <w:p w:rsidR="00E5619C" w:rsidRDefault="00E5619C" w:rsidP="00E5619C">
      <w:pPr>
        <w:spacing w:line="360" w:lineRule="auto"/>
        <w:jc w:val="both"/>
      </w:pPr>
      <w:r w:rsidRPr="00D55351">
        <w:rPr>
          <w:rFonts w:ascii="Times New Roman" w:hAnsi="Times New Roman"/>
          <w:b/>
          <w:sz w:val="20"/>
          <w:szCs w:val="20"/>
        </w:rPr>
        <w:lastRenderedPageBreak/>
        <w:t xml:space="preserve">Υπουργείο Γεωργίας, Αγροτικής Ανάπτυξης και Περιβάλλοντος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0035722408300, φαξ 408343,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shd w:val="clear" w:color="auto" w:fill="FFFFFF"/>
        </w:rPr>
        <w:t xml:space="preserve">: </w:t>
      </w:r>
      <w:hyperlink r:id="rId60" w:history="1">
        <w:r w:rsidRPr="00D55351">
          <w:rPr>
            <w:rStyle w:val="Hyperlink"/>
            <w:rFonts w:ascii="Times New Roman" w:hAnsi="Times New Roman"/>
            <w:shd w:val="clear" w:color="auto" w:fill="FFFFFF"/>
          </w:rPr>
          <w:t>registry@moa.gov.c</w:t>
        </w:r>
        <w:r w:rsidRPr="00D55351">
          <w:rPr>
            <w:rStyle w:val="Hyperlink"/>
            <w:rFonts w:ascii="Times New Roman" w:hAnsi="Times New Roman"/>
            <w:shd w:val="clear" w:color="auto" w:fill="FFFFFF"/>
            <w:lang w:val="en-US"/>
          </w:rPr>
          <w:t>y</w:t>
        </w:r>
      </w:hyperlink>
      <w:r w:rsidRPr="00D55351">
        <w:rPr>
          <w:rFonts w:ascii="Times New Roman" w:hAnsi="Times New Roman"/>
          <w:sz w:val="20"/>
          <w:szCs w:val="20"/>
          <w:shd w:val="clear" w:color="auto" w:fill="FFFFFF"/>
        </w:rPr>
        <w:t xml:space="preserve"> ,  </w:t>
      </w:r>
      <w:r w:rsidRPr="00D55351">
        <w:rPr>
          <w:rFonts w:ascii="Times New Roman" w:hAnsi="Times New Roman"/>
          <w:sz w:val="20"/>
          <w:szCs w:val="20"/>
        </w:rPr>
        <w:t xml:space="preserve">ιστοσελίδα: </w:t>
      </w:r>
      <w:hyperlink r:id="rId61" w:history="1">
        <w:r w:rsidRPr="00D55351">
          <w:rPr>
            <w:rStyle w:val="Hyperlink"/>
            <w:rFonts w:ascii="Times New Roman" w:hAnsi="Times New Roman"/>
          </w:rPr>
          <w:t>https://moa.gov.cy/</w:t>
        </w:r>
      </w:hyperlink>
    </w:p>
    <w:p w:rsidR="00CA5C8D" w:rsidRPr="00CA5C8D" w:rsidRDefault="00CA5C8D" w:rsidP="00CA5C8D">
      <w:pPr>
        <w:spacing w:line="360" w:lineRule="auto"/>
        <w:jc w:val="both"/>
        <w:rPr>
          <w:rFonts w:ascii="Times New Roman" w:hAnsi="Times New Roman"/>
          <w:sz w:val="20"/>
          <w:szCs w:val="20"/>
        </w:rPr>
      </w:pPr>
      <w:r w:rsidRPr="00CA5C8D">
        <w:rPr>
          <w:rFonts w:ascii="Times New Roman" w:hAnsi="Times New Roman"/>
          <w:b/>
          <w:sz w:val="20"/>
          <w:szCs w:val="20"/>
        </w:rPr>
        <w:t>Υπουργείο Μεταφορών, Επικοινωνιών και Έργων</w:t>
      </w:r>
      <w: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0035722</w:t>
      </w:r>
      <w:r>
        <w:rPr>
          <w:rFonts w:ascii="Times New Roman" w:hAnsi="Times New Roman"/>
          <w:sz w:val="20"/>
          <w:szCs w:val="20"/>
        </w:rPr>
        <w:t>800100</w:t>
      </w:r>
      <w:r w:rsidRPr="00D55351">
        <w:rPr>
          <w:rFonts w:ascii="Times New Roman" w:hAnsi="Times New Roman"/>
          <w:sz w:val="20"/>
          <w:szCs w:val="20"/>
        </w:rPr>
        <w:t xml:space="preserve">, φαξ ,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shd w:val="clear" w:color="auto" w:fill="FFFFFF"/>
        </w:rPr>
        <w:t xml:space="preserve">: </w:t>
      </w:r>
      <w:hyperlink r:id="rId62" w:history="1">
        <w:r w:rsidRPr="007429AA">
          <w:rPr>
            <w:rStyle w:val="Hyperlink"/>
            <w:rFonts w:ascii="Times New Roman" w:hAnsi="Times New Roman"/>
            <w:shd w:val="clear" w:color="auto" w:fill="FFFFFF"/>
            <w:lang w:val="en-US"/>
          </w:rPr>
          <w:t>permsec</w:t>
        </w:r>
        <w:r w:rsidRPr="007429AA">
          <w:rPr>
            <w:rStyle w:val="Hyperlink"/>
            <w:rFonts w:ascii="Times New Roman" w:hAnsi="Times New Roman"/>
            <w:shd w:val="clear" w:color="auto" w:fill="FFFFFF"/>
          </w:rPr>
          <w:t>@</w:t>
        </w:r>
        <w:r w:rsidRPr="007429AA">
          <w:rPr>
            <w:rStyle w:val="Hyperlink"/>
            <w:rFonts w:ascii="Times New Roman" w:hAnsi="Times New Roman"/>
            <w:shd w:val="clear" w:color="auto" w:fill="FFFFFF"/>
            <w:lang w:val="en-US"/>
          </w:rPr>
          <w:t>mcw</w:t>
        </w:r>
        <w:r w:rsidRPr="007429AA">
          <w:rPr>
            <w:rStyle w:val="Hyperlink"/>
            <w:rFonts w:ascii="Times New Roman" w:hAnsi="Times New Roman"/>
            <w:shd w:val="clear" w:color="auto" w:fill="FFFFFF"/>
          </w:rPr>
          <w:t>.gov.c</w:t>
        </w:r>
        <w:r w:rsidRPr="007429AA">
          <w:rPr>
            <w:rStyle w:val="Hyperlink"/>
            <w:rFonts w:ascii="Times New Roman" w:hAnsi="Times New Roman"/>
            <w:shd w:val="clear" w:color="auto" w:fill="FFFFFF"/>
            <w:lang w:val="en-US"/>
          </w:rPr>
          <w:t>y</w:t>
        </w:r>
      </w:hyperlink>
      <w:r w:rsidRPr="00D55351">
        <w:rPr>
          <w:rFonts w:ascii="Times New Roman" w:hAnsi="Times New Roman"/>
          <w:sz w:val="20"/>
          <w:szCs w:val="20"/>
          <w:shd w:val="clear" w:color="auto" w:fill="FFFFFF"/>
        </w:rPr>
        <w:t xml:space="preserve"> ,  </w:t>
      </w:r>
      <w:r w:rsidRPr="00D55351">
        <w:rPr>
          <w:rFonts w:ascii="Times New Roman" w:hAnsi="Times New Roman"/>
          <w:sz w:val="20"/>
          <w:szCs w:val="20"/>
        </w:rPr>
        <w:t xml:space="preserve">ιστοσελίδα: </w:t>
      </w:r>
      <w:hyperlink r:id="rId63" w:history="1">
        <w:r w:rsidRPr="007429AA">
          <w:rPr>
            <w:rStyle w:val="Hyperlink"/>
            <w:rFonts w:ascii="Times New Roman" w:hAnsi="Times New Roman"/>
            <w:sz w:val="20"/>
            <w:szCs w:val="20"/>
          </w:rPr>
          <w:t>http://www.mcw.gov.cy</w:t>
        </w:r>
      </w:hyperlink>
    </w:p>
    <w:p w:rsidR="00E5619C" w:rsidRPr="007D2DAC"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Υφυπουργείο Ναυτιλίας</w:t>
      </w:r>
      <w:r>
        <w:rPr>
          <w:rFonts w:ascii="Times New Roman" w:hAnsi="Times New Roman"/>
          <w:sz w:val="20"/>
          <w:szCs w:val="20"/>
        </w:rPr>
        <w:t xml:space="preserve">: </w:t>
      </w:r>
      <w:r w:rsidRPr="00D55351">
        <w:rPr>
          <w:rFonts w:ascii="Times New Roman" w:hAnsi="Times New Roman"/>
          <w:sz w:val="20"/>
          <w:szCs w:val="20"/>
        </w:rPr>
        <w:t xml:space="preserve">Λεμεσός,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0035725848100, φαξ 848200,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shd w:val="clear" w:color="auto" w:fill="FFFFFF"/>
        </w:rPr>
        <w:t xml:space="preserve">: </w:t>
      </w:r>
      <w:hyperlink r:id="rId64" w:history="1">
        <w:r w:rsidRPr="00D55351">
          <w:rPr>
            <w:rStyle w:val="Hyperlink"/>
            <w:rFonts w:ascii="Times New Roman" w:hAnsi="Times New Roman"/>
            <w:shd w:val="clear" w:color="auto" w:fill="FFFFFF"/>
            <w:lang w:val="en-US"/>
          </w:rPr>
          <w:t>maritimeadmin</w:t>
        </w:r>
        <w:r w:rsidRPr="00D55351">
          <w:rPr>
            <w:rStyle w:val="Hyperlink"/>
            <w:rFonts w:ascii="Times New Roman" w:hAnsi="Times New Roman"/>
            <w:shd w:val="clear" w:color="auto" w:fill="FFFFFF"/>
          </w:rPr>
          <w:t>@</w:t>
        </w:r>
        <w:r w:rsidRPr="00D55351">
          <w:rPr>
            <w:rStyle w:val="Hyperlink"/>
            <w:rFonts w:ascii="Times New Roman" w:hAnsi="Times New Roman"/>
            <w:shd w:val="clear" w:color="auto" w:fill="FFFFFF"/>
            <w:lang w:val="en-US"/>
          </w:rPr>
          <w:t>dms</w:t>
        </w:r>
        <w:r w:rsidRPr="00D55351">
          <w:rPr>
            <w:rStyle w:val="Hyperlink"/>
            <w:rFonts w:ascii="Times New Roman" w:hAnsi="Times New Roman"/>
            <w:shd w:val="clear" w:color="auto" w:fill="FFFFFF"/>
          </w:rPr>
          <w:t>.</w:t>
        </w:r>
        <w:r w:rsidRPr="00D55351">
          <w:rPr>
            <w:rStyle w:val="Hyperlink"/>
            <w:rFonts w:ascii="Times New Roman" w:hAnsi="Times New Roman"/>
            <w:shd w:val="clear" w:color="auto" w:fill="FFFFFF"/>
            <w:lang w:val="en-US"/>
          </w:rPr>
          <w:t>gov</w:t>
        </w:r>
        <w:r w:rsidRPr="00D55351">
          <w:rPr>
            <w:rStyle w:val="Hyperlink"/>
            <w:rFonts w:ascii="Times New Roman" w:hAnsi="Times New Roman"/>
            <w:shd w:val="clear" w:color="auto" w:fill="FFFFFF"/>
          </w:rPr>
          <w:t>.</w:t>
        </w:r>
        <w:r w:rsidRPr="00D55351">
          <w:rPr>
            <w:rStyle w:val="Hyperlink"/>
            <w:rFonts w:ascii="Times New Roman" w:hAnsi="Times New Roman"/>
            <w:shd w:val="clear" w:color="auto" w:fill="FFFFFF"/>
            <w:lang w:val="en-US"/>
          </w:rPr>
          <w:t>cy</w:t>
        </w:r>
      </w:hyperlink>
      <w:r>
        <w:rPr>
          <w:rFonts w:ascii="Times New Roman" w:hAnsi="Times New Roman"/>
          <w:sz w:val="20"/>
          <w:szCs w:val="20"/>
          <w:shd w:val="clear" w:color="auto" w:fill="FFFFFF"/>
        </w:rPr>
        <w:t xml:space="preserve">, </w:t>
      </w:r>
      <w:r w:rsidRPr="00D55351">
        <w:rPr>
          <w:rFonts w:ascii="Times New Roman" w:hAnsi="Times New Roman"/>
          <w:sz w:val="20"/>
          <w:szCs w:val="20"/>
          <w:shd w:val="clear" w:color="auto" w:fill="FFFFFF"/>
        </w:rPr>
        <w:t>ιστοσελίδα:</w:t>
      </w:r>
      <w:r w:rsidRPr="00D55351">
        <w:rPr>
          <w:rFonts w:ascii="Times New Roman" w:hAnsi="Times New Roman"/>
          <w:sz w:val="20"/>
          <w:szCs w:val="20"/>
        </w:rPr>
        <w:t xml:space="preserve">  </w:t>
      </w:r>
      <w:hyperlink r:id="rId65" w:history="1">
        <w:r w:rsidRPr="00D55351">
          <w:rPr>
            <w:rStyle w:val="Hyperlink"/>
            <w:rFonts w:ascii="Times New Roman" w:hAnsi="Times New Roman"/>
          </w:rPr>
          <w:t>https://www.dms.gov.cy/dms/shipping.nsf/home_en/home_en?OpenForm</w:t>
        </w:r>
      </w:hyperlink>
    </w:p>
    <w:tbl>
      <w:tblPr>
        <w:tblW w:w="9356" w:type="dxa"/>
        <w:tblInd w:w="108" w:type="dxa"/>
        <w:tblLayout w:type="fixed"/>
        <w:tblLook w:val="0000"/>
      </w:tblPr>
      <w:tblGrid>
        <w:gridCol w:w="9356"/>
      </w:tblGrid>
      <w:tr w:rsidR="00E5619C" w:rsidRPr="009C33F8" w:rsidTr="005E1F2D">
        <w:trPr>
          <w:trHeight w:hRule="exact" w:val="360"/>
        </w:trPr>
        <w:tc>
          <w:tcPr>
            <w:tcW w:w="9356" w:type="dxa"/>
            <w:shd w:val="pct15" w:color="auto" w:fill="FFFFFF"/>
            <w:vAlign w:val="center"/>
          </w:tcPr>
          <w:p w:rsidR="00E5619C" w:rsidRPr="000F488C" w:rsidRDefault="00E5619C" w:rsidP="00FF7AA7">
            <w:pPr>
              <w:numPr>
                <w:ilvl w:val="0"/>
                <w:numId w:val="6"/>
              </w:numPr>
              <w:tabs>
                <w:tab w:val="left" w:pos="318"/>
              </w:tabs>
              <w:spacing w:after="0" w:line="240" w:lineRule="auto"/>
              <w:ind w:left="34" w:firstLine="284"/>
              <w:jc w:val="both"/>
              <w:rPr>
                <w:rFonts w:ascii="Times New Roman" w:hAnsi="Times New Roman"/>
                <w:b/>
                <w:sz w:val="20"/>
                <w:szCs w:val="20"/>
              </w:rPr>
            </w:pPr>
            <w:r w:rsidRPr="009C33F8">
              <w:rPr>
                <w:rFonts w:ascii="Times New Roman" w:hAnsi="Times New Roman"/>
              </w:rPr>
              <w:br w:type="page"/>
            </w:r>
            <w:r w:rsidRPr="009C33F8">
              <w:rPr>
                <w:rFonts w:ascii="Times New Roman" w:hAnsi="Times New Roman"/>
              </w:rPr>
              <w:br w:type="page"/>
            </w:r>
            <w:r w:rsidRPr="000F488C">
              <w:rPr>
                <w:rFonts w:ascii="Times New Roman" w:hAnsi="Times New Roman"/>
                <w:b/>
                <w:sz w:val="20"/>
                <w:szCs w:val="20"/>
              </w:rPr>
              <w:t>Εμπορικά &amp; Βιομηχανικά Επιμελητήρια – Επιχειρηματικοί Σύνδεσμοι</w:t>
            </w:r>
          </w:p>
        </w:tc>
      </w:tr>
    </w:tbl>
    <w:p w:rsidR="00E5619C" w:rsidRPr="00D55351" w:rsidRDefault="00E5619C" w:rsidP="00E5619C">
      <w:pPr>
        <w:spacing w:before="120" w:line="360" w:lineRule="auto"/>
        <w:jc w:val="both"/>
        <w:rPr>
          <w:rFonts w:ascii="Times New Roman" w:hAnsi="Times New Roman"/>
          <w:sz w:val="20"/>
          <w:szCs w:val="20"/>
        </w:rPr>
      </w:pPr>
      <w:r w:rsidRPr="00D55351">
        <w:rPr>
          <w:rFonts w:ascii="Times New Roman" w:hAnsi="Times New Roman"/>
          <w:b/>
          <w:sz w:val="20"/>
          <w:szCs w:val="20"/>
        </w:rPr>
        <w:t>Κυπριακό Εμπορικό και Βιομηχανικό Επιμελητήριο</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0035722889800, φαξ 669048,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66" w:history="1">
        <w:r w:rsidRPr="00D55351">
          <w:rPr>
            <w:rStyle w:val="Hyperlink"/>
            <w:rFonts w:ascii="Times New Roman" w:hAnsi="Times New Roman"/>
          </w:rPr>
          <w:t>chamber@ccci.org.cy</w:t>
        </w:r>
      </w:hyperlink>
      <w:r w:rsidRPr="00D55351">
        <w:rPr>
          <w:rFonts w:ascii="Times New Roman" w:hAnsi="Times New Roman"/>
          <w:sz w:val="20"/>
          <w:szCs w:val="20"/>
        </w:rPr>
        <w:t xml:space="preserve">,  ιστοσελίδα: </w:t>
      </w:r>
      <w:hyperlink r:id="rId67" w:history="1">
        <w:r w:rsidRPr="00D55351">
          <w:rPr>
            <w:rStyle w:val="Hyperlink"/>
            <w:rFonts w:ascii="Times New Roman" w:hAnsi="Times New Roman"/>
          </w:rPr>
          <w:t>https://ccci.org.cy/</w:t>
        </w:r>
      </w:hyperlink>
    </w:p>
    <w:p w:rsidR="00E5619C" w:rsidRPr="00D55351" w:rsidRDefault="00E5619C" w:rsidP="00E5619C">
      <w:pPr>
        <w:spacing w:line="360" w:lineRule="auto"/>
        <w:rPr>
          <w:rFonts w:ascii="Times New Roman" w:hAnsi="Times New Roman"/>
          <w:sz w:val="20"/>
          <w:szCs w:val="20"/>
          <w:shd w:val="clear" w:color="auto" w:fill="FFFFFF"/>
        </w:rPr>
      </w:pPr>
      <w:r w:rsidRPr="00D55351">
        <w:rPr>
          <w:rFonts w:ascii="Times New Roman" w:hAnsi="Times New Roman"/>
          <w:b/>
          <w:sz w:val="20"/>
          <w:szCs w:val="20"/>
        </w:rPr>
        <w:t>Εμπορικό και Βιομηχανικό Επιμελητήριο Λευκωσίας</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00357 22</w:t>
      </w:r>
      <w:r w:rsidRPr="00D55351">
        <w:rPr>
          <w:rFonts w:ascii="Times New Roman" w:hAnsi="Times New Roman"/>
          <w:sz w:val="20"/>
          <w:szCs w:val="20"/>
          <w:shd w:val="clear" w:color="auto" w:fill="FFFFFF"/>
        </w:rPr>
        <w:t xml:space="preserve">889600, φαξ 667433,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68" w:history="1">
        <w:r w:rsidRPr="00D55351">
          <w:rPr>
            <w:rStyle w:val="Hyperlink"/>
            <w:rFonts w:ascii="Times New Roman" w:hAnsi="Times New Roman"/>
            <w:shd w:val="clear" w:color="auto" w:fill="FFFFFF"/>
            <w:lang w:val="en-US"/>
          </w:rPr>
          <w:t>reception</w:t>
        </w:r>
        <w:r w:rsidRPr="00D55351">
          <w:rPr>
            <w:rStyle w:val="Hyperlink"/>
            <w:rFonts w:ascii="Times New Roman" w:hAnsi="Times New Roman"/>
            <w:shd w:val="clear" w:color="auto" w:fill="FFFFFF"/>
          </w:rPr>
          <w:t>@ccci.org.cy</w:t>
        </w:r>
      </w:hyperlink>
      <w:r w:rsidRPr="00D55351">
        <w:rPr>
          <w:rFonts w:ascii="Times New Roman" w:hAnsi="Times New Roman"/>
          <w:sz w:val="20"/>
          <w:szCs w:val="20"/>
        </w:rPr>
        <w:t xml:space="preserve">, ιστοσελίδα: </w:t>
      </w:r>
      <w:hyperlink r:id="rId69" w:history="1">
        <w:r w:rsidRPr="00D55351">
          <w:rPr>
            <w:rStyle w:val="Hyperlink"/>
            <w:rFonts w:ascii="Times New Roman" w:hAnsi="Times New Roman"/>
            <w:shd w:val="clear" w:color="auto" w:fill="FFFFFF"/>
          </w:rPr>
          <w:t>www.ncci.org.cy</w:t>
        </w:r>
      </w:hyperlink>
    </w:p>
    <w:p w:rsidR="00E5619C" w:rsidRPr="00D55351" w:rsidRDefault="00E5619C" w:rsidP="00E5619C">
      <w:pPr>
        <w:spacing w:line="360" w:lineRule="auto"/>
        <w:jc w:val="both"/>
        <w:rPr>
          <w:rFonts w:ascii="Times New Roman" w:hAnsi="Times New Roman"/>
          <w:bCs/>
          <w:sz w:val="20"/>
          <w:szCs w:val="20"/>
          <w:shd w:val="clear" w:color="auto" w:fill="FFFFFF"/>
        </w:rPr>
      </w:pPr>
      <w:r w:rsidRPr="00D55351">
        <w:rPr>
          <w:rFonts w:ascii="Times New Roman" w:hAnsi="Times New Roman"/>
          <w:b/>
          <w:sz w:val="20"/>
          <w:szCs w:val="20"/>
        </w:rPr>
        <w:t>Εμπορικό και Βιομηχανικό Επιμελητήριο Λεμεσού</w:t>
      </w:r>
      <w:r w:rsidRPr="00D55351">
        <w:rPr>
          <w:rFonts w:ascii="Times New Roman" w:hAnsi="Times New Roman"/>
          <w:sz w:val="20"/>
          <w:szCs w:val="20"/>
        </w:rPr>
        <w:t xml:space="preserve">: Λεμεσός,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w:t>
      </w:r>
      <w:r w:rsidRPr="00D55351">
        <w:rPr>
          <w:rFonts w:ascii="Times New Roman" w:hAnsi="Times New Roman"/>
          <w:sz w:val="20"/>
        </w:rPr>
        <w:t>00357</w:t>
      </w:r>
      <w:r w:rsidRPr="00D55351">
        <w:rPr>
          <w:rFonts w:ascii="Times New Roman" w:hAnsi="Times New Roman"/>
          <w:sz w:val="20"/>
          <w:szCs w:val="20"/>
        </w:rPr>
        <w:t xml:space="preserve">25855000, φαξ 661655,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70"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limassolchamber</w:t>
        </w:r>
        <w:r w:rsidRPr="00D55351">
          <w:rPr>
            <w:rStyle w:val="Hyperlink"/>
            <w:rFonts w:ascii="Times New Roman" w:hAnsi="Times New Roman"/>
          </w:rPr>
          <w:t>.</w:t>
        </w:r>
        <w:r w:rsidRPr="00D55351">
          <w:rPr>
            <w:rStyle w:val="Hyperlink"/>
            <w:rFonts w:ascii="Times New Roman" w:hAnsi="Times New Roman"/>
            <w:lang w:val="en-US"/>
          </w:rPr>
          <w:t>eu</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71" w:history="1">
        <w:r w:rsidRPr="00D55351">
          <w:rPr>
            <w:rStyle w:val="Hyperlink"/>
            <w:rFonts w:ascii="Times New Roman" w:hAnsi="Times New Roman"/>
            <w:shd w:val="clear" w:color="auto" w:fill="FFFFFF"/>
          </w:rPr>
          <w:t>www.</w:t>
        </w:r>
        <w:r w:rsidRPr="00D55351">
          <w:rPr>
            <w:rStyle w:val="Hyperlink"/>
            <w:rFonts w:ascii="Times New Roman" w:hAnsi="Times New Roman"/>
            <w:bCs/>
            <w:shd w:val="clear" w:color="auto" w:fill="FFFFFF"/>
          </w:rPr>
          <w:t>limassol</w:t>
        </w:r>
        <w:r w:rsidRPr="00D55351">
          <w:rPr>
            <w:rStyle w:val="Hyperlink"/>
            <w:rFonts w:ascii="Times New Roman" w:hAnsi="Times New Roman"/>
            <w:shd w:val="clear" w:color="auto" w:fill="FFFFFF"/>
          </w:rPr>
          <w:t>chamber.</w:t>
        </w:r>
        <w:r w:rsidRPr="00D55351">
          <w:rPr>
            <w:rStyle w:val="Hyperlink"/>
            <w:rFonts w:ascii="Times New Roman" w:hAnsi="Times New Roman"/>
            <w:bCs/>
            <w:shd w:val="clear" w:color="auto" w:fill="FFFFFF"/>
          </w:rPr>
          <w:t>eu</w:t>
        </w:r>
      </w:hyperlink>
    </w:p>
    <w:p w:rsidR="00E5619C" w:rsidRPr="00D55351" w:rsidRDefault="00E5619C" w:rsidP="00E5619C">
      <w:pPr>
        <w:spacing w:line="360" w:lineRule="auto"/>
        <w:jc w:val="both"/>
        <w:rPr>
          <w:rFonts w:ascii="Times New Roman" w:hAnsi="Times New Roman"/>
          <w:bCs/>
          <w:sz w:val="20"/>
          <w:szCs w:val="20"/>
          <w:shd w:val="clear" w:color="auto" w:fill="FFFFFF"/>
        </w:rPr>
      </w:pPr>
      <w:r w:rsidRPr="00D55351">
        <w:rPr>
          <w:rFonts w:ascii="Times New Roman" w:hAnsi="Times New Roman"/>
          <w:sz w:val="20"/>
          <w:szCs w:val="20"/>
          <w:shd w:val="clear" w:color="auto" w:fill="FFFFFF"/>
        </w:rPr>
        <w:t> </w:t>
      </w:r>
      <w:r w:rsidRPr="00D55351">
        <w:rPr>
          <w:rFonts w:ascii="Times New Roman" w:hAnsi="Times New Roman"/>
          <w:b/>
          <w:sz w:val="20"/>
          <w:szCs w:val="20"/>
        </w:rPr>
        <w:t>Εμπορικό και Βιομηχανικό Επιμελητήριο Λάρνακας</w:t>
      </w:r>
      <w:r w:rsidRPr="00D55351">
        <w:rPr>
          <w:rFonts w:ascii="Times New Roman" w:hAnsi="Times New Roman"/>
          <w:sz w:val="20"/>
          <w:szCs w:val="20"/>
        </w:rPr>
        <w:t xml:space="preserve">: Λάρνακα,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0035724823855, φαξ 628281,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72" w:history="1">
        <w:r w:rsidRPr="00D55351">
          <w:rPr>
            <w:rStyle w:val="Hyperlink"/>
            <w:rFonts w:ascii="Times New Roman" w:hAnsi="Times New Roman"/>
            <w:lang w:val="en-US"/>
          </w:rPr>
          <w:t>lcci</w:t>
        </w:r>
        <w:r w:rsidRPr="00D55351">
          <w:rPr>
            <w:rStyle w:val="Hyperlink"/>
            <w:rFonts w:ascii="Times New Roman" w:hAnsi="Times New Roman"/>
          </w:rPr>
          <w:t>@</w:t>
        </w:r>
        <w:r w:rsidRPr="00D55351">
          <w:rPr>
            <w:rStyle w:val="Hyperlink"/>
            <w:rFonts w:ascii="Times New Roman" w:hAnsi="Times New Roman"/>
            <w:lang w:val="en-US"/>
          </w:rPr>
          <w:t>spidernet</w:t>
        </w:r>
        <w:r w:rsidRPr="00D55351">
          <w:rPr>
            <w:rStyle w:val="Hyperlink"/>
            <w:rFonts w:ascii="Times New Roman" w:hAnsi="Times New Roman"/>
          </w:rPr>
          <w:t>.</w:t>
        </w:r>
        <w:r w:rsidRPr="00D55351">
          <w:rPr>
            <w:rStyle w:val="Hyperlink"/>
            <w:rFonts w:ascii="Times New Roman" w:hAnsi="Times New Roman"/>
            <w:lang w:val="en-US"/>
          </w:rPr>
          <w:t>com</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73" w:history="1">
        <w:r w:rsidRPr="00D55351">
          <w:rPr>
            <w:rStyle w:val="Hyperlink"/>
            <w:rFonts w:ascii="Times New Roman" w:hAnsi="Times New Roman"/>
            <w:shd w:val="clear" w:color="auto" w:fill="FFFFFF"/>
          </w:rPr>
          <w:t>www.lar</w:t>
        </w:r>
        <w:r w:rsidRPr="00D55351">
          <w:rPr>
            <w:rStyle w:val="Hyperlink"/>
            <w:rFonts w:ascii="Times New Roman" w:hAnsi="Times New Roman"/>
            <w:shd w:val="clear" w:color="auto" w:fill="FFFFFF"/>
            <w:lang w:val="en-US"/>
          </w:rPr>
          <w:t>n</w:t>
        </w:r>
        <w:proofErr w:type="spellStart"/>
        <w:r w:rsidRPr="00D55351">
          <w:rPr>
            <w:rStyle w:val="Hyperlink"/>
            <w:rFonts w:ascii="Times New Roman" w:hAnsi="Times New Roman"/>
            <w:shd w:val="clear" w:color="auto" w:fill="FFFFFF"/>
          </w:rPr>
          <w:t>akachamber.com.cy</w:t>
        </w:r>
        <w:proofErr w:type="spellEnd"/>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Εμπορικό και Βιομηχανικό Επιμελητήριο Πάφου</w:t>
      </w:r>
      <w:r w:rsidRPr="00D55351">
        <w:rPr>
          <w:rFonts w:ascii="Times New Roman" w:hAnsi="Times New Roman"/>
          <w:sz w:val="20"/>
          <w:szCs w:val="20"/>
        </w:rPr>
        <w:t xml:space="preserve">: Πάφος,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0035726818173, φαξ 944602,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74"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pcci</w:t>
        </w:r>
        <w:r w:rsidRPr="00D55351">
          <w:rPr>
            <w:rStyle w:val="Hyperlink"/>
            <w:rFonts w:ascii="Times New Roman" w:hAnsi="Times New Roman"/>
          </w:rPr>
          <w:t>.</w:t>
        </w:r>
        <w:r w:rsidRPr="00D55351">
          <w:rPr>
            <w:rStyle w:val="Hyperlink"/>
            <w:rFonts w:ascii="Times New Roman" w:hAnsi="Times New Roman"/>
            <w:lang w:val="en-US"/>
          </w:rPr>
          <w:t>org</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75" w:history="1">
        <w:r w:rsidRPr="00D55351">
          <w:rPr>
            <w:rStyle w:val="Hyperlink"/>
            <w:rFonts w:ascii="Times New Roman" w:hAnsi="Times New Roman"/>
          </w:rPr>
          <w:t>https://pcci.org.cy/</w:t>
        </w:r>
      </w:hyperlink>
    </w:p>
    <w:p w:rsidR="00E5619C" w:rsidRPr="00D55351" w:rsidRDefault="00E5619C" w:rsidP="00E5619C">
      <w:pPr>
        <w:spacing w:line="360" w:lineRule="auto"/>
        <w:jc w:val="both"/>
        <w:rPr>
          <w:rFonts w:ascii="Times New Roman" w:hAnsi="Times New Roman"/>
          <w:sz w:val="20"/>
          <w:szCs w:val="20"/>
          <w:shd w:val="clear" w:color="auto" w:fill="FFFFFF"/>
        </w:rPr>
      </w:pPr>
      <w:r w:rsidRPr="00D55351">
        <w:rPr>
          <w:rFonts w:ascii="Times New Roman" w:hAnsi="Times New Roman"/>
          <w:b/>
          <w:sz w:val="20"/>
          <w:szCs w:val="20"/>
        </w:rPr>
        <w:t>Εμπορικό και Βιομηχανικό Επιμελητήριο Αμμοχώστου</w:t>
      </w:r>
      <w:r w:rsidRPr="00D55351">
        <w:rPr>
          <w:rFonts w:ascii="Times New Roman" w:hAnsi="Times New Roman"/>
          <w:sz w:val="20"/>
          <w:szCs w:val="20"/>
        </w:rPr>
        <w:t xml:space="preserve">: Λεμεσός,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w:t>
      </w:r>
      <w:r w:rsidRPr="00D55351">
        <w:rPr>
          <w:rFonts w:ascii="Times New Roman" w:hAnsi="Times New Roman"/>
          <w:sz w:val="20"/>
        </w:rPr>
        <w:t>00357</w:t>
      </w:r>
      <w:r w:rsidRPr="00D55351">
        <w:rPr>
          <w:rFonts w:ascii="Times New Roman" w:hAnsi="Times New Roman"/>
          <w:sz w:val="20"/>
          <w:szCs w:val="20"/>
        </w:rPr>
        <w:t xml:space="preserve">25370165, φαξ 370291,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76"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famagustachamer</w:t>
        </w:r>
        <w:r w:rsidRPr="00D55351">
          <w:rPr>
            <w:rStyle w:val="Hyperlink"/>
            <w:rFonts w:ascii="Times New Roman" w:hAnsi="Times New Roman"/>
          </w:rPr>
          <w:t>.</w:t>
        </w:r>
        <w:r w:rsidRPr="00D55351">
          <w:rPr>
            <w:rStyle w:val="Hyperlink"/>
            <w:rFonts w:ascii="Times New Roman" w:hAnsi="Times New Roman"/>
            <w:lang w:val="en-US"/>
          </w:rPr>
          <w:t>org</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77" w:history="1">
        <w:r w:rsidRPr="00D55351">
          <w:rPr>
            <w:rStyle w:val="Hyperlink"/>
            <w:rFonts w:ascii="Times New Roman" w:hAnsi="Times New Roman"/>
            <w:shd w:val="clear" w:color="auto" w:fill="FFFFFF"/>
          </w:rPr>
          <w:t>www.famagustachamber.org.cy</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Επιχειρηματικός Σύνδεσμος Κύπρου-Ελλάδας</w:t>
      </w:r>
      <w:r w:rsidR="002B472C">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0035722889890, φαξ 667593,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78" w:history="1">
        <w:r w:rsidRPr="00D55351">
          <w:rPr>
            <w:rStyle w:val="Hyperlink"/>
            <w:rFonts w:ascii="Times New Roman" w:hAnsi="Times New Roman"/>
          </w:rPr>
          <w:t>cyprusgreece@ccci.org.cy</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79" w:history="1">
        <w:r w:rsidRPr="00D55351">
          <w:rPr>
            <w:rStyle w:val="Hyperlink"/>
            <w:rFonts w:ascii="Times New Roman" w:hAnsi="Times New Roman"/>
          </w:rPr>
          <w:t>https://www.cyprus-greece.org/</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Ομοσπονδία Εργοδοτών και Βιομηχάνων Κύπρου</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0035722665102, φαξ 669459,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80" w:history="1">
        <w:r w:rsidRPr="00D55351">
          <w:rPr>
            <w:rStyle w:val="Hyperlink"/>
            <w:rFonts w:ascii="Times New Roman" w:hAnsi="Times New Roman"/>
          </w:rPr>
          <w:t>info@oeb.org.cy</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81" w:history="1">
        <w:r w:rsidRPr="00D55351">
          <w:rPr>
            <w:rStyle w:val="Hyperlink"/>
            <w:rFonts w:ascii="Times New Roman" w:hAnsi="Times New Roman"/>
          </w:rPr>
          <w:t>https://www.oeb.org.cy/</w:t>
        </w:r>
      </w:hyperlink>
    </w:p>
    <w:p w:rsidR="00E5619C" w:rsidRDefault="00E5619C" w:rsidP="00E5619C">
      <w:pPr>
        <w:spacing w:line="360" w:lineRule="auto"/>
        <w:jc w:val="both"/>
      </w:pPr>
      <w:r w:rsidRPr="00D55351">
        <w:rPr>
          <w:rFonts w:ascii="Times New Roman" w:hAnsi="Times New Roman"/>
          <w:b/>
          <w:sz w:val="20"/>
          <w:szCs w:val="20"/>
        </w:rPr>
        <w:t>Επιστημονικό Τεχνικό Επιμελητήριο Κύπρου</w:t>
      </w:r>
      <w:r w:rsidR="002B472C">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0035722877644, φαξ 730373,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82" w:history="1">
        <w:r w:rsidRPr="00D55351">
          <w:rPr>
            <w:rStyle w:val="Hyperlink"/>
            <w:rFonts w:ascii="Times New Roman" w:hAnsi="Times New Roman"/>
            <w:lang w:val="en-US"/>
          </w:rPr>
          <w:t>yemp</w:t>
        </w:r>
        <w:r w:rsidRPr="00D55351">
          <w:rPr>
            <w:rStyle w:val="Hyperlink"/>
            <w:rFonts w:ascii="Times New Roman" w:hAnsi="Times New Roman"/>
          </w:rPr>
          <w:t>@</w:t>
        </w:r>
        <w:r w:rsidRPr="00D55351">
          <w:rPr>
            <w:rStyle w:val="Hyperlink"/>
            <w:rFonts w:ascii="Times New Roman" w:hAnsi="Times New Roman"/>
            <w:lang w:val="en-US"/>
          </w:rPr>
          <w:t>etek</w:t>
        </w:r>
        <w:r w:rsidRPr="00D55351">
          <w:rPr>
            <w:rStyle w:val="Hyperlink"/>
            <w:rFonts w:ascii="Times New Roman" w:hAnsi="Times New Roman"/>
          </w:rPr>
          <w:t>.</w:t>
        </w:r>
        <w:r w:rsidRPr="00D55351">
          <w:rPr>
            <w:rStyle w:val="Hyperlink"/>
            <w:rFonts w:ascii="Times New Roman" w:hAnsi="Times New Roman"/>
            <w:lang w:val="en-US"/>
          </w:rPr>
          <w:t>org</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xml:space="preserve">,  ιστοσελίδα: </w:t>
      </w:r>
      <w:hyperlink r:id="rId83" w:history="1">
        <w:r w:rsidRPr="00D55351">
          <w:rPr>
            <w:rStyle w:val="Hyperlink"/>
            <w:rFonts w:ascii="Times New Roman" w:hAnsi="Times New Roman"/>
          </w:rPr>
          <w:t>https://www.etek.org.cy/</w:t>
        </w:r>
      </w:hyperlink>
    </w:p>
    <w:tbl>
      <w:tblPr>
        <w:tblW w:w="9356" w:type="dxa"/>
        <w:tblInd w:w="108" w:type="dxa"/>
        <w:tblLayout w:type="fixed"/>
        <w:tblLook w:val="0000"/>
      </w:tblPr>
      <w:tblGrid>
        <w:gridCol w:w="9356"/>
      </w:tblGrid>
      <w:tr w:rsidR="00E5619C" w:rsidRPr="009C33F8" w:rsidTr="005E1F2D">
        <w:trPr>
          <w:trHeight w:hRule="exact" w:val="360"/>
        </w:trPr>
        <w:tc>
          <w:tcPr>
            <w:tcW w:w="9356" w:type="dxa"/>
            <w:shd w:val="pct15" w:color="auto" w:fill="FFFFFF"/>
            <w:vAlign w:val="center"/>
          </w:tcPr>
          <w:p w:rsidR="00E5619C" w:rsidRPr="000F488C" w:rsidRDefault="00E5619C" w:rsidP="000726D5">
            <w:pPr>
              <w:numPr>
                <w:ilvl w:val="0"/>
                <w:numId w:val="6"/>
              </w:numPr>
              <w:tabs>
                <w:tab w:val="left" w:pos="318"/>
              </w:tabs>
              <w:spacing w:after="0" w:line="240" w:lineRule="auto"/>
              <w:jc w:val="both"/>
              <w:rPr>
                <w:rFonts w:ascii="Times New Roman" w:hAnsi="Times New Roman"/>
                <w:b/>
                <w:sz w:val="20"/>
                <w:szCs w:val="20"/>
              </w:rPr>
            </w:pPr>
            <w:r w:rsidRPr="009C33F8">
              <w:rPr>
                <w:rFonts w:ascii="Times New Roman" w:hAnsi="Times New Roman"/>
                <w:sz w:val="20"/>
              </w:rPr>
              <w:br w:type="page"/>
            </w:r>
            <w:r w:rsidRPr="009C33F8">
              <w:rPr>
                <w:rFonts w:ascii="Times New Roman" w:hAnsi="Times New Roman"/>
                <w:sz w:val="20"/>
              </w:rPr>
              <w:br w:type="page"/>
            </w:r>
            <w:r w:rsidRPr="000F488C">
              <w:rPr>
                <w:rFonts w:ascii="Times New Roman" w:hAnsi="Times New Roman"/>
                <w:b/>
                <w:sz w:val="20"/>
                <w:szCs w:val="20"/>
              </w:rPr>
              <w:t>Τράπεζες</w:t>
            </w:r>
          </w:p>
        </w:tc>
      </w:tr>
    </w:tbl>
    <w:p w:rsidR="00E5619C" w:rsidRPr="00D55351" w:rsidRDefault="00E5619C" w:rsidP="00E5619C">
      <w:pPr>
        <w:spacing w:before="120" w:line="360" w:lineRule="auto"/>
        <w:jc w:val="both"/>
        <w:rPr>
          <w:rFonts w:ascii="Times New Roman" w:hAnsi="Times New Roman"/>
          <w:sz w:val="20"/>
          <w:szCs w:val="20"/>
        </w:rPr>
      </w:pPr>
      <w:r w:rsidRPr="00D55351">
        <w:rPr>
          <w:rFonts w:ascii="Times New Roman" w:hAnsi="Times New Roman"/>
          <w:b/>
          <w:sz w:val="20"/>
          <w:szCs w:val="20"/>
        </w:rPr>
        <w:t>Κεντρική Τράπεζα Κύπρου</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0035722714100, φαξ 714959,</w:t>
      </w:r>
      <w:r w:rsidR="002B472C" w:rsidRPr="002B472C">
        <w:rPr>
          <w:rFonts w:ascii="Times New Roman" w:hAnsi="Times New Roman"/>
          <w:sz w:val="20"/>
          <w:szCs w:val="20"/>
        </w:rPr>
        <w:t xml:space="preserve"> </w:t>
      </w:r>
      <w:r w:rsidR="002B472C" w:rsidRPr="00D55351">
        <w:rPr>
          <w:rFonts w:ascii="Times New Roman" w:hAnsi="Times New Roman"/>
          <w:sz w:val="20"/>
          <w:szCs w:val="20"/>
          <w:lang w:val="en-US"/>
        </w:rPr>
        <w:t>e</w:t>
      </w:r>
      <w:r w:rsidR="002B472C" w:rsidRPr="00D55351">
        <w:rPr>
          <w:rFonts w:ascii="Times New Roman" w:hAnsi="Times New Roman"/>
          <w:sz w:val="20"/>
          <w:szCs w:val="20"/>
        </w:rPr>
        <w:t>-</w:t>
      </w:r>
      <w:r w:rsidR="002B472C" w:rsidRPr="00D55351">
        <w:rPr>
          <w:rFonts w:ascii="Times New Roman" w:hAnsi="Times New Roman"/>
          <w:sz w:val="20"/>
          <w:szCs w:val="20"/>
          <w:lang w:val="en-US"/>
        </w:rPr>
        <w:t>mail</w:t>
      </w:r>
      <w:r w:rsidR="002B472C">
        <w:rPr>
          <w:rFonts w:ascii="Times New Roman" w:hAnsi="Times New Roman"/>
          <w:sz w:val="20"/>
          <w:szCs w:val="20"/>
        </w:rPr>
        <w:t xml:space="preserve"> </w:t>
      </w:r>
      <w:r w:rsidR="002B472C" w:rsidRPr="00D55351">
        <w:rPr>
          <w:rFonts w:ascii="Times New Roman" w:hAnsi="Times New Roman"/>
          <w:sz w:val="20"/>
          <w:szCs w:val="20"/>
        </w:rPr>
        <w:t>:</w:t>
      </w:r>
      <w:r w:rsidR="002B472C">
        <w:rPr>
          <w:rFonts w:ascii="Times New Roman" w:hAnsi="Times New Roman"/>
          <w:sz w:val="20"/>
          <w:szCs w:val="20"/>
        </w:rPr>
        <w:t xml:space="preserve"> </w:t>
      </w:r>
      <w:hyperlink r:id="rId84" w:history="1">
        <w:r w:rsidR="002B472C" w:rsidRPr="00D55351">
          <w:rPr>
            <w:rStyle w:val="Hyperlink"/>
            <w:rFonts w:ascii="Times New Roman" w:hAnsi="Times New Roman"/>
            <w:lang w:val="en-US"/>
          </w:rPr>
          <w:t>cbcinfo</w:t>
        </w:r>
        <w:r w:rsidR="002B472C" w:rsidRPr="00D55351">
          <w:rPr>
            <w:rStyle w:val="Hyperlink"/>
            <w:rFonts w:ascii="Times New Roman" w:hAnsi="Times New Roman"/>
          </w:rPr>
          <w:t>@</w:t>
        </w:r>
        <w:r w:rsidR="002B472C" w:rsidRPr="00D55351">
          <w:rPr>
            <w:rStyle w:val="Hyperlink"/>
            <w:rFonts w:ascii="Times New Roman" w:hAnsi="Times New Roman"/>
            <w:lang w:val="en-US"/>
          </w:rPr>
          <w:t>centralbank</w:t>
        </w:r>
        <w:r w:rsidR="002B472C" w:rsidRPr="00D55351">
          <w:rPr>
            <w:rStyle w:val="Hyperlink"/>
            <w:rFonts w:ascii="Times New Roman" w:hAnsi="Times New Roman"/>
          </w:rPr>
          <w:t>.</w:t>
        </w:r>
        <w:r w:rsidR="002B472C" w:rsidRPr="00D55351">
          <w:rPr>
            <w:rStyle w:val="Hyperlink"/>
            <w:rFonts w:ascii="Times New Roman" w:hAnsi="Times New Roman"/>
            <w:lang w:val="en-US"/>
          </w:rPr>
          <w:t>cy</w:t>
        </w:r>
      </w:hyperlink>
      <w:r w:rsidR="002B472C">
        <w:t xml:space="preserve">, </w:t>
      </w:r>
      <w:r w:rsidR="002B472C">
        <w:rPr>
          <w:rFonts w:ascii="Times New Roman" w:hAnsi="Times New Roman"/>
          <w:sz w:val="20"/>
          <w:szCs w:val="20"/>
        </w:rPr>
        <w:t xml:space="preserve">          </w:t>
      </w:r>
      <w:r w:rsidRPr="00D55351">
        <w:rPr>
          <w:rFonts w:ascii="Times New Roman" w:hAnsi="Times New Roman"/>
          <w:sz w:val="20"/>
          <w:szCs w:val="20"/>
        </w:rPr>
        <w:t xml:space="preserve"> ιστοσελίδα: </w:t>
      </w:r>
      <w:hyperlink r:id="rId85" w:history="1">
        <w:r w:rsidRPr="00D55351">
          <w:rPr>
            <w:rStyle w:val="Hyperlink"/>
            <w:rFonts w:ascii="Times New Roman" w:hAnsi="Times New Roman"/>
          </w:rPr>
          <w:t>https://www.centralbank.cy/en/home</w:t>
        </w:r>
      </w:hyperlink>
      <w:r>
        <w:rPr>
          <w:rFonts w:ascii="Times New Roman" w:hAnsi="Times New Roman"/>
          <w:sz w:val="20"/>
          <w:szCs w:val="20"/>
        </w:rPr>
        <w:t xml:space="preserve">, </w:t>
      </w:r>
    </w:p>
    <w:p w:rsidR="00E5619C" w:rsidRDefault="00E5619C" w:rsidP="00E5619C">
      <w:pPr>
        <w:spacing w:before="120" w:line="360" w:lineRule="auto"/>
        <w:jc w:val="both"/>
      </w:pPr>
      <w:r w:rsidRPr="00D55351">
        <w:rPr>
          <w:rFonts w:ascii="Times New Roman" w:hAnsi="Times New Roman"/>
          <w:b/>
          <w:sz w:val="20"/>
          <w:szCs w:val="20"/>
        </w:rPr>
        <w:t>Σύνδεσμος Τραπεζών Κύπρου</w:t>
      </w:r>
      <w:r w:rsidR="002B472C">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0035722664293, φαξ 665135,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86"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acb</w:t>
        </w:r>
        <w:r w:rsidRPr="00D55351">
          <w:rPr>
            <w:rStyle w:val="Hyperlink"/>
            <w:rFonts w:ascii="Times New Roman" w:hAnsi="Times New Roman"/>
          </w:rPr>
          <w:t>.</w:t>
        </w:r>
        <w:r w:rsidRPr="00D55351">
          <w:rPr>
            <w:rStyle w:val="Hyperlink"/>
            <w:rFonts w:ascii="Times New Roman" w:hAnsi="Times New Roman"/>
            <w:lang w:val="en-US"/>
          </w:rPr>
          <w:t>com</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xml:space="preserve">, ιστοσελίδα: </w:t>
      </w:r>
      <w:hyperlink r:id="rId87" w:history="1">
        <w:r w:rsidRPr="00D55351">
          <w:rPr>
            <w:rStyle w:val="Hyperlink"/>
            <w:rFonts w:ascii="Times New Roman" w:hAnsi="Times New Roman"/>
          </w:rPr>
          <w:t>http://acb.com.cy/?lang=el</w:t>
        </w:r>
      </w:hyperlink>
    </w:p>
    <w:p w:rsidR="00461541" w:rsidRDefault="00461541" w:rsidP="00E5619C">
      <w:pPr>
        <w:spacing w:before="120" w:line="360" w:lineRule="auto"/>
        <w:jc w:val="both"/>
      </w:pPr>
    </w:p>
    <w:tbl>
      <w:tblPr>
        <w:tblW w:w="9356" w:type="dxa"/>
        <w:tblInd w:w="108" w:type="dxa"/>
        <w:tblLayout w:type="fixed"/>
        <w:tblLook w:val="0000"/>
      </w:tblPr>
      <w:tblGrid>
        <w:gridCol w:w="9356"/>
      </w:tblGrid>
      <w:tr w:rsidR="00E5619C" w:rsidRPr="009C33F8" w:rsidTr="005E1F2D">
        <w:trPr>
          <w:trHeight w:hRule="exact" w:val="360"/>
        </w:trPr>
        <w:tc>
          <w:tcPr>
            <w:tcW w:w="9356" w:type="dxa"/>
            <w:shd w:val="pct15" w:color="auto" w:fill="FFFFFF"/>
            <w:vAlign w:val="center"/>
          </w:tcPr>
          <w:p w:rsidR="00E5619C" w:rsidRPr="000F488C" w:rsidRDefault="00E5619C" w:rsidP="000726D5">
            <w:pPr>
              <w:numPr>
                <w:ilvl w:val="0"/>
                <w:numId w:val="6"/>
              </w:numPr>
              <w:tabs>
                <w:tab w:val="left" w:pos="318"/>
              </w:tabs>
              <w:spacing w:after="0" w:line="240" w:lineRule="auto"/>
              <w:jc w:val="both"/>
              <w:rPr>
                <w:rFonts w:ascii="Times New Roman" w:hAnsi="Times New Roman"/>
                <w:b/>
                <w:sz w:val="20"/>
                <w:szCs w:val="20"/>
              </w:rPr>
            </w:pPr>
            <w:r w:rsidRPr="009C33F8">
              <w:rPr>
                <w:rFonts w:ascii="Times New Roman" w:hAnsi="Times New Roman"/>
                <w:sz w:val="20"/>
              </w:rPr>
              <w:lastRenderedPageBreak/>
              <w:br w:type="page"/>
            </w:r>
            <w:r w:rsidRPr="009C33F8">
              <w:rPr>
                <w:rFonts w:ascii="Times New Roman" w:hAnsi="Times New Roman"/>
                <w:sz w:val="20"/>
              </w:rPr>
              <w:br w:type="page"/>
            </w:r>
            <w:r w:rsidRPr="000F488C">
              <w:rPr>
                <w:rFonts w:ascii="Times New Roman" w:hAnsi="Times New Roman"/>
                <w:b/>
                <w:sz w:val="20"/>
                <w:szCs w:val="20"/>
              </w:rPr>
              <w:t>Διοργανωτές Εκθέσεων</w:t>
            </w:r>
          </w:p>
        </w:tc>
      </w:tr>
    </w:tbl>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lang w:val="en-US"/>
        </w:rPr>
        <w:t>IMH</w:t>
      </w:r>
      <w:r w:rsidR="002B472C">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006D1769">
        <w:rPr>
          <w:rFonts w:ascii="Times New Roman" w:hAnsi="Times New Roman"/>
          <w:sz w:val="20"/>
          <w:szCs w:val="20"/>
        </w:rPr>
        <w:t>.</w:t>
      </w:r>
      <w:r w:rsidRPr="00D55351">
        <w:rPr>
          <w:rFonts w:ascii="Times New Roman" w:hAnsi="Times New Roman"/>
          <w:sz w:val="20"/>
          <w:szCs w:val="20"/>
        </w:rPr>
        <w:t xml:space="preserve"> 0035722505555, φαξ 679820,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88"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imhbusiness</w:t>
        </w:r>
        <w:r w:rsidRPr="00D55351">
          <w:rPr>
            <w:rStyle w:val="Hyperlink"/>
            <w:rFonts w:ascii="Times New Roman" w:hAnsi="Times New Roman"/>
          </w:rPr>
          <w:t>.</w:t>
        </w:r>
        <w:r w:rsidRPr="00D55351">
          <w:rPr>
            <w:rStyle w:val="Hyperlink"/>
            <w:rFonts w:ascii="Times New Roman" w:hAnsi="Times New Roman"/>
            <w:lang w:val="en-US"/>
          </w:rPr>
          <w:t>com</w:t>
        </w:r>
      </w:hyperlink>
      <w:r w:rsidRPr="00D55351">
        <w:rPr>
          <w:rFonts w:ascii="Times New Roman" w:hAnsi="Times New Roman"/>
          <w:sz w:val="20"/>
          <w:szCs w:val="20"/>
        </w:rPr>
        <w:t xml:space="preserve"> , ιστοσελίδα: </w:t>
      </w:r>
      <w:hyperlink r:id="rId89" w:history="1">
        <w:r w:rsidRPr="00D55351">
          <w:rPr>
            <w:rStyle w:val="Hyperlink"/>
            <w:rFonts w:ascii="Times New Roman" w:hAnsi="Times New Roman"/>
          </w:rPr>
          <w:t>https://www.imhbusiness.com/</w:t>
        </w:r>
      </w:hyperlink>
    </w:p>
    <w:p w:rsidR="00E5619C" w:rsidRPr="006D1769"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lang w:val="en-US"/>
        </w:rPr>
        <w:t>Display</w:t>
      </w:r>
      <w:r w:rsidRPr="00652EC5">
        <w:rPr>
          <w:rFonts w:ascii="Times New Roman" w:hAnsi="Times New Roman"/>
          <w:b/>
          <w:sz w:val="20"/>
          <w:szCs w:val="20"/>
          <w:lang w:val="en-US"/>
        </w:rPr>
        <w:t xml:space="preserve"> </w:t>
      </w:r>
      <w:r w:rsidRPr="00D55351">
        <w:rPr>
          <w:rFonts w:ascii="Times New Roman" w:hAnsi="Times New Roman"/>
          <w:b/>
          <w:sz w:val="20"/>
          <w:szCs w:val="20"/>
          <w:lang w:val="en-US"/>
        </w:rPr>
        <w:t>Art</w:t>
      </w:r>
      <w:r w:rsidRPr="00652EC5">
        <w:rPr>
          <w:rFonts w:ascii="Times New Roman" w:hAnsi="Times New Roman"/>
          <w:b/>
          <w:sz w:val="20"/>
          <w:szCs w:val="20"/>
          <w:lang w:val="en-US"/>
        </w:rPr>
        <w:t xml:space="preserve"> </w:t>
      </w:r>
      <w:r w:rsidRPr="00D55351">
        <w:rPr>
          <w:rFonts w:ascii="Times New Roman" w:hAnsi="Times New Roman"/>
          <w:b/>
          <w:sz w:val="20"/>
          <w:szCs w:val="20"/>
          <w:lang w:val="en-US"/>
        </w:rPr>
        <w:t>Plc</w:t>
      </w:r>
      <w:r w:rsidR="002B472C" w:rsidRPr="00652EC5">
        <w:rPr>
          <w:rFonts w:ascii="Times New Roman" w:hAnsi="Times New Roman"/>
          <w:b/>
          <w:sz w:val="20"/>
          <w:szCs w:val="20"/>
          <w:lang w:val="en-US"/>
        </w:rPr>
        <w:t xml:space="preserve"> </w:t>
      </w:r>
      <w:r w:rsidRPr="00652EC5">
        <w:rPr>
          <w:rFonts w:ascii="Times New Roman" w:hAnsi="Times New Roman"/>
          <w:b/>
          <w:sz w:val="20"/>
          <w:szCs w:val="20"/>
          <w:lang w:val="en-US"/>
        </w:rPr>
        <w:t xml:space="preserve">: </w:t>
      </w:r>
      <w:r w:rsidRPr="00D55351">
        <w:rPr>
          <w:rFonts w:ascii="Times New Roman" w:hAnsi="Times New Roman"/>
          <w:sz w:val="20"/>
          <w:szCs w:val="20"/>
        </w:rPr>
        <w:t>Λευκωσία</w:t>
      </w:r>
      <w:r w:rsidRPr="00652EC5">
        <w:rPr>
          <w:rFonts w:ascii="Times New Roman" w:hAnsi="Times New Roman"/>
          <w:sz w:val="20"/>
          <w:szCs w:val="20"/>
          <w:lang w:val="en-US"/>
        </w:rPr>
        <w:t xml:space="preserve">, </w:t>
      </w:r>
      <w:proofErr w:type="spellStart"/>
      <w:r w:rsidRPr="00D55351">
        <w:rPr>
          <w:rFonts w:ascii="Times New Roman" w:hAnsi="Times New Roman"/>
          <w:sz w:val="20"/>
          <w:szCs w:val="20"/>
        </w:rPr>
        <w:t>τηλ</w:t>
      </w:r>
      <w:proofErr w:type="spellEnd"/>
      <w:r w:rsidR="006D1769" w:rsidRPr="00652EC5">
        <w:rPr>
          <w:rFonts w:ascii="Times New Roman" w:hAnsi="Times New Roman"/>
          <w:sz w:val="20"/>
          <w:szCs w:val="20"/>
          <w:lang w:val="en-US"/>
        </w:rPr>
        <w:t>.</w:t>
      </w:r>
      <w:r w:rsidRPr="00652EC5">
        <w:rPr>
          <w:rFonts w:ascii="Times New Roman" w:hAnsi="Times New Roman"/>
          <w:sz w:val="20"/>
          <w:szCs w:val="20"/>
          <w:lang w:val="en-US"/>
        </w:rPr>
        <w:t xml:space="preserve">  </w:t>
      </w:r>
      <w:r w:rsidRPr="006D1769">
        <w:rPr>
          <w:rFonts w:ascii="Times New Roman" w:hAnsi="Times New Roman"/>
          <w:sz w:val="20"/>
          <w:szCs w:val="20"/>
        </w:rPr>
        <w:t xml:space="preserve">0035722485420, </w:t>
      </w:r>
      <w:r w:rsidRPr="00D55351">
        <w:rPr>
          <w:rFonts w:ascii="Times New Roman" w:hAnsi="Times New Roman"/>
          <w:sz w:val="20"/>
          <w:szCs w:val="20"/>
        </w:rPr>
        <w:t>φαξ</w:t>
      </w:r>
      <w:r w:rsidRPr="006D1769">
        <w:rPr>
          <w:rFonts w:ascii="Times New Roman" w:hAnsi="Times New Roman"/>
          <w:sz w:val="20"/>
          <w:szCs w:val="20"/>
        </w:rPr>
        <w:t xml:space="preserve">  485933, </w:t>
      </w:r>
      <w:r w:rsidRPr="00D55351">
        <w:rPr>
          <w:rFonts w:ascii="Times New Roman" w:hAnsi="Times New Roman"/>
          <w:sz w:val="20"/>
          <w:szCs w:val="20"/>
          <w:lang w:val="en-US"/>
        </w:rPr>
        <w:t>e</w:t>
      </w:r>
      <w:r w:rsidRPr="006D1769">
        <w:rPr>
          <w:rFonts w:ascii="Times New Roman" w:hAnsi="Times New Roman"/>
          <w:sz w:val="20"/>
          <w:szCs w:val="20"/>
        </w:rPr>
        <w:t>-</w:t>
      </w:r>
      <w:r w:rsidRPr="00D55351">
        <w:rPr>
          <w:rFonts w:ascii="Times New Roman" w:hAnsi="Times New Roman"/>
          <w:sz w:val="20"/>
          <w:szCs w:val="20"/>
          <w:lang w:val="en-US"/>
        </w:rPr>
        <w:t>mail</w:t>
      </w:r>
      <w:r w:rsidRPr="006D1769">
        <w:rPr>
          <w:rFonts w:ascii="Times New Roman" w:hAnsi="Times New Roman"/>
          <w:sz w:val="20"/>
          <w:szCs w:val="20"/>
        </w:rPr>
        <w:t xml:space="preserve">:  </w:t>
      </w:r>
      <w:hyperlink r:id="rId90" w:history="1">
        <w:r w:rsidRPr="00D55351">
          <w:rPr>
            <w:rStyle w:val="Hyperlink"/>
            <w:rFonts w:ascii="Times New Roman" w:hAnsi="Times New Roman"/>
            <w:lang w:val="en-US"/>
          </w:rPr>
          <w:t>info</w:t>
        </w:r>
        <w:r w:rsidRPr="006D1769">
          <w:rPr>
            <w:rStyle w:val="Hyperlink"/>
            <w:rFonts w:ascii="Times New Roman" w:hAnsi="Times New Roman"/>
          </w:rPr>
          <w:t>@</w:t>
        </w:r>
        <w:r w:rsidRPr="00D55351">
          <w:rPr>
            <w:rStyle w:val="Hyperlink"/>
            <w:rFonts w:ascii="Times New Roman" w:hAnsi="Times New Roman"/>
            <w:lang w:val="en-US"/>
          </w:rPr>
          <w:t>displayartgroup</w:t>
        </w:r>
        <w:r w:rsidRPr="006D1769">
          <w:rPr>
            <w:rStyle w:val="Hyperlink"/>
            <w:rFonts w:ascii="Times New Roman" w:hAnsi="Times New Roman"/>
          </w:rPr>
          <w:t>.</w:t>
        </w:r>
        <w:r w:rsidRPr="00D55351">
          <w:rPr>
            <w:rStyle w:val="Hyperlink"/>
            <w:rFonts w:ascii="Times New Roman" w:hAnsi="Times New Roman"/>
            <w:lang w:val="en-US"/>
          </w:rPr>
          <w:t>com</w:t>
        </w:r>
      </w:hyperlink>
      <w:r w:rsidRPr="006D1769">
        <w:rPr>
          <w:rFonts w:ascii="Times New Roman" w:hAnsi="Times New Roman"/>
          <w:sz w:val="20"/>
          <w:szCs w:val="20"/>
        </w:rPr>
        <w:t xml:space="preserve">, </w:t>
      </w:r>
      <w:r w:rsidRPr="00D55351">
        <w:rPr>
          <w:rFonts w:ascii="Times New Roman" w:hAnsi="Times New Roman"/>
          <w:sz w:val="20"/>
          <w:szCs w:val="20"/>
        </w:rPr>
        <w:t>ιστοσελίδα</w:t>
      </w:r>
      <w:r w:rsidRPr="006D1769">
        <w:rPr>
          <w:rFonts w:ascii="Times New Roman" w:hAnsi="Times New Roman"/>
          <w:sz w:val="20"/>
          <w:szCs w:val="20"/>
        </w:rPr>
        <w:t xml:space="preserve">: </w:t>
      </w:r>
      <w:hyperlink r:id="rId91" w:history="1">
        <w:r w:rsidRPr="00D55351">
          <w:rPr>
            <w:rStyle w:val="Hyperlink"/>
            <w:rFonts w:ascii="Times New Roman" w:hAnsi="Times New Roman"/>
            <w:lang w:val="en-US"/>
          </w:rPr>
          <w:t>www</w:t>
        </w:r>
        <w:r w:rsidRPr="006D1769">
          <w:rPr>
            <w:rStyle w:val="Hyperlink"/>
            <w:rFonts w:ascii="Times New Roman" w:hAnsi="Times New Roman"/>
          </w:rPr>
          <w:t>.</w:t>
        </w:r>
        <w:r w:rsidRPr="00D55351">
          <w:rPr>
            <w:rStyle w:val="Hyperlink"/>
            <w:rFonts w:ascii="Times New Roman" w:hAnsi="Times New Roman"/>
            <w:lang w:val="en-US"/>
          </w:rPr>
          <w:t>displayartgroup</w:t>
        </w:r>
        <w:r w:rsidRPr="006D1769">
          <w:rPr>
            <w:rStyle w:val="Hyperlink"/>
            <w:rFonts w:ascii="Times New Roman" w:hAnsi="Times New Roman"/>
          </w:rPr>
          <w:t>.</w:t>
        </w:r>
        <w:r w:rsidRPr="00D55351">
          <w:rPr>
            <w:rStyle w:val="Hyperlink"/>
            <w:rFonts w:ascii="Times New Roman" w:hAnsi="Times New Roman"/>
            <w:lang w:val="en-US"/>
          </w:rPr>
          <w:t>com</w:t>
        </w:r>
      </w:hyperlink>
    </w:p>
    <w:p w:rsidR="00E5619C" w:rsidRPr="00530875" w:rsidRDefault="00E5619C" w:rsidP="00E5619C">
      <w:pPr>
        <w:spacing w:line="360" w:lineRule="auto"/>
        <w:jc w:val="both"/>
        <w:rPr>
          <w:rFonts w:ascii="Times New Roman" w:hAnsi="Times New Roman"/>
          <w:sz w:val="20"/>
          <w:szCs w:val="20"/>
          <w:u w:val="single"/>
          <w:shd w:val="clear" w:color="auto" w:fill="FFFFFF"/>
          <w:lang w:val="en-US"/>
        </w:rPr>
      </w:pPr>
      <w:proofErr w:type="spellStart"/>
      <w:r w:rsidRPr="00D55351">
        <w:rPr>
          <w:rFonts w:ascii="Times New Roman" w:hAnsi="Times New Roman"/>
          <w:b/>
          <w:sz w:val="20"/>
          <w:szCs w:val="20"/>
          <w:lang w:val="en-US"/>
        </w:rPr>
        <w:t>Arvani</w:t>
      </w:r>
      <w:proofErr w:type="spellEnd"/>
      <w:r w:rsidRPr="00530875">
        <w:rPr>
          <w:rFonts w:ascii="Times New Roman" w:hAnsi="Times New Roman"/>
          <w:b/>
          <w:sz w:val="20"/>
          <w:szCs w:val="20"/>
          <w:lang w:val="en-US"/>
        </w:rPr>
        <w:t xml:space="preserve"> </w:t>
      </w:r>
      <w:r w:rsidRPr="00D55351">
        <w:rPr>
          <w:rFonts w:ascii="Times New Roman" w:hAnsi="Times New Roman"/>
          <w:b/>
          <w:sz w:val="20"/>
          <w:szCs w:val="20"/>
          <w:lang w:val="en-US"/>
        </w:rPr>
        <w:t>Investments</w:t>
      </w:r>
      <w:r w:rsidRPr="00530875">
        <w:rPr>
          <w:rFonts w:ascii="Times New Roman" w:hAnsi="Times New Roman"/>
          <w:b/>
          <w:sz w:val="20"/>
          <w:szCs w:val="20"/>
          <w:lang w:val="en-US"/>
        </w:rPr>
        <w:t xml:space="preserve"> </w:t>
      </w:r>
      <w:r w:rsidRPr="00D55351">
        <w:rPr>
          <w:rFonts w:ascii="Times New Roman" w:hAnsi="Times New Roman"/>
          <w:b/>
          <w:sz w:val="20"/>
          <w:szCs w:val="20"/>
          <w:lang w:val="en-US"/>
        </w:rPr>
        <w:t>Ltd</w:t>
      </w:r>
      <w:r w:rsidRPr="00530875">
        <w:rPr>
          <w:rFonts w:ascii="Times New Roman" w:hAnsi="Times New Roman"/>
          <w:b/>
          <w:sz w:val="20"/>
          <w:szCs w:val="20"/>
          <w:lang w:val="en-US"/>
        </w:rPr>
        <w:t xml:space="preserve"> :</w:t>
      </w:r>
      <w:r w:rsidRPr="00530875">
        <w:rPr>
          <w:rFonts w:ascii="Times New Roman" w:hAnsi="Times New Roman"/>
          <w:sz w:val="20"/>
          <w:szCs w:val="20"/>
          <w:lang w:val="en-US"/>
        </w:rPr>
        <w:t xml:space="preserve"> </w:t>
      </w:r>
      <w:r w:rsidRPr="00D55351">
        <w:rPr>
          <w:rFonts w:ascii="Times New Roman" w:hAnsi="Times New Roman"/>
          <w:sz w:val="20"/>
          <w:szCs w:val="20"/>
        </w:rPr>
        <w:t>Λευκωσία</w:t>
      </w:r>
      <w:r w:rsidRPr="00530875">
        <w:rPr>
          <w:rFonts w:ascii="Times New Roman" w:hAnsi="Times New Roman"/>
          <w:sz w:val="20"/>
          <w:szCs w:val="20"/>
          <w:lang w:val="en-US"/>
        </w:rPr>
        <w:t xml:space="preserve">,  </w:t>
      </w:r>
      <w:proofErr w:type="spellStart"/>
      <w:r w:rsidRPr="00D55351">
        <w:rPr>
          <w:rFonts w:ascii="Times New Roman" w:hAnsi="Times New Roman"/>
          <w:sz w:val="20"/>
          <w:szCs w:val="20"/>
        </w:rPr>
        <w:t>τηλ</w:t>
      </w:r>
      <w:proofErr w:type="spellEnd"/>
      <w:r w:rsidRPr="00530875">
        <w:rPr>
          <w:rFonts w:ascii="Times New Roman" w:hAnsi="Times New Roman"/>
          <w:sz w:val="20"/>
          <w:szCs w:val="20"/>
          <w:lang w:val="en-US"/>
        </w:rPr>
        <w:t xml:space="preserve">. 0035722315477, </w:t>
      </w:r>
      <w:r w:rsidRPr="00D55351">
        <w:rPr>
          <w:rFonts w:ascii="Times New Roman" w:hAnsi="Times New Roman"/>
          <w:sz w:val="20"/>
          <w:szCs w:val="20"/>
          <w:shd w:val="clear" w:color="auto" w:fill="FFFFFF"/>
        </w:rPr>
        <w:t>φαξ</w:t>
      </w:r>
      <w:r w:rsidRPr="00530875">
        <w:rPr>
          <w:rFonts w:ascii="Times New Roman" w:hAnsi="Times New Roman"/>
          <w:sz w:val="20"/>
          <w:szCs w:val="20"/>
          <w:shd w:val="clear" w:color="auto" w:fill="FFFFFF"/>
          <w:lang w:val="en-US"/>
        </w:rPr>
        <w:t xml:space="preserve">  314106, </w:t>
      </w:r>
      <w:r w:rsidRPr="00D55351">
        <w:rPr>
          <w:rFonts w:ascii="Times New Roman" w:hAnsi="Times New Roman"/>
          <w:sz w:val="20"/>
          <w:szCs w:val="20"/>
          <w:shd w:val="clear" w:color="auto" w:fill="FFFFFF"/>
          <w:lang w:val="en-US"/>
        </w:rPr>
        <w:t>e</w:t>
      </w:r>
      <w:r w:rsidR="006D1769" w:rsidRPr="00530875">
        <w:rPr>
          <w:rFonts w:ascii="Times New Roman" w:hAnsi="Times New Roman"/>
          <w:sz w:val="20"/>
          <w:szCs w:val="20"/>
          <w:lang w:val="en-US"/>
        </w:rPr>
        <w:t>-</w:t>
      </w:r>
      <w:r w:rsidRPr="00D55351">
        <w:rPr>
          <w:rFonts w:ascii="Times New Roman" w:hAnsi="Times New Roman"/>
          <w:sz w:val="20"/>
          <w:szCs w:val="20"/>
          <w:shd w:val="clear" w:color="auto" w:fill="FFFFFF"/>
          <w:lang w:val="en-US"/>
        </w:rPr>
        <w:t>mail</w:t>
      </w:r>
      <w:r w:rsidRPr="00530875">
        <w:rPr>
          <w:rFonts w:ascii="Times New Roman" w:hAnsi="Times New Roman"/>
          <w:sz w:val="20"/>
          <w:szCs w:val="20"/>
          <w:shd w:val="clear" w:color="auto" w:fill="FFFFFF"/>
          <w:lang w:val="en-US"/>
        </w:rPr>
        <w:t xml:space="preserve">: </w:t>
      </w:r>
      <w:r w:rsidRPr="00D55351">
        <w:rPr>
          <w:rFonts w:ascii="Times New Roman" w:hAnsi="Times New Roman"/>
          <w:sz w:val="20"/>
          <w:szCs w:val="20"/>
          <w:u w:val="single"/>
          <w:shd w:val="clear" w:color="auto" w:fill="FFFFFF"/>
          <w:lang w:val="en-GB"/>
        </w:rPr>
        <w:t>info</w:t>
      </w:r>
      <w:r w:rsidRPr="00530875">
        <w:rPr>
          <w:rFonts w:ascii="Times New Roman" w:hAnsi="Times New Roman"/>
          <w:sz w:val="20"/>
          <w:szCs w:val="20"/>
          <w:u w:val="single"/>
          <w:shd w:val="clear" w:color="auto" w:fill="FFFFFF"/>
          <w:lang w:val="en-US"/>
        </w:rPr>
        <w:t>@</w:t>
      </w:r>
      <w:proofErr w:type="spellStart"/>
      <w:r w:rsidRPr="00D55351">
        <w:rPr>
          <w:rFonts w:ascii="Times New Roman" w:hAnsi="Times New Roman"/>
          <w:sz w:val="20"/>
          <w:szCs w:val="20"/>
          <w:u w:val="single"/>
          <w:shd w:val="clear" w:color="auto" w:fill="FFFFFF"/>
          <w:lang w:val="en-GB"/>
        </w:rPr>
        <w:t>arvani</w:t>
      </w:r>
      <w:proofErr w:type="spellEnd"/>
      <w:r w:rsidRPr="00530875">
        <w:rPr>
          <w:rFonts w:ascii="Times New Roman" w:hAnsi="Times New Roman"/>
          <w:sz w:val="20"/>
          <w:szCs w:val="20"/>
          <w:u w:val="single"/>
          <w:shd w:val="clear" w:color="auto" w:fill="FFFFFF"/>
          <w:lang w:val="en-US"/>
        </w:rPr>
        <w:t>.</w:t>
      </w:r>
      <w:r w:rsidRPr="00D55351">
        <w:rPr>
          <w:rFonts w:ascii="Times New Roman" w:hAnsi="Times New Roman"/>
          <w:sz w:val="20"/>
          <w:szCs w:val="20"/>
          <w:u w:val="single"/>
          <w:shd w:val="clear" w:color="auto" w:fill="FFFFFF"/>
          <w:lang w:val="en-GB"/>
        </w:rPr>
        <w:t>com</w:t>
      </w:r>
      <w:r w:rsidRPr="00530875">
        <w:rPr>
          <w:rFonts w:ascii="Times New Roman" w:hAnsi="Times New Roman"/>
          <w:sz w:val="20"/>
          <w:szCs w:val="20"/>
          <w:u w:val="single"/>
          <w:shd w:val="clear" w:color="auto" w:fill="FFFFFF"/>
          <w:lang w:val="en-US"/>
        </w:rPr>
        <w:t>.</w:t>
      </w:r>
      <w:r w:rsidRPr="00D55351">
        <w:rPr>
          <w:rFonts w:ascii="Times New Roman" w:hAnsi="Times New Roman"/>
          <w:sz w:val="20"/>
          <w:szCs w:val="20"/>
          <w:u w:val="single"/>
          <w:shd w:val="clear" w:color="auto" w:fill="FFFFFF"/>
          <w:lang w:val="en-GB"/>
        </w:rPr>
        <w:t>cy</w:t>
      </w:r>
    </w:p>
    <w:p w:rsidR="00E5619C" w:rsidRPr="006D1769" w:rsidRDefault="00E5619C" w:rsidP="00E5619C">
      <w:pPr>
        <w:spacing w:line="360" w:lineRule="auto"/>
        <w:jc w:val="both"/>
        <w:rPr>
          <w:rFonts w:ascii="Times New Roman" w:hAnsi="Times New Roman"/>
        </w:rPr>
      </w:pPr>
      <w:r w:rsidRPr="00D55351">
        <w:rPr>
          <w:rFonts w:ascii="Times New Roman" w:hAnsi="Times New Roman"/>
          <w:b/>
          <w:sz w:val="20"/>
          <w:szCs w:val="20"/>
          <w:shd w:val="clear" w:color="auto" w:fill="FFFFFF"/>
          <w:lang w:val="en-US"/>
        </w:rPr>
        <w:t>CK Matrix Exhibition Partners</w:t>
      </w:r>
      <w:r w:rsidRPr="00D55351">
        <w:rPr>
          <w:rFonts w:ascii="Times New Roman" w:hAnsi="Times New Roman"/>
          <w:sz w:val="20"/>
          <w:szCs w:val="20"/>
          <w:shd w:val="clear" w:color="auto" w:fill="FFFFFF"/>
          <w:lang w:val="en-US"/>
        </w:rPr>
        <w:t xml:space="preserve">: </w:t>
      </w:r>
      <w:r w:rsidRPr="00D55351">
        <w:rPr>
          <w:rFonts w:ascii="Times New Roman" w:hAnsi="Times New Roman"/>
          <w:sz w:val="20"/>
          <w:szCs w:val="20"/>
          <w:shd w:val="clear" w:color="auto" w:fill="FFFFFF"/>
        </w:rPr>
        <w:t>Λευκωσία</w:t>
      </w:r>
      <w:r w:rsidRPr="00D55351">
        <w:rPr>
          <w:rFonts w:ascii="Times New Roman" w:hAnsi="Times New Roman"/>
          <w:sz w:val="20"/>
          <w:szCs w:val="20"/>
          <w:shd w:val="clear" w:color="auto" w:fill="FFFFFF"/>
          <w:lang w:val="en-US"/>
        </w:rPr>
        <w:t xml:space="preserve">, </w:t>
      </w:r>
      <w:proofErr w:type="spellStart"/>
      <w:r w:rsidRPr="00D55351">
        <w:rPr>
          <w:rFonts w:ascii="Times New Roman" w:hAnsi="Times New Roman"/>
          <w:sz w:val="20"/>
          <w:szCs w:val="20"/>
          <w:shd w:val="clear" w:color="auto" w:fill="FFFFFF"/>
        </w:rPr>
        <w:t>τηλ</w:t>
      </w:r>
      <w:proofErr w:type="spellEnd"/>
      <w:r w:rsidR="006D1769" w:rsidRPr="006D1769">
        <w:rPr>
          <w:rFonts w:ascii="Times New Roman" w:hAnsi="Times New Roman"/>
          <w:sz w:val="20"/>
          <w:szCs w:val="20"/>
          <w:shd w:val="clear" w:color="auto" w:fill="FFFFFF"/>
          <w:lang w:val="en-US"/>
        </w:rPr>
        <w:t>.</w:t>
      </w:r>
      <w:r w:rsidRPr="00D55351">
        <w:rPr>
          <w:rFonts w:ascii="Times New Roman" w:hAnsi="Times New Roman"/>
          <w:sz w:val="20"/>
          <w:szCs w:val="20"/>
          <w:shd w:val="clear" w:color="auto" w:fill="FFFFFF"/>
          <w:lang w:val="en-US"/>
        </w:rPr>
        <w:t xml:space="preserve">  </w:t>
      </w:r>
      <w:r w:rsidRPr="006D1769">
        <w:rPr>
          <w:rFonts w:ascii="Times New Roman" w:hAnsi="Times New Roman"/>
          <w:sz w:val="20"/>
          <w:szCs w:val="20"/>
          <w:shd w:val="clear" w:color="auto" w:fill="FFFFFF"/>
        </w:rPr>
        <w:t>00357</w:t>
      </w:r>
      <w:r w:rsidRPr="006D1769">
        <w:rPr>
          <w:rFonts w:ascii="Times New Roman" w:hAnsi="Times New Roman"/>
          <w:sz w:val="20"/>
          <w:szCs w:val="20"/>
        </w:rPr>
        <w:t>22898999</w:t>
      </w:r>
      <w:r w:rsidRPr="006D1769">
        <w:rPr>
          <w:rFonts w:ascii="Times New Roman" w:hAnsi="Times New Roman"/>
        </w:rPr>
        <w:t xml:space="preserve">, </w:t>
      </w:r>
      <w:r w:rsidRPr="00D55351">
        <w:rPr>
          <w:rFonts w:ascii="Times New Roman" w:hAnsi="Times New Roman"/>
        </w:rPr>
        <w:t>φαξ</w:t>
      </w:r>
      <w:r w:rsidRPr="006D1769">
        <w:rPr>
          <w:rFonts w:ascii="Times New Roman" w:hAnsi="Times New Roman"/>
          <w:sz w:val="20"/>
          <w:szCs w:val="20"/>
          <w:shd w:val="clear" w:color="auto" w:fill="FFFFFF"/>
        </w:rPr>
        <w:t xml:space="preserve"> 898995</w:t>
      </w:r>
      <w:r w:rsidRPr="006D1769">
        <w:rPr>
          <w:rFonts w:ascii="Times New Roman" w:hAnsi="Times New Roman"/>
        </w:rPr>
        <w:t xml:space="preserve">, </w:t>
      </w:r>
      <w:r w:rsidRPr="00D55351">
        <w:rPr>
          <w:rFonts w:ascii="Times New Roman" w:hAnsi="Times New Roman"/>
          <w:lang w:val="en-US"/>
        </w:rPr>
        <w:t>e</w:t>
      </w:r>
      <w:r w:rsidR="006D1769" w:rsidRPr="00D55351">
        <w:rPr>
          <w:rFonts w:ascii="Times New Roman" w:hAnsi="Times New Roman"/>
          <w:sz w:val="20"/>
          <w:szCs w:val="20"/>
        </w:rPr>
        <w:t>-</w:t>
      </w:r>
      <w:r w:rsidRPr="006D1769">
        <w:rPr>
          <w:rFonts w:ascii="Times New Roman" w:hAnsi="Times New Roman"/>
          <w:lang w:val="en-US"/>
        </w:rPr>
        <w:t>mail</w:t>
      </w:r>
      <w:r w:rsidRPr="006D1769">
        <w:rPr>
          <w:rFonts w:ascii="Times New Roman" w:hAnsi="Times New Roman"/>
        </w:rPr>
        <w:t xml:space="preserve">: </w:t>
      </w:r>
      <w:hyperlink r:id="rId92" w:history="1">
        <w:r w:rsidRPr="00D55351">
          <w:rPr>
            <w:rStyle w:val="Hyperlink"/>
            <w:rFonts w:ascii="Times New Roman" w:hAnsi="Times New Roman"/>
            <w:lang w:val="en-US"/>
          </w:rPr>
          <w:t>info</w:t>
        </w:r>
        <w:r w:rsidRPr="006D1769">
          <w:rPr>
            <w:rStyle w:val="Hyperlink"/>
            <w:rFonts w:ascii="Times New Roman" w:hAnsi="Times New Roman"/>
          </w:rPr>
          <w:t>@</w:t>
        </w:r>
        <w:r w:rsidRPr="00D55351">
          <w:rPr>
            <w:rStyle w:val="Hyperlink"/>
            <w:rFonts w:ascii="Times New Roman" w:hAnsi="Times New Roman"/>
            <w:lang w:val="en-US"/>
          </w:rPr>
          <w:t>ckmatrix</w:t>
        </w:r>
        <w:r w:rsidRPr="006D1769">
          <w:rPr>
            <w:rStyle w:val="Hyperlink"/>
            <w:rFonts w:ascii="Times New Roman" w:hAnsi="Times New Roman"/>
          </w:rPr>
          <w:t>.</w:t>
        </w:r>
        <w:r w:rsidRPr="00D55351">
          <w:rPr>
            <w:rStyle w:val="Hyperlink"/>
            <w:rFonts w:ascii="Times New Roman" w:hAnsi="Times New Roman"/>
            <w:lang w:val="en-US"/>
          </w:rPr>
          <w:t>com</w:t>
        </w:r>
      </w:hyperlink>
      <w:r w:rsidRPr="006D1769">
        <w:rPr>
          <w:rFonts w:ascii="Times New Roman" w:hAnsi="Times New Roman"/>
        </w:rPr>
        <w:t xml:space="preserve"> </w:t>
      </w:r>
      <w:r w:rsidRPr="00D55351">
        <w:rPr>
          <w:rFonts w:ascii="Times New Roman" w:hAnsi="Times New Roman"/>
          <w:sz w:val="20"/>
          <w:szCs w:val="20"/>
          <w:shd w:val="clear" w:color="auto" w:fill="FFFFFF"/>
        </w:rPr>
        <w:t>ιστοσελίδα</w:t>
      </w:r>
      <w:r w:rsidRPr="006D1769">
        <w:rPr>
          <w:rFonts w:ascii="Times New Roman" w:hAnsi="Times New Roman"/>
          <w:sz w:val="20"/>
          <w:szCs w:val="20"/>
          <w:shd w:val="clear" w:color="auto" w:fill="FFFFFF"/>
        </w:rPr>
        <w:t>:</w:t>
      </w:r>
      <w:r w:rsidRPr="006D1769">
        <w:rPr>
          <w:rFonts w:ascii="Times New Roman" w:hAnsi="Times New Roman"/>
        </w:rPr>
        <w:t xml:space="preserve"> </w:t>
      </w:r>
      <w:hyperlink r:id="rId93" w:history="1">
        <w:r w:rsidRPr="00D55351">
          <w:rPr>
            <w:rStyle w:val="Hyperlink"/>
            <w:rFonts w:ascii="Times New Roman" w:hAnsi="Times New Roman"/>
            <w:lang w:val="en-US"/>
          </w:rPr>
          <w:t>http</w:t>
        </w:r>
        <w:r w:rsidRPr="006D1769">
          <w:rPr>
            <w:rStyle w:val="Hyperlink"/>
            <w:rFonts w:ascii="Times New Roman" w:hAnsi="Times New Roman"/>
          </w:rPr>
          <w:t>://</w:t>
        </w:r>
        <w:r w:rsidRPr="00D55351">
          <w:rPr>
            <w:rStyle w:val="Hyperlink"/>
            <w:rFonts w:ascii="Times New Roman" w:hAnsi="Times New Roman"/>
            <w:lang w:val="en-US"/>
          </w:rPr>
          <w:t>www</w:t>
        </w:r>
        <w:r w:rsidRPr="006D1769">
          <w:rPr>
            <w:rStyle w:val="Hyperlink"/>
            <w:rFonts w:ascii="Times New Roman" w:hAnsi="Times New Roman"/>
          </w:rPr>
          <w:t>.</w:t>
        </w:r>
        <w:r w:rsidRPr="00D55351">
          <w:rPr>
            <w:rStyle w:val="Hyperlink"/>
            <w:rFonts w:ascii="Times New Roman" w:hAnsi="Times New Roman"/>
            <w:lang w:val="en-US"/>
          </w:rPr>
          <w:t>ckmatrix</w:t>
        </w:r>
        <w:r w:rsidRPr="006D1769">
          <w:rPr>
            <w:rStyle w:val="Hyperlink"/>
            <w:rFonts w:ascii="Times New Roman" w:hAnsi="Times New Roman"/>
          </w:rPr>
          <w:t>.</w:t>
        </w:r>
        <w:r w:rsidRPr="00D55351">
          <w:rPr>
            <w:rStyle w:val="Hyperlink"/>
            <w:rFonts w:ascii="Times New Roman" w:hAnsi="Times New Roman"/>
            <w:lang w:val="en-US"/>
          </w:rPr>
          <w:t>com</w:t>
        </w:r>
        <w:r w:rsidRPr="006D1769">
          <w:rPr>
            <w:rStyle w:val="Hyperlink"/>
            <w:rFonts w:ascii="Times New Roman" w:hAnsi="Times New Roman"/>
          </w:rPr>
          <w:t>/</w:t>
        </w:r>
      </w:hyperlink>
    </w:p>
    <w:p w:rsidR="00E5619C" w:rsidRPr="006D1769" w:rsidRDefault="00E5619C" w:rsidP="00E5619C">
      <w:pPr>
        <w:spacing w:line="360" w:lineRule="auto"/>
        <w:jc w:val="both"/>
        <w:rPr>
          <w:rFonts w:ascii="Times New Roman" w:hAnsi="Times New Roman"/>
        </w:rPr>
      </w:pPr>
      <w:r w:rsidRPr="00D55351">
        <w:rPr>
          <w:rFonts w:ascii="Times New Roman" w:hAnsi="Times New Roman"/>
          <w:b/>
          <w:sz w:val="20"/>
          <w:szCs w:val="20"/>
          <w:shd w:val="clear" w:color="auto" w:fill="FFFFFF"/>
          <w:lang w:val="en-US"/>
        </w:rPr>
        <w:t>FMW Financial Media Way</w:t>
      </w:r>
      <w:r w:rsidRPr="00D55351">
        <w:rPr>
          <w:rFonts w:ascii="Times New Roman" w:hAnsi="Times New Roman"/>
          <w:b/>
          <w:lang w:val="en-US"/>
        </w:rPr>
        <w:t xml:space="preserve"> </w:t>
      </w:r>
      <w:r w:rsidRPr="00D55351">
        <w:rPr>
          <w:rFonts w:ascii="Times New Roman" w:hAnsi="Times New Roman"/>
          <w:sz w:val="20"/>
          <w:szCs w:val="20"/>
          <w:shd w:val="clear" w:color="auto" w:fill="FFFFFF"/>
          <w:lang w:val="en-US"/>
        </w:rPr>
        <w:t xml:space="preserve">: </w:t>
      </w:r>
      <w:r w:rsidRPr="00D55351">
        <w:rPr>
          <w:rFonts w:ascii="Times New Roman" w:hAnsi="Times New Roman"/>
          <w:sz w:val="20"/>
          <w:szCs w:val="20"/>
          <w:shd w:val="clear" w:color="auto" w:fill="FFFFFF"/>
        </w:rPr>
        <w:t>Λευκωσία</w:t>
      </w:r>
      <w:r w:rsidRPr="00D55351">
        <w:rPr>
          <w:rFonts w:ascii="Times New Roman" w:hAnsi="Times New Roman"/>
          <w:sz w:val="20"/>
          <w:szCs w:val="20"/>
          <w:shd w:val="clear" w:color="auto" w:fill="FFFFFF"/>
          <w:lang w:val="en-US"/>
        </w:rPr>
        <w:t xml:space="preserve">, </w:t>
      </w:r>
      <w:proofErr w:type="spellStart"/>
      <w:r w:rsidRPr="00D55351">
        <w:rPr>
          <w:rFonts w:ascii="Times New Roman" w:hAnsi="Times New Roman"/>
          <w:sz w:val="20"/>
          <w:szCs w:val="20"/>
          <w:shd w:val="clear" w:color="auto" w:fill="FFFFFF"/>
        </w:rPr>
        <w:t>τηλ</w:t>
      </w:r>
      <w:proofErr w:type="spellEnd"/>
      <w:r w:rsidR="006D1769" w:rsidRPr="006D1769">
        <w:rPr>
          <w:rFonts w:ascii="Times New Roman" w:hAnsi="Times New Roman"/>
          <w:sz w:val="20"/>
          <w:szCs w:val="20"/>
          <w:shd w:val="clear" w:color="auto" w:fill="FFFFFF"/>
          <w:lang w:val="en-US"/>
        </w:rPr>
        <w:t>.</w:t>
      </w:r>
      <w:r w:rsidRPr="00D55351">
        <w:rPr>
          <w:rFonts w:ascii="Times New Roman" w:hAnsi="Times New Roman"/>
          <w:sz w:val="20"/>
          <w:szCs w:val="20"/>
          <w:shd w:val="clear" w:color="auto" w:fill="FFFFFF"/>
          <w:lang w:val="en-US"/>
        </w:rPr>
        <w:t xml:space="preserve">  </w:t>
      </w:r>
      <w:r w:rsidRPr="006D1769">
        <w:rPr>
          <w:rFonts w:ascii="Times New Roman" w:hAnsi="Times New Roman"/>
          <w:sz w:val="20"/>
          <w:szCs w:val="20"/>
          <w:shd w:val="clear" w:color="auto" w:fill="FFFFFF"/>
        </w:rPr>
        <w:t>00357</w:t>
      </w:r>
      <w:r w:rsidRPr="006D1769">
        <w:rPr>
          <w:rFonts w:ascii="Times New Roman" w:hAnsi="Times New Roman"/>
          <w:sz w:val="20"/>
          <w:szCs w:val="20"/>
        </w:rPr>
        <w:t>22432005</w:t>
      </w:r>
      <w:r w:rsidRPr="006D1769">
        <w:rPr>
          <w:rFonts w:ascii="Times New Roman" w:hAnsi="Times New Roman"/>
        </w:rPr>
        <w:t xml:space="preserve">, </w:t>
      </w:r>
      <w:r w:rsidRPr="00D55351">
        <w:rPr>
          <w:rFonts w:ascii="Times New Roman" w:hAnsi="Times New Roman"/>
        </w:rPr>
        <w:t>φαξ</w:t>
      </w:r>
      <w:r w:rsidRPr="006D1769">
        <w:rPr>
          <w:rFonts w:ascii="Times New Roman" w:hAnsi="Times New Roman"/>
        </w:rPr>
        <w:t xml:space="preserve"> </w:t>
      </w:r>
      <w:r w:rsidRPr="006D1769">
        <w:rPr>
          <w:rFonts w:ascii="Times New Roman" w:hAnsi="Times New Roman"/>
          <w:sz w:val="20"/>
          <w:szCs w:val="20"/>
          <w:shd w:val="clear" w:color="auto" w:fill="FFFFFF"/>
        </w:rPr>
        <w:t xml:space="preserve"> 342006</w:t>
      </w:r>
      <w:r w:rsidRPr="006D1769">
        <w:rPr>
          <w:rFonts w:ascii="Times New Roman" w:hAnsi="Times New Roman"/>
        </w:rPr>
        <w:t xml:space="preserve">, </w:t>
      </w:r>
      <w:r w:rsidRPr="00D55351">
        <w:rPr>
          <w:rFonts w:ascii="Times New Roman" w:hAnsi="Times New Roman"/>
          <w:lang w:val="en-US"/>
        </w:rPr>
        <w:t>e</w:t>
      </w:r>
      <w:r w:rsidR="006D1769" w:rsidRPr="00D55351">
        <w:rPr>
          <w:rFonts w:ascii="Times New Roman" w:hAnsi="Times New Roman"/>
          <w:sz w:val="20"/>
          <w:szCs w:val="20"/>
        </w:rPr>
        <w:t>-</w:t>
      </w:r>
      <w:r w:rsidRPr="006D1769">
        <w:rPr>
          <w:rFonts w:ascii="Times New Roman" w:hAnsi="Times New Roman"/>
          <w:lang w:val="en-US"/>
        </w:rPr>
        <w:t>mail</w:t>
      </w:r>
      <w:r w:rsidRPr="006D1769">
        <w:rPr>
          <w:rFonts w:ascii="Times New Roman" w:hAnsi="Times New Roman"/>
        </w:rPr>
        <w:t xml:space="preserve">: </w:t>
      </w:r>
      <w:hyperlink r:id="rId94" w:history="1">
        <w:r w:rsidRPr="00D55351">
          <w:rPr>
            <w:rStyle w:val="Hyperlink"/>
            <w:rFonts w:ascii="Times New Roman" w:hAnsi="Times New Roman"/>
            <w:lang w:val="en-US"/>
          </w:rPr>
          <w:t>info</w:t>
        </w:r>
        <w:r w:rsidRPr="006D1769">
          <w:rPr>
            <w:rStyle w:val="Hyperlink"/>
            <w:rFonts w:ascii="Times New Roman" w:hAnsi="Times New Roman"/>
          </w:rPr>
          <w:t>@</w:t>
        </w:r>
        <w:r w:rsidRPr="00D55351">
          <w:rPr>
            <w:rStyle w:val="Hyperlink"/>
            <w:rFonts w:ascii="Times New Roman" w:hAnsi="Times New Roman"/>
            <w:lang w:val="en-US"/>
          </w:rPr>
          <w:t>fmw</w:t>
        </w:r>
        <w:r w:rsidRPr="006D1769">
          <w:rPr>
            <w:rStyle w:val="Hyperlink"/>
            <w:rFonts w:ascii="Times New Roman" w:hAnsi="Times New Roman"/>
          </w:rPr>
          <w:t>.</w:t>
        </w:r>
        <w:r w:rsidRPr="00D55351">
          <w:rPr>
            <w:rStyle w:val="Hyperlink"/>
            <w:rFonts w:ascii="Times New Roman" w:hAnsi="Times New Roman"/>
            <w:lang w:val="en-US"/>
          </w:rPr>
          <w:t>com</w:t>
        </w:r>
        <w:r w:rsidRPr="006D1769">
          <w:rPr>
            <w:rStyle w:val="Hyperlink"/>
            <w:rFonts w:ascii="Times New Roman" w:hAnsi="Times New Roman"/>
          </w:rPr>
          <w:t>.</w:t>
        </w:r>
        <w:r w:rsidRPr="00D55351">
          <w:rPr>
            <w:rStyle w:val="Hyperlink"/>
            <w:rFonts w:ascii="Times New Roman" w:hAnsi="Times New Roman"/>
            <w:lang w:val="en-US"/>
          </w:rPr>
          <w:t>cy</w:t>
        </w:r>
      </w:hyperlink>
      <w:r w:rsidRPr="006D1769">
        <w:rPr>
          <w:rFonts w:ascii="Times New Roman" w:hAnsi="Times New Roman"/>
        </w:rPr>
        <w:t xml:space="preserve">,  </w:t>
      </w:r>
      <w:r w:rsidRPr="00D55351">
        <w:rPr>
          <w:rFonts w:ascii="Times New Roman" w:hAnsi="Times New Roman"/>
          <w:sz w:val="20"/>
          <w:szCs w:val="20"/>
          <w:shd w:val="clear" w:color="auto" w:fill="FFFFFF"/>
        </w:rPr>
        <w:t>ιστοσελίδα</w:t>
      </w:r>
      <w:r w:rsidRPr="006D1769">
        <w:rPr>
          <w:rFonts w:ascii="Times New Roman" w:hAnsi="Times New Roman"/>
          <w:sz w:val="20"/>
          <w:szCs w:val="20"/>
          <w:shd w:val="clear" w:color="auto" w:fill="FFFFFF"/>
        </w:rPr>
        <w:t>:</w:t>
      </w:r>
      <w:r w:rsidRPr="006D1769">
        <w:rPr>
          <w:rFonts w:ascii="Times New Roman" w:hAnsi="Times New Roman"/>
        </w:rPr>
        <w:t xml:space="preserve"> </w:t>
      </w:r>
      <w:hyperlink r:id="rId95" w:history="1">
        <w:r w:rsidRPr="00D55351">
          <w:rPr>
            <w:rStyle w:val="Hyperlink"/>
            <w:rFonts w:ascii="Times New Roman" w:hAnsi="Times New Roman"/>
            <w:lang w:val="en-US"/>
          </w:rPr>
          <w:t>https</w:t>
        </w:r>
        <w:r w:rsidRPr="006D1769">
          <w:rPr>
            <w:rStyle w:val="Hyperlink"/>
            <w:rFonts w:ascii="Times New Roman" w:hAnsi="Times New Roman"/>
          </w:rPr>
          <w:t>://</w:t>
        </w:r>
        <w:r w:rsidRPr="00D55351">
          <w:rPr>
            <w:rStyle w:val="Hyperlink"/>
            <w:rFonts w:ascii="Times New Roman" w:hAnsi="Times New Roman"/>
            <w:lang w:val="en-US"/>
          </w:rPr>
          <w:t>www</w:t>
        </w:r>
        <w:r w:rsidRPr="006D1769">
          <w:rPr>
            <w:rStyle w:val="Hyperlink"/>
            <w:rFonts w:ascii="Times New Roman" w:hAnsi="Times New Roman"/>
          </w:rPr>
          <w:t>.</w:t>
        </w:r>
        <w:r w:rsidRPr="00D55351">
          <w:rPr>
            <w:rStyle w:val="Hyperlink"/>
            <w:rFonts w:ascii="Times New Roman" w:hAnsi="Times New Roman"/>
            <w:lang w:val="en-US"/>
          </w:rPr>
          <w:t>fmw</w:t>
        </w:r>
        <w:r w:rsidRPr="006D1769">
          <w:rPr>
            <w:rStyle w:val="Hyperlink"/>
            <w:rFonts w:ascii="Times New Roman" w:hAnsi="Times New Roman"/>
          </w:rPr>
          <w:t>.</w:t>
        </w:r>
        <w:r w:rsidRPr="00D55351">
          <w:rPr>
            <w:rStyle w:val="Hyperlink"/>
            <w:rFonts w:ascii="Times New Roman" w:hAnsi="Times New Roman"/>
            <w:lang w:val="en-US"/>
          </w:rPr>
          <w:t>com</w:t>
        </w:r>
        <w:r w:rsidRPr="006D1769">
          <w:rPr>
            <w:rStyle w:val="Hyperlink"/>
            <w:rFonts w:ascii="Times New Roman" w:hAnsi="Times New Roman"/>
          </w:rPr>
          <w:t>.</w:t>
        </w:r>
        <w:r w:rsidRPr="00D55351">
          <w:rPr>
            <w:rStyle w:val="Hyperlink"/>
            <w:rFonts w:ascii="Times New Roman" w:hAnsi="Times New Roman"/>
            <w:lang w:val="en-US"/>
          </w:rPr>
          <w:t>cy</w:t>
        </w:r>
        <w:r w:rsidRPr="006D1769">
          <w:rPr>
            <w:rStyle w:val="Hyperlink"/>
            <w:rFonts w:ascii="Times New Roman" w:hAnsi="Times New Roman"/>
          </w:rPr>
          <w:t>/</w:t>
        </w:r>
      </w:hyperlink>
    </w:p>
    <w:p w:rsidR="00E5619C" w:rsidRPr="00482904" w:rsidRDefault="00E5619C" w:rsidP="00E5619C">
      <w:pPr>
        <w:rPr>
          <w:rFonts w:ascii="Times New Roman" w:hAnsi="Times New Roman"/>
          <w:sz w:val="20"/>
        </w:rPr>
      </w:pPr>
      <w:r w:rsidRPr="00D55351">
        <w:rPr>
          <w:rFonts w:ascii="Times New Roman" w:hAnsi="Times New Roman"/>
          <w:b/>
          <w:sz w:val="20"/>
          <w:szCs w:val="20"/>
        </w:rPr>
        <w:t>Υφυπουργείο Τουρισμού</w:t>
      </w:r>
      <w:r w:rsidRPr="00D55351">
        <w:rPr>
          <w:rFonts w:ascii="Times New Roman" w:hAnsi="Times New Roman"/>
          <w:sz w:val="20"/>
          <w:szCs w:val="20"/>
        </w:rPr>
        <w:t xml:space="preserve">: Λευκωσία, </w:t>
      </w:r>
      <w:r w:rsidR="006D1769">
        <w:rPr>
          <w:rFonts w:ascii="Times New Roman" w:hAnsi="Times New Roman"/>
          <w:sz w:val="20"/>
          <w:szCs w:val="20"/>
        </w:rPr>
        <w:t xml:space="preserve">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 22 691100, φαξ 331644,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proofErr w:type="spellStart"/>
      <w:r w:rsidRPr="00D55351">
        <w:rPr>
          <w:rFonts w:ascii="Times New Roman" w:hAnsi="Times New Roman"/>
          <w:sz w:val="20"/>
          <w:szCs w:val="20"/>
          <w:lang w:val="en-US"/>
        </w:rPr>
        <w:t>cytour</w:t>
      </w:r>
      <w:proofErr w:type="spellEnd"/>
      <w:r w:rsidRPr="00D55351">
        <w:rPr>
          <w:rFonts w:ascii="Times New Roman" w:hAnsi="Times New Roman"/>
          <w:sz w:val="20"/>
          <w:szCs w:val="20"/>
        </w:rPr>
        <w:t>@</w:t>
      </w:r>
      <w:proofErr w:type="spellStart"/>
      <w:r w:rsidRPr="00D55351">
        <w:rPr>
          <w:rFonts w:ascii="Times New Roman" w:hAnsi="Times New Roman"/>
          <w:sz w:val="20"/>
          <w:szCs w:val="20"/>
          <w:lang w:val="en-US"/>
        </w:rPr>
        <w:t>visitcyprus</w:t>
      </w:r>
      <w:proofErr w:type="spellEnd"/>
      <w:r w:rsidRPr="00D55351">
        <w:rPr>
          <w:rFonts w:ascii="Times New Roman" w:hAnsi="Times New Roman"/>
          <w:sz w:val="20"/>
          <w:szCs w:val="20"/>
        </w:rPr>
        <w:t>.</w:t>
      </w:r>
      <w:r w:rsidRPr="00D55351">
        <w:rPr>
          <w:rFonts w:ascii="Times New Roman" w:hAnsi="Times New Roman"/>
          <w:sz w:val="20"/>
          <w:szCs w:val="20"/>
          <w:lang w:val="en-US"/>
        </w:rPr>
        <w:t>com</w:t>
      </w:r>
      <w:hyperlink r:id="rId96" w:history="1"/>
      <w:r w:rsidRPr="00D55351">
        <w:rPr>
          <w:rFonts w:ascii="Times New Roman" w:hAnsi="Times New Roman"/>
          <w:sz w:val="20"/>
        </w:rPr>
        <w:t xml:space="preserve"> </w:t>
      </w:r>
      <w:r>
        <w:rPr>
          <w:rFonts w:ascii="Times New Roman" w:hAnsi="Times New Roman"/>
          <w:sz w:val="20"/>
        </w:rPr>
        <w:t xml:space="preserve"> , </w:t>
      </w:r>
      <w:r w:rsidRPr="00D55351">
        <w:rPr>
          <w:rFonts w:ascii="Times New Roman" w:hAnsi="Times New Roman"/>
          <w:sz w:val="20"/>
          <w:szCs w:val="20"/>
        </w:rPr>
        <w:t xml:space="preserve">ιστοσελίδα : </w:t>
      </w:r>
      <w:hyperlink r:id="rId97" w:history="1">
        <w:r w:rsidRPr="00D55351">
          <w:rPr>
            <w:rStyle w:val="Hyperlink"/>
            <w:rFonts w:ascii="Times New Roman" w:hAnsi="Times New Roman"/>
            <w:lang w:val="en-US"/>
          </w:rPr>
          <w:t>www</w:t>
        </w:r>
        <w:r w:rsidRPr="00D55351">
          <w:rPr>
            <w:rStyle w:val="Hyperlink"/>
            <w:rFonts w:ascii="Times New Roman" w:hAnsi="Times New Roman"/>
          </w:rPr>
          <w:t>.</w:t>
        </w:r>
        <w:r w:rsidRPr="00D55351">
          <w:rPr>
            <w:rStyle w:val="Hyperlink"/>
            <w:rFonts w:ascii="Times New Roman" w:hAnsi="Times New Roman"/>
            <w:lang w:val="en-US"/>
          </w:rPr>
          <w:t>tourism</w:t>
        </w:r>
        <w:r w:rsidRPr="00D55351">
          <w:rPr>
            <w:rStyle w:val="Hyperlink"/>
            <w:rFonts w:ascii="Times New Roman" w:hAnsi="Times New Roman"/>
          </w:rPr>
          <w:t>.</w:t>
        </w:r>
        <w:proofErr w:type="spellStart"/>
        <w:r w:rsidRPr="00D55351">
          <w:rPr>
            <w:rStyle w:val="Hyperlink"/>
            <w:rFonts w:ascii="Times New Roman" w:hAnsi="Times New Roman"/>
            <w:lang w:val="en-US"/>
          </w:rPr>
          <w:t>gov</w:t>
        </w:r>
        <w:proofErr w:type="spellEnd"/>
        <w:r w:rsidRPr="00D55351">
          <w:rPr>
            <w:rStyle w:val="Hyperlink"/>
            <w:rFonts w:ascii="Times New Roman" w:hAnsi="Times New Roman"/>
          </w:rPr>
          <w:t>.</w:t>
        </w:r>
        <w:r w:rsidRPr="00D55351">
          <w:rPr>
            <w:rStyle w:val="Hyperlink"/>
            <w:rFonts w:ascii="Times New Roman" w:hAnsi="Times New Roman"/>
            <w:lang w:val="en-US"/>
          </w:rPr>
          <w:t>cy</w:t>
        </w:r>
      </w:hyperlink>
    </w:p>
    <w:p w:rsidR="00E5619C" w:rsidRPr="00D55351" w:rsidRDefault="00E5619C" w:rsidP="00E5619C">
      <w:pPr>
        <w:spacing w:line="360" w:lineRule="auto"/>
        <w:jc w:val="both"/>
        <w:rPr>
          <w:rFonts w:ascii="Times New Roman" w:hAnsi="Times New Roman"/>
          <w:sz w:val="20"/>
        </w:rPr>
      </w:pPr>
      <w:r w:rsidRPr="00D55351">
        <w:rPr>
          <w:rFonts w:ascii="Times New Roman" w:hAnsi="Times New Roman"/>
          <w:sz w:val="20"/>
          <w:szCs w:val="20"/>
        </w:rPr>
        <w:t xml:space="preserve"> </w:t>
      </w:r>
      <w:proofErr w:type="spellStart"/>
      <w:r w:rsidRPr="00D55351">
        <w:rPr>
          <w:rFonts w:ascii="Times New Roman" w:hAnsi="Times New Roman"/>
          <w:b/>
          <w:sz w:val="20"/>
        </w:rPr>
        <w:t>Παγκύπριος</w:t>
      </w:r>
      <w:proofErr w:type="spellEnd"/>
      <w:r w:rsidRPr="00D55351">
        <w:rPr>
          <w:rFonts w:ascii="Times New Roman" w:hAnsi="Times New Roman"/>
          <w:b/>
          <w:sz w:val="20"/>
        </w:rPr>
        <w:t xml:space="preserve"> Σύνδεσμος Ξενοδόχων - ΠΑΣΥΞΕ </w:t>
      </w:r>
      <w:r w:rsidRPr="00D55351">
        <w:rPr>
          <w:rFonts w:ascii="Times New Roman" w:hAnsi="Times New Roman"/>
          <w:sz w:val="20"/>
        </w:rPr>
        <w:t xml:space="preserve">: </w:t>
      </w:r>
      <w:proofErr w:type="spellStart"/>
      <w:r w:rsidRPr="00D55351">
        <w:rPr>
          <w:rFonts w:ascii="Times New Roman" w:hAnsi="Times New Roman"/>
          <w:sz w:val="20"/>
        </w:rPr>
        <w:t>τηλ</w:t>
      </w:r>
      <w:proofErr w:type="spellEnd"/>
      <w:r w:rsidRPr="00D55351">
        <w:rPr>
          <w:rFonts w:ascii="Times New Roman" w:hAnsi="Times New Roman"/>
          <w:sz w:val="20"/>
        </w:rPr>
        <w:t>. 0035722452820, φαξ 375460, e-</w:t>
      </w:r>
      <w:proofErr w:type="spellStart"/>
      <w:r w:rsidRPr="00D55351">
        <w:rPr>
          <w:rFonts w:ascii="Times New Roman" w:hAnsi="Times New Roman"/>
          <w:sz w:val="20"/>
        </w:rPr>
        <w:t>mail:</w:t>
      </w:r>
      <w:proofErr w:type="spellEnd"/>
      <w:r w:rsidRPr="00D55351">
        <w:rPr>
          <w:rFonts w:ascii="Times New Roman" w:hAnsi="Times New Roman"/>
          <w:sz w:val="20"/>
        </w:rPr>
        <w:t xml:space="preserve"> </w:t>
      </w:r>
      <w:hyperlink r:id="rId98" w:history="1">
        <w:r w:rsidRPr="00D55351">
          <w:rPr>
            <w:rStyle w:val="Hyperlink"/>
            <w:rFonts w:ascii="Times New Roman" w:hAnsi="Times New Roman"/>
          </w:rPr>
          <w:t>cha@cyprushotelassociation.org</w:t>
        </w:r>
      </w:hyperlink>
      <w:r w:rsidRPr="00D55351">
        <w:rPr>
          <w:rFonts w:ascii="Times New Roman" w:hAnsi="Times New Roman"/>
          <w:sz w:val="20"/>
        </w:rPr>
        <w:t xml:space="preserve"> , ιστοσελίδα: </w:t>
      </w:r>
      <w:hyperlink r:id="rId99" w:history="1">
        <w:r w:rsidRPr="00D55351">
          <w:rPr>
            <w:rStyle w:val="Hyperlink"/>
            <w:rFonts w:ascii="Times New Roman" w:hAnsi="Times New Roman"/>
          </w:rPr>
          <w:t>https://www.cyprushotelassociation.org/</w:t>
        </w:r>
      </w:hyperlink>
    </w:p>
    <w:p w:rsidR="00E5619C" w:rsidRPr="00D55351" w:rsidRDefault="00E5619C" w:rsidP="00E5619C">
      <w:pPr>
        <w:spacing w:line="360" w:lineRule="auto"/>
        <w:jc w:val="both"/>
        <w:rPr>
          <w:rFonts w:ascii="Times New Roman" w:hAnsi="Times New Roman"/>
          <w:color w:val="006621"/>
          <w:sz w:val="17"/>
          <w:szCs w:val="17"/>
          <w:shd w:val="clear" w:color="auto" w:fill="FFFFFF"/>
        </w:rPr>
      </w:pPr>
      <w:r w:rsidRPr="00D55351">
        <w:rPr>
          <w:rFonts w:ascii="Times New Roman" w:hAnsi="Times New Roman"/>
          <w:b/>
          <w:sz w:val="20"/>
        </w:rPr>
        <w:t>Σύνδεσμος Ταξιδιωτικών Πρακτόρων Κύπρου – ACTA</w:t>
      </w:r>
      <w:r w:rsidR="006D1769">
        <w:rPr>
          <w:rFonts w:ascii="Times New Roman" w:hAnsi="Times New Roman"/>
          <w:b/>
          <w:sz w:val="20"/>
        </w:rPr>
        <w:t xml:space="preserve"> </w:t>
      </w:r>
      <w:r w:rsidRPr="00D55351">
        <w:rPr>
          <w:rFonts w:ascii="Times New Roman" w:hAnsi="Times New Roman"/>
          <w:sz w:val="20"/>
        </w:rPr>
        <w:t>:</w:t>
      </w:r>
      <w:r w:rsidRPr="00D55351">
        <w:rPr>
          <w:rFonts w:ascii="Times New Roman" w:hAnsi="Times New Roman"/>
          <w:b/>
          <w:sz w:val="20"/>
        </w:rPr>
        <w:t xml:space="preserve"> </w:t>
      </w:r>
      <w:proofErr w:type="spellStart"/>
      <w:r w:rsidRPr="00D55351">
        <w:rPr>
          <w:rFonts w:ascii="Times New Roman" w:hAnsi="Times New Roman"/>
          <w:sz w:val="20"/>
        </w:rPr>
        <w:t>τηλ</w:t>
      </w:r>
      <w:proofErr w:type="spellEnd"/>
      <w:r w:rsidRPr="00D55351">
        <w:rPr>
          <w:rFonts w:ascii="Times New Roman" w:hAnsi="Times New Roman"/>
          <w:sz w:val="20"/>
        </w:rPr>
        <w:t>. 0035722666435, φαξ 660330,  e-</w:t>
      </w:r>
      <w:proofErr w:type="spellStart"/>
      <w:r w:rsidRPr="00D55351">
        <w:rPr>
          <w:rFonts w:ascii="Times New Roman" w:hAnsi="Times New Roman"/>
          <w:sz w:val="20"/>
        </w:rPr>
        <w:t>mail:</w:t>
      </w:r>
      <w:proofErr w:type="spellEnd"/>
      <w:r w:rsidRPr="00D55351">
        <w:rPr>
          <w:rFonts w:ascii="Times New Roman" w:hAnsi="Times New Roman"/>
          <w:sz w:val="20"/>
        </w:rPr>
        <w:t xml:space="preserve"> </w:t>
      </w:r>
      <w:hyperlink r:id="rId100" w:history="1">
        <w:r w:rsidRPr="00D55351">
          <w:rPr>
            <w:rStyle w:val="Hyperlink"/>
            <w:rFonts w:ascii="Times New Roman" w:hAnsi="Times New Roman"/>
          </w:rPr>
          <w:t>acta@acta.org.cy</w:t>
        </w:r>
      </w:hyperlink>
      <w:r w:rsidRPr="00D55351">
        <w:rPr>
          <w:rFonts w:ascii="Times New Roman" w:hAnsi="Times New Roman"/>
          <w:sz w:val="20"/>
        </w:rPr>
        <w:t xml:space="preserve">, ιστοσελίδα: </w:t>
      </w:r>
      <w:hyperlink r:id="rId101" w:history="1">
        <w:r w:rsidRPr="00D55351">
          <w:rPr>
            <w:rStyle w:val="Hyperlink"/>
            <w:rFonts w:ascii="Times New Roman" w:hAnsi="Times New Roman"/>
            <w:sz w:val="17"/>
            <w:szCs w:val="17"/>
            <w:shd w:val="clear" w:color="auto" w:fill="FFFFFF"/>
          </w:rPr>
          <w:t>www.acta.org.cy</w:t>
        </w:r>
      </w:hyperlink>
      <w:r w:rsidRPr="00D55351">
        <w:rPr>
          <w:rFonts w:ascii="Times New Roman" w:hAnsi="Times New Roman"/>
          <w:color w:val="006621"/>
          <w:sz w:val="17"/>
          <w:szCs w:val="17"/>
          <w:shd w:val="clear" w:color="auto" w:fill="FFFFFF"/>
        </w:rPr>
        <w:t xml:space="preserve">                                                                                           </w:t>
      </w:r>
    </w:p>
    <w:p w:rsidR="00E5619C" w:rsidRDefault="00E5619C" w:rsidP="00E5619C">
      <w:pPr>
        <w:spacing w:line="360" w:lineRule="auto"/>
        <w:jc w:val="both"/>
        <w:rPr>
          <w:rFonts w:ascii="Times New Roman" w:hAnsi="Times New Roman"/>
          <w:sz w:val="20"/>
        </w:rPr>
      </w:pPr>
      <w:r w:rsidRPr="00D55351">
        <w:rPr>
          <w:rFonts w:ascii="Times New Roman" w:hAnsi="Times New Roman"/>
          <w:b/>
          <w:sz w:val="20"/>
        </w:rPr>
        <w:t xml:space="preserve">Σύνδεσμος Τουριστικών Επιχειρήσεων  Κύπρου </w:t>
      </w:r>
      <w:r w:rsidR="006D1769">
        <w:rPr>
          <w:rFonts w:ascii="Times New Roman" w:hAnsi="Times New Roman"/>
          <w:b/>
          <w:sz w:val="20"/>
        </w:rPr>
        <w:t>–</w:t>
      </w:r>
      <w:r w:rsidRPr="00D55351">
        <w:rPr>
          <w:rFonts w:ascii="Times New Roman" w:hAnsi="Times New Roman"/>
          <w:b/>
          <w:sz w:val="20"/>
        </w:rPr>
        <w:t xml:space="preserve"> ΣΤΕΚ</w:t>
      </w:r>
      <w:r w:rsidR="006D1769">
        <w:rPr>
          <w:rFonts w:ascii="Times New Roman" w:hAnsi="Times New Roman"/>
          <w:b/>
          <w:sz w:val="20"/>
        </w:rPr>
        <w:t xml:space="preserve"> </w:t>
      </w:r>
      <w:r w:rsidRPr="00D55351">
        <w:rPr>
          <w:rFonts w:ascii="Times New Roman" w:hAnsi="Times New Roman"/>
          <w:sz w:val="20"/>
        </w:rPr>
        <w:t xml:space="preserve">: </w:t>
      </w:r>
      <w:proofErr w:type="spellStart"/>
      <w:r w:rsidRPr="00D55351">
        <w:rPr>
          <w:rFonts w:ascii="Times New Roman" w:hAnsi="Times New Roman"/>
          <w:sz w:val="20"/>
        </w:rPr>
        <w:t>τηλ</w:t>
      </w:r>
      <w:proofErr w:type="spellEnd"/>
      <w:r w:rsidRPr="00D55351">
        <w:rPr>
          <w:rFonts w:ascii="Times New Roman" w:hAnsi="Times New Roman"/>
          <w:sz w:val="20"/>
        </w:rPr>
        <w:t>. 00357</w:t>
      </w:r>
      <w:r w:rsidRPr="00D55351">
        <w:rPr>
          <w:rFonts w:ascii="Times New Roman" w:hAnsi="Times New Roman"/>
        </w:rPr>
        <w:t xml:space="preserve"> </w:t>
      </w:r>
      <w:r w:rsidRPr="00D55351">
        <w:rPr>
          <w:rFonts w:ascii="Times New Roman" w:hAnsi="Times New Roman"/>
          <w:sz w:val="20"/>
        </w:rPr>
        <w:t>22374433, φαξ 374466,</w:t>
      </w:r>
      <w:r w:rsidRPr="00D55351">
        <w:rPr>
          <w:rFonts w:ascii="Times New Roman" w:hAnsi="Times New Roman"/>
          <w:b/>
          <w:sz w:val="20"/>
        </w:rPr>
        <w:t xml:space="preserve"> </w:t>
      </w:r>
      <w:r w:rsidRPr="00D55351">
        <w:rPr>
          <w:rFonts w:ascii="Times New Roman" w:hAnsi="Times New Roman"/>
          <w:sz w:val="20"/>
        </w:rPr>
        <w:t>e-</w:t>
      </w:r>
      <w:proofErr w:type="spellStart"/>
      <w:r w:rsidRPr="00D55351">
        <w:rPr>
          <w:rFonts w:ascii="Times New Roman" w:hAnsi="Times New Roman"/>
          <w:sz w:val="20"/>
        </w:rPr>
        <w:t>mail:</w:t>
      </w:r>
      <w:proofErr w:type="spellEnd"/>
      <w:r w:rsidRPr="00D55351">
        <w:rPr>
          <w:rFonts w:ascii="Times New Roman" w:hAnsi="Times New Roman"/>
          <w:sz w:val="20"/>
        </w:rPr>
        <w:t xml:space="preserve"> </w:t>
      </w:r>
      <w:hyperlink r:id="rId102" w:history="1">
        <w:r w:rsidRPr="00D55351">
          <w:rPr>
            <w:rStyle w:val="Hyperlink"/>
            <w:rFonts w:ascii="Times New Roman" w:hAnsi="Times New Roman"/>
          </w:rPr>
          <w:t>info@acte.com.cy</w:t>
        </w:r>
      </w:hyperlink>
      <w:r w:rsidRPr="00D55351">
        <w:rPr>
          <w:rFonts w:ascii="Times New Roman" w:hAnsi="Times New Roman"/>
          <w:sz w:val="20"/>
        </w:rPr>
        <w:t xml:space="preserve"> ιστοσελίδα: </w:t>
      </w:r>
      <w:hyperlink r:id="rId103" w:history="1">
        <w:r w:rsidRPr="00D55351">
          <w:rPr>
            <w:rStyle w:val="Hyperlink"/>
            <w:rFonts w:ascii="Times New Roman" w:hAnsi="Times New Roman"/>
          </w:rPr>
          <w:t>www.acte.com.cy</w:t>
        </w:r>
      </w:hyperlink>
    </w:p>
    <w:p w:rsidR="00CA1729" w:rsidRPr="003C5A60" w:rsidRDefault="00E5619C" w:rsidP="00E5619C">
      <w:pPr>
        <w:rPr>
          <w:lang w:val="en-US"/>
        </w:rPr>
      </w:pPr>
      <w:r w:rsidRPr="007518B8">
        <w:rPr>
          <w:rFonts w:ascii="Times New Roman" w:hAnsi="Times New Roman"/>
          <w:b/>
          <w:sz w:val="20"/>
          <w:lang w:val="en-US"/>
        </w:rPr>
        <w:t>Cyprus Hotels</w:t>
      </w:r>
      <w:r w:rsidRPr="007518B8">
        <w:rPr>
          <w:rFonts w:ascii="Times New Roman" w:hAnsi="Times New Roman"/>
          <w:sz w:val="20"/>
          <w:lang w:val="en-US"/>
        </w:rPr>
        <w:t xml:space="preserve">: </w:t>
      </w:r>
      <w:r w:rsidRPr="00D55351">
        <w:rPr>
          <w:rFonts w:ascii="Times New Roman" w:hAnsi="Times New Roman"/>
          <w:sz w:val="20"/>
        </w:rPr>
        <w:t>ιστοσελίδα</w:t>
      </w:r>
      <w:r w:rsidRPr="007518B8">
        <w:rPr>
          <w:rFonts w:ascii="Times New Roman" w:hAnsi="Times New Roman"/>
          <w:sz w:val="20"/>
          <w:lang w:val="en-US"/>
        </w:rPr>
        <w:t xml:space="preserve"> </w:t>
      </w:r>
      <w:hyperlink r:id="rId104" w:history="1">
        <w:r w:rsidRPr="007518B8">
          <w:rPr>
            <w:rStyle w:val="Hyperlink"/>
            <w:rFonts w:ascii="Times New Roman" w:hAnsi="Times New Roman"/>
            <w:lang w:val="en-US"/>
          </w:rPr>
          <w:t>www.cyprus-hotels.com</w:t>
        </w:r>
      </w:hyperlink>
    </w:p>
    <w:tbl>
      <w:tblPr>
        <w:tblW w:w="9356" w:type="dxa"/>
        <w:tblInd w:w="108" w:type="dxa"/>
        <w:tblLayout w:type="fixed"/>
        <w:tblLook w:val="0000"/>
      </w:tblPr>
      <w:tblGrid>
        <w:gridCol w:w="9356"/>
      </w:tblGrid>
      <w:tr w:rsidR="00CA1729" w:rsidRPr="009C33F8" w:rsidTr="005E1F2D">
        <w:trPr>
          <w:trHeight w:hRule="exact" w:val="360"/>
        </w:trPr>
        <w:tc>
          <w:tcPr>
            <w:tcW w:w="9356" w:type="dxa"/>
            <w:shd w:val="pct15" w:color="auto" w:fill="FFFFFF"/>
            <w:vAlign w:val="center"/>
          </w:tcPr>
          <w:p w:rsidR="00CA1729" w:rsidRPr="009B65F1" w:rsidRDefault="00CA1729" w:rsidP="009B65F1">
            <w:pPr>
              <w:pStyle w:val="ListParagraph"/>
              <w:numPr>
                <w:ilvl w:val="0"/>
                <w:numId w:val="6"/>
              </w:numPr>
              <w:tabs>
                <w:tab w:val="left" w:pos="318"/>
              </w:tabs>
              <w:jc w:val="both"/>
              <w:rPr>
                <w:b/>
              </w:rPr>
            </w:pPr>
            <w:r w:rsidRPr="009B65F1">
              <w:rPr>
                <w:b/>
              </w:rPr>
              <w:t>Διπλωματικές Αποστολές</w:t>
            </w:r>
          </w:p>
        </w:tc>
      </w:tr>
    </w:tbl>
    <w:p w:rsidR="00CA1729" w:rsidRPr="006B1E44" w:rsidRDefault="00CA1729" w:rsidP="00C42B42">
      <w:pPr>
        <w:spacing w:before="120" w:line="360" w:lineRule="auto"/>
        <w:jc w:val="both"/>
      </w:pPr>
      <w:r w:rsidRPr="00D55351">
        <w:rPr>
          <w:rFonts w:ascii="Times New Roman" w:hAnsi="Times New Roman"/>
          <w:b/>
          <w:sz w:val="20"/>
        </w:rPr>
        <w:t>Υπουργείο Εξωτερικών</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0035722651000, φαξ 661881, </w:t>
      </w:r>
      <w:r w:rsidRPr="00D55351">
        <w:rPr>
          <w:rFonts w:ascii="Times New Roman" w:hAnsi="Times New Roman"/>
          <w:sz w:val="20"/>
        </w:rPr>
        <w:t>e-</w:t>
      </w:r>
      <w:proofErr w:type="spellStart"/>
      <w:r w:rsidRPr="00D55351">
        <w:rPr>
          <w:rFonts w:ascii="Times New Roman" w:hAnsi="Times New Roman"/>
          <w:sz w:val="20"/>
        </w:rPr>
        <w:t>mail:</w:t>
      </w:r>
      <w:proofErr w:type="spellEnd"/>
      <w:r w:rsidRPr="00D55351">
        <w:rPr>
          <w:rFonts w:ascii="Times New Roman" w:hAnsi="Times New Roman"/>
          <w:sz w:val="20"/>
        </w:rPr>
        <w:t xml:space="preserve"> </w:t>
      </w:r>
      <w:hyperlink r:id="rId105"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mfa</w:t>
        </w:r>
        <w:r w:rsidRPr="00D55351">
          <w:rPr>
            <w:rStyle w:val="Hyperlink"/>
            <w:rFonts w:ascii="Times New Roman" w:hAnsi="Times New Roman"/>
          </w:rPr>
          <w:t>.</w:t>
        </w:r>
        <w:r w:rsidRPr="00D55351">
          <w:rPr>
            <w:rStyle w:val="Hyperlink"/>
            <w:rFonts w:ascii="Times New Roman" w:hAnsi="Times New Roman"/>
            <w:lang w:val="en-US"/>
          </w:rPr>
          <w:t>gov</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rPr>
        <w:t xml:space="preserve"> </w:t>
      </w:r>
      <w:r w:rsidRPr="00D55351">
        <w:rPr>
          <w:rFonts w:ascii="Times New Roman" w:hAnsi="Times New Roman"/>
          <w:sz w:val="20"/>
          <w:szCs w:val="20"/>
        </w:rPr>
        <w:t xml:space="preserve">ιστοσελίδα:  </w:t>
      </w:r>
      <w:hyperlink r:id="rId106" w:history="1">
        <w:r w:rsidRPr="00D55351">
          <w:rPr>
            <w:rStyle w:val="Hyperlink"/>
            <w:rFonts w:ascii="Times New Roman" w:hAnsi="Times New Roman"/>
          </w:rPr>
          <w:t>https://mfa.gov.cy/el/</w:t>
        </w:r>
      </w:hyperlink>
    </w:p>
    <w:sectPr w:rsidR="00CA1729" w:rsidRPr="006B1E44" w:rsidSect="00830835">
      <w:footerReference w:type="default" r:id="rId107"/>
      <w:pgSz w:w="11906" w:h="16838"/>
      <w:pgMar w:top="851" w:right="849"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F22" w:rsidRDefault="00954F22" w:rsidP="00A36517">
      <w:pPr>
        <w:spacing w:after="0" w:line="240" w:lineRule="auto"/>
      </w:pPr>
      <w:r>
        <w:separator/>
      </w:r>
    </w:p>
  </w:endnote>
  <w:endnote w:type="continuationSeparator" w:id="0">
    <w:p w:rsidR="00954F22" w:rsidRDefault="00954F22" w:rsidP="00A36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2F0" w:rsidRDefault="00DA2D46">
    <w:pPr>
      <w:pStyle w:val="Footer"/>
      <w:jc w:val="right"/>
    </w:pPr>
    <w:fldSimple w:instr=" PAGE  \* Arabic  \* MERGEFORMAT ">
      <w:r w:rsidR="006B699B">
        <w:rPr>
          <w:noProof/>
        </w:rPr>
        <w:t>47</w:t>
      </w:r>
    </w:fldSimple>
  </w:p>
  <w:p w:rsidR="003F02F0" w:rsidRDefault="003F02F0">
    <w:pPr>
      <w:pStyle w:val="NoSpacing"/>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F22" w:rsidRDefault="00954F22" w:rsidP="00A36517">
      <w:pPr>
        <w:spacing w:after="0" w:line="240" w:lineRule="auto"/>
      </w:pPr>
      <w:r>
        <w:separator/>
      </w:r>
    </w:p>
  </w:footnote>
  <w:footnote w:type="continuationSeparator" w:id="0">
    <w:p w:rsidR="00954F22" w:rsidRDefault="00954F22" w:rsidP="00A36517">
      <w:pPr>
        <w:spacing w:after="0" w:line="240" w:lineRule="auto"/>
      </w:pPr>
      <w:r>
        <w:continuationSeparator/>
      </w:r>
    </w:p>
  </w:footnote>
  <w:footnote w:id="1">
    <w:p w:rsidR="003F02F0" w:rsidRPr="00BD783D" w:rsidRDefault="003F02F0" w:rsidP="00AC4EB4">
      <w:pPr>
        <w:spacing w:after="0" w:line="240" w:lineRule="auto"/>
        <w:jc w:val="both"/>
        <w:rPr>
          <w:rFonts w:ascii="Arial" w:hAnsi="Arial" w:cs="Arial"/>
          <w:color w:val="000000"/>
          <w:sz w:val="16"/>
          <w:szCs w:val="16"/>
        </w:rPr>
      </w:pPr>
      <w:r w:rsidRPr="00AC4EB4">
        <w:rPr>
          <w:rStyle w:val="FootnoteReference"/>
        </w:rPr>
        <w:footnoteRef/>
      </w:r>
      <w:r w:rsidRPr="00AC4EB4">
        <w:t xml:space="preserve"> </w:t>
      </w:r>
      <w:r w:rsidRPr="00BD783D">
        <w:rPr>
          <w:rFonts w:ascii="Arial" w:hAnsi="Arial" w:cs="Arial"/>
          <w:color w:val="000000"/>
          <w:sz w:val="16"/>
          <w:szCs w:val="16"/>
        </w:rPr>
        <w:t xml:space="preserve">Πηγή για ΑΕΠ: CYSTAT, στοιχεία ΕΘΝΙΚΩΝ ΛΟΓΑΡΙΑΣΜΩΝ </w:t>
      </w:r>
    </w:p>
    <w:p w:rsidR="003F02F0" w:rsidRPr="00BD783D" w:rsidRDefault="003F02F0" w:rsidP="002B62E4">
      <w:pPr>
        <w:spacing w:after="0" w:line="240" w:lineRule="auto"/>
        <w:ind w:left="142" w:hanging="142"/>
        <w:jc w:val="both"/>
        <w:rPr>
          <w:rFonts w:ascii="Arial" w:hAnsi="Arial" w:cs="Arial"/>
          <w:color w:val="000000"/>
          <w:sz w:val="16"/>
          <w:szCs w:val="16"/>
        </w:rPr>
      </w:pPr>
      <w:r w:rsidRPr="00BD783D">
        <w:rPr>
          <w:rFonts w:ascii="Arial" w:hAnsi="Arial" w:cs="Arial"/>
          <w:color w:val="000000"/>
          <w:sz w:val="16"/>
          <w:szCs w:val="16"/>
        </w:rPr>
        <w:t xml:space="preserve">   Πηγή για Πρωτογενές Πλεόνασμα / Χρέος Γεν. Κυβέρνησης και Δημοσιονομικό ισοζύγιο: CYSTAT, στοιχεία ΔΗΜΟΣΙΩΝ   ΟΙΚΟΝΟΜΙΚΩΝ </w:t>
      </w:r>
    </w:p>
    <w:p w:rsidR="003F02F0" w:rsidRPr="00BD783D" w:rsidRDefault="003F02F0" w:rsidP="00AC4EB4">
      <w:pPr>
        <w:spacing w:after="0" w:line="240" w:lineRule="auto"/>
        <w:jc w:val="both"/>
        <w:rPr>
          <w:rFonts w:ascii="Arial" w:hAnsi="Arial" w:cs="Arial"/>
          <w:color w:val="000000"/>
          <w:sz w:val="16"/>
          <w:szCs w:val="16"/>
        </w:rPr>
      </w:pPr>
      <w:r w:rsidRPr="00BD783D">
        <w:rPr>
          <w:rFonts w:ascii="Arial" w:hAnsi="Arial" w:cs="Arial"/>
          <w:color w:val="000000"/>
          <w:sz w:val="16"/>
          <w:szCs w:val="16"/>
        </w:rPr>
        <w:t xml:space="preserve">   Πηγή για πληθωρισμό: CYSTAT, στοιχεία ΕΝΑΡΜΟΝΙΣΜΕΝΟΥ ΔΕΙΚΤΗ ΤΙΜΩΝ ΚΑΤΑΝΑΛΩΤΗ. </w:t>
      </w:r>
    </w:p>
    <w:p w:rsidR="003F02F0" w:rsidRPr="00BD783D" w:rsidRDefault="003F02F0" w:rsidP="00AC4EB4">
      <w:pPr>
        <w:spacing w:after="0" w:line="240" w:lineRule="auto"/>
        <w:jc w:val="both"/>
        <w:rPr>
          <w:rFonts w:ascii="Arial" w:hAnsi="Arial" w:cs="Arial"/>
          <w:color w:val="000000"/>
          <w:sz w:val="16"/>
          <w:szCs w:val="16"/>
        </w:rPr>
      </w:pPr>
      <w:r w:rsidRPr="00BD783D">
        <w:rPr>
          <w:rFonts w:ascii="Arial" w:hAnsi="Arial" w:cs="Arial"/>
          <w:color w:val="000000"/>
          <w:sz w:val="16"/>
          <w:szCs w:val="16"/>
        </w:rPr>
        <w:t xml:space="preserve">   Πηγή για ανεργία: CYSTAT, στοιχεία Έρευνας εργατικού Δυναμικού</w:t>
      </w:r>
    </w:p>
    <w:p w:rsidR="003F02F0" w:rsidRPr="00BD783D" w:rsidRDefault="003F02F0" w:rsidP="00D90B86">
      <w:pPr>
        <w:spacing w:after="0" w:line="240" w:lineRule="auto"/>
        <w:ind w:left="142"/>
        <w:jc w:val="both"/>
        <w:rPr>
          <w:rFonts w:ascii="Arial" w:hAnsi="Arial" w:cs="Arial"/>
          <w:sz w:val="16"/>
          <w:szCs w:val="16"/>
        </w:rPr>
      </w:pPr>
      <w:r w:rsidRPr="00BD783D">
        <w:rPr>
          <w:rFonts w:ascii="Arial" w:hAnsi="Arial" w:cs="Arial"/>
          <w:color w:val="000000"/>
          <w:sz w:val="16"/>
          <w:szCs w:val="16"/>
        </w:rPr>
        <w:t>Πηγή για ισοζύγιο τρεχουσών συναλλαγών και συναλλαγματικά διαθέσιμα: Κεντρική Τράπεζα Κύπρου, στοιχεία ΙΣΟΖΥΓΙΟΥ   ΠΛΗΡΩΜΩΝ.</w:t>
      </w:r>
    </w:p>
    <w:p w:rsidR="003F02F0" w:rsidRPr="00BD783D" w:rsidRDefault="003F02F0" w:rsidP="00AC4EB4">
      <w:pPr>
        <w:pStyle w:val="FootnoteText"/>
        <w:jc w:val="both"/>
        <w:rPr>
          <w:rFonts w:ascii="Arial" w:hAnsi="Arial" w:cs="Arial"/>
          <w:sz w:val="16"/>
          <w:szCs w:val="16"/>
        </w:rPr>
      </w:pPr>
    </w:p>
  </w:footnote>
  <w:footnote w:id="2">
    <w:p w:rsidR="003F02F0" w:rsidRPr="009B0C20" w:rsidRDefault="003F02F0" w:rsidP="009B0C20">
      <w:pPr>
        <w:pStyle w:val="FootnoteText"/>
        <w:jc w:val="both"/>
        <w:rPr>
          <w:rFonts w:ascii="Arial" w:hAnsi="Arial" w:cs="Arial"/>
          <w:sz w:val="16"/>
          <w:szCs w:val="16"/>
        </w:rPr>
      </w:pPr>
      <w:r>
        <w:rPr>
          <w:rStyle w:val="FootnoteReference"/>
        </w:rPr>
        <w:footnoteRef/>
      </w:r>
      <w:r>
        <w:t xml:space="preserve"> </w:t>
      </w:r>
      <w:r w:rsidRPr="00BD783D">
        <w:rPr>
          <w:rFonts w:ascii="Arial" w:hAnsi="Arial" w:cs="Arial"/>
          <w:sz w:val="16"/>
          <w:szCs w:val="16"/>
        </w:rPr>
        <w:t xml:space="preserve">Πηγή για εμπόριο υπηρεσιών : Κεντρική Τράπεζα Κύπρου. Πηγή για εμπόριο αγαθών: Κυπριακή Στατιστική Υπηρεσία  </w:t>
      </w:r>
    </w:p>
    <w:p w:rsidR="003F02F0" w:rsidRPr="009B0C20" w:rsidRDefault="003F02F0" w:rsidP="009B0C20">
      <w:pPr>
        <w:pStyle w:val="FootnoteText"/>
        <w:jc w:val="both"/>
        <w:rPr>
          <w:rFonts w:ascii="Arial" w:hAnsi="Arial" w:cs="Arial"/>
          <w:sz w:val="16"/>
          <w:szCs w:val="16"/>
        </w:rPr>
      </w:pPr>
      <w:r w:rsidRPr="009B0C20">
        <w:rPr>
          <w:rFonts w:ascii="Arial" w:hAnsi="Arial" w:cs="Arial"/>
          <w:sz w:val="16"/>
          <w:szCs w:val="16"/>
        </w:rPr>
        <w:t xml:space="preserve">   </w:t>
      </w:r>
      <w:r w:rsidRPr="00BD783D">
        <w:rPr>
          <w:rFonts w:ascii="Arial" w:hAnsi="Arial" w:cs="Arial"/>
          <w:sz w:val="16"/>
          <w:szCs w:val="16"/>
          <w:lang w:val="en-US"/>
        </w:rPr>
        <w:t>CYSTAT</w:t>
      </w:r>
      <w:r w:rsidRPr="00BD783D">
        <w:rPr>
          <w:rFonts w:ascii="Arial" w:hAnsi="Arial" w:cs="Arial"/>
          <w:sz w:val="16"/>
          <w:szCs w:val="16"/>
        </w:rPr>
        <w:t>.</w:t>
      </w:r>
    </w:p>
  </w:footnote>
  <w:footnote w:id="3">
    <w:p w:rsidR="003F02F0" w:rsidRPr="00310047" w:rsidRDefault="003F02F0" w:rsidP="00310047">
      <w:pPr>
        <w:pStyle w:val="FootnoteText"/>
        <w:jc w:val="both"/>
      </w:pPr>
      <w:r>
        <w:rPr>
          <w:rStyle w:val="FootnoteReference"/>
        </w:rPr>
        <w:footnoteRef/>
      </w:r>
      <w:r>
        <w:t xml:space="preserve"> </w:t>
      </w:r>
      <w:r w:rsidRPr="001B67E3">
        <w:rPr>
          <w:rFonts w:ascii="Arial" w:hAnsi="Arial" w:cs="Arial"/>
          <w:sz w:val="16"/>
          <w:szCs w:val="16"/>
        </w:rPr>
        <w:t>Πηγή για ΑΕΠ 2023 : CYSTAT, Στοιχεία για ΕΘΝΙΚΟΥΣ ΛΟΓΑΡΙΑΣΜΟΥΣ. Πηγή για λοιπές κατηγορίες  πίνακα: CYSTAT, Έκδοση ΕΞΩΤΕΡΙΚΟΥ ΕΜΠΟΡΙΟΥ ΙΑΝ - ΔΕΚ 2023 και Έκδοση για ΕΞΩΤΕΡΙΚΟ ΕΜΠΟΡΙΟ</w:t>
      </w:r>
      <w:r>
        <w:t>.</w:t>
      </w:r>
    </w:p>
  </w:footnote>
  <w:footnote w:id="4">
    <w:p w:rsidR="003F02F0" w:rsidRPr="001F083E" w:rsidRDefault="003F02F0" w:rsidP="006E10EA">
      <w:pPr>
        <w:jc w:val="both"/>
        <w:rPr>
          <w:rFonts w:ascii="Arial" w:hAnsi="Arial" w:cs="Arial"/>
          <w:color w:val="000000"/>
          <w:sz w:val="16"/>
          <w:szCs w:val="16"/>
        </w:rPr>
      </w:pPr>
      <w:r w:rsidRPr="001F083E">
        <w:rPr>
          <w:rStyle w:val="FootnoteReference"/>
          <w:rFonts w:ascii="Arial" w:hAnsi="Arial" w:cs="Arial"/>
          <w:color w:val="000000"/>
          <w:sz w:val="16"/>
          <w:szCs w:val="16"/>
        </w:rPr>
        <w:footnoteRef/>
      </w:r>
      <w:r w:rsidRPr="001F083E">
        <w:rPr>
          <w:rFonts w:ascii="Arial" w:hAnsi="Arial" w:cs="Arial"/>
          <w:color w:val="000000"/>
          <w:sz w:val="16"/>
          <w:szCs w:val="16"/>
        </w:rPr>
        <w:t xml:space="preserve"> Στον συγκεκριμένο πίνακα περιλαμβάνονται οι 20 πρώτες διψήφιες (</w:t>
      </w:r>
      <w:r w:rsidRPr="001F083E">
        <w:rPr>
          <w:rFonts w:ascii="Arial" w:hAnsi="Arial" w:cs="Arial"/>
          <w:color w:val="000000"/>
          <w:sz w:val="16"/>
          <w:szCs w:val="16"/>
          <w:lang w:val="en-US"/>
        </w:rPr>
        <w:t>CN</w:t>
      </w:r>
      <w:r w:rsidRPr="001F083E">
        <w:rPr>
          <w:rFonts w:ascii="Arial" w:hAnsi="Arial" w:cs="Arial"/>
          <w:color w:val="000000"/>
          <w:sz w:val="16"/>
          <w:szCs w:val="16"/>
        </w:rPr>
        <w:t>2) κατηγορίες εξαγωγών, οι οποίες για το έτος 2023 απετέλεσαν το 94% του  συνόλου έναντι  91,45%  του συνόλου  το 2022.</w:t>
      </w:r>
    </w:p>
  </w:footnote>
  <w:footnote w:id="5">
    <w:p w:rsidR="003F02F0" w:rsidRPr="002C2E9A" w:rsidRDefault="003F02F0" w:rsidP="00745307">
      <w:pPr>
        <w:jc w:val="both"/>
        <w:rPr>
          <w:rFonts w:ascii="Arial" w:hAnsi="Arial" w:cs="Arial"/>
          <w:color w:val="000000"/>
          <w:sz w:val="16"/>
          <w:szCs w:val="16"/>
        </w:rPr>
      </w:pPr>
      <w:r w:rsidRPr="002C2E9A">
        <w:rPr>
          <w:rStyle w:val="FootnoteReference"/>
          <w:rFonts w:ascii="Arial" w:hAnsi="Arial" w:cs="Arial"/>
          <w:sz w:val="16"/>
          <w:szCs w:val="16"/>
        </w:rPr>
        <w:footnoteRef/>
      </w:r>
      <w:r w:rsidRPr="002C2E9A">
        <w:rPr>
          <w:rFonts w:ascii="Arial" w:hAnsi="Arial" w:cs="Arial"/>
          <w:sz w:val="16"/>
          <w:szCs w:val="16"/>
        </w:rPr>
        <w:t xml:space="preserve"> </w:t>
      </w:r>
      <w:r w:rsidRPr="002C2E9A">
        <w:rPr>
          <w:rFonts w:ascii="Arial" w:hAnsi="Arial" w:cs="Arial"/>
          <w:color w:val="000000"/>
          <w:sz w:val="16"/>
          <w:szCs w:val="16"/>
        </w:rPr>
        <w:t>Στον πίνακα αποτυπώνονται οι 10 πρώτες διψήφιες (</w:t>
      </w:r>
      <w:r w:rsidRPr="002C2E9A">
        <w:rPr>
          <w:rFonts w:ascii="Arial" w:hAnsi="Arial" w:cs="Arial"/>
          <w:color w:val="000000"/>
          <w:sz w:val="16"/>
          <w:szCs w:val="16"/>
          <w:lang w:val="en-US"/>
        </w:rPr>
        <w:t>CN</w:t>
      </w:r>
      <w:r w:rsidRPr="002C2E9A">
        <w:rPr>
          <w:rFonts w:ascii="Arial" w:hAnsi="Arial" w:cs="Arial"/>
          <w:color w:val="000000"/>
          <w:sz w:val="16"/>
          <w:szCs w:val="16"/>
        </w:rPr>
        <w:t xml:space="preserve">2) κατηγορίες </w:t>
      </w:r>
      <w:proofErr w:type="spellStart"/>
      <w:r w:rsidRPr="002C2E9A">
        <w:rPr>
          <w:rFonts w:ascii="Arial" w:hAnsi="Arial" w:cs="Arial"/>
          <w:color w:val="000000"/>
          <w:sz w:val="16"/>
          <w:szCs w:val="16"/>
        </w:rPr>
        <w:t>επανεξαγωγών</w:t>
      </w:r>
      <w:proofErr w:type="spellEnd"/>
      <w:r w:rsidRPr="002C2E9A">
        <w:rPr>
          <w:rFonts w:ascii="Arial" w:hAnsi="Arial" w:cs="Arial"/>
          <w:color w:val="000000"/>
          <w:sz w:val="16"/>
          <w:szCs w:val="16"/>
        </w:rPr>
        <w:t xml:space="preserve"> της Κύπρου για το 2023, που αντιστοιχούν στο 45,81%  του συνόλου των </w:t>
      </w:r>
      <w:proofErr w:type="spellStart"/>
      <w:r w:rsidRPr="002C2E9A">
        <w:rPr>
          <w:rFonts w:ascii="Arial" w:hAnsi="Arial" w:cs="Arial"/>
          <w:color w:val="000000"/>
          <w:sz w:val="16"/>
          <w:szCs w:val="16"/>
        </w:rPr>
        <w:t>επανεξαγωγών</w:t>
      </w:r>
      <w:proofErr w:type="spellEnd"/>
      <w:r w:rsidRPr="002C2E9A">
        <w:rPr>
          <w:rFonts w:ascii="Arial" w:hAnsi="Arial" w:cs="Arial"/>
          <w:color w:val="000000"/>
          <w:sz w:val="16"/>
          <w:szCs w:val="16"/>
        </w:rPr>
        <w:t xml:space="preserve">. </w:t>
      </w:r>
    </w:p>
  </w:footnote>
  <w:footnote w:id="6">
    <w:p w:rsidR="003F02F0" w:rsidRPr="00A931E5" w:rsidRDefault="003F02F0" w:rsidP="00E04A0A">
      <w:pPr>
        <w:pStyle w:val="FootnoteText"/>
        <w:jc w:val="both"/>
        <w:rPr>
          <w:rFonts w:ascii="Arial" w:hAnsi="Arial" w:cs="Arial"/>
          <w:color w:val="000000"/>
          <w:sz w:val="16"/>
          <w:szCs w:val="16"/>
        </w:rPr>
      </w:pPr>
      <w:r w:rsidRPr="00A931E5">
        <w:rPr>
          <w:rStyle w:val="FootnoteReference"/>
          <w:rFonts w:ascii="Arial" w:hAnsi="Arial" w:cs="Arial"/>
          <w:color w:val="000000"/>
          <w:sz w:val="16"/>
          <w:szCs w:val="16"/>
        </w:rPr>
        <w:footnoteRef/>
      </w:r>
      <w:r w:rsidRPr="00A931E5">
        <w:rPr>
          <w:rFonts w:ascii="Arial" w:hAnsi="Arial" w:cs="Arial"/>
          <w:color w:val="000000"/>
          <w:sz w:val="16"/>
          <w:szCs w:val="16"/>
        </w:rPr>
        <w:t xml:space="preserve"> Ο όρος «εξαγωγές εγχώριων αγαθών» αφορά αποκλειστικά τα προϊόντα εκείνα που παράγονται στην Κύπρο, σε αντίθεση με τον όρο «</w:t>
      </w:r>
      <w:proofErr w:type="spellStart"/>
      <w:r w:rsidRPr="00A931E5">
        <w:rPr>
          <w:rFonts w:ascii="Arial" w:hAnsi="Arial" w:cs="Arial"/>
          <w:color w:val="000000"/>
          <w:sz w:val="16"/>
          <w:szCs w:val="16"/>
        </w:rPr>
        <w:t>επανεξαγωγές</w:t>
      </w:r>
      <w:proofErr w:type="spellEnd"/>
      <w:r w:rsidRPr="00A931E5">
        <w:rPr>
          <w:rFonts w:ascii="Arial" w:hAnsi="Arial" w:cs="Arial"/>
          <w:color w:val="000000"/>
          <w:sz w:val="16"/>
          <w:szCs w:val="16"/>
        </w:rPr>
        <w:t xml:space="preserve">», που αναφέρεται στα προϊόντα ξένης προέλευσης, τα οποία εισάγονται στην Κύπρο κι </w:t>
      </w:r>
      <w:proofErr w:type="spellStart"/>
      <w:r w:rsidRPr="00A931E5">
        <w:rPr>
          <w:rFonts w:ascii="Arial" w:hAnsi="Arial" w:cs="Arial"/>
          <w:color w:val="000000"/>
          <w:sz w:val="16"/>
          <w:szCs w:val="16"/>
        </w:rPr>
        <w:t>επαναπροωθούνται</w:t>
      </w:r>
      <w:proofErr w:type="spellEnd"/>
      <w:r w:rsidRPr="00A931E5">
        <w:rPr>
          <w:rFonts w:ascii="Arial" w:hAnsi="Arial" w:cs="Arial"/>
          <w:color w:val="000000"/>
          <w:sz w:val="16"/>
          <w:szCs w:val="16"/>
        </w:rPr>
        <w:t xml:space="preserve"> στη συνέχεια σε άλλες αγορές.  </w:t>
      </w:r>
    </w:p>
  </w:footnote>
  <w:footnote w:id="7">
    <w:p w:rsidR="003F02F0" w:rsidRPr="00A931E5" w:rsidRDefault="003F02F0" w:rsidP="0074680D">
      <w:pPr>
        <w:jc w:val="both"/>
        <w:rPr>
          <w:rFonts w:ascii="Arial" w:hAnsi="Arial" w:cs="Arial"/>
          <w:color w:val="000000"/>
          <w:sz w:val="16"/>
          <w:szCs w:val="16"/>
        </w:rPr>
      </w:pPr>
      <w:r w:rsidRPr="00A931E5">
        <w:rPr>
          <w:rStyle w:val="FootnoteReference"/>
          <w:rFonts w:ascii="Arial" w:hAnsi="Arial" w:cs="Arial"/>
          <w:color w:val="000000"/>
          <w:sz w:val="16"/>
          <w:szCs w:val="16"/>
        </w:rPr>
        <w:footnoteRef/>
      </w:r>
      <w:r w:rsidRPr="00A931E5">
        <w:rPr>
          <w:rFonts w:ascii="Arial" w:hAnsi="Arial" w:cs="Arial"/>
          <w:color w:val="000000"/>
          <w:sz w:val="16"/>
          <w:szCs w:val="16"/>
        </w:rPr>
        <w:t xml:space="preserve"> Στον πίνακα αποτυπώνονται οι 10 πρώτες κατηγορίες εξαγωγών εγχώριων προϊόντων της Κύπρου για το 2023, που αντιστοιχούν στο 87,68 % του συνόλου (2.361 δισ. Ευρώ από σύνολο εξαγωγών εγχώριων προϊόντων 1.659 δισ. Ευρώ το 2022, ήτοι 80.68% του συνόλου).</w:t>
      </w:r>
    </w:p>
  </w:footnote>
  <w:footnote w:id="8">
    <w:p w:rsidR="003F02F0" w:rsidRPr="00393408" w:rsidRDefault="003F02F0" w:rsidP="00C136C6">
      <w:pPr>
        <w:pStyle w:val="FootnoteText"/>
        <w:jc w:val="both"/>
        <w:rPr>
          <w:rFonts w:ascii="Arial" w:hAnsi="Arial" w:cs="Arial"/>
          <w:color w:val="000000"/>
          <w:sz w:val="16"/>
          <w:szCs w:val="16"/>
        </w:rPr>
      </w:pPr>
      <w:r w:rsidRPr="00393408">
        <w:rPr>
          <w:rStyle w:val="FootnoteReference"/>
          <w:rFonts w:ascii="Arial" w:hAnsi="Arial" w:cs="Arial"/>
          <w:sz w:val="16"/>
          <w:szCs w:val="16"/>
        </w:rPr>
        <w:footnoteRef/>
      </w:r>
      <w:r w:rsidRPr="00393408">
        <w:rPr>
          <w:rFonts w:ascii="Arial" w:hAnsi="Arial" w:cs="Arial"/>
          <w:sz w:val="16"/>
          <w:szCs w:val="16"/>
        </w:rPr>
        <w:t xml:space="preserve"> </w:t>
      </w:r>
      <w:r w:rsidRPr="00393408">
        <w:rPr>
          <w:rFonts w:ascii="Arial" w:hAnsi="Arial" w:cs="Arial"/>
          <w:color w:val="000000"/>
          <w:sz w:val="16"/>
          <w:szCs w:val="16"/>
        </w:rPr>
        <w:t xml:space="preserve">Οι αναγραφόμενοι κωδικοί είναι οι 10 πρώτοι σε όρους αξίας και αντιστοιχούν για το 2023 στο 77,69 % των συνολικών εισαγωγών της Κύπρου (12.948,8  δισ. από σύνολο εισαγωγών από 11.289,9 δισ. Ευρώ το 2022). </w:t>
      </w:r>
    </w:p>
  </w:footnote>
  <w:footnote w:id="9">
    <w:p w:rsidR="003F02F0" w:rsidRPr="00393408" w:rsidRDefault="003F02F0" w:rsidP="00C136C6">
      <w:pPr>
        <w:pStyle w:val="FootnoteText"/>
        <w:jc w:val="both"/>
        <w:rPr>
          <w:rFonts w:ascii="Arial" w:hAnsi="Arial" w:cs="Arial"/>
          <w:color w:val="000000"/>
          <w:sz w:val="16"/>
          <w:szCs w:val="16"/>
        </w:rPr>
      </w:pPr>
      <w:r w:rsidRPr="00393408">
        <w:rPr>
          <w:rFonts w:ascii="Arial" w:hAnsi="Arial" w:cs="Arial"/>
          <w:color w:val="000000"/>
          <w:sz w:val="16"/>
          <w:szCs w:val="16"/>
        </w:rPr>
        <w:footnoteRef/>
      </w:r>
      <w:r>
        <w:rPr>
          <w:rFonts w:ascii="Arial" w:hAnsi="Arial" w:cs="Arial"/>
          <w:color w:val="000000"/>
          <w:sz w:val="16"/>
          <w:szCs w:val="16"/>
        </w:rPr>
        <w:t>.</w:t>
      </w:r>
      <w:r w:rsidRPr="00393408">
        <w:rPr>
          <w:rFonts w:ascii="Arial" w:hAnsi="Arial" w:cs="Arial"/>
          <w:color w:val="000000"/>
          <w:sz w:val="16"/>
          <w:szCs w:val="16"/>
        </w:rPr>
        <w:t xml:space="preserve"> Στον πίνακα αναγράφονται οι 10 πρώτοι αγοραστές αγαθών της Κύπρου, οι οποίοι για το έτος 2023 συνιστούν το 65,26% των συνολικών κυπριακών εξαγωγών (3.070 δισ. Ευρώ από σύνολο 4.686 δισ.  Ευρώ). </w:t>
      </w:r>
    </w:p>
  </w:footnote>
  <w:footnote w:id="10">
    <w:p w:rsidR="003F02F0" w:rsidRPr="00757D9D" w:rsidRDefault="003F02F0" w:rsidP="00FE155B">
      <w:pPr>
        <w:pStyle w:val="FootnoteText"/>
        <w:jc w:val="both"/>
        <w:rPr>
          <w:rFonts w:ascii="Arial" w:hAnsi="Arial" w:cs="Arial"/>
          <w:sz w:val="16"/>
          <w:szCs w:val="16"/>
        </w:rPr>
      </w:pPr>
      <w:r w:rsidRPr="00530875">
        <w:rPr>
          <w:rStyle w:val="FootnoteReference"/>
          <w:color w:val="000000"/>
        </w:rPr>
        <w:footnoteRef/>
      </w:r>
      <w:r w:rsidRPr="00530875">
        <w:rPr>
          <w:color w:val="000000"/>
        </w:rPr>
        <w:t xml:space="preserve"> </w:t>
      </w:r>
      <w:r w:rsidRPr="00757D9D">
        <w:rPr>
          <w:rFonts w:ascii="Arial" w:hAnsi="Arial" w:cs="Arial"/>
          <w:sz w:val="16"/>
          <w:szCs w:val="16"/>
        </w:rPr>
        <w:t xml:space="preserve">Στον πίνακα αναγράφονται οι 10 πρώτοι προμηθευτές της Κύπρου, οι οποίοι, για το έτος 2023, αντιστοιχούν στο 71,4% του συνόλου έναντι </w:t>
      </w:r>
      <w:r>
        <w:rPr>
          <w:rFonts w:ascii="Arial" w:hAnsi="Arial" w:cs="Arial"/>
          <w:sz w:val="16"/>
          <w:szCs w:val="16"/>
        </w:rPr>
        <w:t xml:space="preserve"> </w:t>
      </w:r>
      <w:r w:rsidRPr="00757D9D">
        <w:rPr>
          <w:rFonts w:ascii="Arial" w:hAnsi="Arial" w:cs="Arial"/>
          <w:sz w:val="16"/>
          <w:szCs w:val="16"/>
        </w:rPr>
        <w:t>67,49 % των συνολικών κυπριακών εισαγωγών το 2022 και 64,21% του συνόλου το 2021.</w:t>
      </w:r>
    </w:p>
  </w:footnote>
  <w:footnote w:id="11">
    <w:p w:rsidR="003F02F0" w:rsidRPr="001957A9" w:rsidRDefault="003F02F0" w:rsidP="004F6316">
      <w:pPr>
        <w:pStyle w:val="FootnoteText"/>
        <w:jc w:val="both"/>
        <w:rPr>
          <w:rFonts w:ascii="Arial" w:hAnsi="Arial" w:cs="Arial"/>
          <w:sz w:val="16"/>
          <w:szCs w:val="16"/>
        </w:rPr>
      </w:pPr>
      <w:r w:rsidRPr="001957A9">
        <w:rPr>
          <w:rStyle w:val="FootnoteReference"/>
          <w:rFonts w:ascii="Arial" w:hAnsi="Arial" w:cs="Arial"/>
          <w:sz w:val="16"/>
          <w:szCs w:val="16"/>
        </w:rPr>
        <w:footnoteRef/>
      </w:r>
      <w:r w:rsidRPr="001957A9">
        <w:rPr>
          <w:rFonts w:ascii="Arial" w:hAnsi="Arial" w:cs="Arial"/>
          <w:sz w:val="16"/>
          <w:szCs w:val="16"/>
        </w:rPr>
        <w:t xml:space="preserve"> Στον πίνακα αναγράφονται οι 10 πρώτοι - σε όρους αξίας- διψήφιοι κωδικοί, οι οποίοι είναι ιεραρχημένοι βάσει της αξίας του 2023.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E6A"/>
    <w:multiLevelType w:val="hybridMultilevel"/>
    <w:tmpl w:val="7CE25B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BE764D"/>
    <w:multiLevelType w:val="multilevel"/>
    <w:tmpl w:val="8570AD24"/>
    <w:lvl w:ilvl="0">
      <w:start w:val="1"/>
      <w:numFmt w:val="decimal"/>
      <w:lvlText w:val="%1"/>
      <w:lvlJc w:val="left"/>
      <w:pPr>
        <w:ind w:left="1920" w:hanging="351"/>
      </w:pPr>
      <w:rPr>
        <w:rFonts w:hint="default"/>
        <w:lang w:val="el-GR" w:eastAsia="en-US" w:bidi="ar-SA"/>
      </w:rPr>
    </w:lvl>
    <w:lvl w:ilvl="1">
      <w:start w:val="1"/>
      <w:numFmt w:val="decimal"/>
      <w:lvlText w:val="%1.%2"/>
      <w:lvlJc w:val="left"/>
      <w:pPr>
        <w:ind w:left="1920" w:hanging="351"/>
      </w:pPr>
      <w:rPr>
        <w:rFonts w:ascii="Tahoma" w:eastAsia="Tahoma" w:hAnsi="Tahoma" w:cs="Tahoma" w:hint="default"/>
        <w:color w:val="4C4D4F"/>
        <w:w w:val="76"/>
        <w:sz w:val="26"/>
        <w:szCs w:val="26"/>
        <w:lang w:val="el-GR" w:eastAsia="en-US" w:bidi="ar-SA"/>
      </w:rPr>
    </w:lvl>
    <w:lvl w:ilvl="2">
      <w:numFmt w:val="bullet"/>
      <w:lvlText w:val="•"/>
      <w:lvlJc w:val="left"/>
      <w:pPr>
        <w:ind w:left="3917" w:hanging="351"/>
      </w:pPr>
      <w:rPr>
        <w:rFonts w:hint="default"/>
        <w:lang w:val="el-GR" w:eastAsia="en-US" w:bidi="ar-SA"/>
      </w:rPr>
    </w:lvl>
    <w:lvl w:ilvl="3">
      <w:numFmt w:val="bullet"/>
      <w:lvlText w:val="•"/>
      <w:lvlJc w:val="left"/>
      <w:pPr>
        <w:ind w:left="4915" w:hanging="351"/>
      </w:pPr>
      <w:rPr>
        <w:rFonts w:hint="default"/>
        <w:lang w:val="el-GR" w:eastAsia="en-US" w:bidi="ar-SA"/>
      </w:rPr>
    </w:lvl>
    <w:lvl w:ilvl="4">
      <w:numFmt w:val="bullet"/>
      <w:lvlText w:val="•"/>
      <w:lvlJc w:val="left"/>
      <w:pPr>
        <w:ind w:left="5914" w:hanging="351"/>
      </w:pPr>
      <w:rPr>
        <w:rFonts w:hint="default"/>
        <w:lang w:val="el-GR" w:eastAsia="en-US" w:bidi="ar-SA"/>
      </w:rPr>
    </w:lvl>
    <w:lvl w:ilvl="5">
      <w:numFmt w:val="bullet"/>
      <w:lvlText w:val="•"/>
      <w:lvlJc w:val="left"/>
      <w:pPr>
        <w:ind w:left="6912" w:hanging="351"/>
      </w:pPr>
      <w:rPr>
        <w:rFonts w:hint="default"/>
        <w:lang w:val="el-GR" w:eastAsia="en-US" w:bidi="ar-SA"/>
      </w:rPr>
    </w:lvl>
    <w:lvl w:ilvl="6">
      <w:numFmt w:val="bullet"/>
      <w:lvlText w:val="•"/>
      <w:lvlJc w:val="left"/>
      <w:pPr>
        <w:ind w:left="7911" w:hanging="351"/>
      </w:pPr>
      <w:rPr>
        <w:rFonts w:hint="default"/>
        <w:lang w:val="el-GR" w:eastAsia="en-US" w:bidi="ar-SA"/>
      </w:rPr>
    </w:lvl>
    <w:lvl w:ilvl="7">
      <w:numFmt w:val="bullet"/>
      <w:lvlText w:val="•"/>
      <w:lvlJc w:val="left"/>
      <w:pPr>
        <w:ind w:left="8909" w:hanging="351"/>
      </w:pPr>
      <w:rPr>
        <w:rFonts w:hint="default"/>
        <w:lang w:val="el-GR" w:eastAsia="en-US" w:bidi="ar-SA"/>
      </w:rPr>
    </w:lvl>
    <w:lvl w:ilvl="8">
      <w:numFmt w:val="bullet"/>
      <w:lvlText w:val="•"/>
      <w:lvlJc w:val="left"/>
      <w:pPr>
        <w:ind w:left="9908" w:hanging="351"/>
      </w:pPr>
      <w:rPr>
        <w:rFonts w:hint="default"/>
        <w:lang w:val="el-GR" w:eastAsia="en-US" w:bidi="ar-SA"/>
      </w:rPr>
    </w:lvl>
  </w:abstractNum>
  <w:abstractNum w:abstractNumId="2">
    <w:nsid w:val="139160B0"/>
    <w:multiLevelType w:val="hybridMultilevel"/>
    <w:tmpl w:val="2EFE0FC2"/>
    <w:lvl w:ilvl="0" w:tplc="E2A689BE">
      <w:start w:val="1"/>
      <w:numFmt w:val="lowerRoman"/>
      <w:lvlText w:val="%1."/>
      <w:lvlJc w:val="left"/>
      <w:pPr>
        <w:ind w:left="2375" w:hanging="222"/>
        <w:jc w:val="right"/>
      </w:pPr>
      <w:rPr>
        <w:rFonts w:ascii="Tahoma" w:eastAsia="Tahoma" w:hAnsi="Tahoma" w:cs="Tahoma" w:hint="default"/>
        <w:color w:val="4C4D4F"/>
        <w:w w:val="48"/>
        <w:sz w:val="22"/>
        <w:szCs w:val="22"/>
        <w:lang w:val="el-GR" w:eastAsia="en-US" w:bidi="ar-SA"/>
      </w:rPr>
    </w:lvl>
    <w:lvl w:ilvl="1" w:tplc="A6080C10">
      <w:numFmt w:val="bullet"/>
      <w:lvlText w:val="•"/>
      <w:lvlJc w:val="left"/>
      <w:pPr>
        <w:ind w:left="3332" w:hanging="222"/>
      </w:pPr>
      <w:rPr>
        <w:rFonts w:hint="default"/>
        <w:lang w:val="el-GR" w:eastAsia="en-US" w:bidi="ar-SA"/>
      </w:rPr>
    </w:lvl>
    <w:lvl w:ilvl="2" w:tplc="21728CFC">
      <w:numFmt w:val="bullet"/>
      <w:lvlText w:val="•"/>
      <w:lvlJc w:val="left"/>
      <w:pPr>
        <w:ind w:left="4285" w:hanging="222"/>
      </w:pPr>
      <w:rPr>
        <w:rFonts w:hint="default"/>
        <w:lang w:val="el-GR" w:eastAsia="en-US" w:bidi="ar-SA"/>
      </w:rPr>
    </w:lvl>
    <w:lvl w:ilvl="3" w:tplc="1D1C0504">
      <w:numFmt w:val="bullet"/>
      <w:lvlText w:val="•"/>
      <w:lvlJc w:val="left"/>
      <w:pPr>
        <w:ind w:left="5237" w:hanging="222"/>
      </w:pPr>
      <w:rPr>
        <w:rFonts w:hint="default"/>
        <w:lang w:val="el-GR" w:eastAsia="en-US" w:bidi="ar-SA"/>
      </w:rPr>
    </w:lvl>
    <w:lvl w:ilvl="4" w:tplc="C61C93DC">
      <w:numFmt w:val="bullet"/>
      <w:lvlText w:val="•"/>
      <w:lvlJc w:val="left"/>
      <w:pPr>
        <w:ind w:left="6190" w:hanging="222"/>
      </w:pPr>
      <w:rPr>
        <w:rFonts w:hint="default"/>
        <w:lang w:val="el-GR" w:eastAsia="en-US" w:bidi="ar-SA"/>
      </w:rPr>
    </w:lvl>
    <w:lvl w:ilvl="5" w:tplc="EAC88740">
      <w:numFmt w:val="bullet"/>
      <w:lvlText w:val="•"/>
      <w:lvlJc w:val="left"/>
      <w:pPr>
        <w:ind w:left="7142" w:hanging="222"/>
      </w:pPr>
      <w:rPr>
        <w:rFonts w:hint="default"/>
        <w:lang w:val="el-GR" w:eastAsia="en-US" w:bidi="ar-SA"/>
      </w:rPr>
    </w:lvl>
    <w:lvl w:ilvl="6" w:tplc="01E62BFA">
      <w:numFmt w:val="bullet"/>
      <w:lvlText w:val="•"/>
      <w:lvlJc w:val="left"/>
      <w:pPr>
        <w:ind w:left="8095" w:hanging="222"/>
      </w:pPr>
      <w:rPr>
        <w:rFonts w:hint="default"/>
        <w:lang w:val="el-GR" w:eastAsia="en-US" w:bidi="ar-SA"/>
      </w:rPr>
    </w:lvl>
    <w:lvl w:ilvl="7" w:tplc="8700A3F8">
      <w:numFmt w:val="bullet"/>
      <w:lvlText w:val="•"/>
      <w:lvlJc w:val="left"/>
      <w:pPr>
        <w:ind w:left="9047" w:hanging="222"/>
      </w:pPr>
      <w:rPr>
        <w:rFonts w:hint="default"/>
        <w:lang w:val="el-GR" w:eastAsia="en-US" w:bidi="ar-SA"/>
      </w:rPr>
    </w:lvl>
    <w:lvl w:ilvl="8" w:tplc="E09E8AAC">
      <w:numFmt w:val="bullet"/>
      <w:lvlText w:val="•"/>
      <w:lvlJc w:val="left"/>
      <w:pPr>
        <w:ind w:left="10000" w:hanging="222"/>
      </w:pPr>
      <w:rPr>
        <w:rFonts w:hint="default"/>
        <w:lang w:val="el-GR" w:eastAsia="en-US" w:bidi="ar-SA"/>
      </w:rPr>
    </w:lvl>
  </w:abstractNum>
  <w:abstractNum w:abstractNumId="3">
    <w:nsid w:val="212839B1"/>
    <w:multiLevelType w:val="hybridMultilevel"/>
    <w:tmpl w:val="E75E9AC4"/>
    <w:lvl w:ilvl="0" w:tplc="C0DC6800">
      <w:numFmt w:val="bullet"/>
      <w:lvlText w:val="‣"/>
      <w:lvlJc w:val="left"/>
      <w:pPr>
        <w:ind w:left="1984" w:hanging="171"/>
      </w:pPr>
      <w:rPr>
        <w:rFonts w:ascii="Tahoma" w:eastAsia="Tahoma" w:hAnsi="Tahoma" w:cs="Tahoma" w:hint="default"/>
        <w:color w:val="325B8E"/>
        <w:w w:val="99"/>
        <w:sz w:val="22"/>
        <w:szCs w:val="22"/>
        <w:lang w:val="el-GR" w:eastAsia="en-US" w:bidi="ar-SA"/>
      </w:rPr>
    </w:lvl>
    <w:lvl w:ilvl="1" w:tplc="47DA01C0">
      <w:numFmt w:val="bullet"/>
      <w:lvlText w:val="•"/>
      <w:lvlJc w:val="left"/>
      <w:pPr>
        <w:ind w:left="2972" w:hanging="171"/>
      </w:pPr>
      <w:rPr>
        <w:rFonts w:hint="default"/>
        <w:lang w:val="el-GR" w:eastAsia="en-US" w:bidi="ar-SA"/>
      </w:rPr>
    </w:lvl>
    <w:lvl w:ilvl="2" w:tplc="82A4328E">
      <w:numFmt w:val="bullet"/>
      <w:lvlText w:val="•"/>
      <w:lvlJc w:val="left"/>
      <w:pPr>
        <w:ind w:left="3965" w:hanging="171"/>
      </w:pPr>
      <w:rPr>
        <w:rFonts w:hint="default"/>
        <w:lang w:val="el-GR" w:eastAsia="en-US" w:bidi="ar-SA"/>
      </w:rPr>
    </w:lvl>
    <w:lvl w:ilvl="3" w:tplc="B7C0BFAE">
      <w:numFmt w:val="bullet"/>
      <w:lvlText w:val="•"/>
      <w:lvlJc w:val="left"/>
      <w:pPr>
        <w:ind w:left="4957" w:hanging="171"/>
      </w:pPr>
      <w:rPr>
        <w:rFonts w:hint="default"/>
        <w:lang w:val="el-GR" w:eastAsia="en-US" w:bidi="ar-SA"/>
      </w:rPr>
    </w:lvl>
    <w:lvl w:ilvl="4" w:tplc="F56EFEFA">
      <w:numFmt w:val="bullet"/>
      <w:lvlText w:val="•"/>
      <w:lvlJc w:val="left"/>
      <w:pPr>
        <w:ind w:left="5950" w:hanging="171"/>
      </w:pPr>
      <w:rPr>
        <w:rFonts w:hint="default"/>
        <w:lang w:val="el-GR" w:eastAsia="en-US" w:bidi="ar-SA"/>
      </w:rPr>
    </w:lvl>
    <w:lvl w:ilvl="5" w:tplc="74902424">
      <w:numFmt w:val="bullet"/>
      <w:lvlText w:val="•"/>
      <w:lvlJc w:val="left"/>
      <w:pPr>
        <w:ind w:left="6942" w:hanging="171"/>
      </w:pPr>
      <w:rPr>
        <w:rFonts w:hint="default"/>
        <w:lang w:val="el-GR" w:eastAsia="en-US" w:bidi="ar-SA"/>
      </w:rPr>
    </w:lvl>
    <w:lvl w:ilvl="6" w:tplc="C1740468">
      <w:numFmt w:val="bullet"/>
      <w:lvlText w:val="•"/>
      <w:lvlJc w:val="left"/>
      <w:pPr>
        <w:ind w:left="7935" w:hanging="171"/>
      </w:pPr>
      <w:rPr>
        <w:rFonts w:hint="default"/>
        <w:lang w:val="el-GR" w:eastAsia="en-US" w:bidi="ar-SA"/>
      </w:rPr>
    </w:lvl>
    <w:lvl w:ilvl="7" w:tplc="816452D6">
      <w:numFmt w:val="bullet"/>
      <w:lvlText w:val="•"/>
      <w:lvlJc w:val="left"/>
      <w:pPr>
        <w:ind w:left="8927" w:hanging="171"/>
      </w:pPr>
      <w:rPr>
        <w:rFonts w:hint="default"/>
        <w:lang w:val="el-GR" w:eastAsia="en-US" w:bidi="ar-SA"/>
      </w:rPr>
    </w:lvl>
    <w:lvl w:ilvl="8" w:tplc="3842BB06">
      <w:numFmt w:val="bullet"/>
      <w:lvlText w:val="•"/>
      <w:lvlJc w:val="left"/>
      <w:pPr>
        <w:ind w:left="9920" w:hanging="171"/>
      </w:pPr>
      <w:rPr>
        <w:rFonts w:hint="default"/>
        <w:lang w:val="el-GR" w:eastAsia="en-US" w:bidi="ar-SA"/>
      </w:rPr>
    </w:lvl>
  </w:abstractNum>
  <w:abstractNum w:abstractNumId="4">
    <w:nsid w:val="21F911E5"/>
    <w:multiLevelType w:val="hybridMultilevel"/>
    <w:tmpl w:val="8D5A2B1C"/>
    <w:lvl w:ilvl="0" w:tplc="18864694">
      <w:start w:val="1"/>
      <w:numFmt w:val="lowerRoman"/>
      <w:lvlText w:val="(%1)"/>
      <w:lvlJc w:val="left"/>
      <w:pPr>
        <w:ind w:left="850" w:hanging="289"/>
        <w:jc w:val="right"/>
      </w:pPr>
      <w:rPr>
        <w:rFonts w:ascii="Tahoma" w:eastAsia="Tahoma" w:hAnsi="Tahoma" w:cs="Tahoma" w:hint="default"/>
        <w:color w:val="4C4D4F"/>
        <w:spacing w:val="-6"/>
        <w:w w:val="58"/>
        <w:sz w:val="22"/>
        <w:szCs w:val="22"/>
        <w:lang w:val="el-GR" w:eastAsia="en-US" w:bidi="ar-SA"/>
      </w:rPr>
    </w:lvl>
    <w:lvl w:ilvl="1" w:tplc="EBF25C7C">
      <w:numFmt w:val="bullet"/>
      <w:lvlText w:val="‣"/>
      <w:lvlJc w:val="left"/>
      <w:pPr>
        <w:ind w:left="963" w:hanging="171"/>
      </w:pPr>
      <w:rPr>
        <w:rFonts w:ascii="Tahoma" w:eastAsia="Tahoma" w:hAnsi="Tahoma" w:cs="Tahoma" w:hint="default"/>
        <w:color w:val="4C4D4F"/>
        <w:w w:val="99"/>
        <w:sz w:val="22"/>
        <w:szCs w:val="22"/>
        <w:lang w:val="el-GR" w:eastAsia="en-US" w:bidi="ar-SA"/>
      </w:rPr>
    </w:lvl>
    <w:lvl w:ilvl="2" w:tplc="9992F6F2">
      <w:numFmt w:val="bullet"/>
      <w:lvlText w:val="•"/>
      <w:lvlJc w:val="left"/>
      <w:pPr>
        <w:ind w:left="2176" w:hanging="171"/>
      </w:pPr>
      <w:rPr>
        <w:rFonts w:hint="default"/>
        <w:lang w:val="el-GR" w:eastAsia="en-US" w:bidi="ar-SA"/>
      </w:rPr>
    </w:lvl>
    <w:lvl w:ilvl="3" w:tplc="3EE4350E">
      <w:numFmt w:val="bullet"/>
      <w:lvlText w:val="•"/>
      <w:lvlJc w:val="left"/>
      <w:pPr>
        <w:ind w:left="3392" w:hanging="171"/>
      </w:pPr>
      <w:rPr>
        <w:rFonts w:hint="default"/>
        <w:lang w:val="el-GR" w:eastAsia="en-US" w:bidi="ar-SA"/>
      </w:rPr>
    </w:lvl>
    <w:lvl w:ilvl="4" w:tplc="EC308A56">
      <w:numFmt w:val="bullet"/>
      <w:lvlText w:val="•"/>
      <w:lvlJc w:val="left"/>
      <w:pPr>
        <w:ind w:left="4608" w:hanging="171"/>
      </w:pPr>
      <w:rPr>
        <w:rFonts w:hint="default"/>
        <w:lang w:val="el-GR" w:eastAsia="en-US" w:bidi="ar-SA"/>
      </w:rPr>
    </w:lvl>
    <w:lvl w:ilvl="5" w:tplc="A3405AFC">
      <w:numFmt w:val="bullet"/>
      <w:lvlText w:val="•"/>
      <w:lvlJc w:val="left"/>
      <w:pPr>
        <w:ind w:left="5824" w:hanging="171"/>
      </w:pPr>
      <w:rPr>
        <w:rFonts w:hint="default"/>
        <w:lang w:val="el-GR" w:eastAsia="en-US" w:bidi="ar-SA"/>
      </w:rPr>
    </w:lvl>
    <w:lvl w:ilvl="6" w:tplc="F2B46C24">
      <w:numFmt w:val="bullet"/>
      <w:lvlText w:val="•"/>
      <w:lvlJc w:val="left"/>
      <w:pPr>
        <w:ind w:left="7040" w:hanging="171"/>
      </w:pPr>
      <w:rPr>
        <w:rFonts w:hint="default"/>
        <w:lang w:val="el-GR" w:eastAsia="en-US" w:bidi="ar-SA"/>
      </w:rPr>
    </w:lvl>
    <w:lvl w:ilvl="7" w:tplc="03623190">
      <w:numFmt w:val="bullet"/>
      <w:lvlText w:val="•"/>
      <w:lvlJc w:val="left"/>
      <w:pPr>
        <w:ind w:left="8257" w:hanging="171"/>
      </w:pPr>
      <w:rPr>
        <w:rFonts w:hint="default"/>
        <w:lang w:val="el-GR" w:eastAsia="en-US" w:bidi="ar-SA"/>
      </w:rPr>
    </w:lvl>
    <w:lvl w:ilvl="8" w:tplc="A9FE0A2A">
      <w:numFmt w:val="bullet"/>
      <w:lvlText w:val="•"/>
      <w:lvlJc w:val="left"/>
      <w:pPr>
        <w:ind w:left="9473" w:hanging="171"/>
      </w:pPr>
      <w:rPr>
        <w:rFonts w:hint="default"/>
        <w:lang w:val="el-GR" w:eastAsia="en-US" w:bidi="ar-SA"/>
      </w:rPr>
    </w:lvl>
  </w:abstractNum>
  <w:abstractNum w:abstractNumId="5">
    <w:nsid w:val="248B28DD"/>
    <w:multiLevelType w:val="hybridMultilevel"/>
    <w:tmpl w:val="35F693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4FD1326"/>
    <w:multiLevelType w:val="hybridMultilevel"/>
    <w:tmpl w:val="83527FC8"/>
    <w:lvl w:ilvl="0" w:tplc="91E0B454">
      <w:start w:val="1"/>
      <w:numFmt w:val="lowerRoman"/>
      <w:lvlText w:val="%1."/>
      <w:lvlJc w:val="left"/>
      <w:pPr>
        <w:ind w:left="2154" w:hanging="165"/>
      </w:pPr>
      <w:rPr>
        <w:rFonts w:ascii="Tahoma" w:eastAsia="Tahoma" w:hAnsi="Tahoma" w:cs="Tahoma" w:hint="default"/>
        <w:color w:val="4C4D4F"/>
        <w:w w:val="48"/>
        <w:sz w:val="22"/>
        <w:szCs w:val="22"/>
        <w:lang w:val="el-GR" w:eastAsia="en-US" w:bidi="ar-SA"/>
      </w:rPr>
    </w:lvl>
    <w:lvl w:ilvl="1" w:tplc="782E04C4">
      <w:numFmt w:val="bullet"/>
      <w:lvlText w:val="•"/>
      <w:lvlJc w:val="left"/>
      <w:pPr>
        <w:ind w:left="3134" w:hanging="165"/>
      </w:pPr>
      <w:rPr>
        <w:rFonts w:hint="default"/>
        <w:lang w:val="el-GR" w:eastAsia="en-US" w:bidi="ar-SA"/>
      </w:rPr>
    </w:lvl>
    <w:lvl w:ilvl="2" w:tplc="2828EAE2">
      <w:numFmt w:val="bullet"/>
      <w:lvlText w:val="•"/>
      <w:lvlJc w:val="left"/>
      <w:pPr>
        <w:ind w:left="4109" w:hanging="165"/>
      </w:pPr>
      <w:rPr>
        <w:rFonts w:hint="default"/>
        <w:lang w:val="el-GR" w:eastAsia="en-US" w:bidi="ar-SA"/>
      </w:rPr>
    </w:lvl>
    <w:lvl w:ilvl="3" w:tplc="6BE24088">
      <w:numFmt w:val="bullet"/>
      <w:lvlText w:val="•"/>
      <w:lvlJc w:val="left"/>
      <w:pPr>
        <w:ind w:left="5083" w:hanging="165"/>
      </w:pPr>
      <w:rPr>
        <w:rFonts w:hint="default"/>
        <w:lang w:val="el-GR" w:eastAsia="en-US" w:bidi="ar-SA"/>
      </w:rPr>
    </w:lvl>
    <w:lvl w:ilvl="4" w:tplc="11A2C8EA">
      <w:numFmt w:val="bullet"/>
      <w:lvlText w:val="•"/>
      <w:lvlJc w:val="left"/>
      <w:pPr>
        <w:ind w:left="6058" w:hanging="165"/>
      </w:pPr>
      <w:rPr>
        <w:rFonts w:hint="default"/>
        <w:lang w:val="el-GR" w:eastAsia="en-US" w:bidi="ar-SA"/>
      </w:rPr>
    </w:lvl>
    <w:lvl w:ilvl="5" w:tplc="46463736">
      <w:numFmt w:val="bullet"/>
      <w:lvlText w:val="•"/>
      <w:lvlJc w:val="left"/>
      <w:pPr>
        <w:ind w:left="7032" w:hanging="165"/>
      </w:pPr>
      <w:rPr>
        <w:rFonts w:hint="default"/>
        <w:lang w:val="el-GR" w:eastAsia="en-US" w:bidi="ar-SA"/>
      </w:rPr>
    </w:lvl>
    <w:lvl w:ilvl="6" w:tplc="747AC81E">
      <w:numFmt w:val="bullet"/>
      <w:lvlText w:val="•"/>
      <w:lvlJc w:val="left"/>
      <w:pPr>
        <w:ind w:left="8007" w:hanging="165"/>
      </w:pPr>
      <w:rPr>
        <w:rFonts w:hint="default"/>
        <w:lang w:val="el-GR" w:eastAsia="en-US" w:bidi="ar-SA"/>
      </w:rPr>
    </w:lvl>
    <w:lvl w:ilvl="7" w:tplc="D6FAC652">
      <w:numFmt w:val="bullet"/>
      <w:lvlText w:val="•"/>
      <w:lvlJc w:val="left"/>
      <w:pPr>
        <w:ind w:left="8981" w:hanging="165"/>
      </w:pPr>
      <w:rPr>
        <w:rFonts w:hint="default"/>
        <w:lang w:val="el-GR" w:eastAsia="en-US" w:bidi="ar-SA"/>
      </w:rPr>
    </w:lvl>
    <w:lvl w:ilvl="8" w:tplc="DE6A3E28">
      <w:numFmt w:val="bullet"/>
      <w:lvlText w:val="•"/>
      <w:lvlJc w:val="left"/>
      <w:pPr>
        <w:ind w:left="9956" w:hanging="165"/>
      </w:pPr>
      <w:rPr>
        <w:rFonts w:hint="default"/>
        <w:lang w:val="el-GR" w:eastAsia="en-US" w:bidi="ar-SA"/>
      </w:rPr>
    </w:lvl>
  </w:abstractNum>
  <w:abstractNum w:abstractNumId="7">
    <w:nsid w:val="39B77058"/>
    <w:multiLevelType w:val="multilevel"/>
    <w:tmpl w:val="39B77058"/>
    <w:lvl w:ilvl="0">
      <w:start w:val="1"/>
      <w:numFmt w:val="decimal"/>
      <w:pStyle w:val="Heading1"/>
      <w:lvlText w:val="%1"/>
      <w:lvlJc w:val="left"/>
      <w:pPr>
        <w:ind w:left="2134" w:hanging="432"/>
      </w:pPr>
    </w:lvl>
    <w:lvl w:ilvl="1">
      <w:start w:val="1"/>
      <w:numFmt w:val="decimal"/>
      <w:pStyle w:val="Heading2"/>
      <w:lvlText w:val="%1.%2"/>
      <w:lvlJc w:val="left"/>
      <w:pPr>
        <w:ind w:left="2420" w:hanging="576"/>
      </w:pPr>
    </w:lvl>
    <w:lvl w:ilvl="2">
      <w:start w:val="1"/>
      <w:numFmt w:val="decimal"/>
      <w:pStyle w:val="Heading3"/>
      <w:lvlText w:val="%1.%2.%3"/>
      <w:lvlJc w:val="left"/>
      <w:pPr>
        <w:ind w:left="3131" w:hanging="720"/>
      </w:pPr>
    </w:lvl>
    <w:lvl w:ilvl="3">
      <w:start w:val="1"/>
      <w:numFmt w:val="decimal"/>
      <w:pStyle w:val="Heading4"/>
      <w:lvlText w:val="%1.%2.%3.%4"/>
      <w:lvlJc w:val="left"/>
      <w:pPr>
        <w:ind w:left="2566" w:hanging="864"/>
      </w:pPr>
    </w:lvl>
    <w:lvl w:ilvl="4">
      <w:start w:val="1"/>
      <w:numFmt w:val="decimal"/>
      <w:pStyle w:val="Heading5"/>
      <w:lvlText w:val="%1.%2.%3.%4.%5"/>
      <w:lvlJc w:val="left"/>
      <w:pPr>
        <w:ind w:left="2710" w:hanging="1008"/>
      </w:pPr>
    </w:lvl>
    <w:lvl w:ilvl="5">
      <w:start w:val="1"/>
      <w:numFmt w:val="decimal"/>
      <w:pStyle w:val="Heading6"/>
      <w:lvlText w:val="%1.%2.%3.%4.%5.%6"/>
      <w:lvlJc w:val="left"/>
      <w:pPr>
        <w:ind w:left="2854" w:hanging="1152"/>
      </w:pPr>
    </w:lvl>
    <w:lvl w:ilvl="6">
      <w:start w:val="1"/>
      <w:numFmt w:val="decimal"/>
      <w:pStyle w:val="Heading7"/>
      <w:lvlText w:val="%1.%2.%3.%4.%5.%6.%7"/>
      <w:lvlJc w:val="left"/>
      <w:pPr>
        <w:ind w:left="2998" w:hanging="1296"/>
      </w:pPr>
    </w:lvl>
    <w:lvl w:ilvl="7">
      <w:start w:val="1"/>
      <w:numFmt w:val="decimal"/>
      <w:pStyle w:val="Heading8"/>
      <w:lvlText w:val="%1.%2.%3.%4.%5.%6.%7.%8"/>
      <w:lvlJc w:val="left"/>
      <w:pPr>
        <w:ind w:left="3142" w:hanging="1440"/>
      </w:pPr>
    </w:lvl>
    <w:lvl w:ilvl="8">
      <w:start w:val="1"/>
      <w:numFmt w:val="decimal"/>
      <w:pStyle w:val="Heading9"/>
      <w:lvlText w:val="%1.%2.%3.%4.%5.%6.%7.%8.%9"/>
      <w:lvlJc w:val="left"/>
      <w:pPr>
        <w:ind w:left="3286" w:hanging="1584"/>
      </w:pPr>
    </w:lvl>
  </w:abstractNum>
  <w:abstractNum w:abstractNumId="8">
    <w:nsid w:val="3F491F84"/>
    <w:multiLevelType w:val="hybridMultilevel"/>
    <w:tmpl w:val="90E2AE64"/>
    <w:lvl w:ilvl="0" w:tplc="CDA02890">
      <w:start w:val="4"/>
      <w:numFmt w:val="upperRoman"/>
      <w:lvlText w:val="%1."/>
      <w:lvlJc w:val="left"/>
      <w:pPr>
        <w:ind w:left="2258" w:hanging="274"/>
        <w:jc w:val="right"/>
      </w:pPr>
      <w:rPr>
        <w:rFonts w:ascii="Tahoma" w:eastAsia="Tahoma" w:hAnsi="Tahoma" w:cs="Tahoma" w:hint="default"/>
        <w:color w:val="325B8E"/>
        <w:spacing w:val="-15"/>
        <w:w w:val="48"/>
        <w:sz w:val="24"/>
        <w:szCs w:val="24"/>
        <w:lang w:val="el-GR" w:eastAsia="en-US" w:bidi="ar-SA"/>
      </w:rPr>
    </w:lvl>
    <w:lvl w:ilvl="1" w:tplc="737A91DC">
      <w:start w:val="1"/>
      <w:numFmt w:val="lowerRoman"/>
      <w:lvlText w:val="%2."/>
      <w:lvlJc w:val="left"/>
      <w:pPr>
        <w:ind w:left="1175" w:hanging="156"/>
      </w:pPr>
      <w:rPr>
        <w:rFonts w:ascii="Tahoma" w:eastAsia="Tahoma" w:hAnsi="Tahoma" w:cs="Tahoma" w:hint="default"/>
        <w:color w:val="4C4D4F"/>
        <w:spacing w:val="-1"/>
        <w:w w:val="48"/>
        <w:sz w:val="22"/>
        <w:szCs w:val="22"/>
        <w:lang w:val="el-GR" w:eastAsia="en-US" w:bidi="ar-SA"/>
      </w:rPr>
    </w:lvl>
    <w:lvl w:ilvl="2" w:tplc="131EA2BC">
      <w:numFmt w:val="bullet"/>
      <w:lvlText w:val="•"/>
      <w:lvlJc w:val="left"/>
      <w:pPr>
        <w:ind w:left="3331" w:hanging="156"/>
      </w:pPr>
      <w:rPr>
        <w:rFonts w:hint="default"/>
        <w:lang w:val="el-GR" w:eastAsia="en-US" w:bidi="ar-SA"/>
      </w:rPr>
    </w:lvl>
    <w:lvl w:ilvl="3" w:tplc="7AEAE7A0">
      <w:numFmt w:val="bullet"/>
      <w:lvlText w:val="•"/>
      <w:lvlJc w:val="left"/>
      <w:pPr>
        <w:ind w:left="4403" w:hanging="156"/>
      </w:pPr>
      <w:rPr>
        <w:rFonts w:hint="default"/>
        <w:lang w:val="el-GR" w:eastAsia="en-US" w:bidi="ar-SA"/>
      </w:rPr>
    </w:lvl>
    <w:lvl w:ilvl="4" w:tplc="75E8B0B2">
      <w:numFmt w:val="bullet"/>
      <w:lvlText w:val="•"/>
      <w:lvlJc w:val="left"/>
      <w:pPr>
        <w:ind w:left="5475" w:hanging="156"/>
      </w:pPr>
      <w:rPr>
        <w:rFonts w:hint="default"/>
        <w:lang w:val="el-GR" w:eastAsia="en-US" w:bidi="ar-SA"/>
      </w:rPr>
    </w:lvl>
    <w:lvl w:ilvl="5" w:tplc="356E4F38">
      <w:numFmt w:val="bullet"/>
      <w:lvlText w:val="•"/>
      <w:lvlJc w:val="left"/>
      <w:pPr>
        <w:ind w:left="6546" w:hanging="156"/>
      </w:pPr>
      <w:rPr>
        <w:rFonts w:hint="default"/>
        <w:lang w:val="el-GR" w:eastAsia="en-US" w:bidi="ar-SA"/>
      </w:rPr>
    </w:lvl>
    <w:lvl w:ilvl="6" w:tplc="792A9FAC">
      <w:numFmt w:val="bullet"/>
      <w:lvlText w:val="•"/>
      <w:lvlJc w:val="left"/>
      <w:pPr>
        <w:ind w:left="7618" w:hanging="156"/>
      </w:pPr>
      <w:rPr>
        <w:rFonts w:hint="default"/>
        <w:lang w:val="el-GR" w:eastAsia="en-US" w:bidi="ar-SA"/>
      </w:rPr>
    </w:lvl>
    <w:lvl w:ilvl="7" w:tplc="2A1E291A">
      <w:numFmt w:val="bullet"/>
      <w:lvlText w:val="•"/>
      <w:lvlJc w:val="left"/>
      <w:pPr>
        <w:ind w:left="8690" w:hanging="156"/>
      </w:pPr>
      <w:rPr>
        <w:rFonts w:hint="default"/>
        <w:lang w:val="el-GR" w:eastAsia="en-US" w:bidi="ar-SA"/>
      </w:rPr>
    </w:lvl>
    <w:lvl w:ilvl="8" w:tplc="488EC70E">
      <w:numFmt w:val="bullet"/>
      <w:lvlText w:val="•"/>
      <w:lvlJc w:val="left"/>
      <w:pPr>
        <w:ind w:left="9762" w:hanging="156"/>
      </w:pPr>
      <w:rPr>
        <w:rFonts w:hint="default"/>
        <w:lang w:val="el-GR" w:eastAsia="en-US" w:bidi="ar-SA"/>
      </w:rPr>
    </w:lvl>
  </w:abstractNum>
  <w:abstractNum w:abstractNumId="9">
    <w:nsid w:val="3F9328EF"/>
    <w:multiLevelType w:val="multilevel"/>
    <w:tmpl w:val="B7FE24AA"/>
    <w:lvl w:ilvl="0">
      <w:start w:val="2"/>
      <w:numFmt w:val="decimal"/>
      <w:lvlText w:val="%1"/>
      <w:lvlJc w:val="left"/>
      <w:pPr>
        <w:ind w:left="1213" w:hanging="364"/>
      </w:pPr>
      <w:rPr>
        <w:rFonts w:hint="default"/>
        <w:lang w:val="el-GR" w:eastAsia="en-US" w:bidi="ar-SA"/>
      </w:rPr>
    </w:lvl>
    <w:lvl w:ilvl="1">
      <w:start w:val="1"/>
      <w:numFmt w:val="decimal"/>
      <w:lvlText w:val="%1.%2"/>
      <w:lvlJc w:val="left"/>
      <w:pPr>
        <w:ind w:left="1213" w:hanging="364"/>
      </w:pPr>
      <w:rPr>
        <w:rFonts w:ascii="Tahoma" w:eastAsia="Tahoma" w:hAnsi="Tahoma" w:cs="Tahoma" w:hint="default"/>
        <w:color w:val="B11116"/>
        <w:spacing w:val="-23"/>
        <w:w w:val="48"/>
        <w:sz w:val="28"/>
        <w:szCs w:val="28"/>
        <w:lang w:val="el-GR" w:eastAsia="en-US" w:bidi="ar-SA"/>
      </w:rPr>
    </w:lvl>
    <w:lvl w:ilvl="2">
      <w:numFmt w:val="bullet"/>
      <w:lvlText w:val="•"/>
      <w:lvlJc w:val="left"/>
      <w:pPr>
        <w:ind w:left="3357" w:hanging="364"/>
      </w:pPr>
      <w:rPr>
        <w:rFonts w:hint="default"/>
        <w:lang w:val="el-GR" w:eastAsia="en-US" w:bidi="ar-SA"/>
      </w:rPr>
    </w:lvl>
    <w:lvl w:ilvl="3">
      <w:numFmt w:val="bullet"/>
      <w:lvlText w:val="•"/>
      <w:lvlJc w:val="left"/>
      <w:pPr>
        <w:ind w:left="4425" w:hanging="364"/>
      </w:pPr>
      <w:rPr>
        <w:rFonts w:hint="default"/>
        <w:lang w:val="el-GR" w:eastAsia="en-US" w:bidi="ar-SA"/>
      </w:rPr>
    </w:lvl>
    <w:lvl w:ilvl="4">
      <w:numFmt w:val="bullet"/>
      <w:lvlText w:val="•"/>
      <w:lvlJc w:val="left"/>
      <w:pPr>
        <w:ind w:left="5494" w:hanging="364"/>
      </w:pPr>
      <w:rPr>
        <w:rFonts w:hint="default"/>
        <w:lang w:val="el-GR" w:eastAsia="en-US" w:bidi="ar-SA"/>
      </w:rPr>
    </w:lvl>
    <w:lvl w:ilvl="5">
      <w:numFmt w:val="bullet"/>
      <w:lvlText w:val="•"/>
      <w:lvlJc w:val="left"/>
      <w:pPr>
        <w:ind w:left="6562" w:hanging="364"/>
      </w:pPr>
      <w:rPr>
        <w:rFonts w:hint="default"/>
        <w:lang w:val="el-GR" w:eastAsia="en-US" w:bidi="ar-SA"/>
      </w:rPr>
    </w:lvl>
    <w:lvl w:ilvl="6">
      <w:numFmt w:val="bullet"/>
      <w:lvlText w:val="•"/>
      <w:lvlJc w:val="left"/>
      <w:pPr>
        <w:ind w:left="7631" w:hanging="364"/>
      </w:pPr>
      <w:rPr>
        <w:rFonts w:hint="default"/>
        <w:lang w:val="el-GR" w:eastAsia="en-US" w:bidi="ar-SA"/>
      </w:rPr>
    </w:lvl>
    <w:lvl w:ilvl="7">
      <w:numFmt w:val="bullet"/>
      <w:lvlText w:val="•"/>
      <w:lvlJc w:val="left"/>
      <w:pPr>
        <w:ind w:left="8699" w:hanging="364"/>
      </w:pPr>
      <w:rPr>
        <w:rFonts w:hint="default"/>
        <w:lang w:val="el-GR" w:eastAsia="en-US" w:bidi="ar-SA"/>
      </w:rPr>
    </w:lvl>
    <w:lvl w:ilvl="8">
      <w:numFmt w:val="bullet"/>
      <w:lvlText w:val="•"/>
      <w:lvlJc w:val="left"/>
      <w:pPr>
        <w:ind w:left="9768" w:hanging="364"/>
      </w:pPr>
      <w:rPr>
        <w:rFonts w:hint="default"/>
        <w:lang w:val="el-GR" w:eastAsia="en-US" w:bidi="ar-SA"/>
      </w:rPr>
    </w:lvl>
  </w:abstractNum>
  <w:abstractNum w:abstractNumId="10">
    <w:nsid w:val="42102CC5"/>
    <w:multiLevelType w:val="hybridMultilevel"/>
    <w:tmpl w:val="35F693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17A6BBB"/>
    <w:multiLevelType w:val="hybridMultilevel"/>
    <w:tmpl w:val="DFE26984"/>
    <w:lvl w:ilvl="0" w:tplc="73F4C09E">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1AC04CA"/>
    <w:multiLevelType w:val="multilevel"/>
    <w:tmpl w:val="0FCE8FFC"/>
    <w:lvl w:ilvl="0">
      <w:start w:val="1"/>
      <w:numFmt w:val="decimal"/>
      <w:lvlText w:val="%1"/>
      <w:lvlJc w:val="left"/>
      <w:pPr>
        <w:ind w:left="1194" w:hanging="344"/>
      </w:pPr>
      <w:rPr>
        <w:rFonts w:hint="default"/>
        <w:lang w:val="el-GR" w:eastAsia="en-US" w:bidi="ar-SA"/>
      </w:rPr>
    </w:lvl>
    <w:lvl w:ilvl="1">
      <w:start w:val="1"/>
      <w:numFmt w:val="decimal"/>
      <w:lvlText w:val="%1.%2"/>
      <w:lvlJc w:val="left"/>
      <w:pPr>
        <w:ind w:left="1194" w:hanging="344"/>
        <w:jc w:val="right"/>
      </w:pPr>
      <w:rPr>
        <w:rFonts w:ascii="Tahoma" w:eastAsia="Tahoma" w:hAnsi="Tahoma" w:cs="Tahoma" w:hint="default"/>
        <w:color w:val="B11116"/>
        <w:spacing w:val="-23"/>
        <w:w w:val="48"/>
        <w:sz w:val="28"/>
        <w:szCs w:val="28"/>
        <w:lang w:val="el-GR" w:eastAsia="en-US" w:bidi="ar-SA"/>
      </w:rPr>
    </w:lvl>
    <w:lvl w:ilvl="2">
      <w:numFmt w:val="bullet"/>
      <w:lvlText w:val="‣"/>
      <w:lvlJc w:val="left"/>
      <w:pPr>
        <w:ind w:left="963" w:hanging="171"/>
      </w:pPr>
      <w:rPr>
        <w:rFonts w:ascii="Tahoma" w:eastAsia="Tahoma" w:hAnsi="Tahoma" w:cs="Tahoma" w:hint="default"/>
        <w:color w:val="4C4D4F"/>
        <w:w w:val="99"/>
        <w:sz w:val="22"/>
        <w:szCs w:val="22"/>
        <w:lang w:val="el-GR" w:eastAsia="en-US" w:bidi="ar-SA"/>
      </w:rPr>
    </w:lvl>
    <w:lvl w:ilvl="3">
      <w:numFmt w:val="bullet"/>
      <w:lvlText w:val="•"/>
      <w:lvlJc w:val="left"/>
      <w:pPr>
        <w:ind w:left="3579" w:hanging="171"/>
      </w:pPr>
      <w:rPr>
        <w:rFonts w:hint="default"/>
        <w:lang w:val="el-GR" w:eastAsia="en-US" w:bidi="ar-SA"/>
      </w:rPr>
    </w:lvl>
    <w:lvl w:ilvl="4">
      <w:numFmt w:val="bullet"/>
      <w:lvlText w:val="•"/>
      <w:lvlJc w:val="left"/>
      <w:pPr>
        <w:ind w:left="4768" w:hanging="171"/>
      </w:pPr>
      <w:rPr>
        <w:rFonts w:hint="default"/>
        <w:lang w:val="el-GR" w:eastAsia="en-US" w:bidi="ar-SA"/>
      </w:rPr>
    </w:lvl>
    <w:lvl w:ilvl="5">
      <w:numFmt w:val="bullet"/>
      <w:lvlText w:val="•"/>
      <w:lvlJc w:val="left"/>
      <w:pPr>
        <w:ind w:left="5958" w:hanging="171"/>
      </w:pPr>
      <w:rPr>
        <w:rFonts w:hint="default"/>
        <w:lang w:val="el-GR" w:eastAsia="en-US" w:bidi="ar-SA"/>
      </w:rPr>
    </w:lvl>
    <w:lvl w:ilvl="6">
      <w:numFmt w:val="bullet"/>
      <w:lvlText w:val="•"/>
      <w:lvlJc w:val="left"/>
      <w:pPr>
        <w:ind w:left="7147" w:hanging="171"/>
      </w:pPr>
      <w:rPr>
        <w:rFonts w:hint="default"/>
        <w:lang w:val="el-GR" w:eastAsia="en-US" w:bidi="ar-SA"/>
      </w:rPr>
    </w:lvl>
    <w:lvl w:ilvl="7">
      <w:numFmt w:val="bullet"/>
      <w:lvlText w:val="•"/>
      <w:lvlJc w:val="left"/>
      <w:pPr>
        <w:ind w:left="8337" w:hanging="171"/>
      </w:pPr>
      <w:rPr>
        <w:rFonts w:hint="default"/>
        <w:lang w:val="el-GR" w:eastAsia="en-US" w:bidi="ar-SA"/>
      </w:rPr>
    </w:lvl>
    <w:lvl w:ilvl="8">
      <w:numFmt w:val="bullet"/>
      <w:lvlText w:val="•"/>
      <w:lvlJc w:val="left"/>
      <w:pPr>
        <w:ind w:left="9526" w:hanging="171"/>
      </w:pPr>
      <w:rPr>
        <w:rFonts w:hint="default"/>
        <w:lang w:val="el-GR" w:eastAsia="en-US" w:bidi="ar-SA"/>
      </w:rPr>
    </w:lvl>
  </w:abstractNum>
  <w:abstractNum w:abstractNumId="13">
    <w:nsid w:val="60BD7FD2"/>
    <w:multiLevelType w:val="multilevel"/>
    <w:tmpl w:val="C58032BC"/>
    <w:lvl w:ilvl="0">
      <w:start w:val="2"/>
      <w:numFmt w:val="decimal"/>
      <w:lvlText w:val="%1"/>
      <w:lvlJc w:val="left"/>
      <w:pPr>
        <w:ind w:left="435" w:hanging="435"/>
      </w:pPr>
    </w:lvl>
    <w:lvl w:ilvl="1">
      <w:start w:val="1"/>
      <w:numFmt w:val="decimal"/>
      <w:lvlText w:val="%1.%2"/>
      <w:lvlJc w:val="left"/>
      <w:pPr>
        <w:ind w:left="615" w:hanging="435"/>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nsid w:val="644872CC"/>
    <w:multiLevelType w:val="multilevel"/>
    <w:tmpl w:val="3BC438B0"/>
    <w:lvl w:ilvl="0">
      <w:start w:val="2"/>
      <w:numFmt w:val="decimal"/>
      <w:lvlText w:val="%1"/>
      <w:lvlJc w:val="left"/>
      <w:pPr>
        <w:ind w:left="1920" w:hanging="351"/>
      </w:pPr>
      <w:rPr>
        <w:rFonts w:hint="default"/>
        <w:lang w:val="el-GR" w:eastAsia="en-US" w:bidi="ar-SA"/>
      </w:rPr>
    </w:lvl>
    <w:lvl w:ilvl="1">
      <w:start w:val="1"/>
      <w:numFmt w:val="decimal"/>
      <w:lvlText w:val="%1.%2"/>
      <w:lvlJc w:val="left"/>
      <w:pPr>
        <w:ind w:left="1920" w:hanging="351"/>
      </w:pPr>
      <w:rPr>
        <w:rFonts w:ascii="Tahoma" w:eastAsia="Tahoma" w:hAnsi="Tahoma" w:cs="Tahoma" w:hint="default"/>
        <w:color w:val="4C4D4F"/>
        <w:w w:val="76"/>
        <w:sz w:val="26"/>
        <w:szCs w:val="26"/>
        <w:lang w:val="el-GR" w:eastAsia="en-US" w:bidi="ar-SA"/>
      </w:rPr>
    </w:lvl>
    <w:lvl w:ilvl="2">
      <w:numFmt w:val="bullet"/>
      <w:lvlText w:val="•"/>
      <w:lvlJc w:val="left"/>
      <w:pPr>
        <w:ind w:left="3917" w:hanging="351"/>
      </w:pPr>
      <w:rPr>
        <w:rFonts w:hint="default"/>
        <w:lang w:val="el-GR" w:eastAsia="en-US" w:bidi="ar-SA"/>
      </w:rPr>
    </w:lvl>
    <w:lvl w:ilvl="3">
      <w:numFmt w:val="bullet"/>
      <w:lvlText w:val="•"/>
      <w:lvlJc w:val="left"/>
      <w:pPr>
        <w:ind w:left="4915" w:hanging="351"/>
      </w:pPr>
      <w:rPr>
        <w:rFonts w:hint="default"/>
        <w:lang w:val="el-GR" w:eastAsia="en-US" w:bidi="ar-SA"/>
      </w:rPr>
    </w:lvl>
    <w:lvl w:ilvl="4">
      <w:numFmt w:val="bullet"/>
      <w:lvlText w:val="•"/>
      <w:lvlJc w:val="left"/>
      <w:pPr>
        <w:ind w:left="5914" w:hanging="351"/>
      </w:pPr>
      <w:rPr>
        <w:rFonts w:hint="default"/>
        <w:lang w:val="el-GR" w:eastAsia="en-US" w:bidi="ar-SA"/>
      </w:rPr>
    </w:lvl>
    <w:lvl w:ilvl="5">
      <w:numFmt w:val="bullet"/>
      <w:lvlText w:val="•"/>
      <w:lvlJc w:val="left"/>
      <w:pPr>
        <w:ind w:left="6912" w:hanging="351"/>
      </w:pPr>
      <w:rPr>
        <w:rFonts w:hint="default"/>
        <w:lang w:val="el-GR" w:eastAsia="en-US" w:bidi="ar-SA"/>
      </w:rPr>
    </w:lvl>
    <w:lvl w:ilvl="6">
      <w:numFmt w:val="bullet"/>
      <w:lvlText w:val="•"/>
      <w:lvlJc w:val="left"/>
      <w:pPr>
        <w:ind w:left="7911" w:hanging="351"/>
      </w:pPr>
      <w:rPr>
        <w:rFonts w:hint="default"/>
        <w:lang w:val="el-GR" w:eastAsia="en-US" w:bidi="ar-SA"/>
      </w:rPr>
    </w:lvl>
    <w:lvl w:ilvl="7">
      <w:numFmt w:val="bullet"/>
      <w:lvlText w:val="•"/>
      <w:lvlJc w:val="left"/>
      <w:pPr>
        <w:ind w:left="8909" w:hanging="351"/>
      </w:pPr>
      <w:rPr>
        <w:rFonts w:hint="default"/>
        <w:lang w:val="el-GR" w:eastAsia="en-US" w:bidi="ar-SA"/>
      </w:rPr>
    </w:lvl>
    <w:lvl w:ilvl="8">
      <w:numFmt w:val="bullet"/>
      <w:lvlText w:val="•"/>
      <w:lvlJc w:val="left"/>
      <w:pPr>
        <w:ind w:left="9908" w:hanging="351"/>
      </w:pPr>
      <w:rPr>
        <w:rFonts w:hint="default"/>
        <w:lang w:val="el-GR" w:eastAsia="en-US" w:bidi="ar-SA"/>
      </w:rPr>
    </w:lvl>
  </w:abstractNum>
  <w:abstractNum w:abstractNumId="15">
    <w:nsid w:val="796E53E4"/>
    <w:multiLevelType w:val="hybridMultilevel"/>
    <w:tmpl w:val="4470F010"/>
    <w:lvl w:ilvl="0" w:tplc="2D381EFE">
      <w:numFmt w:val="bullet"/>
      <w:lvlText w:val="‣"/>
      <w:lvlJc w:val="left"/>
      <w:pPr>
        <w:ind w:left="2097" w:hanging="171"/>
      </w:pPr>
      <w:rPr>
        <w:rFonts w:ascii="Tahoma" w:eastAsia="Tahoma" w:hAnsi="Tahoma" w:cs="Tahoma" w:hint="default"/>
        <w:color w:val="4C4D4F"/>
        <w:w w:val="99"/>
        <w:sz w:val="22"/>
        <w:szCs w:val="22"/>
        <w:lang w:val="el-GR" w:eastAsia="en-US" w:bidi="ar-SA"/>
      </w:rPr>
    </w:lvl>
    <w:lvl w:ilvl="1" w:tplc="5B5070E2">
      <w:numFmt w:val="bullet"/>
      <w:lvlText w:val="•"/>
      <w:lvlJc w:val="left"/>
      <w:pPr>
        <w:ind w:left="3080" w:hanging="171"/>
      </w:pPr>
      <w:rPr>
        <w:rFonts w:hint="default"/>
        <w:lang w:val="el-GR" w:eastAsia="en-US" w:bidi="ar-SA"/>
      </w:rPr>
    </w:lvl>
    <w:lvl w:ilvl="2" w:tplc="1CF6726C">
      <w:numFmt w:val="bullet"/>
      <w:lvlText w:val="•"/>
      <w:lvlJc w:val="left"/>
      <w:pPr>
        <w:ind w:left="4061" w:hanging="171"/>
      </w:pPr>
      <w:rPr>
        <w:rFonts w:hint="default"/>
        <w:lang w:val="el-GR" w:eastAsia="en-US" w:bidi="ar-SA"/>
      </w:rPr>
    </w:lvl>
    <w:lvl w:ilvl="3" w:tplc="FA321C6A">
      <w:numFmt w:val="bullet"/>
      <w:lvlText w:val="•"/>
      <w:lvlJc w:val="left"/>
      <w:pPr>
        <w:ind w:left="5041" w:hanging="171"/>
      </w:pPr>
      <w:rPr>
        <w:rFonts w:hint="default"/>
        <w:lang w:val="el-GR" w:eastAsia="en-US" w:bidi="ar-SA"/>
      </w:rPr>
    </w:lvl>
    <w:lvl w:ilvl="4" w:tplc="5B9C0132">
      <w:numFmt w:val="bullet"/>
      <w:lvlText w:val="•"/>
      <w:lvlJc w:val="left"/>
      <w:pPr>
        <w:ind w:left="6022" w:hanging="171"/>
      </w:pPr>
      <w:rPr>
        <w:rFonts w:hint="default"/>
        <w:lang w:val="el-GR" w:eastAsia="en-US" w:bidi="ar-SA"/>
      </w:rPr>
    </w:lvl>
    <w:lvl w:ilvl="5" w:tplc="48F67F92">
      <w:numFmt w:val="bullet"/>
      <w:lvlText w:val="•"/>
      <w:lvlJc w:val="left"/>
      <w:pPr>
        <w:ind w:left="7002" w:hanging="171"/>
      </w:pPr>
      <w:rPr>
        <w:rFonts w:hint="default"/>
        <w:lang w:val="el-GR" w:eastAsia="en-US" w:bidi="ar-SA"/>
      </w:rPr>
    </w:lvl>
    <w:lvl w:ilvl="6" w:tplc="70A01E0E">
      <w:numFmt w:val="bullet"/>
      <w:lvlText w:val="•"/>
      <w:lvlJc w:val="left"/>
      <w:pPr>
        <w:ind w:left="7983" w:hanging="171"/>
      </w:pPr>
      <w:rPr>
        <w:rFonts w:hint="default"/>
        <w:lang w:val="el-GR" w:eastAsia="en-US" w:bidi="ar-SA"/>
      </w:rPr>
    </w:lvl>
    <w:lvl w:ilvl="7" w:tplc="57327178">
      <w:numFmt w:val="bullet"/>
      <w:lvlText w:val="•"/>
      <w:lvlJc w:val="left"/>
      <w:pPr>
        <w:ind w:left="8963" w:hanging="171"/>
      </w:pPr>
      <w:rPr>
        <w:rFonts w:hint="default"/>
        <w:lang w:val="el-GR" w:eastAsia="en-US" w:bidi="ar-SA"/>
      </w:rPr>
    </w:lvl>
    <w:lvl w:ilvl="8" w:tplc="7ED0589A">
      <w:numFmt w:val="bullet"/>
      <w:lvlText w:val="•"/>
      <w:lvlJc w:val="left"/>
      <w:pPr>
        <w:ind w:left="9944" w:hanging="171"/>
      </w:pPr>
      <w:rPr>
        <w:rFonts w:hint="default"/>
        <w:lang w:val="el-GR" w:eastAsia="en-US" w:bidi="ar-SA"/>
      </w:rPr>
    </w:lvl>
  </w:abstractNum>
  <w:abstractNum w:abstractNumId="16">
    <w:nsid w:val="7C970B07"/>
    <w:multiLevelType w:val="hybridMultilevel"/>
    <w:tmpl w:val="8DB272CA"/>
    <w:lvl w:ilvl="0" w:tplc="4DF421A0">
      <w:numFmt w:val="bullet"/>
      <w:lvlText w:val="‣"/>
      <w:lvlJc w:val="left"/>
      <w:pPr>
        <w:ind w:left="1133" w:hanging="171"/>
      </w:pPr>
      <w:rPr>
        <w:rFonts w:ascii="Tahoma" w:eastAsia="Tahoma" w:hAnsi="Tahoma" w:cs="Tahoma" w:hint="default"/>
        <w:color w:val="325B8E"/>
        <w:w w:val="99"/>
        <w:sz w:val="22"/>
        <w:szCs w:val="22"/>
        <w:lang w:val="el-GR" w:eastAsia="en-US" w:bidi="ar-SA"/>
      </w:rPr>
    </w:lvl>
    <w:lvl w:ilvl="1" w:tplc="4C082F2A">
      <w:numFmt w:val="bullet"/>
      <w:lvlText w:val="‣"/>
      <w:lvlJc w:val="left"/>
      <w:pPr>
        <w:ind w:left="2267" w:hanging="171"/>
      </w:pPr>
      <w:rPr>
        <w:rFonts w:ascii="Tahoma" w:eastAsia="Tahoma" w:hAnsi="Tahoma" w:cs="Tahoma" w:hint="default"/>
        <w:color w:val="325B8E"/>
        <w:w w:val="99"/>
        <w:sz w:val="22"/>
        <w:szCs w:val="22"/>
        <w:lang w:val="el-GR" w:eastAsia="en-US" w:bidi="ar-SA"/>
      </w:rPr>
    </w:lvl>
    <w:lvl w:ilvl="2" w:tplc="D2E066B0">
      <w:numFmt w:val="bullet"/>
      <w:lvlText w:val="•"/>
      <w:lvlJc w:val="left"/>
      <w:pPr>
        <w:ind w:left="3331" w:hanging="171"/>
      </w:pPr>
      <w:rPr>
        <w:rFonts w:hint="default"/>
        <w:lang w:val="el-GR" w:eastAsia="en-US" w:bidi="ar-SA"/>
      </w:rPr>
    </w:lvl>
    <w:lvl w:ilvl="3" w:tplc="DFFC462C">
      <w:numFmt w:val="bullet"/>
      <w:lvlText w:val="•"/>
      <w:lvlJc w:val="left"/>
      <w:pPr>
        <w:ind w:left="4403" w:hanging="171"/>
      </w:pPr>
      <w:rPr>
        <w:rFonts w:hint="default"/>
        <w:lang w:val="el-GR" w:eastAsia="en-US" w:bidi="ar-SA"/>
      </w:rPr>
    </w:lvl>
    <w:lvl w:ilvl="4" w:tplc="6DB4177C">
      <w:numFmt w:val="bullet"/>
      <w:lvlText w:val="•"/>
      <w:lvlJc w:val="left"/>
      <w:pPr>
        <w:ind w:left="5475" w:hanging="171"/>
      </w:pPr>
      <w:rPr>
        <w:rFonts w:hint="default"/>
        <w:lang w:val="el-GR" w:eastAsia="en-US" w:bidi="ar-SA"/>
      </w:rPr>
    </w:lvl>
    <w:lvl w:ilvl="5" w:tplc="75E67418">
      <w:numFmt w:val="bullet"/>
      <w:lvlText w:val="•"/>
      <w:lvlJc w:val="left"/>
      <w:pPr>
        <w:ind w:left="6546" w:hanging="171"/>
      </w:pPr>
      <w:rPr>
        <w:rFonts w:hint="default"/>
        <w:lang w:val="el-GR" w:eastAsia="en-US" w:bidi="ar-SA"/>
      </w:rPr>
    </w:lvl>
    <w:lvl w:ilvl="6" w:tplc="334EB1C6">
      <w:numFmt w:val="bullet"/>
      <w:lvlText w:val="•"/>
      <w:lvlJc w:val="left"/>
      <w:pPr>
        <w:ind w:left="7618" w:hanging="171"/>
      </w:pPr>
      <w:rPr>
        <w:rFonts w:hint="default"/>
        <w:lang w:val="el-GR" w:eastAsia="en-US" w:bidi="ar-SA"/>
      </w:rPr>
    </w:lvl>
    <w:lvl w:ilvl="7" w:tplc="8BDE62BA">
      <w:numFmt w:val="bullet"/>
      <w:lvlText w:val="•"/>
      <w:lvlJc w:val="left"/>
      <w:pPr>
        <w:ind w:left="8690" w:hanging="171"/>
      </w:pPr>
      <w:rPr>
        <w:rFonts w:hint="default"/>
        <w:lang w:val="el-GR" w:eastAsia="en-US" w:bidi="ar-SA"/>
      </w:rPr>
    </w:lvl>
    <w:lvl w:ilvl="8" w:tplc="D5F2488C">
      <w:numFmt w:val="bullet"/>
      <w:lvlText w:val="•"/>
      <w:lvlJc w:val="left"/>
      <w:pPr>
        <w:ind w:left="9762" w:hanging="171"/>
      </w:pPr>
      <w:rPr>
        <w:rFonts w:hint="default"/>
        <w:lang w:val="el-GR" w:eastAsia="en-US" w:bidi="ar-SA"/>
      </w:rPr>
    </w:lvl>
  </w:abstractNum>
  <w:abstractNum w:abstractNumId="17">
    <w:nsid w:val="7D4753DA"/>
    <w:multiLevelType w:val="multilevel"/>
    <w:tmpl w:val="3D0C4B10"/>
    <w:lvl w:ilvl="0">
      <w:start w:val="5"/>
      <w:numFmt w:val="decimal"/>
      <w:lvlText w:val="%1"/>
      <w:lvlJc w:val="left"/>
      <w:pPr>
        <w:ind w:left="1920" w:hanging="351"/>
      </w:pPr>
      <w:rPr>
        <w:rFonts w:hint="default"/>
        <w:lang w:val="el-GR" w:eastAsia="en-US" w:bidi="ar-SA"/>
      </w:rPr>
    </w:lvl>
    <w:lvl w:ilvl="1">
      <w:start w:val="1"/>
      <w:numFmt w:val="decimal"/>
      <w:lvlText w:val="%1.%2"/>
      <w:lvlJc w:val="left"/>
      <w:pPr>
        <w:ind w:left="1920" w:hanging="351"/>
      </w:pPr>
      <w:rPr>
        <w:rFonts w:ascii="Tahoma" w:eastAsia="Tahoma" w:hAnsi="Tahoma" w:cs="Tahoma" w:hint="default"/>
        <w:color w:val="4C4D4F"/>
        <w:w w:val="76"/>
        <w:sz w:val="26"/>
        <w:szCs w:val="26"/>
        <w:lang w:val="el-GR" w:eastAsia="en-US" w:bidi="ar-SA"/>
      </w:rPr>
    </w:lvl>
    <w:lvl w:ilvl="2">
      <w:numFmt w:val="bullet"/>
      <w:lvlText w:val="•"/>
      <w:lvlJc w:val="left"/>
      <w:pPr>
        <w:ind w:left="3917" w:hanging="351"/>
      </w:pPr>
      <w:rPr>
        <w:rFonts w:hint="default"/>
        <w:lang w:val="el-GR" w:eastAsia="en-US" w:bidi="ar-SA"/>
      </w:rPr>
    </w:lvl>
    <w:lvl w:ilvl="3">
      <w:numFmt w:val="bullet"/>
      <w:lvlText w:val="•"/>
      <w:lvlJc w:val="left"/>
      <w:pPr>
        <w:ind w:left="4915" w:hanging="351"/>
      </w:pPr>
      <w:rPr>
        <w:rFonts w:hint="default"/>
        <w:lang w:val="el-GR" w:eastAsia="en-US" w:bidi="ar-SA"/>
      </w:rPr>
    </w:lvl>
    <w:lvl w:ilvl="4">
      <w:numFmt w:val="bullet"/>
      <w:lvlText w:val="•"/>
      <w:lvlJc w:val="left"/>
      <w:pPr>
        <w:ind w:left="5914" w:hanging="351"/>
      </w:pPr>
      <w:rPr>
        <w:rFonts w:hint="default"/>
        <w:lang w:val="el-GR" w:eastAsia="en-US" w:bidi="ar-SA"/>
      </w:rPr>
    </w:lvl>
    <w:lvl w:ilvl="5">
      <w:numFmt w:val="bullet"/>
      <w:lvlText w:val="•"/>
      <w:lvlJc w:val="left"/>
      <w:pPr>
        <w:ind w:left="6912" w:hanging="351"/>
      </w:pPr>
      <w:rPr>
        <w:rFonts w:hint="default"/>
        <w:lang w:val="el-GR" w:eastAsia="en-US" w:bidi="ar-SA"/>
      </w:rPr>
    </w:lvl>
    <w:lvl w:ilvl="6">
      <w:numFmt w:val="bullet"/>
      <w:lvlText w:val="•"/>
      <w:lvlJc w:val="left"/>
      <w:pPr>
        <w:ind w:left="7911" w:hanging="351"/>
      </w:pPr>
      <w:rPr>
        <w:rFonts w:hint="default"/>
        <w:lang w:val="el-GR" w:eastAsia="en-US" w:bidi="ar-SA"/>
      </w:rPr>
    </w:lvl>
    <w:lvl w:ilvl="7">
      <w:numFmt w:val="bullet"/>
      <w:lvlText w:val="•"/>
      <w:lvlJc w:val="left"/>
      <w:pPr>
        <w:ind w:left="8909" w:hanging="351"/>
      </w:pPr>
      <w:rPr>
        <w:rFonts w:hint="default"/>
        <w:lang w:val="el-GR" w:eastAsia="en-US" w:bidi="ar-SA"/>
      </w:rPr>
    </w:lvl>
    <w:lvl w:ilvl="8">
      <w:numFmt w:val="bullet"/>
      <w:lvlText w:val="•"/>
      <w:lvlJc w:val="left"/>
      <w:pPr>
        <w:ind w:left="9908" w:hanging="351"/>
      </w:pPr>
      <w:rPr>
        <w:rFonts w:hint="default"/>
        <w:lang w:val="el-GR" w:eastAsia="en-US" w:bidi="ar-SA"/>
      </w:rPr>
    </w:lvl>
  </w:abstractNum>
  <w:num w:numId="1">
    <w:abstractNumId w:val="7"/>
  </w:num>
  <w:num w:numId="2">
    <w:abstractNumId w:val="7"/>
  </w:num>
  <w:num w:numId="3">
    <w:abstractNumId w:val="7"/>
  </w:num>
  <w:num w:numId="4">
    <w:abstractNumId w:val="7"/>
  </w:num>
  <w:num w:numId="5">
    <w:abstractNumId w:val="7"/>
  </w:num>
  <w:num w:numId="6">
    <w:abstractNumId w:val="0"/>
  </w:num>
  <w:num w:numId="7">
    <w:abstractNumId w:val="5"/>
  </w:num>
  <w:num w:numId="8">
    <w:abstractNumId w:val="13"/>
  </w:num>
  <w:num w:numId="9">
    <w:abstractNumId w:val="11"/>
  </w:num>
  <w:num w:numId="10">
    <w:abstractNumId w:val="10"/>
  </w:num>
  <w:num w:numId="11">
    <w:abstractNumId w:val="12"/>
  </w:num>
  <w:num w:numId="12">
    <w:abstractNumId w:val="4"/>
  </w:num>
  <w:num w:numId="13">
    <w:abstractNumId w:val="3"/>
  </w:num>
  <w:num w:numId="14">
    <w:abstractNumId w:val="8"/>
  </w:num>
  <w:num w:numId="15">
    <w:abstractNumId w:val="16"/>
  </w:num>
  <w:num w:numId="16">
    <w:abstractNumId w:val="9"/>
  </w:num>
  <w:num w:numId="17">
    <w:abstractNumId w:val="2"/>
  </w:num>
  <w:num w:numId="18">
    <w:abstractNumId w:val="6"/>
  </w:num>
  <w:num w:numId="19">
    <w:abstractNumId w:val="15"/>
  </w:num>
  <w:num w:numId="20">
    <w:abstractNumId w:val="17"/>
  </w:num>
  <w:num w:numId="21">
    <w:abstractNumId w:val="14"/>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hideGrammaticalErrors/>
  <w:proofState w:spelling="clean"/>
  <w:defaultTabStop w:val="720"/>
  <w:drawingGridHorizontalSpacing w:val="110"/>
  <w:displayHorizontalDrawingGridEvery w:val="2"/>
  <w:noPunctuationKerning/>
  <w:characterSpacingControl w:val="doNotCompress"/>
  <w:hdrShapeDefaults>
    <o:shapedefaults v:ext="edit" spidmax="143362"/>
  </w:hdrShapeDefaults>
  <w:footnotePr>
    <w:footnote w:id="-1"/>
    <w:footnote w:id="0"/>
  </w:footnotePr>
  <w:endnotePr>
    <w:endnote w:id="-1"/>
    <w:endnote w:id="0"/>
  </w:endnotePr>
  <w:compat>
    <w:doNotExpandShiftReturn/>
    <w:useFELayout/>
  </w:compat>
  <w:rsids>
    <w:rsidRoot w:val="0067128F"/>
    <w:rsid w:val="00004490"/>
    <w:rsid w:val="00004854"/>
    <w:rsid w:val="00010784"/>
    <w:rsid w:val="00010C51"/>
    <w:rsid w:val="000159A7"/>
    <w:rsid w:val="00016DDC"/>
    <w:rsid w:val="00020B28"/>
    <w:rsid w:val="000235F8"/>
    <w:rsid w:val="00023E53"/>
    <w:rsid w:val="00024760"/>
    <w:rsid w:val="00025BBC"/>
    <w:rsid w:val="00026EA4"/>
    <w:rsid w:val="00030943"/>
    <w:rsid w:val="000346C9"/>
    <w:rsid w:val="00034CE3"/>
    <w:rsid w:val="000368B0"/>
    <w:rsid w:val="00037205"/>
    <w:rsid w:val="0004022A"/>
    <w:rsid w:val="0004068C"/>
    <w:rsid w:val="00043704"/>
    <w:rsid w:val="00043EB1"/>
    <w:rsid w:val="00045362"/>
    <w:rsid w:val="00046152"/>
    <w:rsid w:val="00050D1A"/>
    <w:rsid w:val="00050D6B"/>
    <w:rsid w:val="00053BD3"/>
    <w:rsid w:val="000542D1"/>
    <w:rsid w:val="000551B7"/>
    <w:rsid w:val="0006006C"/>
    <w:rsid w:val="00060197"/>
    <w:rsid w:val="00062398"/>
    <w:rsid w:val="000642A0"/>
    <w:rsid w:val="0006534D"/>
    <w:rsid w:val="00065772"/>
    <w:rsid w:val="00071293"/>
    <w:rsid w:val="000726D5"/>
    <w:rsid w:val="0007333D"/>
    <w:rsid w:val="00073BC4"/>
    <w:rsid w:val="00073DA7"/>
    <w:rsid w:val="00074005"/>
    <w:rsid w:val="0007418B"/>
    <w:rsid w:val="00075581"/>
    <w:rsid w:val="00080A06"/>
    <w:rsid w:val="00082DFA"/>
    <w:rsid w:val="00084AEE"/>
    <w:rsid w:val="00084DD9"/>
    <w:rsid w:val="00090E6D"/>
    <w:rsid w:val="00093F11"/>
    <w:rsid w:val="00096F02"/>
    <w:rsid w:val="000A0B6A"/>
    <w:rsid w:val="000A3231"/>
    <w:rsid w:val="000A561F"/>
    <w:rsid w:val="000A6736"/>
    <w:rsid w:val="000B2685"/>
    <w:rsid w:val="000B30AA"/>
    <w:rsid w:val="000B530A"/>
    <w:rsid w:val="000C0531"/>
    <w:rsid w:val="000C1106"/>
    <w:rsid w:val="000C1429"/>
    <w:rsid w:val="000C4C13"/>
    <w:rsid w:val="000C6D32"/>
    <w:rsid w:val="000C76F7"/>
    <w:rsid w:val="000D0A80"/>
    <w:rsid w:val="000D28B8"/>
    <w:rsid w:val="000D48C4"/>
    <w:rsid w:val="000D64BA"/>
    <w:rsid w:val="000D6521"/>
    <w:rsid w:val="000D6D90"/>
    <w:rsid w:val="000D71B5"/>
    <w:rsid w:val="000D775F"/>
    <w:rsid w:val="000E0335"/>
    <w:rsid w:val="000E2AA3"/>
    <w:rsid w:val="000E39DC"/>
    <w:rsid w:val="000E421A"/>
    <w:rsid w:val="000E58ED"/>
    <w:rsid w:val="000E696A"/>
    <w:rsid w:val="000F0E3E"/>
    <w:rsid w:val="000F120E"/>
    <w:rsid w:val="000F13D8"/>
    <w:rsid w:val="000F439B"/>
    <w:rsid w:val="000F488C"/>
    <w:rsid w:val="000F5E0B"/>
    <w:rsid w:val="000F7844"/>
    <w:rsid w:val="00100F76"/>
    <w:rsid w:val="00106E6D"/>
    <w:rsid w:val="0010726A"/>
    <w:rsid w:val="00111C6A"/>
    <w:rsid w:val="001151F4"/>
    <w:rsid w:val="0012322F"/>
    <w:rsid w:val="00125404"/>
    <w:rsid w:val="001258E3"/>
    <w:rsid w:val="0012737F"/>
    <w:rsid w:val="001276A4"/>
    <w:rsid w:val="00130C44"/>
    <w:rsid w:val="00132356"/>
    <w:rsid w:val="001337B2"/>
    <w:rsid w:val="0013454C"/>
    <w:rsid w:val="00135DE9"/>
    <w:rsid w:val="001367B3"/>
    <w:rsid w:val="00137E64"/>
    <w:rsid w:val="00141E68"/>
    <w:rsid w:val="001437DF"/>
    <w:rsid w:val="00146775"/>
    <w:rsid w:val="0014787F"/>
    <w:rsid w:val="00150891"/>
    <w:rsid w:val="00150E65"/>
    <w:rsid w:val="00152DBA"/>
    <w:rsid w:val="00153588"/>
    <w:rsid w:val="00153598"/>
    <w:rsid w:val="00154AF2"/>
    <w:rsid w:val="00154D78"/>
    <w:rsid w:val="00156D02"/>
    <w:rsid w:val="00156E06"/>
    <w:rsid w:val="00156F1A"/>
    <w:rsid w:val="0016248A"/>
    <w:rsid w:val="00163175"/>
    <w:rsid w:val="00163658"/>
    <w:rsid w:val="001637AB"/>
    <w:rsid w:val="001644AA"/>
    <w:rsid w:val="00165569"/>
    <w:rsid w:val="00171A0E"/>
    <w:rsid w:val="00175BDE"/>
    <w:rsid w:val="00175D38"/>
    <w:rsid w:val="00177224"/>
    <w:rsid w:val="0017788D"/>
    <w:rsid w:val="00181956"/>
    <w:rsid w:val="00182005"/>
    <w:rsid w:val="00182361"/>
    <w:rsid w:val="00183D00"/>
    <w:rsid w:val="0019083D"/>
    <w:rsid w:val="001927FF"/>
    <w:rsid w:val="001942AB"/>
    <w:rsid w:val="001957A9"/>
    <w:rsid w:val="001961F8"/>
    <w:rsid w:val="001A1B24"/>
    <w:rsid w:val="001A1BD4"/>
    <w:rsid w:val="001A245C"/>
    <w:rsid w:val="001A3383"/>
    <w:rsid w:val="001A6DDA"/>
    <w:rsid w:val="001A7DF9"/>
    <w:rsid w:val="001B0EAC"/>
    <w:rsid w:val="001B2238"/>
    <w:rsid w:val="001B245F"/>
    <w:rsid w:val="001B387F"/>
    <w:rsid w:val="001B649D"/>
    <w:rsid w:val="001B67E3"/>
    <w:rsid w:val="001C27F8"/>
    <w:rsid w:val="001C2A15"/>
    <w:rsid w:val="001C3BDE"/>
    <w:rsid w:val="001D3FD6"/>
    <w:rsid w:val="001D6F88"/>
    <w:rsid w:val="001E0341"/>
    <w:rsid w:val="001E13FA"/>
    <w:rsid w:val="001E1826"/>
    <w:rsid w:val="001E188B"/>
    <w:rsid w:val="001E1F4F"/>
    <w:rsid w:val="001E2996"/>
    <w:rsid w:val="001E3DA6"/>
    <w:rsid w:val="001E568A"/>
    <w:rsid w:val="001F083E"/>
    <w:rsid w:val="001F2608"/>
    <w:rsid w:val="001F4269"/>
    <w:rsid w:val="001F589A"/>
    <w:rsid w:val="002015F0"/>
    <w:rsid w:val="00202C0B"/>
    <w:rsid w:val="00204DC2"/>
    <w:rsid w:val="00206F4A"/>
    <w:rsid w:val="0020717D"/>
    <w:rsid w:val="00210C8B"/>
    <w:rsid w:val="00212025"/>
    <w:rsid w:val="002133BE"/>
    <w:rsid w:val="00213FFC"/>
    <w:rsid w:val="0021435D"/>
    <w:rsid w:val="00214464"/>
    <w:rsid w:val="00214801"/>
    <w:rsid w:val="00215203"/>
    <w:rsid w:val="00216D9E"/>
    <w:rsid w:val="002202F0"/>
    <w:rsid w:val="002216A6"/>
    <w:rsid w:val="00221EA9"/>
    <w:rsid w:val="00223110"/>
    <w:rsid w:val="002313EC"/>
    <w:rsid w:val="002317C7"/>
    <w:rsid w:val="00231ECA"/>
    <w:rsid w:val="002337A0"/>
    <w:rsid w:val="00234AEB"/>
    <w:rsid w:val="00235909"/>
    <w:rsid w:val="0023593C"/>
    <w:rsid w:val="00240489"/>
    <w:rsid w:val="00240930"/>
    <w:rsid w:val="00242FDF"/>
    <w:rsid w:val="00245829"/>
    <w:rsid w:val="00246FF7"/>
    <w:rsid w:val="002479F1"/>
    <w:rsid w:val="002501D9"/>
    <w:rsid w:val="002502D0"/>
    <w:rsid w:val="00252BBB"/>
    <w:rsid w:val="00257617"/>
    <w:rsid w:val="00262C31"/>
    <w:rsid w:val="00263EE3"/>
    <w:rsid w:val="00264B13"/>
    <w:rsid w:val="002657D7"/>
    <w:rsid w:val="0026719A"/>
    <w:rsid w:val="00267825"/>
    <w:rsid w:val="00267F0F"/>
    <w:rsid w:val="00270E41"/>
    <w:rsid w:val="00271E82"/>
    <w:rsid w:val="0027269A"/>
    <w:rsid w:val="00275604"/>
    <w:rsid w:val="00281910"/>
    <w:rsid w:val="00281D8D"/>
    <w:rsid w:val="0028244B"/>
    <w:rsid w:val="00283622"/>
    <w:rsid w:val="00284BEE"/>
    <w:rsid w:val="0028660D"/>
    <w:rsid w:val="00286AEF"/>
    <w:rsid w:val="00292214"/>
    <w:rsid w:val="00295EC9"/>
    <w:rsid w:val="0029670E"/>
    <w:rsid w:val="002A06A2"/>
    <w:rsid w:val="002A1F66"/>
    <w:rsid w:val="002A2B29"/>
    <w:rsid w:val="002A34A6"/>
    <w:rsid w:val="002A52BF"/>
    <w:rsid w:val="002A59C0"/>
    <w:rsid w:val="002A5D14"/>
    <w:rsid w:val="002A7AFB"/>
    <w:rsid w:val="002A7D00"/>
    <w:rsid w:val="002B084B"/>
    <w:rsid w:val="002B0C73"/>
    <w:rsid w:val="002B14DA"/>
    <w:rsid w:val="002B2B3D"/>
    <w:rsid w:val="002B30BF"/>
    <w:rsid w:val="002B399F"/>
    <w:rsid w:val="002B472C"/>
    <w:rsid w:val="002B58CF"/>
    <w:rsid w:val="002B5BDD"/>
    <w:rsid w:val="002B62E4"/>
    <w:rsid w:val="002B6F1B"/>
    <w:rsid w:val="002B7046"/>
    <w:rsid w:val="002B7A81"/>
    <w:rsid w:val="002C252A"/>
    <w:rsid w:val="002C2E9A"/>
    <w:rsid w:val="002C3516"/>
    <w:rsid w:val="002C5380"/>
    <w:rsid w:val="002C7109"/>
    <w:rsid w:val="002C774C"/>
    <w:rsid w:val="002D053C"/>
    <w:rsid w:val="002D0F85"/>
    <w:rsid w:val="002D163F"/>
    <w:rsid w:val="002E3595"/>
    <w:rsid w:val="002E52C6"/>
    <w:rsid w:val="002F3292"/>
    <w:rsid w:val="002F40B0"/>
    <w:rsid w:val="002F6E98"/>
    <w:rsid w:val="00302C57"/>
    <w:rsid w:val="00305DFC"/>
    <w:rsid w:val="00310047"/>
    <w:rsid w:val="00310373"/>
    <w:rsid w:val="00310567"/>
    <w:rsid w:val="003111B2"/>
    <w:rsid w:val="003112B4"/>
    <w:rsid w:val="00312299"/>
    <w:rsid w:val="00312383"/>
    <w:rsid w:val="0031266E"/>
    <w:rsid w:val="003131B8"/>
    <w:rsid w:val="00313D1A"/>
    <w:rsid w:val="00315029"/>
    <w:rsid w:val="0031577B"/>
    <w:rsid w:val="00316A0B"/>
    <w:rsid w:val="00317A7C"/>
    <w:rsid w:val="003204AF"/>
    <w:rsid w:val="003208FE"/>
    <w:rsid w:val="00320D57"/>
    <w:rsid w:val="00322B14"/>
    <w:rsid w:val="00325BE1"/>
    <w:rsid w:val="003272F8"/>
    <w:rsid w:val="00327528"/>
    <w:rsid w:val="003302F7"/>
    <w:rsid w:val="00330F8F"/>
    <w:rsid w:val="0033181C"/>
    <w:rsid w:val="00333734"/>
    <w:rsid w:val="00334330"/>
    <w:rsid w:val="00334B72"/>
    <w:rsid w:val="0033525C"/>
    <w:rsid w:val="00335C19"/>
    <w:rsid w:val="00345E88"/>
    <w:rsid w:val="00347F8D"/>
    <w:rsid w:val="00350A96"/>
    <w:rsid w:val="003515DF"/>
    <w:rsid w:val="00354392"/>
    <w:rsid w:val="00354EAF"/>
    <w:rsid w:val="003561B4"/>
    <w:rsid w:val="00356343"/>
    <w:rsid w:val="00356E78"/>
    <w:rsid w:val="00357F52"/>
    <w:rsid w:val="00362C1F"/>
    <w:rsid w:val="00362CF6"/>
    <w:rsid w:val="003641E8"/>
    <w:rsid w:val="0036531D"/>
    <w:rsid w:val="0036675A"/>
    <w:rsid w:val="00367DCF"/>
    <w:rsid w:val="003700FE"/>
    <w:rsid w:val="0037026E"/>
    <w:rsid w:val="003737B0"/>
    <w:rsid w:val="00374B84"/>
    <w:rsid w:val="00377969"/>
    <w:rsid w:val="00381DC0"/>
    <w:rsid w:val="00382C9C"/>
    <w:rsid w:val="0038471C"/>
    <w:rsid w:val="0039099E"/>
    <w:rsid w:val="00391E33"/>
    <w:rsid w:val="00392F71"/>
    <w:rsid w:val="00393408"/>
    <w:rsid w:val="003A125F"/>
    <w:rsid w:val="003A3905"/>
    <w:rsid w:val="003A3B88"/>
    <w:rsid w:val="003A3BE2"/>
    <w:rsid w:val="003A43BA"/>
    <w:rsid w:val="003A4C99"/>
    <w:rsid w:val="003A7205"/>
    <w:rsid w:val="003A7236"/>
    <w:rsid w:val="003B77FC"/>
    <w:rsid w:val="003B7BB7"/>
    <w:rsid w:val="003C1499"/>
    <w:rsid w:val="003C3852"/>
    <w:rsid w:val="003C3D19"/>
    <w:rsid w:val="003C41C4"/>
    <w:rsid w:val="003C5A60"/>
    <w:rsid w:val="003C62A8"/>
    <w:rsid w:val="003C737F"/>
    <w:rsid w:val="003D4B2C"/>
    <w:rsid w:val="003E0A04"/>
    <w:rsid w:val="003E0EC1"/>
    <w:rsid w:val="003E1C98"/>
    <w:rsid w:val="003E234C"/>
    <w:rsid w:val="003E2C93"/>
    <w:rsid w:val="003E4E89"/>
    <w:rsid w:val="003E60D8"/>
    <w:rsid w:val="003E7BE3"/>
    <w:rsid w:val="003E7D38"/>
    <w:rsid w:val="003E7E8B"/>
    <w:rsid w:val="003F02F0"/>
    <w:rsid w:val="003F49C0"/>
    <w:rsid w:val="004000E3"/>
    <w:rsid w:val="0040049C"/>
    <w:rsid w:val="0040508A"/>
    <w:rsid w:val="0040532C"/>
    <w:rsid w:val="0040593F"/>
    <w:rsid w:val="0041210C"/>
    <w:rsid w:val="004161B4"/>
    <w:rsid w:val="004166F8"/>
    <w:rsid w:val="00420C70"/>
    <w:rsid w:val="00421552"/>
    <w:rsid w:val="00422800"/>
    <w:rsid w:val="004262C9"/>
    <w:rsid w:val="00426948"/>
    <w:rsid w:val="00433285"/>
    <w:rsid w:val="00435158"/>
    <w:rsid w:val="00435B94"/>
    <w:rsid w:val="00436DAA"/>
    <w:rsid w:val="00442E1C"/>
    <w:rsid w:val="0044326F"/>
    <w:rsid w:val="00446D2B"/>
    <w:rsid w:val="00446D7E"/>
    <w:rsid w:val="004472EE"/>
    <w:rsid w:val="004476CB"/>
    <w:rsid w:val="00447D15"/>
    <w:rsid w:val="00454563"/>
    <w:rsid w:val="00455CAA"/>
    <w:rsid w:val="00455FD5"/>
    <w:rsid w:val="00457F2B"/>
    <w:rsid w:val="00461541"/>
    <w:rsid w:val="00463858"/>
    <w:rsid w:val="00463CA4"/>
    <w:rsid w:val="00470E4C"/>
    <w:rsid w:val="00471117"/>
    <w:rsid w:val="00476024"/>
    <w:rsid w:val="0047782A"/>
    <w:rsid w:val="004859F0"/>
    <w:rsid w:val="0049058E"/>
    <w:rsid w:val="00493812"/>
    <w:rsid w:val="00493BBA"/>
    <w:rsid w:val="00494052"/>
    <w:rsid w:val="00497579"/>
    <w:rsid w:val="004A3790"/>
    <w:rsid w:val="004A49E4"/>
    <w:rsid w:val="004A5AEB"/>
    <w:rsid w:val="004A648E"/>
    <w:rsid w:val="004A6AD8"/>
    <w:rsid w:val="004A6FBC"/>
    <w:rsid w:val="004B3920"/>
    <w:rsid w:val="004B4A6B"/>
    <w:rsid w:val="004B52FE"/>
    <w:rsid w:val="004B566E"/>
    <w:rsid w:val="004B6B20"/>
    <w:rsid w:val="004B7D30"/>
    <w:rsid w:val="004C026D"/>
    <w:rsid w:val="004C0D81"/>
    <w:rsid w:val="004C22B0"/>
    <w:rsid w:val="004C2549"/>
    <w:rsid w:val="004D06C8"/>
    <w:rsid w:val="004D1C11"/>
    <w:rsid w:val="004E1FCC"/>
    <w:rsid w:val="004E3D03"/>
    <w:rsid w:val="004E4EDC"/>
    <w:rsid w:val="004E780E"/>
    <w:rsid w:val="004F0127"/>
    <w:rsid w:val="004F1138"/>
    <w:rsid w:val="004F171A"/>
    <w:rsid w:val="004F2FCB"/>
    <w:rsid w:val="004F59BE"/>
    <w:rsid w:val="004F6316"/>
    <w:rsid w:val="004F738D"/>
    <w:rsid w:val="0050399C"/>
    <w:rsid w:val="00503D8D"/>
    <w:rsid w:val="00503F17"/>
    <w:rsid w:val="005047F3"/>
    <w:rsid w:val="0050571B"/>
    <w:rsid w:val="005121EE"/>
    <w:rsid w:val="00512D20"/>
    <w:rsid w:val="00513F3B"/>
    <w:rsid w:val="005164A9"/>
    <w:rsid w:val="005204B5"/>
    <w:rsid w:val="00521B45"/>
    <w:rsid w:val="00523EA1"/>
    <w:rsid w:val="005263E8"/>
    <w:rsid w:val="00526FD1"/>
    <w:rsid w:val="005300C8"/>
    <w:rsid w:val="0053047C"/>
    <w:rsid w:val="00530875"/>
    <w:rsid w:val="00532370"/>
    <w:rsid w:val="00533F49"/>
    <w:rsid w:val="00536F36"/>
    <w:rsid w:val="005401A1"/>
    <w:rsid w:val="00540800"/>
    <w:rsid w:val="00542371"/>
    <w:rsid w:val="0054449D"/>
    <w:rsid w:val="005458AE"/>
    <w:rsid w:val="0054613C"/>
    <w:rsid w:val="00547CF9"/>
    <w:rsid w:val="0055150F"/>
    <w:rsid w:val="005520CB"/>
    <w:rsid w:val="005560CC"/>
    <w:rsid w:val="0056001E"/>
    <w:rsid w:val="00561031"/>
    <w:rsid w:val="005610BE"/>
    <w:rsid w:val="005705B0"/>
    <w:rsid w:val="005750B0"/>
    <w:rsid w:val="0057554A"/>
    <w:rsid w:val="0057572C"/>
    <w:rsid w:val="005767F5"/>
    <w:rsid w:val="0058079B"/>
    <w:rsid w:val="005819AB"/>
    <w:rsid w:val="00581AAA"/>
    <w:rsid w:val="00582F65"/>
    <w:rsid w:val="00583165"/>
    <w:rsid w:val="005834D9"/>
    <w:rsid w:val="00584E3E"/>
    <w:rsid w:val="005855F0"/>
    <w:rsid w:val="00586BE6"/>
    <w:rsid w:val="005875F2"/>
    <w:rsid w:val="00591843"/>
    <w:rsid w:val="005931F6"/>
    <w:rsid w:val="005957AA"/>
    <w:rsid w:val="005977B5"/>
    <w:rsid w:val="00597D28"/>
    <w:rsid w:val="005A0F34"/>
    <w:rsid w:val="005A2560"/>
    <w:rsid w:val="005A2594"/>
    <w:rsid w:val="005A3E44"/>
    <w:rsid w:val="005A4E1A"/>
    <w:rsid w:val="005A7F7F"/>
    <w:rsid w:val="005B044B"/>
    <w:rsid w:val="005B1B35"/>
    <w:rsid w:val="005B456F"/>
    <w:rsid w:val="005C07C7"/>
    <w:rsid w:val="005C6E82"/>
    <w:rsid w:val="005C739B"/>
    <w:rsid w:val="005D0691"/>
    <w:rsid w:val="005D1E75"/>
    <w:rsid w:val="005D1F87"/>
    <w:rsid w:val="005D222E"/>
    <w:rsid w:val="005D40DA"/>
    <w:rsid w:val="005D4E6C"/>
    <w:rsid w:val="005D61B1"/>
    <w:rsid w:val="005E1F2D"/>
    <w:rsid w:val="005E23E8"/>
    <w:rsid w:val="005E2C07"/>
    <w:rsid w:val="005E2F24"/>
    <w:rsid w:val="005E4DAD"/>
    <w:rsid w:val="005F184B"/>
    <w:rsid w:val="005F6133"/>
    <w:rsid w:val="0060167B"/>
    <w:rsid w:val="006031BC"/>
    <w:rsid w:val="0060605D"/>
    <w:rsid w:val="006072FB"/>
    <w:rsid w:val="0060774A"/>
    <w:rsid w:val="006135D8"/>
    <w:rsid w:val="00614E4D"/>
    <w:rsid w:val="00616557"/>
    <w:rsid w:val="00616A09"/>
    <w:rsid w:val="006174E8"/>
    <w:rsid w:val="0062055C"/>
    <w:rsid w:val="00625CD2"/>
    <w:rsid w:val="0062666D"/>
    <w:rsid w:val="00627F0B"/>
    <w:rsid w:val="00631E05"/>
    <w:rsid w:val="00631F97"/>
    <w:rsid w:val="00632CF3"/>
    <w:rsid w:val="00642B6F"/>
    <w:rsid w:val="00645765"/>
    <w:rsid w:val="00646071"/>
    <w:rsid w:val="00651234"/>
    <w:rsid w:val="00651534"/>
    <w:rsid w:val="00651860"/>
    <w:rsid w:val="00652EC5"/>
    <w:rsid w:val="0065343F"/>
    <w:rsid w:val="00653D8A"/>
    <w:rsid w:val="00653E52"/>
    <w:rsid w:val="0065516E"/>
    <w:rsid w:val="00655678"/>
    <w:rsid w:val="006604AA"/>
    <w:rsid w:val="006624F0"/>
    <w:rsid w:val="00663C53"/>
    <w:rsid w:val="0066479F"/>
    <w:rsid w:val="006652A6"/>
    <w:rsid w:val="0066552D"/>
    <w:rsid w:val="006656A5"/>
    <w:rsid w:val="00666E37"/>
    <w:rsid w:val="006676CB"/>
    <w:rsid w:val="00670509"/>
    <w:rsid w:val="0067128F"/>
    <w:rsid w:val="00681A57"/>
    <w:rsid w:val="006837BA"/>
    <w:rsid w:val="00683855"/>
    <w:rsid w:val="0068482E"/>
    <w:rsid w:val="00687286"/>
    <w:rsid w:val="0069051E"/>
    <w:rsid w:val="0069102A"/>
    <w:rsid w:val="006914E2"/>
    <w:rsid w:val="00695824"/>
    <w:rsid w:val="00697FC5"/>
    <w:rsid w:val="006A0298"/>
    <w:rsid w:val="006A2066"/>
    <w:rsid w:val="006A3E43"/>
    <w:rsid w:val="006A424E"/>
    <w:rsid w:val="006A5E7B"/>
    <w:rsid w:val="006A7DCB"/>
    <w:rsid w:val="006B1E44"/>
    <w:rsid w:val="006B56C4"/>
    <w:rsid w:val="006B699B"/>
    <w:rsid w:val="006B7D9F"/>
    <w:rsid w:val="006B7F14"/>
    <w:rsid w:val="006C6CF7"/>
    <w:rsid w:val="006C7B93"/>
    <w:rsid w:val="006D1769"/>
    <w:rsid w:val="006D17AA"/>
    <w:rsid w:val="006D2CFD"/>
    <w:rsid w:val="006D51C6"/>
    <w:rsid w:val="006D5785"/>
    <w:rsid w:val="006D6296"/>
    <w:rsid w:val="006D68AA"/>
    <w:rsid w:val="006E0A50"/>
    <w:rsid w:val="006E10EA"/>
    <w:rsid w:val="006E1511"/>
    <w:rsid w:val="006E2AC9"/>
    <w:rsid w:val="006E3516"/>
    <w:rsid w:val="006E45AF"/>
    <w:rsid w:val="006E6B26"/>
    <w:rsid w:val="006F014C"/>
    <w:rsid w:val="006F10EF"/>
    <w:rsid w:val="006F25B8"/>
    <w:rsid w:val="006F573C"/>
    <w:rsid w:val="006F63CF"/>
    <w:rsid w:val="006F75EA"/>
    <w:rsid w:val="00700A7C"/>
    <w:rsid w:val="00703140"/>
    <w:rsid w:val="00704D06"/>
    <w:rsid w:val="0071031E"/>
    <w:rsid w:val="0071263E"/>
    <w:rsid w:val="00713260"/>
    <w:rsid w:val="00714381"/>
    <w:rsid w:val="007156D3"/>
    <w:rsid w:val="007203E3"/>
    <w:rsid w:val="007215F7"/>
    <w:rsid w:val="00721EF4"/>
    <w:rsid w:val="007228DE"/>
    <w:rsid w:val="00723A0D"/>
    <w:rsid w:val="0072473A"/>
    <w:rsid w:val="007263B2"/>
    <w:rsid w:val="007265E8"/>
    <w:rsid w:val="00727C64"/>
    <w:rsid w:val="00731E8E"/>
    <w:rsid w:val="007326D3"/>
    <w:rsid w:val="00732B03"/>
    <w:rsid w:val="0073306C"/>
    <w:rsid w:val="00733461"/>
    <w:rsid w:val="007347FA"/>
    <w:rsid w:val="00736FE9"/>
    <w:rsid w:val="00742013"/>
    <w:rsid w:val="00743AF1"/>
    <w:rsid w:val="00745307"/>
    <w:rsid w:val="0074588C"/>
    <w:rsid w:val="0074680D"/>
    <w:rsid w:val="00746BA4"/>
    <w:rsid w:val="00747F03"/>
    <w:rsid w:val="00750107"/>
    <w:rsid w:val="007502C9"/>
    <w:rsid w:val="00754444"/>
    <w:rsid w:val="00757D9D"/>
    <w:rsid w:val="00765922"/>
    <w:rsid w:val="00770AFD"/>
    <w:rsid w:val="007728B8"/>
    <w:rsid w:val="00774263"/>
    <w:rsid w:val="007756AD"/>
    <w:rsid w:val="0077607F"/>
    <w:rsid w:val="00776BE1"/>
    <w:rsid w:val="00777AF8"/>
    <w:rsid w:val="007801D7"/>
    <w:rsid w:val="00781FDA"/>
    <w:rsid w:val="007837B3"/>
    <w:rsid w:val="00784E39"/>
    <w:rsid w:val="0078752A"/>
    <w:rsid w:val="00787D01"/>
    <w:rsid w:val="00795381"/>
    <w:rsid w:val="007953ED"/>
    <w:rsid w:val="007954D1"/>
    <w:rsid w:val="00795A41"/>
    <w:rsid w:val="00796892"/>
    <w:rsid w:val="00796899"/>
    <w:rsid w:val="00797DB9"/>
    <w:rsid w:val="007A0827"/>
    <w:rsid w:val="007A1F26"/>
    <w:rsid w:val="007A5CFD"/>
    <w:rsid w:val="007B087B"/>
    <w:rsid w:val="007B09FC"/>
    <w:rsid w:val="007B174A"/>
    <w:rsid w:val="007B3AA8"/>
    <w:rsid w:val="007B57FD"/>
    <w:rsid w:val="007B5F34"/>
    <w:rsid w:val="007B7473"/>
    <w:rsid w:val="007B7B1F"/>
    <w:rsid w:val="007C35A9"/>
    <w:rsid w:val="007C4E01"/>
    <w:rsid w:val="007C5219"/>
    <w:rsid w:val="007C5E31"/>
    <w:rsid w:val="007C70FF"/>
    <w:rsid w:val="007D0036"/>
    <w:rsid w:val="007D2430"/>
    <w:rsid w:val="007D2DAC"/>
    <w:rsid w:val="007D6438"/>
    <w:rsid w:val="007D7A0B"/>
    <w:rsid w:val="007E24AE"/>
    <w:rsid w:val="007E2FFA"/>
    <w:rsid w:val="007E32CF"/>
    <w:rsid w:val="007E5594"/>
    <w:rsid w:val="007E5C09"/>
    <w:rsid w:val="007E73BB"/>
    <w:rsid w:val="007F07DB"/>
    <w:rsid w:val="007F5EDF"/>
    <w:rsid w:val="008034FE"/>
    <w:rsid w:val="00806FD1"/>
    <w:rsid w:val="00811C75"/>
    <w:rsid w:val="00812309"/>
    <w:rsid w:val="00813D2A"/>
    <w:rsid w:val="008140F0"/>
    <w:rsid w:val="00814BD8"/>
    <w:rsid w:val="00816ED3"/>
    <w:rsid w:val="0082151F"/>
    <w:rsid w:val="0082278E"/>
    <w:rsid w:val="00822EBA"/>
    <w:rsid w:val="00824B93"/>
    <w:rsid w:val="0082560E"/>
    <w:rsid w:val="00827314"/>
    <w:rsid w:val="00827E75"/>
    <w:rsid w:val="00830593"/>
    <w:rsid w:val="00830835"/>
    <w:rsid w:val="00830D84"/>
    <w:rsid w:val="0083494B"/>
    <w:rsid w:val="0083499A"/>
    <w:rsid w:val="00841E58"/>
    <w:rsid w:val="008435DE"/>
    <w:rsid w:val="00845C8F"/>
    <w:rsid w:val="008500E3"/>
    <w:rsid w:val="00853E8D"/>
    <w:rsid w:val="00854B37"/>
    <w:rsid w:val="00854F3B"/>
    <w:rsid w:val="00855841"/>
    <w:rsid w:val="00861996"/>
    <w:rsid w:val="00862118"/>
    <w:rsid w:val="00864228"/>
    <w:rsid w:val="0086445A"/>
    <w:rsid w:val="00864CDB"/>
    <w:rsid w:val="00866D9E"/>
    <w:rsid w:val="0087077D"/>
    <w:rsid w:val="00873032"/>
    <w:rsid w:val="008735D3"/>
    <w:rsid w:val="00875947"/>
    <w:rsid w:val="00880628"/>
    <w:rsid w:val="00881011"/>
    <w:rsid w:val="008815AA"/>
    <w:rsid w:val="008873BE"/>
    <w:rsid w:val="00887E7A"/>
    <w:rsid w:val="00890460"/>
    <w:rsid w:val="008960E0"/>
    <w:rsid w:val="008A070D"/>
    <w:rsid w:val="008A116E"/>
    <w:rsid w:val="008A1266"/>
    <w:rsid w:val="008A218A"/>
    <w:rsid w:val="008A23C8"/>
    <w:rsid w:val="008A2874"/>
    <w:rsid w:val="008A31F0"/>
    <w:rsid w:val="008A351F"/>
    <w:rsid w:val="008A55D0"/>
    <w:rsid w:val="008A5C4C"/>
    <w:rsid w:val="008A7C33"/>
    <w:rsid w:val="008B0230"/>
    <w:rsid w:val="008B5B06"/>
    <w:rsid w:val="008C4DFA"/>
    <w:rsid w:val="008C5B86"/>
    <w:rsid w:val="008C645F"/>
    <w:rsid w:val="008C6648"/>
    <w:rsid w:val="008C6F22"/>
    <w:rsid w:val="008C7281"/>
    <w:rsid w:val="008D0A1D"/>
    <w:rsid w:val="008D3031"/>
    <w:rsid w:val="008D44D7"/>
    <w:rsid w:val="008D73E1"/>
    <w:rsid w:val="008D7CF0"/>
    <w:rsid w:val="008E079D"/>
    <w:rsid w:val="008E36E9"/>
    <w:rsid w:val="008E4A3B"/>
    <w:rsid w:val="008E56C0"/>
    <w:rsid w:val="008F18C6"/>
    <w:rsid w:val="008F26D2"/>
    <w:rsid w:val="008F6659"/>
    <w:rsid w:val="00902239"/>
    <w:rsid w:val="00902A79"/>
    <w:rsid w:val="00902DEB"/>
    <w:rsid w:val="00903289"/>
    <w:rsid w:val="00904DC5"/>
    <w:rsid w:val="009072D3"/>
    <w:rsid w:val="009120CF"/>
    <w:rsid w:val="009130FF"/>
    <w:rsid w:val="00915BD9"/>
    <w:rsid w:val="00915DDA"/>
    <w:rsid w:val="0092070A"/>
    <w:rsid w:val="00921290"/>
    <w:rsid w:val="00923C9A"/>
    <w:rsid w:val="00924057"/>
    <w:rsid w:val="0092632F"/>
    <w:rsid w:val="00926B8C"/>
    <w:rsid w:val="00930D8A"/>
    <w:rsid w:val="00932DF8"/>
    <w:rsid w:val="009331E8"/>
    <w:rsid w:val="00936309"/>
    <w:rsid w:val="009363F0"/>
    <w:rsid w:val="00936998"/>
    <w:rsid w:val="00940EBE"/>
    <w:rsid w:val="009429BE"/>
    <w:rsid w:val="009434EB"/>
    <w:rsid w:val="00946069"/>
    <w:rsid w:val="0094710E"/>
    <w:rsid w:val="00947A69"/>
    <w:rsid w:val="009512B5"/>
    <w:rsid w:val="009517BD"/>
    <w:rsid w:val="009524D4"/>
    <w:rsid w:val="00954F22"/>
    <w:rsid w:val="00957099"/>
    <w:rsid w:val="0095732D"/>
    <w:rsid w:val="00960A17"/>
    <w:rsid w:val="00961CF1"/>
    <w:rsid w:val="009648A5"/>
    <w:rsid w:val="009672E9"/>
    <w:rsid w:val="00971DA9"/>
    <w:rsid w:val="009733B7"/>
    <w:rsid w:val="00974264"/>
    <w:rsid w:val="0097523A"/>
    <w:rsid w:val="009767FB"/>
    <w:rsid w:val="00983408"/>
    <w:rsid w:val="00987F0D"/>
    <w:rsid w:val="0099170C"/>
    <w:rsid w:val="009925C5"/>
    <w:rsid w:val="00993B44"/>
    <w:rsid w:val="00995274"/>
    <w:rsid w:val="00996562"/>
    <w:rsid w:val="009A065C"/>
    <w:rsid w:val="009A207B"/>
    <w:rsid w:val="009A5075"/>
    <w:rsid w:val="009B0C20"/>
    <w:rsid w:val="009B2226"/>
    <w:rsid w:val="009B349A"/>
    <w:rsid w:val="009B40AB"/>
    <w:rsid w:val="009B590B"/>
    <w:rsid w:val="009B65F1"/>
    <w:rsid w:val="009C1DE7"/>
    <w:rsid w:val="009C2D2B"/>
    <w:rsid w:val="009C33F8"/>
    <w:rsid w:val="009C3C8D"/>
    <w:rsid w:val="009C4352"/>
    <w:rsid w:val="009C48CE"/>
    <w:rsid w:val="009C64A3"/>
    <w:rsid w:val="009D1DFA"/>
    <w:rsid w:val="009D4499"/>
    <w:rsid w:val="009E16E3"/>
    <w:rsid w:val="009E4589"/>
    <w:rsid w:val="009E5CD3"/>
    <w:rsid w:val="009E63D2"/>
    <w:rsid w:val="009E665E"/>
    <w:rsid w:val="009F0F99"/>
    <w:rsid w:val="009F17B8"/>
    <w:rsid w:val="009F1DEE"/>
    <w:rsid w:val="009F23D4"/>
    <w:rsid w:val="009F77F0"/>
    <w:rsid w:val="00A01E87"/>
    <w:rsid w:val="00A02541"/>
    <w:rsid w:val="00A02874"/>
    <w:rsid w:val="00A0488C"/>
    <w:rsid w:val="00A048CE"/>
    <w:rsid w:val="00A06D05"/>
    <w:rsid w:val="00A11726"/>
    <w:rsid w:val="00A123FA"/>
    <w:rsid w:val="00A20AD9"/>
    <w:rsid w:val="00A22936"/>
    <w:rsid w:val="00A25FFD"/>
    <w:rsid w:val="00A265B8"/>
    <w:rsid w:val="00A2671A"/>
    <w:rsid w:val="00A27B14"/>
    <w:rsid w:val="00A32D4E"/>
    <w:rsid w:val="00A33260"/>
    <w:rsid w:val="00A33C34"/>
    <w:rsid w:val="00A33DA9"/>
    <w:rsid w:val="00A36517"/>
    <w:rsid w:val="00A377F0"/>
    <w:rsid w:val="00A3787E"/>
    <w:rsid w:val="00A42556"/>
    <w:rsid w:val="00A43D0A"/>
    <w:rsid w:val="00A4445A"/>
    <w:rsid w:val="00A44B1E"/>
    <w:rsid w:val="00A45257"/>
    <w:rsid w:val="00A45933"/>
    <w:rsid w:val="00A45C8F"/>
    <w:rsid w:val="00A47A36"/>
    <w:rsid w:val="00A47D12"/>
    <w:rsid w:val="00A54FF8"/>
    <w:rsid w:val="00A55D1E"/>
    <w:rsid w:val="00A606F9"/>
    <w:rsid w:val="00A6228D"/>
    <w:rsid w:val="00A62685"/>
    <w:rsid w:val="00A6567B"/>
    <w:rsid w:val="00A70499"/>
    <w:rsid w:val="00A70A51"/>
    <w:rsid w:val="00A71808"/>
    <w:rsid w:val="00A71993"/>
    <w:rsid w:val="00A728E8"/>
    <w:rsid w:val="00A7332D"/>
    <w:rsid w:val="00A73DBF"/>
    <w:rsid w:val="00A741E5"/>
    <w:rsid w:val="00A8508B"/>
    <w:rsid w:val="00A87605"/>
    <w:rsid w:val="00A87ABA"/>
    <w:rsid w:val="00A9002E"/>
    <w:rsid w:val="00A9046E"/>
    <w:rsid w:val="00A90E84"/>
    <w:rsid w:val="00A92767"/>
    <w:rsid w:val="00A9318A"/>
    <w:rsid w:val="00A931E5"/>
    <w:rsid w:val="00A95538"/>
    <w:rsid w:val="00A97CFF"/>
    <w:rsid w:val="00AA018C"/>
    <w:rsid w:val="00AA0277"/>
    <w:rsid w:val="00AA2AF2"/>
    <w:rsid w:val="00AA3DA1"/>
    <w:rsid w:val="00AA625D"/>
    <w:rsid w:val="00AB15E6"/>
    <w:rsid w:val="00AB4609"/>
    <w:rsid w:val="00AB4811"/>
    <w:rsid w:val="00AB60F3"/>
    <w:rsid w:val="00AB7E95"/>
    <w:rsid w:val="00AC0F7A"/>
    <w:rsid w:val="00AC181E"/>
    <w:rsid w:val="00AC247B"/>
    <w:rsid w:val="00AC360D"/>
    <w:rsid w:val="00AC4EB4"/>
    <w:rsid w:val="00AC7081"/>
    <w:rsid w:val="00AD0A47"/>
    <w:rsid w:val="00AD1305"/>
    <w:rsid w:val="00AD1460"/>
    <w:rsid w:val="00AD2611"/>
    <w:rsid w:val="00AD4A79"/>
    <w:rsid w:val="00AE05B6"/>
    <w:rsid w:val="00AE1074"/>
    <w:rsid w:val="00AE388C"/>
    <w:rsid w:val="00AE49E2"/>
    <w:rsid w:val="00AE6AD0"/>
    <w:rsid w:val="00AE7F0A"/>
    <w:rsid w:val="00AF395E"/>
    <w:rsid w:val="00AF3A59"/>
    <w:rsid w:val="00AF3FF5"/>
    <w:rsid w:val="00AF427B"/>
    <w:rsid w:val="00AF4B36"/>
    <w:rsid w:val="00AF5958"/>
    <w:rsid w:val="00B03F12"/>
    <w:rsid w:val="00B06480"/>
    <w:rsid w:val="00B07847"/>
    <w:rsid w:val="00B12375"/>
    <w:rsid w:val="00B12AB8"/>
    <w:rsid w:val="00B14947"/>
    <w:rsid w:val="00B16528"/>
    <w:rsid w:val="00B16E5A"/>
    <w:rsid w:val="00B17CD3"/>
    <w:rsid w:val="00B219E0"/>
    <w:rsid w:val="00B310CF"/>
    <w:rsid w:val="00B312BB"/>
    <w:rsid w:val="00B3162C"/>
    <w:rsid w:val="00B322B8"/>
    <w:rsid w:val="00B32BC3"/>
    <w:rsid w:val="00B358E4"/>
    <w:rsid w:val="00B3738B"/>
    <w:rsid w:val="00B41E93"/>
    <w:rsid w:val="00B42B67"/>
    <w:rsid w:val="00B42F79"/>
    <w:rsid w:val="00B434C5"/>
    <w:rsid w:val="00B43B81"/>
    <w:rsid w:val="00B463BF"/>
    <w:rsid w:val="00B50703"/>
    <w:rsid w:val="00B50F51"/>
    <w:rsid w:val="00B52734"/>
    <w:rsid w:val="00B54077"/>
    <w:rsid w:val="00B5423D"/>
    <w:rsid w:val="00B559F9"/>
    <w:rsid w:val="00B57B3C"/>
    <w:rsid w:val="00B62624"/>
    <w:rsid w:val="00B629CC"/>
    <w:rsid w:val="00B64712"/>
    <w:rsid w:val="00B64833"/>
    <w:rsid w:val="00B654D4"/>
    <w:rsid w:val="00B67640"/>
    <w:rsid w:val="00B712B9"/>
    <w:rsid w:val="00B71789"/>
    <w:rsid w:val="00B72628"/>
    <w:rsid w:val="00B75B4A"/>
    <w:rsid w:val="00B77055"/>
    <w:rsid w:val="00B779BB"/>
    <w:rsid w:val="00B82B03"/>
    <w:rsid w:val="00B82BBB"/>
    <w:rsid w:val="00B8319A"/>
    <w:rsid w:val="00B8351D"/>
    <w:rsid w:val="00B83F72"/>
    <w:rsid w:val="00B92998"/>
    <w:rsid w:val="00B93131"/>
    <w:rsid w:val="00B94F7A"/>
    <w:rsid w:val="00B95261"/>
    <w:rsid w:val="00B95655"/>
    <w:rsid w:val="00B96B23"/>
    <w:rsid w:val="00BA40E9"/>
    <w:rsid w:val="00BA4F6A"/>
    <w:rsid w:val="00BA5F09"/>
    <w:rsid w:val="00BB0F05"/>
    <w:rsid w:val="00BB22FD"/>
    <w:rsid w:val="00BC01F3"/>
    <w:rsid w:val="00BC21C0"/>
    <w:rsid w:val="00BC54EA"/>
    <w:rsid w:val="00BC57D6"/>
    <w:rsid w:val="00BC7F81"/>
    <w:rsid w:val="00BD783D"/>
    <w:rsid w:val="00BE02BF"/>
    <w:rsid w:val="00BE1007"/>
    <w:rsid w:val="00BE17BA"/>
    <w:rsid w:val="00BE6771"/>
    <w:rsid w:val="00BE6A80"/>
    <w:rsid w:val="00BF4CE5"/>
    <w:rsid w:val="00BF5E4D"/>
    <w:rsid w:val="00C03F78"/>
    <w:rsid w:val="00C05D4E"/>
    <w:rsid w:val="00C077BD"/>
    <w:rsid w:val="00C12404"/>
    <w:rsid w:val="00C136C6"/>
    <w:rsid w:val="00C14477"/>
    <w:rsid w:val="00C15C8F"/>
    <w:rsid w:val="00C1662A"/>
    <w:rsid w:val="00C22135"/>
    <w:rsid w:val="00C24006"/>
    <w:rsid w:val="00C25017"/>
    <w:rsid w:val="00C2564B"/>
    <w:rsid w:val="00C302EE"/>
    <w:rsid w:val="00C33142"/>
    <w:rsid w:val="00C344C3"/>
    <w:rsid w:val="00C34712"/>
    <w:rsid w:val="00C36BDB"/>
    <w:rsid w:val="00C37728"/>
    <w:rsid w:val="00C42B42"/>
    <w:rsid w:val="00C437CD"/>
    <w:rsid w:val="00C468F2"/>
    <w:rsid w:val="00C46A19"/>
    <w:rsid w:val="00C50602"/>
    <w:rsid w:val="00C509A7"/>
    <w:rsid w:val="00C519DC"/>
    <w:rsid w:val="00C5236E"/>
    <w:rsid w:val="00C539D5"/>
    <w:rsid w:val="00C55BDD"/>
    <w:rsid w:val="00C57951"/>
    <w:rsid w:val="00C61BB8"/>
    <w:rsid w:val="00C64898"/>
    <w:rsid w:val="00C64EDD"/>
    <w:rsid w:val="00C7172B"/>
    <w:rsid w:val="00C8200E"/>
    <w:rsid w:val="00C837B9"/>
    <w:rsid w:val="00C85BCF"/>
    <w:rsid w:val="00C87230"/>
    <w:rsid w:val="00C90ABC"/>
    <w:rsid w:val="00C9248C"/>
    <w:rsid w:val="00C92D54"/>
    <w:rsid w:val="00CA141A"/>
    <w:rsid w:val="00CA1729"/>
    <w:rsid w:val="00CA2FD4"/>
    <w:rsid w:val="00CA5C8D"/>
    <w:rsid w:val="00CA62C3"/>
    <w:rsid w:val="00CA655B"/>
    <w:rsid w:val="00CB06BD"/>
    <w:rsid w:val="00CB0741"/>
    <w:rsid w:val="00CB4245"/>
    <w:rsid w:val="00CB4CBA"/>
    <w:rsid w:val="00CB5898"/>
    <w:rsid w:val="00CB6073"/>
    <w:rsid w:val="00CB65C8"/>
    <w:rsid w:val="00CB75BA"/>
    <w:rsid w:val="00CC0D64"/>
    <w:rsid w:val="00CC0F4F"/>
    <w:rsid w:val="00CC4FE9"/>
    <w:rsid w:val="00CC58FB"/>
    <w:rsid w:val="00CC5C74"/>
    <w:rsid w:val="00CC60ED"/>
    <w:rsid w:val="00CD3400"/>
    <w:rsid w:val="00CD4C64"/>
    <w:rsid w:val="00CD53D1"/>
    <w:rsid w:val="00CD5DBC"/>
    <w:rsid w:val="00CD7A58"/>
    <w:rsid w:val="00CE0899"/>
    <w:rsid w:val="00CE098E"/>
    <w:rsid w:val="00CE18DA"/>
    <w:rsid w:val="00CE2105"/>
    <w:rsid w:val="00CE21D5"/>
    <w:rsid w:val="00CE488D"/>
    <w:rsid w:val="00CE7627"/>
    <w:rsid w:val="00CF1575"/>
    <w:rsid w:val="00CF28C1"/>
    <w:rsid w:val="00CF4D6D"/>
    <w:rsid w:val="00CF5CED"/>
    <w:rsid w:val="00CF77EE"/>
    <w:rsid w:val="00D022E1"/>
    <w:rsid w:val="00D0740F"/>
    <w:rsid w:val="00D1038B"/>
    <w:rsid w:val="00D10611"/>
    <w:rsid w:val="00D12623"/>
    <w:rsid w:val="00D13780"/>
    <w:rsid w:val="00D13CC0"/>
    <w:rsid w:val="00D1640A"/>
    <w:rsid w:val="00D16BF4"/>
    <w:rsid w:val="00D23D3A"/>
    <w:rsid w:val="00D252E4"/>
    <w:rsid w:val="00D267D0"/>
    <w:rsid w:val="00D2778E"/>
    <w:rsid w:val="00D30261"/>
    <w:rsid w:val="00D30C6F"/>
    <w:rsid w:val="00D31B38"/>
    <w:rsid w:val="00D44009"/>
    <w:rsid w:val="00D44D9A"/>
    <w:rsid w:val="00D50671"/>
    <w:rsid w:val="00D520F3"/>
    <w:rsid w:val="00D539F5"/>
    <w:rsid w:val="00D54BF7"/>
    <w:rsid w:val="00D5613E"/>
    <w:rsid w:val="00D614CD"/>
    <w:rsid w:val="00D622C8"/>
    <w:rsid w:val="00D63436"/>
    <w:rsid w:val="00D63874"/>
    <w:rsid w:val="00D658E7"/>
    <w:rsid w:val="00D67965"/>
    <w:rsid w:val="00D71032"/>
    <w:rsid w:val="00D72328"/>
    <w:rsid w:val="00D73064"/>
    <w:rsid w:val="00D74742"/>
    <w:rsid w:val="00D74938"/>
    <w:rsid w:val="00D74FF6"/>
    <w:rsid w:val="00D8037F"/>
    <w:rsid w:val="00D81AE1"/>
    <w:rsid w:val="00D901A3"/>
    <w:rsid w:val="00D90B86"/>
    <w:rsid w:val="00D91D59"/>
    <w:rsid w:val="00D921C2"/>
    <w:rsid w:val="00D940CE"/>
    <w:rsid w:val="00DA20CD"/>
    <w:rsid w:val="00DA210A"/>
    <w:rsid w:val="00DA2D46"/>
    <w:rsid w:val="00DA31C5"/>
    <w:rsid w:val="00DA3C93"/>
    <w:rsid w:val="00DA4780"/>
    <w:rsid w:val="00DA78DC"/>
    <w:rsid w:val="00DB1371"/>
    <w:rsid w:val="00DB1526"/>
    <w:rsid w:val="00DB6A27"/>
    <w:rsid w:val="00DB7A52"/>
    <w:rsid w:val="00DC2E81"/>
    <w:rsid w:val="00DC61BA"/>
    <w:rsid w:val="00DD0065"/>
    <w:rsid w:val="00DD0245"/>
    <w:rsid w:val="00DD1798"/>
    <w:rsid w:val="00DD2EF2"/>
    <w:rsid w:val="00DD3B62"/>
    <w:rsid w:val="00DE0614"/>
    <w:rsid w:val="00DE16E9"/>
    <w:rsid w:val="00DE604D"/>
    <w:rsid w:val="00DE77A8"/>
    <w:rsid w:val="00DE7E2C"/>
    <w:rsid w:val="00DF053C"/>
    <w:rsid w:val="00DF0BA1"/>
    <w:rsid w:val="00DF21CF"/>
    <w:rsid w:val="00DF2655"/>
    <w:rsid w:val="00DF3038"/>
    <w:rsid w:val="00DF49FE"/>
    <w:rsid w:val="00E00C70"/>
    <w:rsid w:val="00E00E73"/>
    <w:rsid w:val="00E02017"/>
    <w:rsid w:val="00E020A8"/>
    <w:rsid w:val="00E0317A"/>
    <w:rsid w:val="00E04A0A"/>
    <w:rsid w:val="00E06293"/>
    <w:rsid w:val="00E10C1B"/>
    <w:rsid w:val="00E11248"/>
    <w:rsid w:val="00E1251B"/>
    <w:rsid w:val="00E126D0"/>
    <w:rsid w:val="00E130A0"/>
    <w:rsid w:val="00E13363"/>
    <w:rsid w:val="00E14BCB"/>
    <w:rsid w:val="00E155F2"/>
    <w:rsid w:val="00E161D5"/>
    <w:rsid w:val="00E17A5D"/>
    <w:rsid w:val="00E20E66"/>
    <w:rsid w:val="00E21513"/>
    <w:rsid w:val="00E21B44"/>
    <w:rsid w:val="00E237B5"/>
    <w:rsid w:val="00E2604F"/>
    <w:rsid w:val="00E31715"/>
    <w:rsid w:val="00E31C30"/>
    <w:rsid w:val="00E3230B"/>
    <w:rsid w:val="00E3380F"/>
    <w:rsid w:val="00E33C7D"/>
    <w:rsid w:val="00E367E7"/>
    <w:rsid w:val="00E4022E"/>
    <w:rsid w:val="00E41845"/>
    <w:rsid w:val="00E41FA4"/>
    <w:rsid w:val="00E468ED"/>
    <w:rsid w:val="00E5028D"/>
    <w:rsid w:val="00E50548"/>
    <w:rsid w:val="00E5058F"/>
    <w:rsid w:val="00E50A0F"/>
    <w:rsid w:val="00E5222B"/>
    <w:rsid w:val="00E55A2F"/>
    <w:rsid w:val="00E5619C"/>
    <w:rsid w:val="00E567F5"/>
    <w:rsid w:val="00E579D8"/>
    <w:rsid w:val="00E61F40"/>
    <w:rsid w:val="00E62333"/>
    <w:rsid w:val="00E62A05"/>
    <w:rsid w:val="00E644B6"/>
    <w:rsid w:val="00E71451"/>
    <w:rsid w:val="00E715E9"/>
    <w:rsid w:val="00E71891"/>
    <w:rsid w:val="00E7213A"/>
    <w:rsid w:val="00E7476D"/>
    <w:rsid w:val="00E75C79"/>
    <w:rsid w:val="00E76996"/>
    <w:rsid w:val="00E76A16"/>
    <w:rsid w:val="00E76A4A"/>
    <w:rsid w:val="00E7758A"/>
    <w:rsid w:val="00E82147"/>
    <w:rsid w:val="00E832F6"/>
    <w:rsid w:val="00E850A8"/>
    <w:rsid w:val="00E862BE"/>
    <w:rsid w:val="00E903C9"/>
    <w:rsid w:val="00E9327A"/>
    <w:rsid w:val="00E9368D"/>
    <w:rsid w:val="00EA2610"/>
    <w:rsid w:val="00EA3600"/>
    <w:rsid w:val="00EA4448"/>
    <w:rsid w:val="00EA545A"/>
    <w:rsid w:val="00EB4615"/>
    <w:rsid w:val="00EB7829"/>
    <w:rsid w:val="00EC097C"/>
    <w:rsid w:val="00EC1AD7"/>
    <w:rsid w:val="00EC3D08"/>
    <w:rsid w:val="00EC50B0"/>
    <w:rsid w:val="00EC6670"/>
    <w:rsid w:val="00ED0192"/>
    <w:rsid w:val="00ED06D1"/>
    <w:rsid w:val="00ED0DFC"/>
    <w:rsid w:val="00ED50E0"/>
    <w:rsid w:val="00ED6F9D"/>
    <w:rsid w:val="00EE043F"/>
    <w:rsid w:val="00EE163A"/>
    <w:rsid w:val="00EE1A98"/>
    <w:rsid w:val="00EE33BD"/>
    <w:rsid w:val="00EE5C1D"/>
    <w:rsid w:val="00EE675E"/>
    <w:rsid w:val="00EE7B76"/>
    <w:rsid w:val="00EE7F17"/>
    <w:rsid w:val="00EF16DD"/>
    <w:rsid w:val="00EF2E9D"/>
    <w:rsid w:val="00EF341C"/>
    <w:rsid w:val="00EF509E"/>
    <w:rsid w:val="00EF5136"/>
    <w:rsid w:val="00EF79DA"/>
    <w:rsid w:val="00F007BE"/>
    <w:rsid w:val="00F02343"/>
    <w:rsid w:val="00F02FA2"/>
    <w:rsid w:val="00F0340B"/>
    <w:rsid w:val="00F0571B"/>
    <w:rsid w:val="00F07AC3"/>
    <w:rsid w:val="00F109E4"/>
    <w:rsid w:val="00F11A69"/>
    <w:rsid w:val="00F21A41"/>
    <w:rsid w:val="00F24C95"/>
    <w:rsid w:val="00F27398"/>
    <w:rsid w:val="00F302F7"/>
    <w:rsid w:val="00F30E5A"/>
    <w:rsid w:val="00F31FB3"/>
    <w:rsid w:val="00F32EA5"/>
    <w:rsid w:val="00F33FEE"/>
    <w:rsid w:val="00F359C2"/>
    <w:rsid w:val="00F40346"/>
    <w:rsid w:val="00F41EC9"/>
    <w:rsid w:val="00F44354"/>
    <w:rsid w:val="00F45F01"/>
    <w:rsid w:val="00F462CC"/>
    <w:rsid w:val="00F46640"/>
    <w:rsid w:val="00F47720"/>
    <w:rsid w:val="00F535BB"/>
    <w:rsid w:val="00F6196A"/>
    <w:rsid w:val="00F66BE3"/>
    <w:rsid w:val="00F7128B"/>
    <w:rsid w:val="00F728DE"/>
    <w:rsid w:val="00F72AB5"/>
    <w:rsid w:val="00F77B2A"/>
    <w:rsid w:val="00F8055B"/>
    <w:rsid w:val="00F80936"/>
    <w:rsid w:val="00F83FB6"/>
    <w:rsid w:val="00F84141"/>
    <w:rsid w:val="00F84628"/>
    <w:rsid w:val="00F91515"/>
    <w:rsid w:val="00F92FC6"/>
    <w:rsid w:val="00F9348C"/>
    <w:rsid w:val="00F95193"/>
    <w:rsid w:val="00F96A6B"/>
    <w:rsid w:val="00FA0A88"/>
    <w:rsid w:val="00FA0D97"/>
    <w:rsid w:val="00FA1435"/>
    <w:rsid w:val="00FA2BA5"/>
    <w:rsid w:val="00FA2CF5"/>
    <w:rsid w:val="00FA3BFD"/>
    <w:rsid w:val="00FA4710"/>
    <w:rsid w:val="00FA64B1"/>
    <w:rsid w:val="00FA6D7C"/>
    <w:rsid w:val="00FB4460"/>
    <w:rsid w:val="00FB44ED"/>
    <w:rsid w:val="00FB7199"/>
    <w:rsid w:val="00FB7296"/>
    <w:rsid w:val="00FC18FE"/>
    <w:rsid w:val="00FC3A64"/>
    <w:rsid w:val="00FC7FED"/>
    <w:rsid w:val="00FD553A"/>
    <w:rsid w:val="00FD6EC0"/>
    <w:rsid w:val="00FD7375"/>
    <w:rsid w:val="00FD7B61"/>
    <w:rsid w:val="00FE064D"/>
    <w:rsid w:val="00FE0B3B"/>
    <w:rsid w:val="00FE155B"/>
    <w:rsid w:val="00FE42A6"/>
    <w:rsid w:val="00FE7523"/>
    <w:rsid w:val="00FF00AE"/>
    <w:rsid w:val="00FF152F"/>
    <w:rsid w:val="00FF26F2"/>
    <w:rsid w:val="00FF45B4"/>
    <w:rsid w:val="00FF56FF"/>
    <w:rsid w:val="00FF663B"/>
    <w:rsid w:val="00FF697A"/>
    <w:rsid w:val="00FF7AA7"/>
    <w:rsid w:val="19215735"/>
    <w:rsid w:val="37B67BA1"/>
    <w:rsid w:val="676434E0"/>
    <w:rsid w:val="685E56D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qFormat="1"/>
    <w:lsdException w:name="heading 3" w:semiHidden="0" w:uiPriority="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1" w:qFormat="1"/>
    <w:lsdException w:name="toc 3" w:semiHidden="0"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F88"/>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1"/>
    <w:qFormat/>
    <w:rsid w:val="001D6F88"/>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1"/>
    <w:unhideWhenUsed/>
    <w:qFormat/>
    <w:rsid w:val="001D6F88"/>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1"/>
    <w:unhideWhenUsed/>
    <w:qFormat/>
    <w:rsid w:val="001D6F88"/>
    <w:pPr>
      <w:keepNext/>
      <w:keepLines/>
      <w:numPr>
        <w:ilvl w:val="2"/>
        <w:numId w:val="1"/>
      </w:numPr>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1D6F88"/>
    <w:pPr>
      <w:keepNext/>
      <w:keepLines/>
      <w:numPr>
        <w:ilvl w:val="3"/>
        <w:numId w:val="1"/>
      </w:numPr>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1D6F88"/>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1D6F88"/>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1D6F88"/>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1D6F88"/>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1D6F88"/>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D6F88"/>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1D6F88"/>
    <w:pPr>
      <w:spacing w:line="240" w:lineRule="auto"/>
    </w:pPr>
    <w:rPr>
      <w:b/>
      <w:bCs/>
      <w:color w:val="4F81BD"/>
      <w:sz w:val="18"/>
      <w:szCs w:val="18"/>
    </w:rPr>
  </w:style>
  <w:style w:type="paragraph" w:styleId="TOC1">
    <w:name w:val="toc 1"/>
    <w:basedOn w:val="Normal"/>
    <w:next w:val="Normal"/>
    <w:uiPriority w:val="39"/>
    <w:unhideWhenUsed/>
    <w:qFormat/>
    <w:rsid w:val="001D6F88"/>
    <w:pPr>
      <w:spacing w:after="100"/>
    </w:pPr>
  </w:style>
  <w:style w:type="paragraph" w:styleId="TOC2">
    <w:name w:val="toc 2"/>
    <w:basedOn w:val="Normal"/>
    <w:next w:val="Normal"/>
    <w:uiPriority w:val="1"/>
    <w:unhideWhenUsed/>
    <w:qFormat/>
    <w:rsid w:val="001D6F88"/>
    <w:pPr>
      <w:spacing w:after="100"/>
      <w:ind w:left="220"/>
    </w:pPr>
  </w:style>
  <w:style w:type="paragraph" w:styleId="TOC3">
    <w:name w:val="toc 3"/>
    <w:basedOn w:val="Normal"/>
    <w:next w:val="Normal"/>
    <w:uiPriority w:val="39"/>
    <w:unhideWhenUsed/>
    <w:rsid w:val="001D6F88"/>
    <w:pPr>
      <w:spacing w:after="100"/>
      <w:ind w:left="440"/>
    </w:pPr>
  </w:style>
  <w:style w:type="paragraph" w:styleId="TOC4">
    <w:name w:val="toc 4"/>
    <w:basedOn w:val="Normal"/>
    <w:next w:val="Normal"/>
    <w:uiPriority w:val="39"/>
    <w:unhideWhenUsed/>
    <w:rsid w:val="001D6F88"/>
    <w:pPr>
      <w:spacing w:after="100"/>
      <w:ind w:left="660"/>
    </w:pPr>
  </w:style>
  <w:style w:type="character" w:styleId="Hyperlink">
    <w:name w:val="Hyperlink"/>
    <w:basedOn w:val="DefaultParagraphFont"/>
    <w:uiPriority w:val="99"/>
    <w:unhideWhenUsed/>
    <w:rsid w:val="001D6F88"/>
    <w:rPr>
      <w:color w:val="0000FF"/>
      <w:u w:val="single"/>
    </w:rPr>
  </w:style>
  <w:style w:type="table" w:styleId="MediumList2-Accent1">
    <w:name w:val="Medium List 2 Accent 1"/>
    <w:basedOn w:val="TableNormal"/>
    <w:uiPriority w:val="66"/>
    <w:rsid w:val="001D6F88"/>
    <w:rPr>
      <w:rFonts w:ascii="Cambria" w:eastAsia="Times New Roman" w:hAnsi="Cambria"/>
      <w:color w:val="000000"/>
      <w:lang w:val="en-US" w:eastAsia="en-US" w:bidi="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Heading1Char">
    <w:name w:val="Heading 1 Char"/>
    <w:basedOn w:val="DefaultParagraphFont"/>
    <w:link w:val="Heading1"/>
    <w:uiPriority w:val="1"/>
    <w:rsid w:val="001D6F8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1D6F8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1"/>
    <w:rsid w:val="001D6F88"/>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rsid w:val="001D6F8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1D6F88"/>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1D6F88"/>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1D6F88"/>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1D6F88"/>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1D6F88"/>
    <w:rPr>
      <w:rFonts w:ascii="Cambria" w:eastAsia="Times New Roman" w:hAnsi="Cambria" w:cs="Times New Roman"/>
      <w:i/>
      <w:iCs/>
      <w:color w:val="404040"/>
      <w:sz w:val="20"/>
      <w:szCs w:val="20"/>
    </w:rPr>
  </w:style>
  <w:style w:type="paragraph" w:customStyle="1" w:styleId="TOCHeading1">
    <w:name w:val="TOC Heading1"/>
    <w:basedOn w:val="Heading1"/>
    <w:next w:val="Normal"/>
    <w:uiPriority w:val="39"/>
    <w:semiHidden/>
    <w:unhideWhenUsed/>
    <w:qFormat/>
    <w:rsid w:val="001D6F88"/>
    <w:pPr>
      <w:numPr>
        <w:numId w:val="0"/>
      </w:numPr>
      <w:outlineLvl w:val="9"/>
    </w:pPr>
    <w:rPr>
      <w:lang w:val="en-US" w:eastAsia="en-US"/>
    </w:rPr>
  </w:style>
  <w:style w:type="character" w:customStyle="1" w:styleId="BalloonTextChar">
    <w:name w:val="Balloon Text Char"/>
    <w:basedOn w:val="DefaultParagraphFont"/>
    <w:link w:val="BalloonText"/>
    <w:uiPriority w:val="99"/>
    <w:semiHidden/>
    <w:rsid w:val="001D6F88"/>
    <w:rPr>
      <w:rFonts w:ascii="Tahoma" w:hAnsi="Tahoma" w:cs="Tahoma"/>
      <w:sz w:val="16"/>
      <w:szCs w:val="16"/>
    </w:rPr>
  </w:style>
  <w:style w:type="paragraph" w:styleId="TableofFigures">
    <w:name w:val="table of figures"/>
    <w:basedOn w:val="Normal"/>
    <w:next w:val="Normal"/>
    <w:uiPriority w:val="99"/>
    <w:unhideWhenUsed/>
    <w:rsid w:val="00E126D0"/>
    <w:pPr>
      <w:spacing w:after="0"/>
    </w:pPr>
  </w:style>
  <w:style w:type="paragraph" w:styleId="Header">
    <w:name w:val="header"/>
    <w:basedOn w:val="Normal"/>
    <w:link w:val="HeaderChar"/>
    <w:uiPriority w:val="99"/>
    <w:unhideWhenUsed/>
    <w:rsid w:val="00A36517"/>
    <w:pPr>
      <w:tabs>
        <w:tab w:val="center" w:pos="4320"/>
        <w:tab w:val="right" w:pos="8640"/>
      </w:tabs>
      <w:jc w:val="both"/>
    </w:pPr>
    <w:rPr>
      <w:rFonts w:ascii="Georgia" w:eastAsia="Georgia" w:hAnsi="Georgia" w:cs="Georgia"/>
      <w:sz w:val="20"/>
      <w:szCs w:val="20"/>
      <w:lang w:val="en-US" w:eastAsia="ja-JP"/>
    </w:rPr>
  </w:style>
  <w:style w:type="character" w:customStyle="1" w:styleId="HeaderChar">
    <w:name w:val="Header Char"/>
    <w:basedOn w:val="DefaultParagraphFont"/>
    <w:link w:val="Header"/>
    <w:uiPriority w:val="99"/>
    <w:rsid w:val="00A36517"/>
    <w:rPr>
      <w:rFonts w:ascii="Georgia" w:eastAsia="Georgia" w:hAnsi="Georgia" w:cs="Georgia"/>
      <w:lang w:val="en-US" w:eastAsia="ja-JP"/>
    </w:rPr>
  </w:style>
  <w:style w:type="paragraph" w:styleId="NoSpacing">
    <w:name w:val="No Spacing"/>
    <w:basedOn w:val="Normal"/>
    <w:uiPriority w:val="1"/>
    <w:qFormat/>
    <w:rsid w:val="00A36517"/>
    <w:pPr>
      <w:spacing w:after="0" w:line="240" w:lineRule="auto"/>
      <w:jc w:val="both"/>
    </w:pPr>
    <w:rPr>
      <w:rFonts w:ascii="Georgia" w:eastAsia="Georgia" w:hAnsi="Georgia" w:cs="Georgia"/>
      <w:sz w:val="20"/>
      <w:szCs w:val="32"/>
      <w:lang w:val="en-US" w:eastAsia="ja-JP"/>
    </w:rPr>
  </w:style>
  <w:style w:type="paragraph" w:styleId="Footer">
    <w:name w:val="footer"/>
    <w:basedOn w:val="Normal"/>
    <w:link w:val="FooterChar"/>
    <w:uiPriority w:val="99"/>
    <w:unhideWhenUsed/>
    <w:rsid w:val="00A365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6517"/>
    <w:rPr>
      <w:rFonts w:ascii="Calibri" w:eastAsia="Times New Roman" w:hAnsi="Calibri" w:cs="Times New Roman"/>
      <w:sz w:val="22"/>
      <w:szCs w:val="22"/>
    </w:rPr>
  </w:style>
  <w:style w:type="table" w:styleId="TableGrid">
    <w:name w:val="Table Grid"/>
    <w:basedOn w:val="TableNormal"/>
    <w:uiPriority w:val="59"/>
    <w:rsid w:val="002A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11">
    <w:name w:val="Light Grid - Accent 11"/>
    <w:basedOn w:val="TableNormal"/>
    <w:uiPriority w:val="62"/>
    <w:rsid w:val="002A2B2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FootnoteText">
    <w:name w:val="footnote text"/>
    <w:basedOn w:val="Normal"/>
    <w:link w:val="FootnoteTextChar"/>
    <w:uiPriority w:val="99"/>
    <w:semiHidden/>
    <w:unhideWhenUsed/>
    <w:rsid w:val="00AC4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EB4"/>
    <w:rPr>
      <w:rFonts w:ascii="Calibri" w:eastAsia="Times New Roman" w:hAnsi="Calibri" w:cs="Times New Roman"/>
    </w:rPr>
  </w:style>
  <w:style w:type="character" w:styleId="FootnoteReference">
    <w:name w:val="footnote reference"/>
    <w:basedOn w:val="DefaultParagraphFont"/>
    <w:uiPriority w:val="99"/>
    <w:semiHidden/>
    <w:unhideWhenUsed/>
    <w:rsid w:val="00AC4EB4"/>
    <w:rPr>
      <w:vertAlign w:val="superscript"/>
    </w:rPr>
  </w:style>
  <w:style w:type="paragraph" w:styleId="NormalWeb">
    <w:name w:val="Normal (Web)"/>
    <w:basedOn w:val="Normal"/>
    <w:uiPriority w:val="99"/>
    <w:unhideWhenUsed/>
    <w:rsid w:val="00C36BDB"/>
    <w:pPr>
      <w:spacing w:before="100" w:beforeAutospacing="1" w:after="100" w:afterAutospacing="1" w:line="240" w:lineRule="auto"/>
    </w:pPr>
    <w:rPr>
      <w:rFonts w:ascii="Times New Roman" w:hAnsi="Times New Roman"/>
      <w:sz w:val="24"/>
      <w:szCs w:val="24"/>
    </w:rPr>
  </w:style>
  <w:style w:type="table" w:customStyle="1" w:styleId="LightGrid-Accent111">
    <w:name w:val="Light Grid - Accent 111"/>
    <w:basedOn w:val="TableNormal"/>
    <w:uiPriority w:val="62"/>
    <w:rsid w:val="00D0740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2">
    <w:name w:val="Light Grid - Accent 112"/>
    <w:basedOn w:val="TableNormal"/>
    <w:uiPriority w:val="62"/>
    <w:rsid w:val="006B1E44"/>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Body2">
    <w:name w:val="Body2"/>
    <w:basedOn w:val="Normal"/>
    <w:rsid w:val="00E5619C"/>
    <w:pPr>
      <w:keepLines/>
      <w:spacing w:before="60" w:after="60" w:line="240" w:lineRule="auto"/>
      <w:ind w:left="1080"/>
    </w:pPr>
    <w:rPr>
      <w:rFonts w:ascii="Helvetica" w:hAnsi="Helvetica"/>
      <w:sz w:val="24"/>
      <w:szCs w:val="20"/>
      <w:lang w:val="en-US"/>
    </w:rPr>
  </w:style>
  <w:style w:type="character" w:customStyle="1" w:styleId="simpletext">
    <w:name w:val="simpletext"/>
    <w:basedOn w:val="DefaultParagraphFont"/>
    <w:rsid w:val="00E5619C"/>
  </w:style>
  <w:style w:type="paragraph" w:styleId="ListParagraph">
    <w:name w:val="List Paragraph"/>
    <w:basedOn w:val="Normal"/>
    <w:uiPriority w:val="1"/>
    <w:qFormat/>
    <w:rsid w:val="00C42B42"/>
    <w:pPr>
      <w:spacing w:after="0" w:line="240" w:lineRule="auto"/>
      <w:ind w:left="720"/>
      <w:contextualSpacing/>
    </w:pPr>
    <w:rPr>
      <w:rFonts w:ascii="Times New Roman" w:hAnsi="Times New Roman"/>
      <w:sz w:val="20"/>
      <w:szCs w:val="20"/>
    </w:rPr>
  </w:style>
  <w:style w:type="character" w:customStyle="1" w:styleId="object">
    <w:name w:val="object"/>
    <w:basedOn w:val="DefaultParagraphFont"/>
    <w:rsid w:val="002B58CF"/>
  </w:style>
  <w:style w:type="paragraph" w:styleId="BodyText">
    <w:name w:val="Body Text"/>
    <w:basedOn w:val="Normal"/>
    <w:link w:val="BodyTextChar"/>
    <w:uiPriority w:val="1"/>
    <w:qFormat/>
    <w:rsid w:val="007801D7"/>
    <w:pPr>
      <w:widowControl w:val="0"/>
      <w:autoSpaceDE w:val="0"/>
      <w:autoSpaceDN w:val="0"/>
      <w:spacing w:after="0" w:line="240" w:lineRule="auto"/>
    </w:pPr>
    <w:rPr>
      <w:rFonts w:ascii="Tahoma" w:eastAsia="Tahoma" w:hAnsi="Tahoma" w:cs="Tahoma"/>
      <w:lang w:eastAsia="en-US"/>
    </w:rPr>
  </w:style>
  <w:style w:type="character" w:customStyle="1" w:styleId="BodyTextChar">
    <w:name w:val="Body Text Char"/>
    <w:basedOn w:val="DefaultParagraphFont"/>
    <w:link w:val="BodyText"/>
    <w:uiPriority w:val="1"/>
    <w:rsid w:val="007801D7"/>
    <w:rPr>
      <w:rFonts w:ascii="Tahoma" w:eastAsia="Tahoma" w:hAnsi="Tahoma" w:cs="Tahoma"/>
      <w:sz w:val="22"/>
      <w:szCs w:val="22"/>
      <w:lang w:eastAsia="en-US"/>
    </w:rPr>
  </w:style>
  <w:style w:type="paragraph" w:styleId="Title">
    <w:name w:val="Title"/>
    <w:basedOn w:val="Normal"/>
    <w:link w:val="TitleChar"/>
    <w:uiPriority w:val="1"/>
    <w:qFormat/>
    <w:rsid w:val="007801D7"/>
    <w:pPr>
      <w:widowControl w:val="0"/>
      <w:autoSpaceDE w:val="0"/>
      <w:autoSpaceDN w:val="0"/>
      <w:spacing w:after="0" w:line="240" w:lineRule="auto"/>
      <w:ind w:left="1660"/>
    </w:pPr>
    <w:rPr>
      <w:rFonts w:ascii="Tahoma" w:eastAsia="Tahoma" w:hAnsi="Tahoma" w:cs="Tahoma"/>
      <w:sz w:val="76"/>
      <w:szCs w:val="76"/>
      <w:lang w:eastAsia="en-US"/>
    </w:rPr>
  </w:style>
  <w:style w:type="character" w:customStyle="1" w:styleId="TitleChar">
    <w:name w:val="Title Char"/>
    <w:basedOn w:val="DefaultParagraphFont"/>
    <w:link w:val="Title"/>
    <w:uiPriority w:val="1"/>
    <w:rsid w:val="007801D7"/>
    <w:rPr>
      <w:rFonts w:ascii="Tahoma" w:eastAsia="Tahoma" w:hAnsi="Tahoma" w:cs="Tahoma"/>
      <w:sz w:val="76"/>
      <w:szCs w:val="76"/>
      <w:lang w:eastAsia="en-US"/>
    </w:rPr>
  </w:style>
  <w:style w:type="paragraph" w:customStyle="1" w:styleId="TableParagraph">
    <w:name w:val="Table Paragraph"/>
    <w:basedOn w:val="Normal"/>
    <w:uiPriority w:val="1"/>
    <w:qFormat/>
    <w:rsid w:val="007801D7"/>
    <w:pPr>
      <w:widowControl w:val="0"/>
      <w:autoSpaceDE w:val="0"/>
      <w:autoSpaceDN w:val="0"/>
      <w:spacing w:before="20" w:after="0" w:line="240" w:lineRule="auto"/>
      <w:jc w:val="center"/>
    </w:pPr>
    <w:rPr>
      <w:rFonts w:ascii="Tahoma" w:eastAsia="Tahoma" w:hAnsi="Tahoma" w:cs="Tahoma"/>
      <w:lang w:eastAsia="en-US"/>
    </w:rPr>
  </w:style>
  <w:style w:type="table" w:customStyle="1" w:styleId="GridTable4Accent6">
    <w:name w:val="Grid Table 4 Accent 6"/>
    <w:basedOn w:val="TableNormal"/>
    <w:uiPriority w:val="49"/>
    <w:rsid w:val="00AE388C"/>
    <w:rPr>
      <w:rFonts w:eastAsia="Calibri"/>
      <w:sz w:val="28"/>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s>
</file>

<file path=word/webSettings.xml><?xml version="1.0" encoding="utf-8"?>
<w:webSettings xmlns:r="http://schemas.openxmlformats.org/officeDocument/2006/relationships" xmlns:w="http://schemas.openxmlformats.org/wordprocessingml/2006/main">
  <w:divs>
    <w:div w:id="544986">
      <w:bodyDiv w:val="1"/>
      <w:marLeft w:val="0"/>
      <w:marRight w:val="0"/>
      <w:marTop w:val="0"/>
      <w:marBottom w:val="0"/>
      <w:divBdr>
        <w:top w:val="none" w:sz="0" w:space="0" w:color="auto"/>
        <w:left w:val="none" w:sz="0" w:space="0" w:color="auto"/>
        <w:bottom w:val="none" w:sz="0" w:space="0" w:color="auto"/>
        <w:right w:val="none" w:sz="0" w:space="0" w:color="auto"/>
      </w:divBdr>
    </w:div>
    <w:div w:id="8146134">
      <w:bodyDiv w:val="1"/>
      <w:marLeft w:val="0"/>
      <w:marRight w:val="0"/>
      <w:marTop w:val="0"/>
      <w:marBottom w:val="0"/>
      <w:divBdr>
        <w:top w:val="none" w:sz="0" w:space="0" w:color="auto"/>
        <w:left w:val="none" w:sz="0" w:space="0" w:color="auto"/>
        <w:bottom w:val="none" w:sz="0" w:space="0" w:color="auto"/>
        <w:right w:val="none" w:sz="0" w:space="0" w:color="auto"/>
      </w:divBdr>
    </w:div>
    <w:div w:id="11146845">
      <w:bodyDiv w:val="1"/>
      <w:marLeft w:val="0"/>
      <w:marRight w:val="0"/>
      <w:marTop w:val="0"/>
      <w:marBottom w:val="0"/>
      <w:divBdr>
        <w:top w:val="none" w:sz="0" w:space="0" w:color="auto"/>
        <w:left w:val="none" w:sz="0" w:space="0" w:color="auto"/>
        <w:bottom w:val="none" w:sz="0" w:space="0" w:color="auto"/>
        <w:right w:val="none" w:sz="0" w:space="0" w:color="auto"/>
      </w:divBdr>
    </w:div>
    <w:div w:id="14575303">
      <w:bodyDiv w:val="1"/>
      <w:marLeft w:val="0"/>
      <w:marRight w:val="0"/>
      <w:marTop w:val="0"/>
      <w:marBottom w:val="0"/>
      <w:divBdr>
        <w:top w:val="none" w:sz="0" w:space="0" w:color="auto"/>
        <w:left w:val="none" w:sz="0" w:space="0" w:color="auto"/>
        <w:bottom w:val="none" w:sz="0" w:space="0" w:color="auto"/>
        <w:right w:val="none" w:sz="0" w:space="0" w:color="auto"/>
      </w:divBdr>
    </w:div>
    <w:div w:id="25063622">
      <w:bodyDiv w:val="1"/>
      <w:marLeft w:val="0"/>
      <w:marRight w:val="0"/>
      <w:marTop w:val="0"/>
      <w:marBottom w:val="0"/>
      <w:divBdr>
        <w:top w:val="none" w:sz="0" w:space="0" w:color="auto"/>
        <w:left w:val="none" w:sz="0" w:space="0" w:color="auto"/>
        <w:bottom w:val="none" w:sz="0" w:space="0" w:color="auto"/>
        <w:right w:val="none" w:sz="0" w:space="0" w:color="auto"/>
      </w:divBdr>
    </w:div>
    <w:div w:id="25758951">
      <w:bodyDiv w:val="1"/>
      <w:marLeft w:val="0"/>
      <w:marRight w:val="0"/>
      <w:marTop w:val="0"/>
      <w:marBottom w:val="0"/>
      <w:divBdr>
        <w:top w:val="none" w:sz="0" w:space="0" w:color="auto"/>
        <w:left w:val="none" w:sz="0" w:space="0" w:color="auto"/>
        <w:bottom w:val="none" w:sz="0" w:space="0" w:color="auto"/>
        <w:right w:val="none" w:sz="0" w:space="0" w:color="auto"/>
      </w:divBdr>
    </w:div>
    <w:div w:id="31927469">
      <w:bodyDiv w:val="1"/>
      <w:marLeft w:val="0"/>
      <w:marRight w:val="0"/>
      <w:marTop w:val="0"/>
      <w:marBottom w:val="0"/>
      <w:divBdr>
        <w:top w:val="none" w:sz="0" w:space="0" w:color="auto"/>
        <w:left w:val="none" w:sz="0" w:space="0" w:color="auto"/>
        <w:bottom w:val="none" w:sz="0" w:space="0" w:color="auto"/>
        <w:right w:val="none" w:sz="0" w:space="0" w:color="auto"/>
      </w:divBdr>
    </w:div>
    <w:div w:id="42872063">
      <w:bodyDiv w:val="1"/>
      <w:marLeft w:val="0"/>
      <w:marRight w:val="0"/>
      <w:marTop w:val="0"/>
      <w:marBottom w:val="0"/>
      <w:divBdr>
        <w:top w:val="none" w:sz="0" w:space="0" w:color="auto"/>
        <w:left w:val="none" w:sz="0" w:space="0" w:color="auto"/>
        <w:bottom w:val="none" w:sz="0" w:space="0" w:color="auto"/>
        <w:right w:val="none" w:sz="0" w:space="0" w:color="auto"/>
      </w:divBdr>
    </w:div>
    <w:div w:id="43217323">
      <w:bodyDiv w:val="1"/>
      <w:marLeft w:val="0"/>
      <w:marRight w:val="0"/>
      <w:marTop w:val="0"/>
      <w:marBottom w:val="0"/>
      <w:divBdr>
        <w:top w:val="none" w:sz="0" w:space="0" w:color="auto"/>
        <w:left w:val="none" w:sz="0" w:space="0" w:color="auto"/>
        <w:bottom w:val="none" w:sz="0" w:space="0" w:color="auto"/>
        <w:right w:val="none" w:sz="0" w:space="0" w:color="auto"/>
      </w:divBdr>
    </w:div>
    <w:div w:id="45687646">
      <w:bodyDiv w:val="1"/>
      <w:marLeft w:val="0"/>
      <w:marRight w:val="0"/>
      <w:marTop w:val="0"/>
      <w:marBottom w:val="0"/>
      <w:divBdr>
        <w:top w:val="none" w:sz="0" w:space="0" w:color="auto"/>
        <w:left w:val="none" w:sz="0" w:space="0" w:color="auto"/>
        <w:bottom w:val="none" w:sz="0" w:space="0" w:color="auto"/>
        <w:right w:val="none" w:sz="0" w:space="0" w:color="auto"/>
      </w:divBdr>
    </w:div>
    <w:div w:id="48235224">
      <w:bodyDiv w:val="1"/>
      <w:marLeft w:val="0"/>
      <w:marRight w:val="0"/>
      <w:marTop w:val="0"/>
      <w:marBottom w:val="0"/>
      <w:divBdr>
        <w:top w:val="none" w:sz="0" w:space="0" w:color="auto"/>
        <w:left w:val="none" w:sz="0" w:space="0" w:color="auto"/>
        <w:bottom w:val="none" w:sz="0" w:space="0" w:color="auto"/>
        <w:right w:val="none" w:sz="0" w:space="0" w:color="auto"/>
      </w:divBdr>
    </w:div>
    <w:div w:id="53622307">
      <w:bodyDiv w:val="1"/>
      <w:marLeft w:val="0"/>
      <w:marRight w:val="0"/>
      <w:marTop w:val="0"/>
      <w:marBottom w:val="0"/>
      <w:divBdr>
        <w:top w:val="none" w:sz="0" w:space="0" w:color="auto"/>
        <w:left w:val="none" w:sz="0" w:space="0" w:color="auto"/>
        <w:bottom w:val="none" w:sz="0" w:space="0" w:color="auto"/>
        <w:right w:val="none" w:sz="0" w:space="0" w:color="auto"/>
      </w:divBdr>
    </w:div>
    <w:div w:id="57829850">
      <w:bodyDiv w:val="1"/>
      <w:marLeft w:val="0"/>
      <w:marRight w:val="0"/>
      <w:marTop w:val="0"/>
      <w:marBottom w:val="0"/>
      <w:divBdr>
        <w:top w:val="none" w:sz="0" w:space="0" w:color="auto"/>
        <w:left w:val="none" w:sz="0" w:space="0" w:color="auto"/>
        <w:bottom w:val="none" w:sz="0" w:space="0" w:color="auto"/>
        <w:right w:val="none" w:sz="0" w:space="0" w:color="auto"/>
      </w:divBdr>
    </w:div>
    <w:div w:id="61099400">
      <w:bodyDiv w:val="1"/>
      <w:marLeft w:val="0"/>
      <w:marRight w:val="0"/>
      <w:marTop w:val="0"/>
      <w:marBottom w:val="0"/>
      <w:divBdr>
        <w:top w:val="none" w:sz="0" w:space="0" w:color="auto"/>
        <w:left w:val="none" w:sz="0" w:space="0" w:color="auto"/>
        <w:bottom w:val="none" w:sz="0" w:space="0" w:color="auto"/>
        <w:right w:val="none" w:sz="0" w:space="0" w:color="auto"/>
      </w:divBdr>
    </w:div>
    <w:div w:id="70471466">
      <w:bodyDiv w:val="1"/>
      <w:marLeft w:val="0"/>
      <w:marRight w:val="0"/>
      <w:marTop w:val="0"/>
      <w:marBottom w:val="0"/>
      <w:divBdr>
        <w:top w:val="none" w:sz="0" w:space="0" w:color="auto"/>
        <w:left w:val="none" w:sz="0" w:space="0" w:color="auto"/>
        <w:bottom w:val="none" w:sz="0" w:space="0" w:color="auto"/>
        <w:right w:val="none" w:sz="0" w:space="0" w:color="auto"/>
      </w:divBdr>
    </w:div>
    <w:div w:id="71659698">
      <w:bodyDiv w:val="1"/>
      <w:marLeft w:val="0"/>
      <w:marRight w:val="0"/>
      <w:marTop w:val="0"/>
      <w:marBottom w:val="0"/>
      <w:divBdr>
        <w:top w:val="none" w:sz="0" w:space="0" w:color="auto"/>
        <w:left w:val="none" w:sz="0" w:space="0" w:color="auto"/>
        <w:bottom w:val="none" w:sz="0" w:space="0" w:color="auto"/>
        <w:right w:val="none" w:sz="0" w:space="0" w:color="auto"/>
      </w:divBdr>
    </w:div>
    <w:div w:id="79525852">
      <w:bodyDiv w:val="1"/>
      <w:marLeft w:val="0"/>
      <w:marRight w:val="0"/>
      <w:marTop w:val="0"/>
      <w:marBottom w:val="0"/>
      <w:divBdr>
        <w:top w:val="none" w:sz="0" w:space="0" w:color="auto"/>
        <w:left w:val="none" w:sz="0" w:space="0" w:color="auto"/>
        <w:bottom w:val="none" w:sz="0" w:space="0" w:color="auto"/>
        <w:right w:val="none" w:sz="0" w:space="0" w:color="auto"/>
      </w:divBdr>
    </w:div>
    <w:div w:id="79764264">
      <w:bodyDiv w:val="1"/>
      <w:marLeft w:val="0"/>
      <w:marRight w:val="0"/>
      <w:marTop w:val="0"/>
      <w:marBottom w:val="0"/>
      <w:divBdr>
        <w:top w:val="none" w:sz="0" w:space="0" w:color="auto"/>
        <w:left w:val="none" w:sz="0" w:space="0" w:color="auto"/>
        <w:bottom w:val="none" w:sz="0" w:space="0" w:color="auto"/>
        <w:right w:val="none" w:sz="0" w:space="0" w:color="auto"/>
      </w:divBdr>
    </w:div>
    <w:div w:id="85462558">
      <w:bodyDiv w:val="1"/>
      <w:marLeft w:val="0"/>
      <w:marRight w:val="0"/>
      <w:marTop w:val="0"/>
      <w:marBottom w:val="0"/>
      <w:divBdr>
        <w:top w:val="none" w:sz="0" w:space="0" w:color="auto"/>
        <w:left w:val="none" w:sz="0" w:space="0" w:color="auto"/>
        <w:bottom w:val="none" w:sz="0" w:space="0" w:color="auto"/>
        <w:right w:val="none" w:sz="0" w:space="0" w:color="auto"/>
      </w:divBdr>
    </w:div>
    <w:div w:id="86732713">
      <w:bodyDiv w:val="1"/>
      <w:marLeft w:val="0"/>
      <w:marRight w:val="0"/>
      <w:marTop w:val="0"/>
      <w:marBottom w:val="0"/>
      <w:divBdr>
        <w:top w:val="none" w:sz="0" w:space="0" w:color="auto"/>
        <w:left w:val="none" w:sz="0" w:space="0" w:color="auto"/>
        <w:bottom w:val="none" w:sz="0" w:space="0" w:color="auto"/>
        <w:right w:val="none" w:sz="0" w:space="0" w:color="auto"/>
      </w:divBdr>
    </w:div>
    <w:div w:id="89740564">
      <w:bodyDiv w:val="1"/>
      <w:marLeft w:val="0"/>
      <w:marRight w:val="0"/>
      <w:marTop w:val="0"/>
      <w:marBottom w:val="0"/>
      <w:divBdr>
        <w:top w:val="none" w:sz="0" w:space="0" w:color="auto"/>
        <w:left w:val="none" w:sz="0" w:space="0" w:color="auto"/>
        <w:bottom w:val="none" w:sz="0" w:space="0" w:color="auto"/>
        <w:right w:val="none" w:sz="0" w:space="0" w:color="auto"/>
      </w:divBdr>
    </w:div>
    <w:div w:id="92868436">
      <w:bodyDiv w:val="1"/>
      <w:marLeft w:val="0"/>
      <w:marRight w:val="0"/>
      <w:marTop w:val="0"/>
      <w:marBottom w:val="0"/>
      <w:divBdr>
        <w:top w:val="none" w:sz="0" w:space="0" w:color="auto"/>
        <w:left w:val="none" w:sz="0" w:space="0" w:color="auto"/>
        <w:bottom w:val="none" w:sz="0" w:space="0" w:color="auto"/>
        <w:right w:val="none" w:sz="0" w:space="0" w:color="auto"/>
      </w:divBdr>
    </w:div>
    <w:div w:id="101531738">
      <w:bodyDiv w:val="1"/>
      <w:marLeft w:val="0"/>
      <w:marRight w:val="0"/>
      <w:marTop w:val="0"/>
      <w:marBottom w:val="0"/>
      <w:divBdr>
        <w:top w:val="none" w:sz="0" w:space="0" w:color="auto"/>
        <w:left w:val="none" w:sz="0" w:space="0" w:color="auto"/>
        <w:bottom w:val="none" w:sz="0" w:space="0" w:color="auto"/>
        <w:right w:val="none" w:sz="0" w:space="0" w:color="auto"/>
      </w:divBdr>
    </w:div>
    <w:div w:id="110052341">
      <w:bodyDiv w:val="1"/>
      <w:marLeft w:val="0"/>
      <w:marRight w:val="0"/>
      <w:marTop w:val="0"/>
      <w:marBottom w:val="0"/>
      <w:divBdr>
        <w:top w:val="none" w:sz="0" w:space="0" w:color="auto"/>
        <w:left w:val="none" w:sz="0" w:space="0" w:color="auto"/>
        <w:bottom w:val="none" w:sz="0" w:space="0" w:color="auto"/>
        <w:right w:val="none" w:sz="0" w:space="0" w:color="auto"/>
      </w:divBdr>
    </w:div>
    <w:div w:id="112988019">
      <w:bodyDiv w:val="1"/>
      <w:marLeft w:val="0"/>
      <w:marRight w:val="0"/>
      <w:marTop w:val="0"/>
      <w:marBottom w:val="0"/>
      <w:divBdr>
        <w:top w:val="none" w:sz="0" w:space="0" w:color="auto"/>
        <w:left w:val="none" w:sz="0" w:space="0" w:color="auto"/>
        <w:bottom w:val="none" w:sz="0" w:space="0" w:color="auto"/>
        <w:right w:val="none" w:sz="0" w:space="0" w:color="auto"/>
      </w:divBdr>
    </w:div>
    <w:div w:id="115834452">
      <w:bodyDiv w:val="1"/>
      <w:marLeft w:val="0"/>
      <w:marRight w:val="0"/>
      <w:marTop w:val="0"/>
      <w:marBottom w:val="0"/>
      <w:divBdr>
        <w:top w:val="none" w:sz="0" w:space="0" w:color="auto"/>
        <w:left w:val="none" w:sz="0" w:space="0" w:color="auto"/>
        <w:bottom w:val="none" w:sz="0" w:space="0" w:color="auto"/>
        <w:right w:val="none" w:sz="0" w:space="0" w:color="auto"/>
      </w:divBdr>
    </w:div>
    <w:div w:id="120005823">
      <w:bodyDiv w:val="1"/>
      <w:marLeft w:val="0"/>
      <w:marRight w:val="0"/>
      <w:marTop w:val="0"/>
      <w:marBottom w:val="0"/>
      <w:divBdr>
        <w:top w:val="none" w:sz="0" w:space="0" w:color="auto"/>
        <w:left w:val="none" w:sz="0" w:space="0" w:color="auto"/>
        <w:bottom w:val="none" w:sz="0" w:space="0" w:color="auto"/>
        <w:right w:val="none" w:sz="0" w:space="0" w:color="auto"/>
      </w:divBdr>
    </w:div>
    <w:div w:id="122046091">
      <w:bodyDiv w:val="1"/>
      <w:marLeft w:val="0"/>
      <w:marRight w:val="0"/>
      <w:marTop w:val="0"/>
      <w:marBottom w:val="0"/>
      <w:divBdr>
        <w:top w:val="none" w:sz="0" w:space="0" w:color="auto"/>
        <w:left w:val="none" w:sz="0" w:space="0" w:color="auto"/>
        <w:bottom w:val="none" w:sz="0" w:space="0" w:color="auto"/>
        <w:right w:val="none" w:sz="0" w:space="0" w:color="auto"/>
      </w:divBdr>
    </w:div>
    <w:div w:id="128015370">
      <w:bodyDiv w:val="1"/>
      <w:marLeft w:val="0"/>
      <w:marRight w:val="0"/>
      <w:marTop w:val="0"/>
      <w:marBottom w:val="0"/>
      <w:divBdr>
        <w:top w:val="none" w:sz="0" w:space="0" w:color="auto"/>
        <w:left w:val="none" w:sz="0" w:space="0" w:color="auto"/>
        <w:bottom w:val="none" w:sz="0" w:space="0" w:color="auto"/>
        <w:right w:val="none" w:sz="0" w:space="0" w:color="auto"/>
      </w:divBdr>
    </w:div>
    <w:div w:id="129249053">
      <w:bodyDiv w:val="1"/>
      <w:marLeft w:val="0"/>
      <w:marRight w:val="0"/>
      <w:marTop w:val="0"/>
      <w:marBottom w:val="0"/>
      <w:divBdr>
        <w:top w:val="none" w:sz="0" w:space="0" w:color="auto"/>
        <w:left w:val="none" w:sz="0" w:space="0" w:color="auto"/>
        <w:bottom w:val="none" w:sz="0" w:space="0" w:color="auto"/>
        <w:right w:val="none" w:sz="0" w:space="0" w:color="auto"/>
      </w:divBdr>
    </w:div>
    <w:div w:id="134296278">
      <w:bodyDiv w:val="1"/>
      <w:marLeft w:val="0"/>
      <w:marRight w:val="0"/>
      <w:marTop w:val="0"/>
      <w:marBottom w:val="0"/>
      <w:divBdr>
        <w:top w:val="none" w:sz="0" w:space="0" w:color="auto"/>
        <w:left w:val="none" w:sz="0" w:space="0" w:color="auto"/>
        <w:bottom w:val="none" w:sz="0" w:space="0" w:color="auto"/>
        <w:right w:val="none" w:sz="0" w:space="0" w:color="auto"/>
      </w:divBdr>
    </w:div>
    <w:div w:id="140733129">
      <w:bodyDiv w:val="1"/>
      <w:marLeft w:val="0"/>
      <w:marRight w:val="0"/>
      <w:marTop w:val="0"/>
      <w:marBottom w:val="0"/>
      <w:divBdr>
        <w:top w:val="none" w:sz="0" w:space="0" w:color="auto"/>
        <w:left w:val="none" w:sz="0" w:space="0" w:color="auto"/>
        <w:bottom w:val="none" w:sz="0" w:space="0" w:color="auto"/>
        <w:right w:val="none" w:sz="0" w:space="0" w:color="auto"/>
      </w:divBdr>
    </w:div>
    <w:div w:id="143545691">
      <w:bodyDiv w:val="1"/>
      <w:marLeft w:val="0"/>
      <w:marRight w:val="0"/>
      <w:marTop w:val="0"/>
      <w:marBottom w:val="0"/>
      <w:divBdr>
        <w:top w:val="none" w:sz="0" w:space="0" w:color="auto"/>
        <w:left w:val="none" w:sz="0" w:space="0" w:color="auto"/>
        <w:bottom w:val="none" w:sz="0" w:space="0" w:color="auto"/>
        <w:right w:val="none" w:sz="0" w:space="0" w:color="auto"/>
      </w:divBdr>
    </w:div>
    <w:div w:id="147207571">
      <w:bodyDiv w:val="1"/>
      <w:marLeft w:val="0"/>
      <w:marRight w:val="0"/>
      <w:marTop w:val="0"/>
      <w:marBottom w:val="0"/>
      <w:divBdr>
        <w:top w:val="none" w:sz="0" w:space="0" w:color="auto"/>
        <w:left w:val="none" w:sz="0" w:space="0" w:color="auto"/>
        <w:bottom w:val="none" w:sz="0" w:space="0" w:color="auto"/>
        <w:right w:val="none" w:sz="0" w:space="0" w:color="auto"/>
      </w:divBdr>
    </w:div>
    <w:div w:id="152645063">
      <w:bodyDiv w:val="1"/>
      <w:marLeft w:val="0"/>
      <w:marRight w:val="0"/>
      <w:marTop w:val="0"/>
      <w:marBottom w:val="0"/>
      <w:divBdr>
        <w:top w:val="none" w:sz="0" w:space="0" w:color="auto"/>
        <w:left w:val="none" w:sz="0" w:space="0" w:color="auto"/>
        <w:bottom w:val="none" w:sz="0" w:space="0" w:color="auto"/>
        <w:right w:val="none" w:sz="0" w:space="0" w:color="auto"/>
      </w:divBdr>
    </w:div>
    <w:div w:id="152719797">
      <w:bodyDiv w:val="1"/>
      <w:marLeft w:val="0"/>
      <w:marRight w:val="0"/>
      <w:marTop w:val="0"/>
      <w:marBottom w:val="0"/>
      <w:divBdr>
        <w:top w:val="none" w:sz="0" w:space="0" w:color="auto"/>
        <w:left w:val="none" w:sz="0" w:space="0" w:color="auto"/>
        <w:bottom w:val="none" w:sz="0" w:space="0" w:color="auto"/>
        <w:right w:val="none" w:sz="0" w:space="0" w:color="auto"/>
      </w:divBdr>
    </w:div>
    <w:div w:id="153767025">
      <w:bodyDiv w:val="1"/>
      <w:marLeft w:val="0"/>
      <w:marRight w:val="0"/>
      <w:marTop w:val="0"/>
      <w:marBottom w:val="0"/>
      <w:divBdr>
        <w:top w:val="none" w:sz="0" w:space="0" w:color="auto"/>
        <w:left w:val="none" w:sz="0" w:space="0" w:color="auto"/>
        <w:bottom w:val="none" w:sz="0" w:space="0" w:color="auto"/>
        <w:right w:val="none" w:sz="0" w:space="0" w:color="auto"/>
      </w:divBdr>
    </w:div>
    <w:div w:id="162621789">
      <w:bodyDiv w:val="1"/>
      <w:marLeft w:val="0"/>
      <w:marRight w:val="0"/>
      <w:marTop w:val="0"/>
      <w:marBottom w:val="0"/>
      <w:divBdr>
        <w:top w:val="none" w:sz="0" w:space="0" w:color="auto"/>
        <w:left w:val="none" w:sz="0" w:space="0" w:color="auto"/>
        <w:bottom w:val="none" w:sz="0" w:space="0" w:color="auto"/>
        <w:right w:val="none" w:sz="0" w:space="0" w:color="auto"/>
      </w:divBdr>
    </w:div>
    <w:div w:id="172309215">
      <w:bodyDiv w:val="1"/>
      <w:marLeft w:val="0"/>
      <w:marRight w:val="0"/>
      <w:marTop w:val="0"/>
      <w:marBottom w:val="0"/>
      <w:divBdr>
        <w:top w:val="none" w:sz="0" w:space="0" w:color="auto"/>
        <w:left w:val="none" w:sz="0" w:space="0" w:color="auto"/>
        <w:bottom w:val="none" w:sz="0" w:space="0" w:color="auto"/>
        <w:right w:val="none" w:sz="0" w:space="0" w:color="auto"/>
      </w:divBdr>
    </w:div>
    <w:div w:id="174728066">
      <w:bodyDiv w:val="1"/>
      <w:marLeft w:val="0"/>
      <w:marRight w:val="0"/>
      <w:marTop w:val="0"/>
      <w:marBottom w:val="0"/>
      <w:divBdr>
        <w:top w:val="none" w:sz="0" w:space="0" w:color="auto"/>
        <w:left w:val="none" w:sz="0" w:space="0" w:color="auto"/>
        <w:bottom w:val="none" w:sz="0" w:space="0" w:color="auto"/>
        <w:right w:val="none" w:sz="0" w:space="0" w:color="auto"/>
      </w:divBdr>
    </w:div>
    <w:div w:id="189224363">
      <w:bodyDiv w:val="1"/>
      <w:marLeft w:val="0"/>
      <w:marRight w:val="0"/>
      <w:marTop w:val="0"/>
      <w:marBottom w:val="0"/>
      <w:divBdr>
        <w:top w:val="none" w:sz="0" w:space="0" w:color="auto"/>
        <w:left w:val="none" w:sz="0" w:space="0" w:color="auto"/>
        <w:bottom w:val="none" w:sz="0" w:space="0" w:color="auto"/>
        <w:right w:val="none" w:sz="0" w:space="0" w:color="auto"/>
      </w:divBdr>
    </w:div>
    <w:div w:id="189801442">
      <w:bodyDiv w:val="1"/>
      <w:marLeft w:val="0"/>
      <w:marRight w:val="0"/>
      <w:marTop w:val="0"/>
      <w:marBottom w:val="0"/>
      <w:divBdr>
        <w:top w:val="none" w:sz="0" w:space="0" w:color="auto"/>
        <w:left w:val="none" w:sz="0" w:space="0" w:color="auto"/>
        <w:bottom w:val="none" w:sz="0" w:space="0" w:color="auto"/>
        <w:right w:val="none" w:sz="0" w:space="0" w:color="auto"/>
      </w:divBdr>
    </w:div>
    <w:div w:id="192696821">
      <w:bodyDiv w:val="1"/>
      <w:marLeft w:val="0"/>
      <w:marRight w:val="0"/>
      <w:marTop w:val="0"/>
      <w:marBottom w:val="0"/>
      <w:divBdr>
        <w:top w:val="none" w:sz="0" w:space="0" w:color="auto"/>
        <w:left w:val="none" w:sz="0" w:space="0" w:color="auto"/>
        <w:bottom w:val="none" w:sz="0" w:space="0" w:color="auto"/>
        <w:right w:val="none" w:sz="0" w:space="0" w:color="auto"/>
      </w:divBdr>
    </w:div>
    <w:div w:id="193006992">
      <w:bodyDiv w:val="1"/>
      <w:marLeft w:val="0"/>
      <w:marRight w:val="0"/>
      <w:marTop w:val="0"/>
      <w:marBottom w:val="0"/>
      <w:divBdr>
        <w:top w:val="none" w:sz="0" w:space="0" w:color="auto"/>
        <w:left w:val="none" w:sz="0" w:space="0" w:color="auto"/>
        <w:bottom w:val="none" w:sz="0" w:space="0" w:color="auto"/>
        <w:right w:val="none" w:sz="0" w:space="0" w:color="auto"/>
      </w:divBdr>
    </w:div>
    <w:div w:id="200628919">
      <w:bodyDiv w:val="1"/>
      <w:marLeft w:val="0"/>
      <w:marRight w:val="0"/>
      <w:marTop w:val="0"/>
      <w:marBottom w:val="0"/>
      <w:divBdr>
        <w:top w:val="none" w:sz="0" w:space="0" w:color="auto"/>
        <w:left w:val="none" w:sz="0" w:space="0" w:color="auto"/>
        <w:bottom w:val="none" w:sz="0" w:space="0" w:color="auto"/>
        <w:right w:val="none" w:sz="0" w:space="0" w:color="auto"/>
      </w:divBdr>
    </w:div>
    <w:div w:id="218130501">
      <w:bodyDiv w:val="1"/>
      <w:marLeft w:val="0"/>
      <w:marRight w:val="0"/>
      <w:marTop w:val="0"/>
      <w:marBottom w:val="0"/>
      <w:divBdr>
        <w:top w:val="none" w:sz="0" w:space="0" w:color="auto"/>
        <w:left w:val="none" w:sz="0" w:space="0" w:color="auto"/>
        <w:bottom w:val="none" w:sz="0" w:space="0" w:color="auto"/>
        <w:right w:val="none" w:sz="0" w:space="0" w:color="auto"/>
      </w:divBdr>
    </w:div>
    <w:div w:id="230384820">
      <w:bodyDiv w:val="1"/>
      <w:marLeft w:val="0"/>
      <w:marRight w:val="0"/>
      <w:marTop w:val="0"/>
      <w:marBottom w:val="0"/>
      <w:divBdr>
        <w:top w:val="none" w:sz="0" w:space="0" w:color="auto"/>
        <w:left w:val="none" w:sz="0" w:space="0" w:color="auto"/>
        <w:bottom w:val="none" w:sz="0" w:space="0" w:color="auto"/>
        <w:right w:val="none" w:sz="0" w:space="0" w:color="auto"/>
      </w:divBdr>
    </w:div>
    <w:div w:id="236521909">
      <w:bodyDiv w:val="1"/>
      <w:marLeft w:val="0"/>
      <w:marRight w:val="0"/>
      <w:marTop w:val="0"/>
      <w:marBottom w:val="0"/>
      <w:divBdr>
        <w:top w:val="none" w:sz="0" w:space="0" w:color="auto"/>
        <w:left w:val="none" w:sz="0" w:space="0" w:color="auto"/>
        <w:bottom w:val="none" w:sz="0" w:space="0" w:color="auto"/>
        <w:right w:val="none" w:sz="0" w:space="0" w:color="auto"/>
      </w:divBdr>
    </w:div>
    <w:div w:id="236786520">
      <w:bodyDiv w:val="1"/>
      <w:marLeft w:val="0"/>
      <w:marRight w:val="0"/>
      <w:marTop w:val="0"/>
      <w:marBottom w:val="0"/>
      <w:divBdr>
        <w:top w:val="none" w:sz="0" w:space="0" w:color="auto"/>
        <w:left w:val="none" w:sz="0" w:space="0" w:color="auto"/>
        <w:bottom w:val="none" w:sz="0" w:space="0" w:color="auto"/>
        <w:right w:val="none" w:sz="0" w:space="0" w:color="auto"/>
      </w:divBdr>
    </w:div>
    <w:div w:id="238711940">
      <w:bodyDiv w:val="1"/>
      <w:marLeft w:val="0"/>
      <w:marRight w:val="0"/>
      <w:marTop w:val="0"/>
      <w:marBottom w:val="0"/>
      <w:divBdr>
        <w:top w:val="none" w:sz="0" w:space="0" w:color="auto"/>
        <w:left w:val="none" w:sz="0" w:space="0" w:color="auto"/>
        <w:bottom w:val="none" w:sz="0" w:space="0" w:color="auto"/>
        <w:right w:val="none" w:sz="0" w:space="0" w:color="auto"/>
      </w:divBdr>
    </w:div>
    <w:div w:id="250748083">
      <w:bodyDiv w:val="1"/>
      <w:marLeft w:val="0"/>
      <w:marRight w:val="0"/>
      <w:marTop w:val="0"/>
      <w:marBottom w:val="0"/>
      <w:divBdr>
        <w:top w:val="none" w:sz="0" w:space="0" w:color="auto"/>
        <w:left w:val="none" w:sz="0" w:space="0" w:color="auto"/>
        <w:bottom w:val="none" w:sz="0" w:space="0" w:color="auto"/>
        <w:right w:val="none" w:sz="0" w:space="0" w:color="auto"/>
      </w:divBdr>
    </w:div>
    <w:div w:id="253320317">
      <w:bodyDiv w:val="1"/>
      <w:marLeft w:val="0"/>
      <w:marRight w:val="0"/>
      <w:marTop w:val="0"/>
      <w:marBottom w:val="0"/>
      <w:divBdr>
        <w:top w:val="none" w:sz="0" w:space="0" w:color="auto"/>
        <w:left w:val="none" w:sz="0" w:space="0" w:color="auto"/>
        <w:bottom w:val="none" w:sz="0" w:space="0" w:color="auto"/>
        <w:right w:val="none" w:sz="0" w:space="0" w:color="auto"/>
      </w:divBdr>
    </w:div>
    <w:div w:id="256015325">
      <w:bodyDiv w:val="1"/>
      <w:marLeft w:val="0"/>
      <w:marRight w:val="0"/>
      <w:marTop w:val="0"/>
      <w:marBottom w:val="0"/>
      <w:divBdr>
        <w:top w:val="none" w:sz="0" w:space="0" w:color="auto"/>
        <w:left w:val="none" w:sz="0" w:space="0" w:color="auto"/>
        <w:bottom w:val="none" w:sz="0" w:space="0" w:color="auto"/>
        <w:right w:val="none" w:sz="0" w:space="0" w:color="auto"/>
      </w:divBdr>
    </w:div>
    <w:div w:id="265430146">
      <w:bodyDiv w:val="1"/>
      <w:marLeft w:val="0"/>
      <w:marRight w:val="0"/>
      <w:marTop w:val="0"/>
      <w:marBottom w:val="0"/>
      <w:divBdr>
        <w:top w:val="none" w:sz="0" w:space="0" w:color="auto"/>
        <w:left w:val="none" w:sz="0" w:space="0" w:color="auto"/>
        <w:bottom w:val="none" w:sz="0" w:space="0" w:color="auto"/>
        <w:right w:val="none" w:sz="0" w:space="0" w:color="auto"/>
      </w:divBdr>
    </w:div>
    <w:div w:id="267011300">
      <w:bodyDiv w:val="1"/>
      <w:marLeft w:val="0"/>
      <w:marRight w:val="0"/>
      <w:marTop w:val="0"/>
      <w:marBottom w:val="0"/>
      <w:divBdr>
        <w:top w:val="none" w:sz="0" w:space="0" w:color="auto"/>
        <w:left w:val="none" w:sz="0" w:space="0" w:color="auto"/>
        <w:bottom w:val="none" w:sz="0" w:space="0" w:color="auto"/>
        <w:right w:val="none" w:sz="0" w:space="0" w:color="auto"/>
      </w:divBdr>
    </w:div>
    <w:div w:id="269633378">
      <w:bodyDiv w:val="1"/>
      <w:marLeft w:val="0"/>
      <w:marRight w:val="0"/>
      <w:marTop w:val="0"/>
      <w:marBottom w:val="0"/>
      <w:divBdr>
        <w:top w:val="none" w:sz="0" w:space="0" w:color="auto"/>
        <w:left w:val="none" w:sz="0" w:space="0" w:color="auto"/>
        <w:bottom w:val="none" w:sz="0" w:space="0" w:color="auto"/>
        <w:right w:val="none" w:sz="0" w:space="0" w:color="auto"/>
      </w:divBdr>
    </w:div>
    <w:div w:id="292636679">
      <w:bodyDiv w:val="1"/>
      <w:marLeft w:val="0"/>
      <w:marRight w:val="0"/>
      <w:marTop w:val="0"/>
      <w:marBottom w:val="0"/>
      <w:divBdr>
        <w:top w:val="none" w:sz="0" w:space="0" w:color="auto"/>
        <w:left w:val="none" w:sz="0" w:space="0" w:color="auto"/>
        <w:bottom w:val="none" w:sz="0" w:space="0" w:color="auto"/>
        <w:right w:val="none" w:sz="0" w:space="0" w:color="auto"/>
      </w:divBdr>
    </w:div>
    <w:div w:id="295571842">
      <w:bodyDiv w:val="1"/>
      <w:marLeft w:val="0"/>
      <w:marRight w:val="0"/>
      <w:marTop w:val="0"/>
      <w:marBottom w:val="0"/>
      <w:divBdr>
        <w:top w:val="none" w:sz="0" w:space="0" w:color="auto"/>
        <w:left w:val="none" w:sz="0" w:space="0" w:color="auto"/>
        <w:bottom w:val="none" w:sz="0" w:space="0" w:color="auto"/>
        <w:right w:val="none" w:sz="0" w:space="0" w:color="auto"/>
      </w:divBdr>
    </w:div>
    <w:div w:id="299846027">
      <w:bodyDiv w:val="1"/>
      <w:marLeft w:val="0"/>
      <w:marRight w:val="0"/>
      <w:marTop w:val="0"/>
      <w:marBottom w:val="0"/>
      <w:divBdr>
        <w:top w:val="none" w:sz="0" w:space="0" w:color="auto"/>
        <w:left w:val="none" w:sz="0" w:space="0" w:color="auto"/>
        <w:bottom w:val="none" w:sz="0" w:space="0" w:color="auto"/>
        <w:right w:val="none" w:sz="0" w:space="0" w:color="auto"/>
      </w:divBdr>
    </w:div>
    <w:div w:id="300185820">
      <w:bodyDiv w:val="1"/>
      <w:marLeft w:val="0"/>
      <w:marRight w:val="0"/>
      <w:marTop w:val="0"/>
      <w:marBottom w:val="0"/>
      <w:divBdr>
        <w:top w:val="none" w:sz="0" w:space="0" w:color="auto"/>
        <w:left w:val="none" w:sz="0" w:space="0" w:color="auto"/>
        <w:bottom w:val="none" w:sz="0" w:space="0" w:color="auto"/>
        <w:right w:val="none" w:sz="0" w:space="0" w:color="auto"/>
      </w:divBdr>
      <w:divsChild>
        <w:div w:id="1121345386">
          <w:marLeft w:val="0"/>
          <w:marRight w:val="0"/>
          <w:marTop w:val="0"/>
          <w:marBottom w:val="0"/>
          <w:divBdr>
            <w:top w:val="none" w:sz="0" w:space="0" w:color="auto"/>
            <w:left w:val="none" w:sz="0" w:space="0" w:color="auto"/>
            <w:bottom w:val="none" w:sz="0" w:space="0" w:color="auto"/>
            <w:right w:val="none" w:sz="0" w:space="0" w:color="auto"/>
          </w:divBdr>
          <w:divsChild>
            <w:div w:id="1265920159">
              <w:marLeft w:val="0"/>
              <w:marRight w:val="0"/>
              <w:marTop w:val="0"/>
              <w:marBottom w:val="0"/>
              <w:divBdr>
                <w:top w:val="none" w:sz="0" w:space="0" w:color="auto"/>
                <w:left w:val="none" w:sz="0" w:space="0" w:color="auto"/>
                <w:bottom w:val="none" w:sz="0" w:space="0" w:color="auto"/>
                <w:right w:val="none" w:sz="0" w:space="0" w:color="auto"/>
              </w:divBdr>
              <w:divsChild>
                <w:div w:id="815030966">
                  <w:marLeft w:val="0"/>
                  <w:marRight w:val="0"/>
                  <w:marTop w:val="0"/>
                  <w:marBottom w:val="0"/>
                  <w:divBdr>
                    <w:top w:val="none" w:sz="0" w:space="0" w:color="auto"/>
                    <w:left w:val="none" w:sz="0" w:space="0" w:color="auto"/>
                    <w:bottom w:val="none" w:sz="0" w:space="0" w:color="auto"/>
                    <w:right w:val="none" w:sz="0" w:space="0" w:color="auto"/>
                  </w:divBdr>
                  <w:divsChild>
                    <w:div w:id="362370412">
                      <w:marLeft w:val="0"/>
                      <w:marRight w:val="0"/>
                      <w:marTop w:val="0"/>
                      <w:marBottom w:val="0"/>
                      <w:divBdr>
                        <w:top w:val="none" w:sz="0" w:space="0" w:color="auto"/>
                        <w:left w:val="none" w:sz="0" w:space="0" w:color="auto"/>
                        <w:bottom w:val="none" w:sz="0" w:space="0" w:color="auto"/>
                        <w:right w:val="none" w:sz="0" w:space="0" w:color="auto"/>
                      </w:divBdr>
                    </w:div>
                    <w:div w:id="1276326949">
                      <w:marLeft w:val="0"/>
                      <w:marRight w:val="0"/>
                      <w:marTop w:val="0"/>
                      <w:marBottom w:val="0"/>
                      <w:divBdr>
                        <w:top w:val="none" w:sz="0" w:space="0" w:color="auto"/>
                        <w:left w:val="none" w:sz="0" w:space="0" w:color="auto"/>
                        <w:bottom w:val="none" w:sz="0" w:space="0" w:color="auto"/>
                        <w:right w:val="none" w:sz="0" w:space="0" w:color="auto"/>
                      </w:divBdr>
                    </w:div>
                    <w:div w:id="1886522608">
                      <w:marLeft w:val="0"/>
                      <w:marRight w:val="0"/>
                      <w:marTop w:val="0"/>
                      <w:marBottom w:val="0"/>
                      <w:divBdr>
                        <w:top w:val="none" w:sz="0" w:space="0" w:color="auto"/>
                        <w:left w:val="none" w:sz="0" w:space="0" w:color="auto"/>
                        <w:bottom w:val="none" w:sz="0" w:space="0" w:color="auto"/>
                        <w:right w:val="none" w:sz="0" w:space="0" w:color="auto"/>
                      </w:divBdr>
                      <w:divsChild>
                        <w:div w:id="1506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87095">
          <w:marLeft w:val="0"/>
          <w:marRight w:val="0"/>
          <w:marTop w:val="0"/>
          <w:marBottom w:val="0"/>
          <w:divBdr>
            <w:top w:val="none" w:sz="0" w:space="0" w:color="auto"/>
            <w:left w:val="none" w:sz="0" w:space="0" w:color="auto"/>
            <w:bottom w:val="none" w:sz="0" w:space="0" w:color="auto"/>
            <w:right w:val="none" w:sz="0" w:space="0" w:color="auto"/>
          </w:divBdr>
          <w:divsChild>
            <w:div w:id="1343776851">
              <w:marLeft w:val="0"/>
              <w:marRight w:val="0"/>
              <w:marTop w:val="0"/>
              <w:marBottom w:val="0"/>
              <w:divBdr>
                <w:top w:val="none" w:sz="0" w:space="0" w:color="auto"/>
                <w:left w:val="none" w:sz="0" w:space="0" w:color="auto"/>
                <w:bottom w:val="none" w:sz="0" w:space="0" w:color="auto"/>
                <w:right w:val="none" w:sz="0" w:space="0" w:color="auto"/>
              </w:divBdr>
              <w:divsChild>
                <w:div w:id="1222212498">
                  <w:marLeft w:val="0"/>
                  <w:marRight w:val="0"/>
                  <w:marTop w:val="0"/>
                  <w:marBottom w:val="0"/>
                  <w:divBdr>
                    <w:top w:val="none" w:sz="0" w:space="0" w:color="auto"/>
                    <w:left w:val="none" w:sz="0" w:space="0" w:color="auto"/>
                    <w:bottom w:val="none" w:sz="0" w:space="0" w:color="auto"/>
                    <w:right w:val="none" w:sz="0" w:space="0" w:color="auto"/>
                  </w:divBdr>
                  <w:divsChild>
                    <w:div w:id="170145958">
                      <w:marLeft w:val="0"/>
                      <w:marRight w:val="0"/>
                      <w:marTop w:val="0"/>
                      <w:marBottom w:val="0"/>
                      <w:divBdr>
                        <w:top w:val="none" w:sz="0" w:space="0" w:color="auto"/>
                        <w:left w:val="none" w:sz="0" w:space="0" w:color="auto"/>
                        <w:bottom w:val="none" w:sz="0" w:space="0" w:color="auto"/>
                        <w:right w:val="none" w:sz="0" w:space="0" w:color="auto"/>
                      </w:divBdr>
                    </w:div>
                    <w:div w:id="333725697">
                      <w:marLeft w:val="0"/>
                      <w:marRight w:val="0"/>
                      <w:marTop w:val="0"/>
                      <w:marBottom w:val="0"/>
                      <w:divBdr>
                        <w:top w:val="none" w:sz="0" w:space="0" w:color="auto"/>
                        <w:left w:val="none" w:sz="0" w:space="0" w:color="auto"/>
                        <w:bottom w:val="none" w:sz="0" w:space="0" w:color="auto"/>
                        <w:right w:val="none" w:sz="0" w:space="0" w:color="auto"/>
                      </w:divBdr>
                      <w:divsChild>
                        <w:div w:id="1112474404">
                          <w:marLeft w:val="0"/>
                          <w:marRight w:val="0"/>
                          <w:marTop w:val="0"/>
                          <w:marBottom w:val="0"/>
                          <w:divBdr>
                            <w:top w:val="none" w:sz="0" w:space="0" w:color="auto"/>
                            <w:left w:val="none" w:sz="0" w:space="0" w:color="auto"/>
                            <w:bottom w:val="none" w:sz="0" w:space="0" w:color="auto"/>
                            <w:right w:val="none" w:sz="0" w:space="0" w:color="auto"/>
                          </w:divBdr>
                          <w:divsChild>
                            <w:div w:id="1098867083">
                              <w:marLeft w:val="0"/>
                              <w:marRight w:val="0"/>
                              <w:marTop w:val="161"/>
                              <w:marBottom w:val="0"/>
                              <w:divBdr>
                                <w:top w:val="none" w:sz="0" w:space="0" w:color="auto"/>
                                <w:left w:val="none" w:sz="0" w:space="0" w:color="auto"/>
                                <w:bottom w:val="none" w:sz="0" w:space="0" w:color="auto"/>
                                <w:right w:val="none" w:sz="0" w:space="0" w:color="auto"/>
                              </w:divBdr>
                              <w:divsChild>
                                <w:div w:id="10277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359498">
      <w:bodyDiv w:val="1"/>
      <w:marLeft w:val="0"/>
      <w:marRight w:val="0"/>
      <w:marTop w:val="0"/>
      <w:marBottom w:val="0"/>
      <w:divBdr>
        <w:top w:val="none" w:sz="0" w:space="0" w:color="auto"/>
        <w:left w:val="none" w:sz="0" w:space="0" w:color="auto"/>
        <w:bottom w:val="none" w:sz="0" w:space="0" w:color="auto"/>
        <w:right w:val="none" w:sz="0" w:space="0" w:color="auto"/>
      </w:divBdr>
    </w:div>
    <w:div w:id="304897390">
      <w:bodyDiv w:val="1"/>
      <w:marLeft w:val="0"/>
      <w:marRight w:val="0"/>
      <w:marTop w:val="0"/>
      <w:marBottom w:val="0"/>
      <w:divBdr>
        <w:top w:val="none" w:sz="0" w:space="0" w:color="auto"/>
        <w:left w:val="none" w:sz="0" w:space="0" w:color="auto"/>
        <w:bottom w:val="none" w:sz="0" w:space="0" w:color="auto"/>
        <w:right w:val="none" w:sz="0" w:space="0" w:color="auto"/>
      </w:divBdr>
    </w:div>
    <w:div w:id="305547968">
      <w:bodyDiv w:val="1"/>
      <w:marLeft w:val="0"/>
      <w:marRight w:val="0"/>
      <w:marTop w:val="0"/>
      <w:marBottom w:val="0"/>
      <w:divBdr>
        <w:top w:val="none" w:sz="0" w:space="0" w:color="auto"/>
        <w:left w:val="none" w:sz="0" w:space="0" w:color="auto"/>
        <w:bottom w:val="none" w:sz="0" w:space="0" w:color="auto"/>
        <w:right w:val="none" w:sz="0" w:space="0" w:color="auto"/>
      </w:divBdr>
    </w:div>
    <w:div w:id="328868744">
      <w:bodyDiv w:val="1"/>
      <w:marLeft w:val="0"/>
      <w:marRight w:val="0"/>
      <w:marTop w:val="0"/>
      <w:marBottom w:val="0"/>
      <w:divBdr>
        <w:top w:val="none" w:sz="0" w:space="0" w:color="auto"/>
        <w:left w:val="none" w:sz="0" w:space="0" w:color="auto"/>
        <w:bottom w:val="none" w:sz="0" w:space="0" w:color="auto"/>
        <w:right w:val="none" w:sz="0" w:space="0" w:color="auto"/>
      </w:divBdr>
    </w:div>
    <w:div w:id="331764769">
      <w:bodyDiv w:val="1"/>
      <w:marLeft w:val="0"/>
      <w:marRight w:val="0"/>
      <w:marTop w:val="0"/>
      <w:marBottom w:val="0"/>
      <w:divBdr>
        <w:top w:val="none" w:sz="0" w:space="0" w:color="auto"/>
        <w:left w:val="none" w:sz="0" w:space="0" w:color="auto"/>
        <w:bottom w:val="none" w:sz="0" w:space="0" w:color="auto"/>
        <w:right w:val="none" w:sz="0" w:space="0" w:color="auto"/>
      </w:divBdr>
    </w:div>
    <w:div w:id="335612921">
      <w:bodyDiv w:val="1"/>
      <w:marLeft w:val="0"/>
      <w:marRight w:val="0"/>
      <w:marTop w:val="0"/>
      <w:marBottom w:val="0"/>
      <w:divBdr>
        <w:top w:val="none" w:sz="0" w:space="0" w:color="auto"/>
        <w:left w:val="none" w:sz="0" w:space="0" w:color="auto"/>
        <w:bottom w:val="none" w:sz="0" w:space="0" w:color="auto"/>
        <w:right w:val="none" w:sz="0" w:space="0" w:color="auto"/>
      </w:divBdr>
    </w:div>
    <w:div w:id="340593953">
      <w:bodyDiv w:val="1"/>
      <w:marLeft w:val="0"/>
      <w:marRight w:val="0"/>
      <w:marTop w:val="0"/>
      <w:marBottom w:val="0"/>
      <w:divBdr>
        <w:top w:val="none" w:sz="0" w:space="0" w:color="auto"/>
        <w:left w:val="none" w:sz="0" w:space="0" w:color="auto"/>
        <w:bottom w:val="none" w:sz="0" w:space="0" w:color="auto"/>
        <w:right w:val="none" w:sz="0" w:space="0" w:color="auto"/>
      </w:divBdr>
    </w:div>
    <w:div w:id="340857897">
      <w:bodyDiv w:val="1"/>
      <w:marLeft w:val="0"/>
      <w:marRight w:val="0"/>
      <w:marTop w:val="0"/>
      <w:marBottom w:val="0"/>
      <w:divBdr>
        <w:top w:val="none" w:sz="0" w:space="0" w:color="auto"/>
        <w:left w:val="none" w:sz="0" w:space="0" w:color="auto"/>
        <w:bottom w:val="none" w:sz="0" w:space="0" w:color="auto"/>
        <w:right w:val="none" w:sz="0" w:space="0" w:color="auto"/>
      </w:divBdr>
    </w:div>
    <w:div w:id="342249578">
      <w:bodyDiv w:val="1"/>
      <w:marLeft w:val="0"/>
      <w:marRight w:val="0"/>
      <w:marTop w:val="0"/>
      <w:marBottom w:val="0"/>
      <w:divBdr>
        <w:top w:val="none" w:sz="0" w:space="0" w:color="auto"/>
        <w:left w:val="none" w:sz="0" w:space="0" w:color="auto"/>
        <w:bottom w:val="none" w:sz="0" w:space="0" w:color="auto"/>
        <w:right w:val="none" w:sz="0" w:space="0" w:color="auto"/>
      </w:divBdr>
    </w:div>
    <w:div w:id="342441121">
      <w:bodyDiv w:val="1"/>
      <w:marLeft w:val="0"/>
      <w:marRight w:val="0"/>
      <w:marTop w:val="0"/>
      <w:marBottom w:val="0"/>
      <w:divBdr>
        <w:top w:val="none" w:sz="0" w:space="0" w:color="auto"/>
        <w:left w:val="none" w:sz="0" w:space="0" w:color="auto"/>
        <w:bottom w:val="none" w:sz="0" w:space="0" w:color="auto"/>
        <w:right w:val="none" w:sz="0" w:space="0" w:color="auto"/>
      </w:divBdr>
    </w:div>
    <w:div w:id="351420812">
      <w:bodyDiv w:val="1"/>
      <w:marLeft w:val="0"/>
      <w:marRight w:val="0"/>
      <w:marTop w:val="0"/>
      <w:marBottom w:val="0"/>
      <w:divBdr>
        <w:top w:val="none" w:sz="0" w:space="0" w:color="auto"/>
        <w:left w:val="none" w:sz="0" w:space="0" w:color="auto"/>
        <w:bottom w:val="none" w:sz="0" w:space="0" w:color="auto"/>
        <w:right w:val="none" w:sz="0" w:space="0" w:color="auto"/>
      </w:divBdr>
    </w:div>
    <w:div w:id="354422930">
      <w:bodyDiv w:val="1"/>
      <w:marLeft w:val="0"/>
      <w:marRight w:val="0"/>
      <w:marTop w:val="0"/>
      <w:marBottom w:val="0"/>
      <w:divBdr>
        <w:top w:val="none" w:sz="0" w:space="0" w:color="auto"/>
        <w:left w:val="none" w:sz="0" w:space="0" w:color="auto"/>
        <w:bottom w:val="none" w:sz="0" w:space="0" w:color="auto"/>
        <w:right w:val="none" w:sz="0" w:space="0" w:color="auto"/>
      </w:divBdr>
    </w:div>
    <w:div w:id="354577528">
      <w:bodyDiv w:val="1"/>
      <w:marLeft w:val="0"/>
      <w:marRight w:val="0"/>
      <w:marTop w:val="0"/>
      <w:marBottom w:val="0"/>
      <w:divBdr>
        <w:top w:val="none" w:sz="0" w:space="0" w:color="auto"/>
        <w:left w:val="none" w:sz="0" w:space="0" w:color="auto"/>
        <w:bottom w:val="none" w:sz="0" w:space="0" w:color="auto"/>
        <w:right w:val="none" w:sz="0" w:space="0" w:color="auto"/>
      </w:divBdr>
    </w:div>
    <w:div w:id="363674490">
      <w:bodyDiv w:val="1"/>
      <w:marLeft w:val="0"/>
      <w:marRight w:val="0"/>
      <w:marTop w:val="0"/>
      <w:marBottom w:val="0"/>
      <w:divBdr>
        <w:top w:val="none" w:sz="0" w:space="0" w:color="auto"/>
        <w:left w:val="none" w:sz="0" w:space="0" w:color="auto"/>
        <w:bottom w:val="none" w:sz="0" w:space="0" w:color="auto"/>
        <w:right w:val="none" w:sz="0" w:space="0" w:color="auto"/>
      </w:divBdr>
    </w:div>
    <w:div w:id="366101163">
      <w:bodyDiv w:val="1"/>
      <w:marLeft w:val="0"/>
      <w:marRight w:val="0"/>
      <w:marTop w:val="0"/>
      <w:marBottom w:val="0"/>
      <w:divBdr>
        <w:top w:val="none" w:sz="0" w:space="0" w:color="auto"/>
        <w:left w:val="none" w:sz="0" w:space="0" w:color="auto"/>
        <w:bottom w:val="none" w:sz="0" w:space="0" w:color="auto"/>
        <w:right w:val="none" w:sz="0" w:space="0" w:color="auto"/>
      </w:divBdr>
    </w:div>
    <w:div w:id="367803107">
      <w:bodyDiv w:val="1"/>
      <w:marLeft w:val="0"/>
      <w:marRight w:val="0"/>
      <w:marTop w:val="0"/>
      <w:marBottom w:val="0"/>
      <w:divBdr>
        <w:top w:val="none" w:sz="0" w:space="0" w:color="auto"/>
        <w:left w:val="none" w:sz="0" w:space="0" w:color="auto"/>
        <w:bottom w:val="none" w:sz="0" w:space="0" w:color="auto"/>
        <w:right w:val="none" w:sz="0" w:space="0" w:color="auto"/>
      </w:divBdr>
    </w:div>
    <w:div w:id="369308050">
      <w:bodyDiv w:val="1"/>
      <w:marLeft w:val="0"/>
      <w:marRight w:val="0"/>
      <w:marTop w:val="0"/>
      <w:marBottom w:val="0"/>
      <w:divBdr>
        <w:top w:val="none" w:sz="0" w:space="0" w:color="auto"/>
        <w:left w:val="none" w:sz="0" w:space="0" w:color="auto"/>
        <w:bottom w:val="none" w:sz="0" w:space="0" w:color="auto"/>
        <w:right w:val="none" w:sz="0" w:space="0" w:color="auto"/>
      </w:divBdr>
    </w:div>
    <w:div w:id="375088836">
      <w:bodyDiv w:val="1"/>
      <w:marLeft w:val="0"/>
      <w:marRight w:val="0"/>
      <w:marTop w:val="0"/>
      <w:marBottom w:val="0"/>
      <w:divBdr>
        <w:top w:val="none" w:sz="0" w:space="0" w:color="auto"/>
        <w:left w:val="none" w:sz="0" w:space="0" w:color="auto"/>
        <w:bottom w:val="none" w:sz="0" w:space="0" w:color="auto"/>
        <w:right w:val="none" w:sz="0" w:space="0" w:color="auto"/>
      </w:divBdr>
    </w:div>
    <w:div w:id="375861649">
      <w:bodyDiv w:val="1"/>
      <w:marLeft w:val="0"/>
      <w:marRight w:val="0"/>
      <w:marTop w:val="0"/>
      <w:marBottom w:val="0"/>
      <w:divBdr>
        <w:top w:val="none" w:sz="0" w:space="0" w:color="auto"/>
        <w:left w:val="none" w:sz="0" w:space="0" w:color="auto"/>
        <w:bottom w:val="none" w:sz="0" w:space="0" w:color="auto"/>
        <w:right w:val="none" w:sz="0" w:space="0" w:color="auto"/>
      </w:divBdr>
    </w:div>
    <w:div w:id="376004833">
      <w:bodyDiv w:val="1"/>
      <w:marLeft w:val="0"/>
      <w:marRight w:val="0"/>
      <w:marTop w:val="0"/>
      <w:marBottom w:val="0"/>
      <w:divBdr>
        <w:top w:val="none" w:sz="0" w:space="0" w:color="auto"/>
        <w:left w:val="none" w:sz="0" w:space="0" w:color="auto"/>
        <w:bottom w:val="none" w:sz="0" w:space="0" w:color="auto"/>
        <w:right w:val="none" w:sz="0" w:space="0" w:color="auto"/>
      </w:divBdr>
    </w:div>
    <w:div w:id="376857787">
      <w:bodyDiv w:val="1"/>
      <w:marLeft w:val="0"/>
      <w:marRight w:val="0"/>
      <w:marTop w:val="0"/>
      <w:marBottom w:val="0"/>
      <w:divBdr>
        <w:top w:val="none" w:sz="0" w:space="0" w:color="auto"/>
        <w:left w:val="none" w:sz="0" w:space="0" w:color="auto"/>
        <w:bottom w:val="none" w:sz="0" w:space="0" w:color="auto"/>
        <w:right w:val="none" w:sz="0" w:space="0" w:color="auto"/>
      </w:divBdr>
    </w:div>
    <w:div w:id="380906806">
      <w:bodyDiv w:val="1"/>
      <w:marLeft w:val="0"/>
      <w:marRight w:val="0"/>
      <w:marTop w:val="0"/>
      <w:marBottom w:val="0"/>
      <w:divBdr>
        <w:top w:val="none" w:sz="0" w:space="0" w:color="auto"/>
        <w:left w:val="none" w:sz="0" w:space="0" w:color="auto"/>
        <w:bottom w:val="none" w:sz="0" w:space="0" w:color="auto"/>
        <w:right w:val="none" w:sz="0" w:space="0" w:color="auto"/>
      </w:divBdr>
    </w:div>
    <w:div w:id="388192164">
      <w:bodyDiv w:val="1"/>
      <w:marLeft w:val="0"/>
      <w:marRight w:val="0"/>
      <w:marTop w:val="0"/>
      <w:marBottom w:val="0"/>
      <w:divBdr>
        <w:top w:val="none" w:sz="0" w:space="0" w:color="auto"/>
        <w:left w:val="none" w:sz="0" w:space="0" w:color="auto"/>
        <w:bottom w:val="none" w:sz="0" w:space="0" w:color="auto"/>
        <w:right w:val="none" w:sz="0" w:space="0" w:color="auto"/>
      </w:divBdr>
    </w:div>
    <w:div w:id="393046182">
      <w:bodyDiv w:val="1"/>
      <w:marLeft w:val="0"/>
      <w:marRight w:val="0"/>
      <w:marTop w:val="0"/>
      <w:marBottom w:val="0"/>
      <w:divBdr>
        <w:top w:val="none" w:sz="0" w:space="0" w:color="auto"/>
        <w:left w:val="none" w:sz="0" w:space="0" w:color="auto"/>
        <w:bottom w:val="none" w:sz="0" w:space="0" w:color="auto"/>
        <w:right w:val="none" w:sz="0" w:space="0" w:color="auto"/>
      </w:divBdr>
    </w:div>
    <w:div w:id="393965189">
      <w:bodyDiv w:val="1"/>
      <w:marLeft w:val="0"/>
      <w:marRight w:val="0"/>
      <w:marTop w:val="0"/>
      <w:marBottom w:val="0"/>
      <w:divBdr>
        <w:top w:val="none" w:sz="0" w:space="0" w:color="auto"/>
        <w:left w:val="none" w:sz="0" w:space="0" w:color="auto"/>
        <w:bottom w:val="none" w:sz="0" w:space="0" w:color="auto"/>
        <w:right w:val="none" w:sz="0" w:space="0" w:color="auto"/>
      </w:divBdr>
    </w:div>
    <w:div w:id="396129086">
      <w:bodyDiv w:val="1"/>
      <w:marLeft w:val="0"/>
      <w:marRight w:val="0"/>
      <w:marTop w:val="0"/>
      <w:marBottom w:val="0"/>
      <w:divBdr>
        <w:top w:val="none" w:sz="0" w:space="0" w:color="auto"/>
        <w:left w:val="none" w:sz="0" w:space="0" w:color="auto"/>
        <w:bottom w:val="none" w:sz="0" w:space="0" w:color="auto"/>
        <w:right w:val="none" w:sz="0" w:space="0" w:color="auto"/>
      </w:divBdr>
    </w:div>
    <w:div w:id="398210646">
      <w:bodyDiv w:val="1"/>
      <w:marLeft w:val="0"/>
      <w:marRight w:val="0"/>
      <w:marTop w:val="0"/>
      <w:marBottom w:val="0"/>
      <w:divBdr>
        <w:top w:val="none" w:sz="0" w:space="0" w:color="auto"/>
        <w:left w:val="none" w:sz="0" w:space="0" w:color="auto"/>
        <w:bottom w:val="none" w:sz="0" w:space="0" w:color="auto"/>
        <w:right w:val="none" w:sz="0" w:space="0" w:color="auto"/>
      </w:divBdr>
    </w:div>
    <w:div w:id="400520314">
      <w:bodyDiv w:val="1"/>
      <w:marLeft w:val="0"/>
      <w:marRight w:val="0"/>
      <w:marTop w:val="0"/>
      <w:marBottom w:val="0"/>
      <w:divBdr>
        <w:top w:val="none" w:sz="0" w:space="0" w:color="auto"/>
        <w:left w:val="none" w:sz="0" w:space="0" w:color="auto"/>
        <w:bottom w:val="none" w:sz="0" w:space="0" w:color="auto"/>
        <w:right w:val="none" w:sz="0" w:space="0" w:color="auto"/>
      </w:divBdr>
    </w:div>
    <w:div w:id="405298730">
      <w:bodyDiv w:val="1"/>
      <w:marLeft w:val="0"/>
      <w:marRight w:val="0"/>
      <w:marTop w:val="0"/>
      <w:marBottom w:val="0"/>
      <w:divBdr>
        <w:top w:val="none" w:sz="0" w:space="0" w:color="auto"/>
        <w:left w:val="none" w:sz="0" w:space="0" w:color="auto"/>
        <w:bottom w:val="none" w:sz="0" w:space="0" w:color="auto"/>
        <w:right w:val="none" w:sz="0" w:space="0" w:color="auto"/>
      </w:divBdr>
    </w:div>
    <w:div w:id="413862572">
      <w:bodyDiv w:val="1"/>
      <w:marLeft w:val="0"/>
      <w:marRight w:val="0"/>
      <w:marTop w:val="0"/>
      <w:marBottom w:val="0"/>
      <w:divBdr>
        <w:top w:val="none" w:sz="0" w:space="0" w:color="auto"/>
        <w:left w:val="none" w:sz="0" w:space="0" w:color="auto"/>
        <w:bottom w:val="none" w:sz="0" w:space="0" w:color="auto"/>
        <w:right w:val="none" w:sz="0" w:space="0" w:color="auto"/>
      </w:divBdr>
    </w:div>
    <w:div w:id="415518858">
      <w:bodyDiv w:val="1"/>
      <w:marLeft w:val="0"/>
      <w:marRight w:val="0"/>
      <w:marTop w:val="0"/>
      <w:marBottom w:val="0"/>
      <w:divBdr>
        <w:top w:val="none" w:sz="0" w:space="0" w:color="auto"/>
        <w:left w:val="none" w:sz="0" w:space="0" w:color="auto"/>
        <w:bottom w:val="none" w:sz="0" w:space="0" w:color="auto"/>
        <w:right w:val="none" w:sz="0" w:space="0" w:color="auto"/>
      </w:divBdr>
    </w:div>
    <w:div w:id="416175672">
      <w:bodyDiv w:val="1"/>
      <w:marLeft w:val="0"/>
      <w:marRight w:val="0"/>
      <w:marTop w:val="0"/>
      <w:marBottom w:val="0"/>
      <w:divBdr>
        <w:top w:val="none" w:sz="0" w:space="0" w:color="auto"/>
        <w:left w:val="none" w:sz="0" w:space="0" w:color="auto"/>
        <w:bottom w:val="none" w:sz="0" w:space="0" w:color="auto"/>
        <w:right w:val="none" w:sz="0" w:space="0" w:color="auto"/>
      </w:divBdr>
    </w:div>
    <w:div w:id="416367216">
      <w:bodyDiv w:val="1"/>
      <w:marLeft w:val="0"/>
      <w:marRight w:val="0"/>
      <w:marTop w:val="0"/>
      <w:marBottom w:val="0"/>
      <w:divBdr>
        <w:top w:val="none" w:sz="0" w:space="0" w:color="auto"/>
        <w:left w:val="none" w:sz="0" w:space="0" w:color="auto"/>
        <w:bottom w:val="none" w:sz="0" w:space="0" w:color="auto"/>
        <w:right w:val="none" w:sz="0" w:space="0" w:color="auto"/>
      </w:divBdr>
    </w:div>
    <w:div w:id="417142827">
      <w:bodyDiv w:val="1"/>
      <w:marLeft w:val="0"/>
      <w:marRight w:val="0"/>
      <w:marTop w:val="0"/>
      <w:marBottom w:val="0"/>
      <w:divBdr>
        <w:top w:val="none" w:sz="0" w:space="0" w:color="auto"/>
        <w:left w:val="none" w:sz="0" w:space="0" w:color="auto"/>
        <w:bottom w:val="none" w:sz="0" w:space="0" w:color="auto"/>
        <w:right w:val="none" w:sz="0" w:space="0" w:color="auto"/>
      </w:divBdr>
    </w:div>
    <w:div w:id="418329236">
      <w:bodyDiv w:val="1"/>
      <w:marLeft w:val="0"/>
      <w:marRight w:val="0"/>
      <w:marTop w:val="0"/>
      <w:marBottom w:val="0"/>
      <w:divBdr>
        <w:top w:val="none" w:sz="0" w:space="0" w:color="auto"/>
        <w:left w:val="none" w:sz="0" w:space="0" w:color="auto"/>
        <w:bottom w:val="none" w:sz="0" w:space="0" w:color="auto"/>
        <w:right w:val="none" w:sz="0" w:space="0" w:color="auto"/>
      </w:divBdr>
    </w:div>
    <w:div w:id="419641296">
      <w:bodyDiv w:val="1"/>
      <w:marLeft w:val="0"/>
      <w:marRight w:val="0"/>
      <w:marTop w:val="0"/>
      <w:marBottom w:val="0"/>
      <w:divBdr>
        <w:top w:val="none" w:sz="0" w:space="0" w:color="auto"/>
        <w:left w:val="none" w:sz="0" w:space="0" w:color="auto"/>
        <w:bottom w:val="none" w:sz="0" w:space="0" w:color="auto"/>
        <w:right w:val="none" w:sz="0" w:space="0" w:color="auto"/>
      </w:divBdr>
    </w:div>
    <w:div w:id="430517955">
      <w:bodyDiv w:val="1"/>
      <w:marLeft w:val="0"/>
      <w:marRight w:val="0"/>
      <w:marTop w:val="0"/>
      <w:marBottom w:val="0"/>
      <w:divBdr>
        <w:top w:val="none" w:sz="0" w:space="0" w:color="auto"/>
        <w:left w:val="none" w:sz="0" w:space="0" w:color="auto"/>
        <w:bottom w:val="none" w:sz="0" w:space="0" w:color="auto"/>
        <w:right w:val="none" w:sz="0" w:space="0" w:color="auto"/>
      </w:divBdr>
    </w:div>
    <w:div w:id="442843486">
      <w:bodyDiv w:val="1"/>
      <w:marLeft w:val="0"/>
      <w:marRight w:val="0"/>
      <w:marTop w:val="0"/>
      <w:marBottom w:val="0"/>
      <w:divBdr>
        <w:top w:val="none" w:sz="0" w:space="0" w:color="auto"/>
        <w:left w:val="none" w:sz="0" w:space="0" w:color="auto"/>
        <w:bottom w:val="none" w:sz="0" w:space="0" w:color="auto"/>
        <w:right w:val="none" w:sz="0" w:space="0" w:color="auto"/>
      </w:divBdr>
    </w:div>
    <w:div w:id="445320489">
      <w:bodyDiv w:val="1"/>
      <w:marLeft w:val="0"/>
      <w:marRight w:val="0"/>
      <w:marTop w:val="0"/>
      <w:marBottom w:val="0"/>
      <w:divBdr>
        <w:top w:val="none" w:sz="0" w:space="0" w:color="auto"/>
        <w:left w:val="none" w:sz="0" w:space="0" w:color="auto"/>
        <w:bottom w:val="none" w:sz="0" w:space="0" w:color="auto"/>
        <w:right w:val="none" w:sz="0" w:space="0" w:color="auto"/>
      </w:divBdr>
    </w:div>
    <w:div w:id="450130125">
      <w:bodyDiv w:val="1"/>
      <w:marLeft w:val="0"/>
      <w:marRight w:val="0"/>
      <w:marTop w:val="0"/>
      <w:marBottom w:val="0"/>
      <w:divBdr>
        <w:top w:val="none" w:sz="0" w:space="0" w:color="auto"/>
        <w:left w:val="none" w:sz="0" w:space="0" w:color="auto"/>
        <w:bottom w:val="none" w:sz="0" w:space="0" w:color="auto"/>
        <w:right w:val="none" w:sz="0" w:space="0" w:color="auto"/>
      </w:divBdr>
    </w:div>
    <w:div w:id="452872285">
      <w:bodyDiv w:val="1"/>
      <w:marLeft w:val="0"/>
      <w:marRight w:val="0"/>
      <w:marTop w:val="0"/>
      <w:marBottom w:val="0"/>
      <w:divBdr>
        <w:top w:val="none" w:sz="0" w:space="0" w:color="auto"/>
        <w:left w:val="none" w:sz="0" w:space="0" w:color="auto"/>
        <w:bottom w:val="none" w:sz="0" w:space="0" w:color="auto"/>
        <w:right w:val="none" w:sz="0" w:space="0" w:color="auto"/>
      </w:divBdr>
    </w:div>
    <w:div w:id="456488529">
      <w:bodyDiv w:val="1"/>
      <w:marLeft w:val="0"/>
      <w:marRight w:val="0"/>
      <w:marTop w:val="0"/>
      <w:marBottom w:val="0"/>
      <w:divBdr>
        <w:top w:val="none" w:sz="0" w:space="0" w:color="auto"/>
        <w:left w:val="none" w:sz="0" w:space="0" w:color="auto"/>
        <w:bottom w:val="none" w:sz="0" w:space="0" w:color="auto"/>
        <w:right w:val="none" w:sz="0" w:space="0" w:color="auto"/>
      </w:divBdr>
    </w:div>
    <w:div w:id="464659685">
      <w:bodyDiv w:val="1"/>
      <w:marLeft w:val="0"/>
      <w:marRight w:val="0"/>
      <w:marTop w:val="0"/>
      <w:marBottom w:val="0"/>
      <w:divBdr>
        <w:top w:val="none" w:sz="0" w:space="0" w:color="auto"/>
        <w:left w:val="none" w:sz="0" w:space="0" w:color="auto"/>
        <w:bottom w:val="none" w:sz="0" w:space="0" w:color="auto"/>
        <w:right w:val="none" w:sz="0" w:space="0" w:color="auto"/>
      </w:divBdr>
    </w:div>
    <w:div w:id="466051900">
      <w:bodyDiv w:val="1"/>
      <w:marLeft w:val="0"/>
      <w:marRight w:val="0"/>
      <w:marTop w:val="0"/>
      <w:marBottom w:val="0"/>
      <w:divBdr>
        <w:top w:val="none" w:sz="0" w:space="0" w:color="auto"/>
        <w:left w:val="none" w:sz="0" w:space="0" w:color="auto"/>
        <w:bottom w:val="none" w:sz="0" w:space="0" w:color="auto"/>
        <w:right w:val="none" w:sz="0" w:space="0" w:color="auto"/>
      </w:divBdr>
    </w:div>
    <w:div w:id="466317227">
      <w:bodyDiv w:val="1"/>
      <w:marLeft w:val="0"/>
      <w:marRight w:val="0"/>
      <w:marTop w:val="0"/>
      <w:marBottom w:val="0"/>
      <w:divBdr>
        <w:top w:val="none" w:sz="0" w:space="0" w:color="auto"/>
        <w:left w:val="none" w:sz="0" w:space="0" w:color="auto"/>
        <w:bottom w:val="none" w:sz="0" w:space="0" w:color="auto"/>
        <w:right w:val="none" w:sz="0" w:space="0" w:color="auto"/>
      </w:divBdr>
    </w:div>
    <w:div w:id="467863960">
      <w:bodyDiv w:val="1"/>
      <w:marLeft w:val="0"/>
      <w:marRight w:val="0"/>
      <w:marTop w:val="0"/>
      <w:marBottom w:val="0"/>
      <w:divBdr>
        <w:top w:val="none" w:sz="0" w:space="0" w:color="auto"/>
        <w:left w:val="none" w:sz="0" w:space="0" w:color="auto"/>
        <w:bottom w:val="none" w:sz="0" w:space="0" w:color="auto"/>
        <w:right w:val="none" w:sz="0" w:space="0" w:color="auto"/>
      </w:divBdr>
    </w:div>
    <w:div w:id="475728934">
      <w:bodyDiv w:val="1"/>
      <w:marLeft w:val="0"/>
      <w:marRight w:val="0"/>
      <w:marTop w:val="0"/>
      <w:marBottom w:val="0"/>
      <w:divBdr>
        <w:top w:val="none" w:sz="0" w:space="0" w:color="auto"/>
        <w:left w:val="none" w:sz="0" w:space="0" w:color="auto"/>
        <w:bottom w:val="none" w:sz="0" w:space="0" w:color="auto"/>
        <w:right w:val="none" w:sz="0" w:space="0" w:color="auto"/>
      </w:divBdr>
    </w:div>
    <w:div w:id="476066706">
      <w:bodyDiv w:val="1"/>
      <w:marLeft w:val="0"/>
      <w:marRight w:val="0"/>
      <w:marTop w:val="0"/>
      <w:marBottom w:val="0"/>
      <w:divBdr>
        <w:top w:val="none" w:sz="0" w:space="0" w:color="auto"/>
        <w:left w:val="none" w:sz="0" w:space="0" w:color="auto"/>
        <w:bottom w:val="none" w:sz="0" w:space="0" w:color="auto"/>
        <w:right w:val="none" w:sz="0" w:space="0" w:color="auto"/>
      </w:divBdr>
    </w:div>
    <w:div w:id="494416350">
      <w:bodyDiv w:val="1"/>
      <w:marLeft w:val="0"/>
      <w:marRight w:val="0"/>
      <w:marTop w:val="0"/>
      <w:marBottom w:val="0"/>
      <w:divBdr>
        <w:top w:val="none" w:sz="0" w:space="0" w:color="auto"/>
        <w:left w:val="none" w:sz="0" w:space="0" w:color="auto"/>
        <w:bottom w:val="none" w:sz="0" w:space="0" w:color="auto"/>
        <w:right w:val="none" w:sz="0" w:space="0" w:color="auto"/>
      </w:divBdr>
    </w:div>
    <w:div w:id="495846999">
      <w:bodyDiv w:val="1"/>
      <w:marLeft w:val="0"/>
      <w:marRight w:val="0"/>
      <w:marTop w:val="0"/>
      <w:marBottom w:val="0"/>
      <w:divBdr>
        <w:top w:val="none" w:sz="0" w:space="0" w:color="auto"/>
        <w:left w:val="none" w:sz="0" w:space="0" w:color="auto"/>
        <w:bottom w:val="none" w:sz="0" w:space="0" w:color="auto"/>
        <w:right w:val="none" w:sz="0" w:space="0" w:color="auto"/>
      </w:divBdr>
    </w:div>
    <w:div w:id="500780681">
      <w:bodyDiv w:val="1"/>
      <w:marLeft w:val="0"/>
      <w:marRight w:val="0"/>
      <w:marTop w:val="0"/>
      <w:marBottom w:val="0"/>
      <w:divBdr>
        <w:top w:val="none" w:sz="0" w:space="0" w:color="auto"/>
        <w:left w:val="none" w:sz="0" w:space="0" w:color="auto"/>
        <w:bottom w:val="none" w:sz="0" w:space="0" w:color="auto"/>
        <w:right w:val="none" w:sz="0" w:space="0" w:color="auto"/>
      </w:divBdr>
    </w:div>
    <w:div w:id="512258436">
      <w:bodyDiv w:val="1"/>
      <w:marLeft w:val="0"/>
      <w:marRight w:val="0"/>
      <w:marTop w:val="0"/>
      <w:marBottom w:val="0"/>
      <w:divBdr>
        <w:top w:val="none" w:sz="0" w:space="0" w:color="auto"/>
        <w:left w:val="none" w:sz="0" w:space="0" w:color="auto"/>
        <w:bottom w:val="none" w:sz="0" w:space="0" w:color="auto"/>
        <w:right w:val="none" w:sz="0" w:space="0" w:color="auto"/>
      </w:divBdr>
    </w:div>
    <w:div w:id="514730661">
      <w:bodyDiv w:val="1"/>
      <w:marLeft w:val="0"/>
      <w:marRight w:val="0"/>
      <w:marTop w:val="0"/>
      <w:marBottom w:val="0"/>
      <w:divBdr>
        <w:top w:val="none" w:sz="0" w:space="0" w:color="auto"/>
        <w:left w:val="none" w:sz="0" w:space="0" w:color="auto"/>
        <w:bottom w:val="none" w:sz="0" w:space="0" w:color="auto"/>
        <w:right w:val="none" w:sz="0" w:space="0" w:color="auto"/>
      </w:divBdr>
    </w:div>
    <w:div w:id="515971148">
      <w:bodyDiv w:val="1"/>
      <w:marLeft w:val="0"/>
      <w:marRight w:val="0"/>
      <w:marTop w:val="0"/>
      <w:marBottom w:val="0"/>
      <w:divBdr>
        <w:top w:val="none" w:sz="0" w:space="0" w:color="auto"/>
        <w:left w:val="none" w:sz="0" w:space="0" w:color="auto"/>
        <w:bottom w:val="none" w:sz="0" w:space="0" w:color="auto"/>
        <w:right w:val="none" w:sz="0" w:space="0" w:color="auto"/>
      </w:divBdr>
    </w:div>
    <w:div w:id="517279450">
      <w:bodyDiv w:val="1"/>
      <w:marLeft w:val="0"/>
      <w:marRight w:val="0"/>
      <w:marTop w:val="0"/>
      <w:marBottom w:val="0"/>
      <w:divBdr>
        <w:top w:val="none" w:sz="0" w:space="0" w:color="auto"/>
        <w:left w:val="none" w:sz="0" w:space="0" w:color="auto"/>
        <w:bottom w:val="none" w:sz="0" w:space="0" w:color="auto"/>
        <w:right w:val="none" w:sz="0" w:space="0" w:color="auto"/>
      </w:divBdr>
    </w:div>
    <w:div w:id="519272690">
      <w:bodyDiv w:val="1"/>
      <w:marLeft w:val="0"/>
      <w:marRight w:val="0"/>
      <w:marTop w:val="0"/>
      <w:marBottom w:val="0"/>
      <w:divBdr>
        <w:top w:val="none" w:sz="0" w:space="0" w:color="auto"/>
        <w:left w:val="none" w:sz="0" w:space="0" w:color="auto"/>
        <w:bottom w:val="none" w:sz="0" w:space="0" w:color="auto"/>
        <w:right w:val="none" w:sz="0" w:space="0" w:color="auto"/>
      </w:divBdr>
    </w:div>
    <w:div w:id="522548475">
      <w:bodyDiv w:val="1"/>
      <w:marLeft w:val="0"/>
      <w:marRight w:val="0"/>
      <w:marTop w:val="0"/>
      <w:marBottom w:val="0"/>
      <w:divBdr>
        <w:top w:val="none" w:sz="0" w:space="0" w:color="auto"/>
        <w:left w:val="none" w:sz="0" w:space="0" w:color="auto"/>
        <w:bottom w:val="none" w:sz="0" w:space="0" w:color="auto"/>
        <w:right w:val="none" w:sz="0" w:space="0" w:color="auto"/>
      </w:divBdr>
    </w:div>
    <w:div w:id="534581020">
      <w:bodyDiv w:val="1"/>
      <w:marLeft w:val="0"/>
      <w:marRight w:val="0"/>
      <w:marTop w:val="0"/>
      <w:marBottom w:val="0"/>
      <w:divBdr>
        <w:top w:val="none" w:sz="0" w:space="0" w:color="auto"/>
        <w:left w:val="none" w:sz="0" w:space="0" w:color="auto"/>
        <w:bottom w:val="none" w:sz="0" w:space="0" w:color="auto"/>
        <w:right w:val="none" w:sz="0" w:space="0" w:color="auto"/>
      </w:divBdr>
    </w:div>
    <w:div w:id="538861280">
      <w:bodyDiv w:val="1"/>
      <w:marLeft w:val="0"/>
      <w:marRight w:val="0"/>
      <w:marTop w:val="0"/>
      <w:marBottom w:val="0"/>
      <w:divBdr>
        <w:top w:val="none" w:sz="0" w:space="0" w:color="auto"/>
        <w:left w:val="none" w:sz="0" w:space="0" w:color="auto"/>
        <w:bottom w:val="none" w:sz="0" w:space="0" w:color="auto"/>
        <w:right w:val="none" w:sz="0" w:space="0" w:color="auto"/>
      </w:divBdr>
    </w:div>
    <w:div w:id="541096846">
      <w:bodyDiv w:val="1"/>
      <w:marLeft w:val="0"/>
      <w:marRight w:val="0"/>
      <w:marTop w:val="0"/>
      <w:marBottom w:val="0"/>
      <w:divBdr>
        <w:top w:val="none" w:sz="0" w:space="0" w:color="auto"/>
        <w:left w:val="none" w:sz="0" w:space="0" w:color="auto"/>
        <w:bottom w:val="none" w:sz="0" w:space="0" w:color="auto"/>
        <w:right w:val="none" w:sz="0" w:space="0" w:color="auto"/>
      </w:divBdr>
    </w:div>
    <w:div w:id="545063449">
      <w:bodyDiv w:val="1"/>
      <w:marLeft w:val="0"/>
      <w:marRight w:val="0"/>
      <w:marTop w:val="0"/>
      <w:marBottom w:val="0"/>
      <w:divBdr>
        <w:top w:val="none" w:sz="0" w:space="0" w:color="auto"/>
        <w:left w:val="none" w:sz="0" w:space="0" w:color="auto"/>
        <w:bottom w:val="none" w:sz="0" w:space="0" w:color="auto"/>
        <w:right w:val="none" w:sz="0" w:space="0" w:color="auto"/>
      </w:divBdr>
    </w:div>
    <w:div w:id="547913276">
      <w:bodyDiv w:val="1"/>
      <w:marLeft w:val="0"/>
      <w:marRight w:val="0"/>
      <w:marTop w:val="0"/>
      <w:marBottom w:val="0"/>
      <w:divBdr>
        <w:top w:val="none" w:sz="0" w:space="0" w:color="auto"/>
        <w:left w:val="none" w:sz="0" w:space="0" w:color="auto"/>
        <w:bottom w:val="none" w:sz="0" w:space="0" w:color="auto"/>
        <w:right w:val="none" w:sz="0" w:space="0" w:color="auto"/>
      </w:divBdr>
    </w:div>
    <w:div w:id="549921854">
      <w:bodyDiv w:val="1"/>
      <w:marLeft w:val="0"/>
      <w:marRight w:val="0"/>
      <w:marTop w:val="0"/>
      <w:marBottom w:val="0"/>
      <w:divBdr>
        <w:top w:val="none" w:sz="0" w:space="0" w:color="auto"/>
        <w:left w:val="none" w:sz="0" w:space="0" w:color="auto"/>
        <w:bottom w:val="none" w:sz="0" w:space="0" w:color="auto"/>
        <w:right w:val="none" w:sz="0" w:space="0" w:color="auto"/>
      </w:divBdr>
    </w:div>
    <w:div w:id="554580997">
      <w:bodyDiv w:val="1"/>
      <w:marLeft w:val="0"/>
      <w:marRight w:val="0"/>
      <w:marTop w:val="0"/>
      <w:marBottom w:val="0"/>
      <w:divBdr>
        <w:top w:val="none" w:sz="0" w:space="0" w:color="auto"/>
        <w:left w:val="none" w:sz="0" w:space="0" w:color="auto"/>
        <w:bottom w:val="none" w:sz="0" w:space="0" w:color="auto"/>
        <w:right w:val="none" w:sz="0" w:space="0" w:color="auto"/>
      </w:divBdr>
    </w:div>
    <w:div w:id="563225008">
      <w:bodyDiv w:val="1"/>
      <w:marLeft w:val="0"/>
      <w:marRight w:val="0"/>
      <w:marTop w:val="0"/>
      <w:marBottom w:val="0"/>
      <w:divBdr>
        <w:top w:val="none" w:sz="0" w:space="0" w:color="auto"/>
        <w:left w:val="none" w:sz="0" w:space="0" w:color="auto"/>
        <w:bottom w:val="none" w:sz="0" w:space="0" w:color="auto"/>
        <w:right w:val="none" w:sz="0" w:space="0" w:color="auto"/>
      </w:divBdr>
    </w:div>
    <w:div w:id="567611148">
      <w:bodyDiv w:val="1"/>
      <w:marLeft w:val="0"/>
      <w:marRight w:val="0"/>
      <w:marTop w:val="0"/>
      <w:marBottom w:val="0"/>
      <w:divBdr>
        <w:top w:val="none" w:sz="0" w:space="0" w:color="auto"/>
        <w:left w:val="none" w:sz="0" w:space="0" w:color="auto"/>
        <w:bottom w:val="none" w:sz="0" w:space="0" w:color="auto"/>
        <w:right w:val="none" w:sz="0" w:space="0" w:color="auto"/>
      </w:divBdr>
    </w:div>
    <w:div w:id="567887193">
      <w:bodyDiv w:val="1"/>
      <w:marLeft w:val="0"/>
      <w:marRight w:val="0"/>
      <w:marTop w:val="0"/>
      <w:marBottom w:val="0"/>
      <w:divBdr>
        <w:top w:val="none" w:sz="0" w:space="0" w:color="auto"/>
        <w:left w:val="none" w:sz="0" w:space="0" w:color="auto"/>
        <w:bottom w:val="none" w:sz="0" w:space="0" w:color="auto"/>
        <w:right w:val="none" w:sz="0" w:space="0" w:color="auto"/>
      </w:divBdr>
    </w:div>
    <w:div w:id="568803725">
      <w:bodyDiv w:val="1"/>
      <w:marLeft w:val="0"/>
      <w:marRight w:val="0"/>
      <w:marTop w:val="0"/>
      <w:marBottom w:val="0"/>
      <w:divBdr>
        <w:top w:val="none" w:sz="0" w:space="0" w:color="auto"/>
        <w:left w:val="none" w:sz="0" w:space="0" w:color="auto"/>
        <w:bottom w:val="none" w:sz="0" w:space="0" w:color="auto"/>
        <w:right w:val="none" w:sz="0" w:space="0" w:color="auto"/>
      </w:divBdr>
    </w:div>
    <w:div w:id="570122732">
      <w:bodyDiv w:val="1"/>
      <w:marLeft w:val="0"/>
      <w:marRight w:val="0"/>
      <w:marTop w:val="0"/>
      <w:marBottom w:val="0"/>
      <w:divBdr>
        <w:top w:val="none" w:sz="0" w:space="0" w:color="auto"/>
        <w:left w:val="none" w:sz="0" w:space="0" w:color="auto"/>
        <w:bottom w:val="none" w:sz="0" w:space="0" w:color="auto"/>
        <w:right w:val="none" w:sz="0" w:space="0" w:color="auto"/>
      </w:divBdr>
    </w:div>
    <w:div w:id="570845047">
      <w:bodyDiv w:val="1"/>
      <w:marLeft w:val="0"/>
      <w:marRight w:val="0"/>
      <w:marTop w:val="0"/>
      <w:marBottom w:val="0"/>
      <w:divBdr>
        <w:top w:val="none" w:sz="0" w:space="0" w:color="auto"/>
        <w:left w:val="none" w:sz="0" w:space="0" w:color="auto"/>
        <w:bottom w:val="none" w:sz="0" w:space="0" w:color="auto"/>
        <w:right w:val="none" w:sz="0" w:space="0" w:color="auto"/>
      </w:divBdr>
    </w:div>
    <w:div w:id="571157829">
      <w:bodyDiv w:val="1"/>
      <w:marLeft w:val="0"/>
      <w:marRight w:val="0"/>
      <w:marTop w:val="0"/>
      <w:marBottom w:val="0"/>
      <w:divBdr>
        <w:top w:val="none" w:sz="0" w:space="0" w:color="auto"/>
        <w:left w:val="none" w:sz="0" w:space="0" w:color="auto"/>
        <w:bottom w:val="none" w:sz="0" w:space="0" w:color="auto"/>
        <w:right w:val="none" w:sz="0" w:space="0" w:color="auto"/>
      </w:divBdr>
    </w:div>
    <w:div w:id="576400493">
      <w:bodyDiv w:val="1"/>
      <w:marLeft w:val="0"/>
      <w:marRight w:val="0"/>
      <w:marTop w:val="0"/>
      <w:marBottom w:val="0"/>
      <w:divBdr>
        <w:top w:val="none" w:sz="0" w:space="0" w:color="auto"/>
        <w:left w:val="none" w:sz="0" w:space="0" w:color="auto"/>
        <w:bottom w:val="none" w:sz="0" w:space="0" w:color="auto"/>
        <w:right w:val="none" w:sz="0" w:space="0" w:color="auto"/>
      </w:divBdr>
    </w:div>
    <w:div w:id="581569429">
      <w:bodyDiv w:val="1"/>
      <w:marLeft w:val="0"/>
      <w:marRight w:val="0"/>
      <w:marTop w:val="0"/>
      <w:marBottom w:val="0"/>
      <w:divBdr>
        <w:top w:val="none" w:sz="0" w:space="0" w:color="auto"/>
        <w:left w:val="none" w:sz="0" w:space="0" w:color="auto"/>
        <w:bottom w:val="none" w:sz="0" w:space="0" w:color="auto"/>
        <w:right w:val="none" w:sz="0" w:space="0" w:color="auto"/>
      </w:divBdr>
    </w:div>
    <w:div w:id="582030143">
      <w:bodyDiv w:val="1"/>
      <w:marLeft w:val="0"/>
      <w:marRight w:val="0"/>
      <w:marTop w:val="0"/>
      <w:marBottom w:val="0"/>
      <w:divBdr>
        <w:top w:val="none" w:sz="0" w:space="0" w:color="auto"/>
        <w:left w:val="none" w:sz="0" w:space="0" w:color="auto"/>
        <w:bottom w:val="none" w:sz="0" w:space="0" w:color="auto"/>
        <w:right w:val="none" w:sz="0" w:space="0" w:color="auto"/>
      </w:divBdr>
    </w:div>
    <w:div w:id="587538379">
      <w:bodyDiv w:val="1"/>
      <w:marLeft w:val="0"/>
      <w:marRight w:val="0"/>
      <w:marTop w:val="0"/>
      <w:marBottom w:val="0"/>
      <w:divBdr>
        <w:top w:val="none" w:sz="0" w:space="0" w:color="auto"/>
        <w:left w:val="none" w:sz="0" w:space="0" w:color="auto"/>
        <w:bottom w:val="none" w:sz="0" w:space="0" w:color="auto"/>
        <w:right w:val="none" w:sz="0" w:space="0" w:color="auto"/>
      </w:divBdr>
    </w:div>
    <w:div w:id="606623136">
      <w:bodyDiv w:val="1"/>
      <w:marLeft w:val="0"/>
      <w:marRight w:val="0"/>
      <w:marTop w:val="0"/>
      <w:marBottom w:val="0"/>
      <w:divBdr>
        <w:top w:val="none" w:sz="0" w:space="0" w:color="auto"/>
        <w:left w:val="none" w:sz="0" w:space="0" w:color="auto"/>
        <w:bottom w:val="none" w:sz="0" w:space="0" w:color="auto"/>
        <w:right w:val="none" w:sz="0" w:space="0" w:color="auto"/>
      </w:divBdr>
    </w:div>
    <w:div w:id="609748923">
      <w:bodyDiv w:val="1"/>
      <w:marLeft w:val="0"/>
      <w:marRight w:val="0"/>
      <w:marTop w:val="0"/>
      <w:marBottom w:val="0"/>
      <w:divBdr>
        <w:top w:val="none" w:sz="0" w:space="0" w:color="auto"/>
        <w:left w:val="none" w:sz="0" w:space="0" w:color="auto"/>
        <w:bottom w:val="none" w:sz="0" w:space="0" w:color="auto"/>
        <w:right w:val="none" w:sz="0" w:space="0" w:color="auto"/>
      </w:divBdr>
    </w:div>
    <w:div w:id="613168916">
      <w:bodyDiv w:val="1"/>
      <w:marLeft w:val="0"/>
      <w:marRight w:val="0"/>
      <w:marTop w:val="0"/>
      <w:marBottom w:val="0"/>
      <w:divBdr>
        <w:top w:val="none" w:sz="0" w:space="0" w:color="auto"/>
        <w:left w:val="none" w:sz="0" w:space="0" w:color="auto"/>
        <w:bottom w:val="none" w:sz="0" w:space="0" w:color="auto"/>
        <w:right w:val="none" w:sz="0" w:space="0" w:color="auto"/>
      </w:divBdr>
      <w:divsChild>
        <w:div w:id="1161579746">
          <w:marLeft w:val="0"/>
          <w:marRight w:val="211"/>
          <w:marTop w:val="91"/>
          <w:marBottom w:val="151"/>
          <w:divBdr>
            <w:top w:val="none" w:sz="0" w:space="0" w:color="auto"/>
            <w:left w:val="none" w:sz="0" w:space="0" w:color="auto"/>
            <w:bottom w:val="none" w:sz="0" w:space="0" w:color="auto"/>
            <w:right w:val="none" w:sz="0" w:space="0" w:color="auto"/>
          </w:divBdr>
        </w:div>
      </w:divsChild>
    </w:div>
    <w:div w:id="621350732">
      <w:bodyDiv w:val="1"/>
      <w:marLeft w:val="0"/>
      <w:marRight w:val="0"/>
      <w:marTop w:val="0"/>
      <w:marBottom w:val="0"/>
      <w:divBdr>
        <w:top w:val="none" w:sz="0" w:space="0" w:color="auto"/>
        <w:left w:val="none" w:sz="0" w:space="0" w:color="auto"/>
        <w:bottom w:val="none" w:sz="0" w:space="0" w:color="auto"/>
        <w:right w:val="none" w:sz="0" w:space="0" w:color="auto"/>
      </w:divBdr>
    </w:div>
    <w:div w:id="635571919">
      <w:bodyDiv w:val="1"/>
      <w:marLeft w:val="0"/>
      <w:marRight w:val="0"/>
      <w:marTop w:val="0"/>
      <w:marBottom w:val="0"/>
      <w:divBdr>
        <w:top w:val="none" w:sz="0" w:space="0" w:color="auto"/>
        <w:left w:val="none" w:sz="0" w:space="0" w:color="auto"/>
        <w:bottom w:val="none" w:sz="0" w:space="0" w:color="auto"/>
        <w:right w:val="none" w:sz="0" w:space="0" w:color="auto"/>
      </w:divBdr>
    </w:div>
    <w:div w:id="651176442">
      <w:bodyDiv w:val="1"/>
      <w:marLeft w:val="0"/>
      <w:marRight w:val="0"/>
      <w:marTop w:val="0"/>
      <w:marBottom w:val="0"/>
      <w:divBdr>
        <w:top w:val="none" w:sz="0" w:space="0" w:color="auto"/>
        <w:left w:val="none" w:sz="0" w:space="0" w:color="auto"/>
        <w:bottom w:val="none" w:sz="0" w:space="0" w:color="auto"/>
        <w:right w:val="none" w:sz="0" w:space="0" w:color="auto"/>
      </w:divBdr>
    </w:div>
    <w:div w:id="653417920">
      <w:bodyDiv w:val="1"/>
      <w:marLeft w:val="0"/>
      <w:marRight w:val="0"/>
      <w:marTop w:val="0"/>
      <w:marBottom w:val="0"/>
      <w:divBdr>
        <w:top w:val="none" w:sz="0" w:space="0" w:color="auto"/>
        <w:left w:val="none" w:sz="0" w:space="0" w:color="auto"/>
        <w:bottom w:val="none" w:sz="0" w:space="0" w:color="auto"/>
        <w:right w:val="none" w:sz="0" w:space="0" w:color="auto"/>
      </w:divBdr>
    </w:div>
    <w:div w:id="655038853">
      <w:bodyDiv w:val="1"/>
      <w:marLeft w:val="0"/>
      <w:marRight w:val="0"/>
      <w:marTop w:val="0"/>
      <w:marBottom w:val="0"/>
      <w:divBdr>
        <w:top w:val="none" w:sz="0" w:space="0" w:color="auto"/>
        <w:left w:val="none" w:sz="0" w:space="0" w:color="auto"/>
        <w:bottom w:val="none" w:sz="0" w:space="0" w:color="auto"/>
        <w:right w:val="none" w:sz="0" w:space="0" w:color="auto"/>
      </w:divBdr>
    </w:div>
    <w:div w:id="660230959">
      <w:bodyDiv w:val="1"/>
      <w:marLeft w:val="0"/>
      <w:marRight w:val="0"/>
      <w:marTop w:val="0"/>
      <w:marBottom w:val="0"/>
      <w:divBdr>
        <w:top w:val="none" w:sz="0" w:space="0" w:color="auto"/>
        <w:left w:val="none" w:sz="0" w:space="0" w:color="auto"/>
        <w:bottom w:val="none" w:sz="0" w:space="0" w:color="auto"/>
        <w:right w:val="none" w:sz="0" w:space="0" w:color="auto"/>
      </w:divBdr>
    </w:div>
    <w:div w:id="665942022">
      <w:bodyDiv w:val="1"/>
      <w:marLeft w:val="0"/>
      <w:marRight w:val="0"/>
      <w:marTop w:val="0"/>
      <w:marBottom w:val="0"/>
      <w:divBdr>
        <w:top w:val="none" w:sz="0" w:space="0" w:color="auto"/>
        <w:left w:val="none" w:sz="0" w:space="0" w:color="auto"/>
        <w:bottom w:val="none" w:sz="0" w:space="0" w:color="auto"/>
        <w:right w:val="none" w:sz="0" w:space="0" w:color="auto"/>
      </w:divBdr>
    </w:div>
    <w:div w:id="666397688">
      <w:bodyDiv w:val="1"/>
      <w:marLeft w:val="0"/>
      <w:marRight w:val="0"/>
      <w:marTop w:val="0"/>
      <w:marBottom w:val="0"/>
      <w:divBdr>
        <w:top w:val="none" w:sz="0" w:space="0" w:color="auto"/>
        <w:left w:val="none" w:sz="0" w:space="0" w:color="auto"/>
        <w:bottom w:val="none" w:sz="0" w:space="0" w:color="auto"/>
        <w:right w:val="none" w:sz="0" w:space="0" w:color="auto"/>
      </w:divBdr>
    </w:div>
    <w:div w:id="668027304">
      <w:bodyDiv w:val="1"/>
      <w:marLeft w:val="0"/>
      <w:marRight w:val="0"/>
      <w:marTop w:val="0"/>
      <w:marBottom w:val="0"/>
      <w:divBdr>
        <w:top w:val="none" w:sz="0" w:space="0" w:color="auto"/>
        <w:left w:val="none" w:sz="0" w:space="0" w:color="auto"/>
        <w:bottom w:val="none" w:sz="0" w:space="0" w:color="auto"/>
        <w:right w:val="none" w:sz="0" w:space="0" w:color="auto"/>
      </w:divBdr>
    </w:div>
    <w:div w:id="670260372">
      <w:bodyDiv w:val="1"/>
      <w:marLeft w:val="0"/>
      <w:marRight w:val="0"/>
      <w:marTop w:val="0"/>
      <w:marBottom w:val="0"/>
      <w:divBdr>
        <w:top w:val="none" w:sz="0" w:space="0" w:color="auto"/>
        <w:left w:val="none" w:sz="0" w:space="0" w:color="auto"/>
        <w:bottom w:val="none" w:sz="0" w:space="0" w:color="auto"/>
        <w:right w:val="none" w:sz="0" w:space="0" w:color="auto"/>
      </w:divBdr>
    </w:div>
    <w:div w:id="673801575">
      <w:bodyDiv w:val="1"/>
      <w:marLeft w:val="0"/>
      <w:marRight w:val="0"/>
      <w:marTop w:val="0"/>
      <w:marBottom w:val="0"/>
      <w:divBdr>
        <w:top w:val="none" w:sz="0" w:space="0" w:color="auto"/>
        <w:left w:val="none" w:sz="0" w:space="0" w:color="auto"/>
        <w:bottom w:val="none" w:sz="0" w:space="0" w:color="auto"/>
        <w:right w:val="none" w:sz="0" w:space="0" w:color="auto"/>
      </w:divBdr>
    </w:div>
    <w:div w:id="682631624">
      <w:bodyDiv w:val="1"/>
      <w:marLeft w:val="0"/>
      <w:marRight w:val="0"/>
      <w:marTop w:val="0"/>
      <w:marBottom w:val="0"/>
      <w:divBdr>
        <w:top w:val="none" w:sz="0" w:space="0" w:color="auto"/>
        <w:left w:val="none" w:sz="0" w:space="0" w:color="auto"/>
        <w:bottom w:val="none" w:sz="0" w:space="0" w:color="auto"/>
        <w:right w:val="none" w:sz="0" w:space="0" w:color="auto"/>
      </w:divBdr>
    </w:div>
    <w:div w:id="684281717">
      <w:bodyDiv w:val="1"/>
      <w:marLeft w:val="0"/>
      <w:marRight w:val="0"/>
      <w:marTop w:val="0"/>
      <w:marBottom w:val="0"/>
      <w:divBdr>
        <w:top w:val="none" w:sz="0" w:space="0" w:color="auto"/>
        <w:left w:val="none" w:sz="0" w:space="0" w:color="auto"/>
        <w:bottom w:val="none" w:sz="0" w:space="0" w:color="auto"/>
        <w:right w:val="none" w:sz="0" w:space="0" w:color="auto"/>
      </w:divBdr>
    </w:div>
    <w:div w:id="692417763">
      <w:bodyDiv w:val="1"/>
      <w:marLeft w:val="0"/>
      <w:marRight w:val="0"/>
      <w:marTop w:val="0"/>
      <w:marBottom w:val="0"/>
      <w:divBdr>
        <w:top w:val="none" w:sz="0" w:space="0" w:color="auto"/>
        <w:left w:val="none" w:sz="0" w:space="0" w:color="auto"/>
        <w:bottom w:val="none" w:sz="0" w:space="0" w:color="auto"/>
        <w:right w:val="none" w:sz="0" w:space="0" w:color="auto"/>
      </w:divBdr>
    </w:div>
    <w:div w:id="693310574">
      <w:bodyDiv w:val="1"/>
      <w:marLeft w:val="0"/>
      <w:marRight w:val="0"/>
      <w:marTop w:val="0"/>
      <w:marBottom w:val="0"/>
      <w:divBdr>
        <w:top w:val="none" w:sz="0" w:space="0" w:color="auto"/>
        <w:left w:val="none" w:sz="0" w:space="0" w:color="auto"/>
        <w:bottom w:val="none" w:sz="0" w:space="0" w:color="auto"/>
        <w:right w:val="none" w:sz="0" w:space="0" w:color="auto"/>
      </w:divBdr>
    </w:div>
    <w:div w:id="695470934">
      <w:bodyDiv w:val="1"/>
      <w:marLeft w:val="0"/>
      <w:marRight w:val="0"/>
      <w:marTop w:val="0"/>
      <w:marBottom w:val="0"/>
      <w:divBdr>
        <w:top w:val="none" w:sz="0" w:space="0" w:color="auto"/>
        <w:left w:val="none" w:sz="0" w:space="0" w:color="auto"/>
        <w:bottom w:val="none" w:sz="0" w:space="0" w:color="auto"/>
        <w:right w:val="none" w:sz="0" w:space="0" w:color="auto"/>
      </w:divBdr>
    </w:div>
    <w:div w:id="704791396">
      <w:bodyDiv w:val="1"/>
      <w:marLeft w:val="0"/>
      <w:marRight w:val="0"/>
      <w:marTop w:val="0"/>
      <w:marBottom w:val="0"/>
      <w:divBdr>
        <w:top w:val="none" w:sz="0" w:space="0" w:color="auto"/>
        <w:left w:val="none" w:sz="0" w:space="0" w:color="auto"/>
        <w:bottom w:val="none" w:sz="0" w:space="0" w:color="auto"/>
        <w:right w:val="none" w:sz="0" w:space="0" w:color="auto"/>
      </w:divBdr>
    </w:div>
    <w:div w:id="706026329">
      <w:bodyDiv w:val="1"/>
      <w:marLeft w:val="0"/>
      <w:marRight w:val="0"/>
      <w:marTop w:val="0"/>
      <w:marBottom w:val="0"/>
      <w:divBdr>
        <w:top w:val="none" w:sz="0" w:space="0" w:color="auto"/>
        <w:left w:val="none" w:sz="0" w:space="0" w:color="auto"/>
        <w:bottom w:val="none" w:sz="0" w:space="0" w:color="auto"/>
        <w:right w:val="none" w:sz="0" w:space="0" w:color="auto"/>
      </w:divBdr>
    </w:div>
    <w:div w:id="711346685">
      <w:bodyDiv w:val="1"/>
      <w:marLeft w:val="0"/>
      <w:marRight w:val="0"/>
      <w:marTop w:val="0"/>
      <w:marBottom w:val="0"/>
      <w:divBdr>
        <w:top w:val="none" w:sz="0" w:space="0" w:color="auto"/>
        <w:left w:val="none" w:sz="0" w:space="0" w:color="auto"/>
        <w:bottom w:val="none" w:sz="0" w:space="0" w:color="auto"/>
        <w:right w:val="none" w:sz="0" w:space="0" w:color="auto"/>
      </w:divBdr>
    </w:div>
    <w:div w:id="712117877">
      <w:bodyDiv w:val="1"/>
      <w:marLeft w:val="0"/>
      <w:marRight w:val="0"/>
      <w:marTop w:val="0"/>
      <w:marBottom w:val="0"/>
      <w:divBdr>
        <w:top w:val="none" w:sz="0" w:space="0" w:color="auto"/>
        <w:left w:val="none" w:sz="0" w:space="0" w:color="auto"/>
        <w:bottom w:val="none" w:sz="0" w:space="0" w:color="auto"/>
        <w:right w:val="none" w:sz="0" w:space="0" w:color="auto"/>
      </w:divBdr>
    </w:div>
    <w:div w:id="713582919">
      <w:bodyDiv w:val="1"/>
      <w:marLeft w:val="0"/>
      <w:marRight w:val="0"/>
      <w:marTop w:val="0"/>
      <w:marBottom w:val="0"/>
      <w:divBdr>
        <w:top w:val="none" w:sz="0" w:space="0" w:color="auto"/>
        <w:left w:val="none" w:sz="0" w:space="0" w:color="auto"/>
        <w:bottom w:val="none" w:sz="0" w:space="0" w:color="auto"/>
        <w:right w:val="none" w:sz="0" w:space="0" w:color="auto"/>
      </w:divBdr>
    </w:div>
    <w:div w:id="714038861">
      <w:bodyDiv w:val="1"/>
      <w:marLeft w:val="0"/>
      <w:marRight w:val="0"/>
      <w:marTop w:val="0"/>
      <w:marBottom w:val="0"/>
      <w:divBdr>
        <w:top w:val="none" w:sz="0" w:space="0" w:color="auto"/>
        <w:left w:val="none" w:sz="0" w:space="0" w:color="auto"/>
        <w:bottom w:val="none" w:sz="0" w:space="0" w:color="auto"/>
        <w:right w:val="none" w:sz="0" w:space="0" w:color="auto"/>
      </w:divBdr>
    </w:div>
    <w:div w:id="719208015">
      <w:bodyDiv w:val="1"/>
      <w:marLeft w:val="0"/>
      <w:marRight w:val="0"/>
      <w:marTop w:val="0"/>
      <w:marBottom w:val="0"/>
      <w:divBdr>
        <w:top w:val="none" w:sz="0" w:space="0" w:color="auto"/>
        <w:left w:val="none" w:sz="0" w:space="0" w:color="auto"/>
        <w:bottom w:val="none" w:sz="0" w:space="0" w:color="auto"/>
        <w:right w:val="none" w:sz="0" w:space="0" w:color="auto"/>
      </w:divBdr>
    </w:div>
    <w:div w:id="722407876">
      <w:bodyDiv w:val="1"/>
      <w:marLeft w:val="0"/>
      <w:marRight w:val="0"/>
      <w:marTop w:val="0"/>
      <w:marBottom w:val="0"/>
      <w:divBdr>
        <w:top w:val="none" w:sz="0" w:space="0" w:color="auto"/>
        <w:left w:val="none" w:sz="0" w:space="0" w:color="auto"/>
        <w:bottom w:val="none" w:sz="0" w:space="0" w:color="auto"/>
        <w:right w:val="none" w:sz="0" w:space="0" w:color="auto"/>
      </w:divBdr>
    </w:div>
    <w:div w:id="724837033">
      <w:bodyDiv w:val="1"/>
      <w:marLeft w:val="0"/>
      <w:marRight w:val="0"/>
      <w:marTop w:val="0"/>
      <w:marBottom w:val="0"/>
      <w:divBdr>
        <w:top w:val="none" w:sz="0" w:space="0" w:color="auto"/>
        <w:left w:val="none" w:sz="0" w:space="0" w:color="auto"/>
        <w:bottom w:val="none" w:sz="0" w:space="0" w:color="auto"/>
        <w:right w:val="none" w:sz="0" w:space="0" w:color="auto"/>
      </w:divBdr>
    </w:div>
    <w:div w:id="726802251">
      <w:bodyDiv w:val="1"/>
      <w:marLeft w:val="0"/>
      <w:marRight w:val="0"/>
      <w:marTop w:val="0"/>
      <w:marBottom w:val="0"/>
      <w:divBdr>
        <w:top w:val="none" w:sz="0" w:space="0" w:color="auto"/>
        <w:left w:val="none" w:sz="0" w:space="0" w:color="auto"/>
        <w:bottom w:val="none" w:sz="0" w:space="0" w:color="auto"/>
        <w:right w:val="none" w:sz="0" w:space="0" w:color="auto"/>
      </w:divBdr>
    </w:div>
    <w:div w:id="728113442">
      <w:bodyDiv w:val="1"/>
      <w:marLeft w:val="0"/>
      <w:marRight w:val="0"/>
      <w:marTop w:val="0"/>
      <w:marBottom w:val="0"/>
      <w:divBdr>
        <w:top w:val="none" w:sz="0" w:space="0" w:color="auto"/>
        <w:left w:val="none" w:sz="0" w:space="0" w:color="auto"/>
        <w:bottom w:val="none" w:sz="0" w:space="0" w:color="auto"/>
        <w:right w:val="none" w:sz="0" w:space="0" w:color="auto"/>
      </w:divBdr>
    </w:div>
    <w:div w:id="736634811">
      <w:bodyDiv w:val="1"/>
      <w:marLeft w:val="0"/>
      <w:marRight w:val="0"/>
      <w:marTop w:val="0"/>
      <w:marBottom w:val="0"/>
      <w:divBdr>
        <w:top w:val="none" w:sz="0" w:space="0" w:color="auto"/>
        <w:left w:val="none" w:sz="0" w:space="0" w:color="auto"/>
        <w:bottom w:val="none" w:sz="0" w:space="0" w:color="auto"/>
        <w:right w:val="none" w:sz="0" w:space="0" w:color="auto"/>
      </w:divBdr>
    </w:div>
    <w:div w:id="741103014">
      <w:bodyDiv w:val="1"/>
      <w:marLeft w:val="0"/>
      <w:marRight w:val="0"/>
      <w:marTop w:val="0"/>
      <w:marBottom w:val="0"/>
      <w:divBdr>
        <w:top w:val="none" w:sz="0" w:space="0" w:color="auto"/>
        <w:left w:val="none" w:sz="0" w:space="0" w:color="auto"/>
        <w:bottom w:val="none" w:sz="0" w:space="0" w:color="auto"/>
        <w:right w:val="none" w:sz="0" w:space="0" w:color="auto"/>
      </w:divBdr>
    </w:div>
    <w:div w:id="742340433">
      <w:bodyDiv w:val="1"/>
      <w:marLeft w:val="0"/>
      <w:marRight w:val="0"/>
      <w:marTop w:val="0"/>
      <w:marBottom w:val="0"/>
      <w:divBdr>
        <w:top w:val="none" w:sz="0" w:space="0" w:color="auto"/>
        <w:left w:val="none" w:sz="0" w:space="0" w:color="auto"/>
        <w:bottom w:val="none" w:sz="0" w:space="0" w:color="auto"/>
        <w:right w:val="none" w:sz="0" w:space="0" w:color="auto"/>
      </w:divBdr>
    </w:div>
    <w:div w:id="743454984">
      <w:bodyDiv w:val="1"/>
      <w:marLeft w:val="0"/>
      <w:marRight w:val="0"/>
      <w:marTop w:val="0"/>
      <w:marBottom w:val="0"/>
      <w:divBdr>
        <w:top w:val="none" w:sz="0" w:space="0" w:color="auto"/>
        <w:left w:val="none" w:sz="0" w:space="0" w:color="auto"/>
        <w:bottom w:val="none" w:sz="0" w:space="0" w:color="auto"/>
        <w:right w:val="none" w:sz="0" w:space="0" w:color="auto"/>
      </w:divBdr>
    </w:div>
    <w:div w:id="744111549">
      <w:bodyDiv w:val="1"/>
      <w:marLeft w:val="0"/>
      <w:marRight w:val="0"/>
      <w:marTop w:val="0"/>
      <w:marBottom w:val="0"/>
      <w:divBdr>
        <w:top w:val="none" w:sz="0" w:space="0" w:color="auto"/>
        <w:left w:val="none" w:sz="0" w:space="0" w:color="auto"/>
        <w:bottom w:val="none" w:sz="0" w:space="0" w:color="auto"/>
        <w:right w:val="none" w:sz="0" w:space="0" w:color="auto"/>
      </w:divBdr>
    </w:div>
    <w:div w:id="750002292">
      <w:bodyDiv w:val="1"/>
      <w:marLeft w:val="0"/>
      <w:marRight w:val="0"/>
      <w:marTop w:val="0"/>
      <w:marBottom w:val="0"/>
      <w:divBdr>
        <w:top w:val="none" w:sz="0" w:space="0" w:color="auto"/>
        <w:left w:val="none" w:sz="0" w:space="0" w:color="auto"/>
        <w:bottom w:val="none" w:sz="0" w:space="0" w:color="auto"/>
        <w:right w:val="none" w:sz="0" w:space="0" w:color="auto"/>
      </w:divBdr>
    </w:div>
    <w:div w:id="751044001">
      <w:bodyDiv w:val="1"/>
      <w:marLeft w:val="0"/>
      <w:marRight w:val="0"/>
      <w:marTop w:val="0"/>
      <w:marBottom w:val="0"/>
      <w:divBdr>
        <w:top w:val="none" w:sz="0" w:space="0" w:color="auto"/>
        <w:left w:val="none" w:sz="0" w:space="0" w:color="auto"/>
        <w:bottom w:val="none" w:sz="0" w:space="0" w:color="auto"/>
        <w:right w:val="none" w:sz="0" w:space="0" w:color="auto"/>
      </w:divBdr>
    </w:div>
    <w:div w:id="752049600">
      <w:bodyDiv w:val="1"/>
      <w:marLeft w:val="0"/>
      <w:marRight w:val="0"/>
      <w:marTop w:val="0"/>
      <w:marBottom w:val="0"/>
      <w:divBdr>
        <w:top w:val="none" w:sz="0" w:space="0" w:color="auto"/>
        <w:left w:val="none" w:sz="0" w:space="0" w:color="auto"/>
        <w:bottom w:val="none" w:sz="0" w:space="0" w:color="auto"/>
        <w:right w:val="none" w:sz="0" w:space="0" w:color="auto"/>
      </w:divBdr>
    </w:div>
    <w:div w:id="760878832">
      <w:bodyDiv w:val="1"/>
      <w:marLeft w:val="0"/>
      <w:marRight w:val="0"/>
      <w:marTop w:val="0"/>
      <w:marBottom w:val="0"/>
      <w:divBdr>
        <w:top w:val="none" w:sz="0" w:space="0" w:color="auto"/>
        <w:left w:val="none" w:sz="0" w:space="0" w:color="auto"/>
        <w:bottom w:val="none" w:sz="0" w:space="0" w:color="auto"/>
        <w:right w:val="none" w:sz="0" w:space="0" w:color="auto"/>
      </w:divBdr>
    </w:div>
    <w:div w:id="764771150">
      <w:bodyDiv w:val="1"/>
      <w:marLeft w:val="0"/>
      <w:marRight w:val="0"/>
      <w:marTop w:val="0"/>
      <w:marBottom w:val="0"/>
      <w:divBdr>
        <w:top w:val="none" w:sz="0" w:space="0" w:color="auto"/>
        <w:left w:val="none" w:sz="0" w:space="0" w:color="auto"/>
        <w:bottom w:val="none" w:sz="0" w:space="0" w:color="auto"/>
        <w:right w:val="none" w:sz="0" w:space="0" w:color="auto"/>
      </w:divBdr>
    </w:div>
    <w:div w:id="766148599">
      <w:bodyDiv w:val="1"/>
      <w:marLeft w:val="0"/>
      <w:marRight w:val="0"/>
      <w:marTop w:val="0"/>
      <w:marBottom w:val="0"/>
      <w:divBdr>
        <w:top w:val="none" w:sz="0" w:space="0" w:color="auto"/>
        <w:left w:val="none" w:sz="0" w:space="0" w:color="auto"/>
        <w:bottom w:val="none" w:sz="0" w:space="0" w:color="auto"/>
        <w:right w:val="none" w:sz="0" w:space="0" w:color="auto"/>
      </w:divBdr>
    </w:div>
    <w:div w:id="773092749">
      <w:bodyDiv w:val="1"/>
      <w:marLeft w:val="0"/>
      <w:marRight w:val="0"/>
      <w:marTop w:val="0"/>
      <w:marBottom w:val="0"/>
      <w:divBdr>
        <w:top w:val="none" w:sz="0" w:space="0" w:color="auto"/>
        <w:left w:val="none" w:sz="0" w:space="0" w:color="auto"/>
        <w:bottom w:val="none" w:sz="0" w:space="0" w:color="auto"/>
        <w:right w:val="none" w:sz="0" w:space="0" w:color="auto"/>
      </w:divBdr>
    </w:div>
    <w:div w:id="774864402">
      <w:bodyDiv w:val="1"/>
      <w:marLeft w:val="0"/>
      <w:marRight w:val="0"/>
      <w:marTop w:val="0"/>
      <w:marBottom w:val="0"/>
      <w:divBdr>
        <w:top w:val="none" w:sz="0" w:space="0" w:color="auto"/>
        <w:left w:val="none" w:sz="0" w:space="0" w:color="auto"/>
        <w:bottom w:val="none" w:sz="0" w:space="0" w:color="auto"/>
        <w:right w:val="none" w:sz="0" w:space="0" w:color="auto"/>
      </w:divBdr>
    </w:div>
    <w:div w:id="783580678">
      <w:bodyDiv w:val="1"/>
      <w:marLeft w:val="0"/>
      <w:marRight w:val="0"/>
      <w:marTop w:val="0"/>
      <w:marBottom w:val="0"/>
      <w:divBdr>
        <w:top w:val="none" w:sz="0" w:space="0" w:color="auto"/>
        <w:left w:val="none" w:sz="0" w:space="0" w:color="auto"/>
        <w:bottom w:val="none" w:sz="0" w:space="0" w:color="auto"/>
        <w:right w:val="none" w:sz="0" w:space="0" w:color="auto"/>
      </w:divBdr>
    </w:div>
    <w:div w:id="785855357">
      <w:bodyDiv w:val="1"/>
      <w:marLeft w:val="0"/>
      <w:marRight w:val="0"/>
      <w:marTop w:val="0"/>
      <w:marBottom w:val="0"/>
      <w:divBdr>
        <w:top w:val="none" w:sz="0" w:space="0" w:color="auto"/>
        <w:left w:val="none" w:sz="0" w:space="0" w:color="auto"/>
        <w:bottom w:val="none" w:sz="0" w:space="0" w:color="auto"/>
        <w:right w:val="none" w:sz="0" w:space="0" w:color="auto"/>
      </w:divBdr>
    </w:div>
    <w:div w:id="786392885">
      <w:bodyDiv w:val="1"/>
      <w:marLeft w:val="0"/>
      <w:marRight w:val="0"/>
      <w:marTop w:val="0"/>
      <w:marBottom w:val="0"/>
      <w:divBdr>
        <w:top w:val="none" w:sz="0" w:space="0" w:color="auto"/>
        <w:left w:val="none" w:sz="0" w:space="0" w:color="auto"/>
        <w:bottom w:val="none" w:sz="0" w:space="0" w:color="auto"/>
        <w:right w:val="none" w:sz="0" w:space="0" w:color="auto"/>
      </w:divBdr>
    </w:div>
    <w:div w:id="788284793">
      <w:bodyDiv w:val="1"/>
      <w:marLeft w:val="0"/>
      <w:marRight w:val="0"/>
      <w:marTop w:val="0"/>
      <w:marBottom w:val="0"/>
      <w:divBdr>
        <w:top w:val="none" w:sz="0" w:space="0" w:color="auto"/>
        <w:left w:val="none" w:sz="0" w:space="0" w:color="auto"/>
        <w:bottom w:val="none" w:sz="0" w:space="0" w:color="auto"/>
        <w:right w:val="none" w:sz="0" w:space="0" w:color="auto"/>
      </w:divBdr>
    </w:div>
    <w:div w:id="788940562">
      <w:bodyDiv w:val="1"/>
      <w:marLeft w:val="0"/>
      <w:marRight w:val="0"/>
      <w:marTop w:val="0"/>
      <w:marBottom w:val="0"/>
      <w:divBdr>
        <w:top w:val="none" w:sz="0" w:space="0" w:color="auto"/>
        <w:left w:val="none" w:sz="0" w:space="0" w:color="auto"/>
        <w:bottom w:val="none" w:sz="0" w:space="0" w:color="auto"/>
        <w:right w:val="none" w:sz="0" w:space="0" w:color="auto"/>
      </w:divBdr>
    </w:div>
    <w:div w:id="794518634">
      <w:bodyDiv w:val="1"/>
      <w:marLeft w:val="0"/>
      <w:marRight w:val="0"/>
      <w:marTop w:val="0"/>
      <w:marBottom w:val="0"/>
      <w:divBdr>
        <w:top w:val="none" w:sz="0" w:space="0" w:color="auto"/>
        <w:left w:val="none" w:sz="0" w:space="0" w:color="auto"/>
        <w:bottom w:val="none" w:sz="0" w:space="0" w:color="auto"/>
        <w:right w:val="none" w:sz="0" w:space="0" w:color="auto"/>
      </w:divBdr>
    </w:div>
    <w:div w:id="798650089">
      <w:bodyDiv w:val="1"/>
      <w:marLeft w:val="0"/>
      <w:marRight w:val="0"/>
      <w:marTop w:val="0"/>
      <w:marBottom w:val="0"/>
      <w:divBdr>
        <w:top w:val="none" w:sz="0" w:space="0" w:color="auto"/>
        <w:left w:val="none" w:sz="0" w:space="0" w:color="auto"/>
        <w:bottom w:val="none" w:sz="0" w:space="0" w:color="auto"/>
        <w:right w:val="none" w:sz="0" w:space="0" w:color="auto"/>
      </w:divBdr>
    </w:div>
    <w:div w:id="802885424">
      <w:bodyDiv w:val="1"/>
      <w:marLeft w:val="0"/>
      <w:marRight w:val="0"/>
      <w:marTop w:val="0"/>
      <w:marBottom w:val="0"/>
      <w:divBdr>
        <w:top w:val="none" w:sz="0" w:space="0" w:color="auto"/>
        <w:left w:val="none" w:sz="0" w:space="0" w:color="auto"/>
        <w:bottom w:val="none" w:sz="0" w:space="0" w:color="auto"/>
        <w:right w:val="none" w:sz="0" w:space="0" w:color="auto"/>
      </w:divBdr>
    </w:div>
    <w:div w:id="809782858">
      <w:bodyDiv w:val="1"/>
      <w:marLeft w:val="0"/>
      <w:marRight w:val="0"/>
      <w:marTop w:val="0"/>
      <w:marBottom w:val="0"/>
      <w:divBdr>
        <w:top w:val="none" w:sz="0" w:space="0" w:color="auto"/>
        <w:left w:val="none" w:sz="0" w:space="0" w:color="auto"/>
        <w:bottom w:val="none" w:sz="0" w:space="0" w:color="auto"/>
        <w:right w:val="none" w:sz="0" w:space="0" w:color="auto"/>
      </w:divBdr>
    </w:div>
    <w:div w:id="813569023">
      <w:bodyDiv w:val="1"/>
      <w:marLeft w:val="0"/>
      <w:marRight w:val="0"/>
      <w:marTop w:val="0"/>
      <w:marBottom w:val="0"/>
      <w:divBdr>
        <w:top w:val="none" w:sz="0" w:space="0" w:color="auto"/>
        <w:left w:val="none" w:sz="0" w:space="0" w:color="auto"/>
        <w:bottom w:val="none" w:sz="0" w:space="0" w:color="auto"/>
        <w:right w:val="none" w:sz="0" w:space="0" w:color="auto"/>
      </w:divBdr>
    </w:div>
    <w:div w:id="814031081">
      <w:bodyDiv w:val="1"/>
      <w:marLeft w:val="0"/>
      <w:marRight w:val="0"/>
      <w:marTop w:val="0"/>
      <w:marBottom w:val="0"/>
      <w:divBdr>
        <w:top w:val="none" w:sz="0" w:space="0" w:color="auto"/>
        <w:left w:val="none" w:sz="0" w:space="0" w:color="auto"/>
        <w:bottom w:val="none" w:sz="0" w:space="0" w:color="auto"/>
        <w:right w:val="none" w:sz="0" w:space="0" w:color="auto"/>
      </w:divBdr>
    </w:div>
    <w:div w:id="815995164">
      <w:bodyDiv w:val="1"/>
      <w:marLeft w:val="0"/>
      <w:marRight w:val="0"/>
      <w:marTop w:val="0"/>
      <w:marBottom w:val="0"/>
      <w:divBdr>
        <w:top w:val="none" w:sz="0" w:space="0" w:color="auto"/>
        <w:left w:val="none" w:sz="0" w:space="0" w:color="auto"/>
        <w:bottom w:val="none" w:sz="0" w:space="0" w:color="auto"/>
        <w:right w:val="none" w:sz="0" w:space="0" w:color="auto"/>
      </w:divBdr>
    </w:div>
    <w:div w:id="818955895">
      <w:bodyDiv w:val="1"/>
      <w:marLeft w:val="0"/>
      <w:marRight w:val="0"/>
      <w:marTop w:val="0"/>
      <w:marBottom w:val="0"/>
      <w:divBdr>
        <w:top w:val="none" w:sz="0" w:space="0" w:color="auto"/>
        <w:left w:val="none" w:sz="0" w:space="0" w:color="auto"/>
        <w:bottom w:val="none" w:sz="0" w:space="0" w:color="auto"/>
        <w:right w:val="none" w:sz="0" w:space="0" w:color="auto"/>
      </w:divBdr>
    </w:div>
    <w:div w:id="820535901">
      <w:bodyDiv w:val="1"/>
      <w:marLeft w:val="0"/>
      <w:marRight w:val="0"/>
      <w:marTop w:val="0"/>
      <w:marBottom w:val="0"/>
      <w:divBdr>
        <w:top w:val="none" w:sz="0" w:space="0" w:color="auto"/>
        <w:left w:val="none" w:sz="0" w:space="0" w:color="auto"/>
        <w:bottom w:val="none" w:sz="0" w:space="0" w:color="auto"/>
        <w:right w:val="none" w:sz="0" w:space="0" w:color="auto"/>
      </w:divBdr>
    </w:div>
    <w:div w:id="829374039">
      <w:bodyDiv w:val="1"/>
      <w:marLeft w:val="0"/>
      <w:marRight w:val="0"/>
      <w:marTop w:val="0"/>
      <w:marBottom w:val="0"/>
      <w:divBdr>
        <w:top w:val="none" w:sz="0" w:space="0" w:color="auto"/>
        <w:left w:val="none" w:sz="0" w:space="0" w:color="auto"/>
        <w:bottom w:val="none" w:sz="0" w:space="0" w:color="auto"/>
        <w:right w:val="none" w:sz="0" w:space="0" w:color="auto"/>
      </w:divBdr>
    </w:div>
    <w:div w:id="841435467">
      <w:bodyDiv w:val="1"/>
      <w:marLeft w:val="0"/>
      <w:marRight w:val="0"/>
      <w:marTop w:val="0"/>
      <w:marBottom w:val="0"/>
      <w:divBdr>
        <w:top w:val="none" w:sz="0" w:space="0" w:color="auto"/>
        <w:left w:val="none" w:sz="0" w:space="0" w:color="auto"/>
        <w:bottom w:val="none" w:sz="0" w:space="0" w:color="auto"/>
        <w:right w:val="none" w:sz="0" w:space="0" w:color="auto"/>
      </w:divBdr>
    </w:div>
    <w:div w:id="848762788">
      <w:bodyDiv w:val="1"/>
      <w:marLeft w:val="0"/>
      <w:marRight w:val="0"/>
      <w:marTop w:val="0"/>
      <w:marBottom w:val="0"/>
      <w:divBdr>
        <w:top w:val="none" w:sz="0" w:space="0" w:color="auto"/>
        <w:left w:val="none" w:sz="0" w:space="0" w:color="auto"/>
        <w:bottom w:val="none" w:sz="0" w:space="0" w:color="auto"/>
        <w:right w:val="none" w:sz="0" w:space="0" w:color="auto"/>
      </w:divBdr>
    </w:div>
    <w:div w:id="854687717">
      <w:bodyDiv w:val="1"/>
      <w:marLeft w:val="0"/>
      <w:marRight w:val="0"/>
      <w:marTop w:val="0"/>
      <w:marBottom w:val="0"/>
      <w:divBdr>
        <w:top w:val="none" w:sz="0" w:space="0" w:color="auto"/>
        <w:left w:val="none" w:sz="0" w:space="0" w:color="auto"/>
        <w:bottom w:val="none" w:sz="0" w:space="0" w:color="auto"/>
        <w:right w:val="none" w:sz="0" w:space="0" w:color="auto"/>
      </w:divBdr>
    </w:div>
    <w:div w:id="862130634">
      <w:bodyDiv w:val="1"/>
      <w:marLeft w:val="0"/>
      <w:marRight w:val="0"/>
      <w:marTop w:val="0"/>
      <w:marBottom w:val="0"/>
      <w:divBdr>
        <w:top w:val="none" w:sz="0" w:space="0" w:color="auto"/>
        <w:left w:val="none" w:sz="0" w:space="0" w:color="auto"/>
        <w:bottom w:val="none" w:sz="0" w:space="0" w:color="auto"/>
        <w:right w:val="none" w:sz="0" w:space="0" w:color="auto"/>
      </w:divBdr>
    </w:div>
    <w:div w:id="866017610">
      <w:bodyDiv w:val="1"/>
      <w:marLeft w:val="0"/>
      <w:marRight w:val="0"/>
      <w:marTop w:val="0"/>
      <w:marBottom w:val="0"/>
      <w:divBdr>
        <w:top w:val="none" w:sz="0" w:space="0" w:color="auto"/>
        <w:left w:val="none" w:sz="0" w:space="0" w:color="auto"/>
        <w:bottom w:val="none" w:sz="0" w:space="0" w:color="auto"/>
        <w:right w:val="none" w:sz="0" w:space="0" w:color="auto"/>
      </w:divBdr>
    </w:div>
    <w:div w:id="874196547">
      <w:bodyDiv w:val="1"/>
      <w:marLeft w:val="0"/>
      <w:marRight w:val="0"/>
      <w:marTop w:val="0"/>
      <w:marBottom w:val="0"/>
      <w:divBdr>
        <w:top w:val="none" w:sz="0" w:space="0" w:color="auto"/>
        <w:left w:val="none" w:sz="0" w:space="0" w:color="auto"/>
        <w:bottom w:val="none" w:sz="0" w:space="0" w:color="auto"/>
        <w:right w:val="none" w:sz="0" w:space="0" w:color="auto"/>
      </w:divBdr>
    </w:div>
    <w:div w:id="876352027">
      <w:bodyDiv w:val="1"/>
      <w:marLeft w:val="0"/>
      <w:marRight w:val="0"/>
      <w:marTop w:val="0"/>
      <w:marBottom w:val="0"/>
      <w:divBdr>
        <w:top w:val="none" w:sz="0" w:space="0" w:color="auto"/>
        <w:left w:val="none" w:sz="0" w:space="0" w:color="auto"/>
        <w:bottom w:val="none" w:sz="0" w:space="0" w:color="auto"/>
        <w:right w:val="none" w:sz="0" w:space="0" w:color="auto"/>
      </w:divBdr>
    </w:div>
    <w:div w:id="880942040">
      <w:bodyDiv w:val="1"/>
      <w:marLeft w:val="0"/>
      <w:marRight w:val="0"/>
      <w:marTop w:val="0"/>
      <w:marBottom w:val="0"/>
      <w:divBdr>
        <w:top w:val="none" w:sz="0" w:space="0" w:color="auto"/>
        <w:left w:val="none" w:sz="0" w:space="0" w:color="auto"/>
        <w:bottom w:val="none" w:sz="0" w:space="0" w:color="auto"/>
        <w:right w:val="none" w:sz="0" w:space="0" w:color="auto"/>
      </w:divBdr>
    </w:div>
    <w:div w:id="888348305">
      <w:bodyDiv w:val="1"/>
      <w:marLeft w:val="0"/>
      <w:marRight w:val="0"/>
      <w:marTop w:val="0"/>
      <w:marBottom w:val="0"/>
      <w:divBdr>
        <w:top w:val="none" w:sz="0" w:space="0" w:color="auto"/>
        <w:left w:val="none" w:sz="0" w:space="0" w:color="auto"/>
        <w:bottom w:val="none" w:sz="0" w:space="0" w:color="auto"/>
        <w:right w:val="none" w:sz="0" w:space="0" w:color="auto"/>
      </w:divBdr>
    </w:div>
    <w:div w:id="889615241">
      <w:bodyDiv w:val="1"/>
      <w:marLeft w:val="0"/>
      <w:marRight w:val="0"/>
      <w:marTop w:val="0"/>
      <w:marBottom w:val="0"/>
      <w:divBdr>
        <w:top w:val="none" w:sz="0" w:space="0" w:color="auto"/>
        <w:left w:val="none" w:sz="0" w:space="0" w:color="auto"/>
        <w:bottom w:val="none" w:sz="0" w:space="0" w:color="auto"/>
        <w:right w:val="none" w:sz="0" w:space="0" w:color="auto"/>
      </w:divBdr>
    </w:div>
    <w:div w:id="897327835">
      <w:bodyDiv w:val="1"/>
      <w:marLeft w:val="0"/>
      <w:marRight w:val="0"/>
      <w:marTop w:val="0"/>
      <w:marBottom w:val="0"/>
      <w:divBdr>
        <w:top w:val="none" w:sz="0" w:space="0" w:color="auto"/>
        <w:left w:val="none" w:sz="0" w:space="0" w:color="auto"/>
        <w:bottom w:val="none" w:sz="0" w:space="0" w:color="auto"/>
        <w:right w:val="none" w:sz="0" w:space="0" w:color="auto"/>
      </w:divBdr>
    </w:div>
    <w:div w:id="902759265">
      <w:bodyDiv w:val="1"/>
      <w:marLeft w:val="0"/>
      <w:marRight w:val="0"/>
      <w:marTop w:val="0"/>
      <w:marBottom w:val="0"/>
      <w:divBdr>
        <w:top w:val="none" w:sz="0" w:space="0" w:color="auto"/>
        <w:left w:val="none" w:sz="0" w:space="0" w:color="auto"/>
        <w:bottom w:val="none" w:sz="0" w:space="0" w:color="auto"/>
        <w:right w:val="none" w:sz="0" w:space="0" w:color="auto"/>
      </w:divBdr>
    </w:div>
    <w:div w:id="904922622">
      <w:bodyDiv w:val="1"/>
      <w:marLeft w:val="0"/>
      <w:marRight w:val="0"/>
      <w:marTop w:val="0"/>
      <w:marBottom w:val="0"/>
      <w:divBdr>
        <w:top w:val="none" w:sz="0" w:space="0" w:color="auto"/>
        <w:left w:val="none" w:sz="0" w:space="0" w:color="auto"/>
        <w:bottom w:val="none" w:sz="0" w:space="0" w:color="auto"/>
        <w:right w:val="none" w:sz="0" w:space="0" w:color="auto"/>
      </w:divBdr>
    </w:div>
    <w:div w:id="906458243">
      <w:bodyDiv w:val="1"/>
      <w:marLeft w:val="0"/>
      <w:marRight w:val="0"/>
      <w:marTop w:val="0"/>
      <w:marBottom w:val="0"/>
      <w:divBdr>
        <w:top w:val="none" w:sz="0" w:space="0" w:color="auto"/>
        <w:left w:val="none" w:sz="0" w:space="0" w:color="auto"/>
        <w:bottom w:val="none" w:sz="0" w:space="0" w:color="auto"/>
        <w:right w:val="none" w:sz="0" w:space="0" w:color="auto"/>
      </w:divBdr>
    </w:div>
    <w:div w:id="909924792">
      <w:bodyDiv w:val="1"/>
      <w:marLeft w:val="0"/>
      <w:marRight w:val="0"/>
      <w:marTop w:val="0"/>
      <w:marBottom w:val="0"/>
      <w:divBdr>
        <w:top w:val="none" w:sz="0" w:space="0" w:color="auto"/>
        <w:left w:val="none" w:sz="0" w:space="0" w:color="auto"/>
        <w:bottom w:val="none" w:sz="0" w:space="0" w:color="auto"/>
        <w:right w:val="none" w:sz="0" w:space="0" w:color="auto"/>
      </w:divBdr>
    </w:div>
    <w:div w:id="919485542">
      <w:bodyDiv w:val="1"/>
      <w:marLeft w:val="0"/>
      <w:marRight w:val="0"/>
      <w:marTop w:val="0"/>
      <w:marBottom w:val="0"/>
      <w:divBdr>
        <w:top w:val="none" w:sz="0" w:space="0" w:color="auto"/>
        <w:left w:val="none" w:sz="0" w:space="0" w:color="auto"/>
        <w:bottom w:val="none" w:sz="0" w:space="0" w:color="auto"/>
        <w:right w:val="none" w:sz="0" w:space="0" w:color="auto"/>
      </w:divBdr>
    </w:div>
    <w:div w:id="922450316">
      <w:bodyDiv w:val="1"/>
      <w:marLeft w:val="0"/>
      <w:marRight w:val="0"/>
      <w:marTop w:val="0"/>
      <w:marBottom w:val="0"/>
      <w:divBdr>
        <w:top w:val="none" w:sz="0" w:space="0" w:color="auto"/>
        <w:left w:val="none" w:sz="0" w:space="0" w:color="auto"/>
        <w:bottom w:val="none" w:sz="0" w:space="0" w:color="auto"/>
        <w:right w:val="none" w:sz="0" w:space="0" w:color="auto"/>
      </w:divBdr>
    </w:div>
    <w:div w:id="930503658">
      <w:bodyDiv w:val="1"/>
      <w:marLeft w:val="0"/>
      <w:marRight w:val="0"/>
      <w:marTop w:val="0"/>
      <w:marBottom w:val="0"/>
      <w:divBdr>
        <w:top w:val="none" w:sz="0" w:space="0" w:color="auto"/>
        <w:left w:val="none" w:sz="0" w:space="0" w:color="auto"/>
        <w:bottom w:val="none" w:sz="0" w:space="0" w:color="auto"/>
        <w:right w:val="none" w:sz="0" w:space="0" w:color="auto"/>
      </w:divBdr>
    </w:div>
    <w:div w:id="934439739">
      <w:bodyDiv w:val="1"/>
      <w:marLeft w:val="0"/>
      <w:marRight w:val="0"/>
      <w:marTop w:val="0"/>
      <w:marBottom w:val="0"/>
      <w:divBdr>
        <w:top w:val="none" w:sz="0" w:space="0" w:color="auto"/>
        <w:left w:val="none" w:sz="0" w:space="0" w:color="auto"/>
        <w:bottom w:val="none" w:sz="0" w:space="0" w:color="auto"/>
        <w:right w:val="none" w:sz="0" w:space="0" w:color="auto"/>
      </w:divBdr>
    </w:div>
    <w:div w:id="938366051">
      <w:bodyDiv w:val="1"/>
      <w:marLeft w:val="0"/>
      <w:marRight w:val="0"/>
      <w:marTop w:val="0"/>
      <w:marBottom w:val="0"/>
      <w:divBdr>
        <w:top w:val="none" w:sz="0" w:space="0" w:color="auto"/>
        <w:left w:val="none" w:sz="0" w:space="0" w:color="auto"/>
        <w:bottom w:val="none" w:sz="0" w:space="0" w:color="auto"/>
        <w:right w:val="none" w:sz="0" w:space="0" w:color="auto"/>
      </w:divBdr>
    </w:div>
    <w:div w:id="942539976">
      <w:bodyDiv w:val="1"/>
      <w:marLeft w:val="0"/>
      <w:marRight w:val="0"/>
      <w:marTop w:val="0"/>
      <w:marBottom w:val="0"/>
      <w:divBdr>
        <w:top w:val="none" w:sz="0" w:space="0" w:color="auto"/>
        <w:left w:val="none" w:sz="0" w:space="0" w:color="auto"/>
        <w:bottom w:val="none" w:sz="0" w:space="0" w:color="auto"/>
        <w:right w:val="none" w:sz="0" w:space="0" w:color="auto"/>
      </w:divBdr>
    </w:div>
    <w:div w:id="944386790">
      <w:bodyDiv w:val="1"/>
      <w:marLeft w:val="0"/>
      <w:marRight w:val="0"/>
      <w:marTop w:val="0"/>
      <w:marBottom w:val="0"/>
      <w:divBdr>
        <w:top w:val="none" w:sz="0" w:space="0" w:color="auto"/>
        <w:left w:val="none" w:sz="0" w:space="0" w:color="auto"/>
        <w:bottom w:val="none" w:sz="0" w:space="0" w:color="auto"/>
        <w:right w:val="none" w:sz="0" w:space="0" w:color="auto"/>
      </w:divBdr>
    </w:div>
    <w:div w:id="946352429">
      <w:bodyDiv w:val="1"/>
      <w:marLeft w:val="0"/>
      <w:marRight w:val="0"/>
      <w:marTop w:val="0"/>
      <w:marBottom w:val="0"/>
      <w:divBdr>
        <w:top w:val="none" w:sz="0" w:space="0" w:color="auto"/>
        <w:left w:val="none" w:sz="0" w:space="0" w:color="auto"/>
        <w:bottom w:val="none" w:sz="0" w:space="0" w:color="auto"/>
        <w:right w:val="none" w:sz="0" w:space="0" w:color="auto"/>
      </w:divBdr>
    </w:div>
    <w:div w:id="947198531">
      <w:bodyDiv w:val="1"/>
      <w:marLeft w:val="0"/>
      <w:marRight w:val="0"/>
      <w:marTop w:val="0"/>
      <w:marBottom w:val="0"/>
      <w:divBdr>
        <w:top w:val="none" w:sz="0" w:space="0" w:color="auto"/>
        <w:left w:val="none" w:sz="0" w:space="0" w:color="auto"/>
        <w:bottom w:val="none" w:sz="0" w:space="0" w:color="auto"/>
        <w:right w:val="none" w:sz="0" w:space="0" w:color="auto"/>
      </w:divBdr>
    </w:div>
    <w:div w:id="947355146">
      <w:bodyDiv w:val="1"/>
      <w:marLeft w:val="0"/>
      <w:marRight w:val="0"/>
      <w:marTop w:val="0"/>
      <w:marBottom w:val="0"/>
      <w:divBdr>
        <w:top w:val="none" w:sz="0" w:space="0" w:color="auto"/>
        <w:left w:val="none" w:sz="0" w:space="0" w:color="auto"/>
        <w:bottom w:val="none" w:sz="0" w:space="0" w:color="auto"/>
        <w:right w:val="none" w:sz="0" w:space="0" w:color="auto"/>
      </w:divBdr>
    </w:div>
    <w:div w:id="953026588">
      <w:bodyDiv w:val="1"/>
      <w:marLeft w:val="0"/>
      <w:marRight w:val="0"/>
      <w:marTop w:val="0"/>
      <w:marBottom w:val="0"/>
      <w:divBdr>
        <w:top w:val="none" w:sz="0" w:space="0" w:color="auto"/>
        <w:left w:val="none" w:sz="0" w:space="0" w:color="auto"/>
        <w:bottom w:val="none" w:sz="0" w:space="0" w:color="auto"/>
        <w:right w:val="none" w:sz="0" w:space="0" w:color="auto"/>
      </w:divBdr>
    </w:div>
    <w:div w:id="961423762">
      <w:bodyDiv w:val="1"/>
      <w:marLeft w:val="0"/>
      <w:marRight w:val="0"/>
      <w:marTop w:val="0"/>
      <w:marBottom w:val="0"/>
      <w:divBdr>
        <w:top w:val="none" w:sz="0" w:space="0" w:color="auto"/>
        <w:left w:val="none" w:sz="0" w:space="0" w:color="auto"/>
        <w:bottom w:val="none" w:sz="0" w:space="0" w:color="auto"/>
        <w:right w:val="none" w:sz="0" w:space="0" w:color="auto"/>
      </w:divBdr>
    </w:div>
    <w:div w:id="971981138">
      <w:bodyDiv w:val="1"/>
      <w:marLeft w:val="0"/>
      <w:marRight w:val="0"/>
      <w:marTop w:val="0"/>
      <w:marBottom w:val="0"/>
      <w:divBdr>
        <w:top w:val="none" w:sz="0" w:space="0" w:color="auto"/>
        <w:left w:val="none" w:sz="0" w:space="0" w:color="auto"/>
        <w:bottom w:val="none" w:sz="0" w:space="0" w:color="auto"/>
        <w:right w:val="none" w:sz="0" w:space="0" w:color="auto"/>
      </w:divBdr>
    </w:div>
    <w:div w:id="975526221">
      <w:bodyDiv w:val="1"/>
      <w:marLeft w:val="0"/>
      <w:marRight w:val="0"/>
      <w:marTop w:val="0"/>
      <w:marBottom w:val="0"/>
      <w:divBdr>
        <w:top w:val="none" w:sz="0" w:space="0" w:color="auto"/>
        <w:left w:val="none" w:sz="0" w:space="0" w:color="auto"/>
        <w:bottom w:val="none" w:sz="0" w:space="0" w:color="auto"/>
        <w:right w:val="none" w:sz="0" w:space="0" w:color="auto"/>
      </w:divBdr>
    </w:div>
    <w:div w:id="982810407">
      <w:bodyDiv w:val="1"/>
      <w:marLeft w:val="0"/>
      <w:marRight w:val="0"/>
      <w:marTop w:val="0"/>
      <w:marBottom w:val="0"/>
      <w:divBdr>
        <w:top w:val="none" w:sz="0" w:space="0" w:color="auto"/>
        <w:left w:val="none" w:sz="0" w:space="0" w:color="auto"/>
        <w:bottom w:val="none" w:sz="0" w:space="0" w:color="auto"/>
        <w:right w:val="none" w:sz="0" w:space="0" w:color="auto"/>
      </w:divBdr>
    </w:div>
    <w:div w:id="990214853">
      <w:bodyDiv w:val="1"/>
      <w:marLeft w:val="0"/>
      <w:marRight w:val="0"/>
      <w:marTop w:val="0"/>
      <w:marBottom w:val="0"/>
      <w:divBdr>
        <w:top w:val="none" w:sz="0" w:space="0" w:color="auto"/>
        <w:left w:val="none" w:sz="0" w:space="0" w:color="auto"/>
        <w:bottom w:val="none" w:sz="0" w:space="0" w:color="auto"/>
        <w:right w:val="none" w:sz="0" w:space="0" w:color="auto"/>
      </w:divBdr>
    </w:div>
    <w:div w:id="992560787">
      <w:bodyDiv w:val="1"/>
      <w:marLeft w:val="0"/>
      <w:marRight w:val="0"/>
      <w:marTop w:val="0"/>
      <w:marBottom w:val="0"/>
      <w:divBdr>
        <w:top w:val="none" w:sz="0" w:space="0" w:color="auto"/>
        <w:left w:val="none" w:sz="0" w:space="0" w:color="auto"/>
        <w:bottom w:val="none" w:sz="0" w:space="0" w:color="auto"/>
        <w:right w:val="none" w:sz="0" w:space="0" w:color="auto"/>
      </w:divBdr>
    </w:div>
    <w:div w:id="996421307">
      <w:bodyDiv w:val="1"/>
      <w:marLeft w:val="0"/>
      <w:marRight w:val="0"/>
      <w:marTop w:val="0"/>
      <w:marBottom w:val="0"/>
      <w:divBdr>
        <w:top w:val="none" w:sz="0" w:space="0" w:color="auto"/>
        <w:left w:val="none" w:sz="0" w:space="0" w:color="auto"/>
        <w:bottom w:val="none" w:sz="0" w:space="0" w:color="auto"/>
        <w:right w:val="none" w:sz="0" w:space="0" w:color="auto"/>
      </w:divBdr>
    </w:div>
    <w:div w:id="997533436">
      <w:bodyDiv w:val="1"/>
      <w:marLeft w:val="0"/>
      <w:marRight w:val="0"/>
      <w:marTop w:val="0"/>
      <w:marBottom w:val="0"/>
      <w:divBdr>
        <w:top w:val="none" w:sz="0" w:space="0" w:color="auto"/>
        <w:left w:val="none" w:sz="0" w:space="0" w:color="auto"/>
        <w:bottom w:val="none" w:sz="0" w:space="0" w:color="auto"/>
        <w:right w:val="none" w:sz="0" w:space="0" w:color="auto"/>
      </w:divBdr>
    </w:div>
    <w:div w:id="999507759">
      <w:bodyDiv w:val="1"/>
      <w:marLeft w:val="0"/>
      <w:marRight w:val="0"/>
      <w:marTop w:val="0"/>
      <w:marBottom w:val="0"/>
      <w:divBdr>
        <w:top w:val="none" w:sz="0" w:space="0" w:color="auto"/>
        <w:left w:val="none" w:sz="0" w:space="0" w:color="auto"/>
        <w:bottom w:val="none" w:sz="0" w:space="0" w:color="auto"/>
        <w:right w:val="none" w:sz="0" w:space="0" w:color="auto"/>
      </w:divBdr>
    </w:div>
    <w:div w:id="1005858150">
      <w:bodyDiv w:val="1"/>
      <w:marLeft w:val="0"/>
      <w:marRight w:val="0"/>
      <w:marTop w:val="0"/>
      <w:marBottom w:val="0"/>
      <w:divBdr>
        <w:top w:val="none" w:sz="0" w:space="0" w:color="auto"/>
        <w:left w:val="none" w:sz="0" w:space="0" w:color="auto"/>
        <w:bottom w:val="none" w:sz="0" w:space="0" w:color="auto"/>
        <w:right w:val="none" w:sz="0" w:space="0" w:color="auto"/>
      </w:divBdr>
    </w:div>
    <w:div w:id="1009910317">
      <w:bodyDiv w:val="1"/>
      <w:marLeft w:val="0"/>
      <w:marRight w:val="0"/>
      <w:marTop w:val="0"/>
      <w:marBottom w:val="0"/>
      <w:divBdr>
        <w:top w:val="none" w:sz="0" w:space="0" w:color="auto"/>
        <w:left w:val="none" w:sz="0" w:space="0" w:color="auto"/>
        <w:bottom w:val="none" w:sz="0" w:space="0" w:color="auto"/>
        <w:right w:val="none" w:sz="0" w:space="0" w:color="auto"/>
      </w:divBdr>
    </w:div>
    <w:div w:id="1009986611">
      <w:bodyDiv w:val="1"/>
      <w:marLeft w:val="0"/>
      <w:marRight w:val="0"/>
      <w:marTop w:val="0"/>
      <w:marBottom w:val="0"/>
      <w:divBdr>
        <w:top w:val="none" w:sz="0" w:space="0" w:color="auto"/>
        <w:left w:val="none" w:sz="0" w:space="0" w:color="auto"/>
        <w:bottom w:val="none" w:sz="0" w:space="0" w:color="auto"/>
        <w:right w:val="none" w:sz="0" w:space="0" w:color="auto"/>
      </w:divBdr>
    </w:div>
    <w:div w:id="1021592598">
      <w:bodyDiv w:val="1"/>
      <w:marLeft w:val="0"/>
      <w:marRight w:val="0"/>
      <w:marTop w:val="0"/>
      <w:marBottom w:val="0"/>
      <w:divBdr>
        <w:top w:val="none" w:sz="0" w:space="0" w:color="auto"/>
        <w:left w:val="none" w:sz="0" w:space="0" w:color="auto"/>
        <w:bottom w:val="none" w:sz="0" w:space="0" w:color="auto"/>
        <w:right w:val="none" w:sz="0" w:space="0" w:color="auto"/>
      </w:divBdr>
    </w:div>
    <w:div w:id="1027875993">
      <w:bodyDiv w:val="1"/>
      <w:marLeft w:val="0"/>
      <w:marRight w:val="0"/>
      <w:marTop w:val="0"/>
      <w:marBottom w:val="0"/>
      <w:divBdr>
        <w:top w:val="none" w:sz="0" w:space="0" w:color="auto"/>
        <w:left w:val="none" w:sz="0" w:space="0" w:color="auto"/>
        <w:bottom w:val="none" w:sz="0" w:space="0" w:color="auto"/>
        <w:right w:val="none" w:sz="0" w:space="0" w:color="auto"/>
      </w:divBdr>
    </w:div>
    <w:div w:id="1030882827">
      <w:bodyDiv w:val="1"/>
      <w:marLeft w:val="0"/>
      <w:marRight w:val="0"/>
      <w:marTop w:val="0"/>
      <w:marBottom w:val="0"/>
      <w:divBdr>
        <w:top w:val="none" w:sz="0" w:space="0" w:color="auto"/>
        <w:left w:val="none" w:sz="0" w:space="0" w:color="auto"/>
        <w:bottom w:val="none" w:sz="0" w:space="0" w:color="auto"/>
        <w:right w:val="none" w:sz="0" w:space="0" w:color="auto"/>
      </w:divBdr>
    </w:div>
    <w:div w:id="1033269840">
      <w:bodyDiv w:val="1"/>
      <w:marLeft w:val="0"/>
      <w:marRight w:val="0"/>
      <w:marTop w:val="0"/>
      <w:marBottom w:val="0"/>
      <w:divBdr>
        <w:top w:val="none" w:sz="0" w:space="0" w:color="auto"/>
        <w:left w:val="none" w:sz="0" w:space="0" w:color="auto"/>
        <w:bottom w:val="none" w:sz="0" w:space="0" w:color="auto"/>
        <w:right w:val="none" w:sz="0" w:space="0" w:color="auto"/>
      </w:divBdr>
    </w:div>
    <w:div w:id="1035278535">
      <w:bodyDiv w:val="1"/>
      <w:marLeft w:val="0"/>
      <w:marRight w:val="0"/>
      <w:marTop w:val="0"/>
      <w:marBottom w:val="0"/>
      <w:divBdr>
        <w:top w:val="none" w:sz="0" w:space="0" w:color="auto"/>
        <w:left w:val="none" w:sz="0" w:space="0" w:color="auto"/>
        <w:bottom w:val="none" w:sz="0" w:space="0" w:color="auto"/>
        <w:right w:val="none" w:sz="0" w:space="0" w:color="auto"/>
      </w:divBdr>
    </w:div>
    <w:div w:id="1041784164">
      <w:bodyDiv w:val="1"/>
      <w:marLeft w:val="0"/>
      <w:marRight w:val="0"/>
      <w:marTop w:val="0"/>
      <w:marBottom w:val="0"/>
      <w:divBdr>
        <w:top w:val="none" w:sz="0" w:space="0" w:color="auto"/>
        <w:left w:val="none" w:sz="0" w:space="0" w:color="auto"/>
        <w:bottom w:val="none" w:sz="0" w:space="0" w:color="auto"/>
        <w:right w:val="none" w:sz="0" w:space="0" w:color="auto"/>
      </w:divBdr>
    </w:div>
    <w:div w:id="1045563840">
      <w:bodyDiv w:val="1"/>
      <w:marLeft w:val="0"/>
      <w:marRight w:val="0"/>
      <w:marTop w:val="0"/>
      <w:marBottom w:val="0"/>
      <w:divBdr>
        <w:top w:val="none" w:sz="0" w:space="0" w:color="auto"/>
        <w:left w:val="none" w:sz="0" w:space="0" w:color="auto"/>
        <w:bottom w:val="none" w:sz="0" w:space="0" w:color="auto"/>
        <w:right w:val="none" w:sz="0" w:space="0" w:color="auto"/>
      </w:divBdr>
    </w:div>
    <w:div w:id="1050157031">
      <w:bodyDiv w:val="1"/>
      <w:marLeft w:val="0"/>
      <w:marRight w:val="0"/>
      <w:marTop w:val="0"/>
      <w:marBottom w:val="0"/>
      <w:divBdr>
        <w:top w:val="none" w:sz="0" w:space="0" w:color="auto"/>
        <w:left w:val="none" w:sz="0" w:space="0" w:color="auto"/>
        <w:bottom w:val="none" w:sz="0" w:space="0" w:color="auto"/>
        <w:right w:val="none" w:sz="0" w:space="0" w:color="auto"/>
      </w:divBdr>
    </w:div>
    <w:div w:id="1052584735">
      <w:bodyDiv w:val="1"/>
      <w:marLeft w:val="0"/>
      <w:marRight w:val="0"/>
      <w:marTop w:val="0"/>
      <w:marBottom w:val="0"/>
      <w:divBdr>
        <w:top w:val="none" w:sz="0" w:space="0" w:color="auto"/>
        <w:left w:val="none" w:sz="0" w:space="0" w:color="auto"/>
        <w:bottom w:val="none" w:sz="0" w:space="0" w:color="auto"/>
        <w:right w:val="none" w:sz="0" w:space="0" w:color="auto"/>
      </w:divBdr>
    </w:div>
    <w:div w:id="1057388504">
      <w:bodyDiv w:val="1"/>
      <w:marLeft w:val="0"/>
      <w:marRight w:val="0"/>
      <w:marTop w:val="0"/>
      <w:marBottom w:val="0"/>
      <w:divBdr>
        <w:top w:val="none" w:sz="0" w:space="0" w:color="auto"/>
        <w:left w:val="none" w:sz="0" w:space="0" w:color="auto"/>
        <w:bottom w:val="none" w:sz="0" w:space="0" w:color="auto"/>
        <w:right w:val="none" w:sz="0" w:space="0" w:color="auto"/>
      </w:divBdr>
    </w:div>
    <w:div w:id="1063138646">
      <w:bodyDiv w:val="1"/>
      <w:marLeft w:val="0"/>
      <w:marRight w:val="0"/>
      <w:marTop w:val="0"/>
      <w:marBottom w:val="0"/>
      <w:divBdr>
        <w:top w:val="none" w:sz="0" w:space="0" w:color="auto"/>
        <w:left w:val="none" w:sz="0" w:space="0" w:color="auto"/>
        <w:bottom w:val="none" w:sz="0" w:space="0" w:color="auto"/>
        <w:right w:val="none" w:sz="0" w:space="0" w:color="auto"/>
      </w:divBdr>
    </w:div>
    <w:div w:id="1068460708">
      <w:bodyDiv w:val="1"/>
      <w:marLeft w:val="0"/>
      <w:marRight w:val="0"/>
      <w:marTop w:val="0"/>
      <w:marBottom w:val="0"/>
      <w:divBdr>
        <w:top w:val="none" w:sz="0" w:space="0" w:color="auto"/>
        <w:left w:val="none" w:sz="0" w:space="0" w:color="auto"/>
        <w:bottom w:val="none" w:sz="0" w:space="0" w:color="auto"/>
        <w:right w:val="none" w:sz="0" w:space="0" w:color="auto"/>
      </w:divBdr>
    </w:div>
    <w:div w:id="1078672959">
      <w:bodyDiv w:val="1"/>
      <w:marLeft w:val="0"/>
      <w:marRight w:val="0"/>
      <w:marTop w:val="0"/>
      <w:marBottom w:val="0"/>
      <w:divBdr>
        <w:top w:val="none" w:sz="0" w:space="0" w:color="auto"/>
        <w:left w:val="none" w:sz="0" w:space="0" w:color="auto"/>
        <w:bottom w:val="none" w:sz="0" w:space="0" w:color="auto"/>
        <w:right w:val="none" w:sz="0" w:space="0" w:color="auto"/>
      </w:divBdr>
    </w:div>
    <w:div w:id="1082334336">
      <w:bodyDiv w:val="1"/>
      <w:marLeft w:val="0"/>
      <w:marRight w:val="0"/>
      <w:marTop w:val="0"/>
      <w:marBottom w:val="0"/>
      <w:divBdr>
        <w:top w:val="none" w:sz="0" w:space="0" w:color="auto"/>
        <w:left w:val="none" w:sz="0" w:space="0" w:color="auto"/>
        <w:bottom w:val="none" w:sz="0" w:space="0" w:color="auto"/>
        <w:right w:val="none" w:sz="0" w:space="0" w:color="auto"/>
      </w:divBdr>
    </w:div>
    <w:div w:id="1084835184">
      <w:bodyDiv w:val="1"/>
      <w:marLeft w:val="0"/>
      <w:marRight w:val="0"/>
      <w:marTop w:val="0"/>
      <w:marBottom w:val="0"/>
      <w:divBdr>
        <w:top w:val="none" w:sz="0" w:space="0" w:color="auto"/>
        <w:left w:val="none" w:sz="0" w:space="0" w:color="auto"/>
        <w:bottom w:val="none" w:sz="0" w:space="0" w:color="auto"/>
        <w:right w:val="none" w:sz="0" w:space="0" w:color="auto"/>
      </w:divBdr>
    </w:div>
    <w:div w:id="1088770019">
      <w:bodyDiv w:val="1"/>
      <w:marLeft w:val="0"/>
      <w:marRight w:val="0"/>
      <w:marTop w:val="0"/>
      <w:marBottom w:val="0"/>
      <w:divBdr>
        <w:top w:val="none" w:sz="0" w:space="0" w:color="auto"/>
        <w:left w:val="none" w:sz="0" w:space="0" w:color="auto"/>
        <w:bottom w:val="none" w:sz="0" w:space="0" w:color="auto"/>
        <w:right w:val="none" w:sz="0" w:space="0" w:color="auto"/>
      </w:divBdr>
    </w:div>
    <w:div w:id="1093165715">
      <w:bodyDiv w:val="1"/>
      <w:marLeft w:val="0"/>
      <w:marRight w:val="0"/>
      <w:marTop w:val="0"/>
      <w:marBottom w:val="0"/>
      <w:divBdr>
        <w:top w:val="none" w:sz="0" w:space="0" w:color="auto"/>
        <w:left w:val="none" w:sz="0" w:space="0" w:color="auto"/>
        <w:bottom w:val="none" w:sz="0" w:space="0" w:color="auto"/>
        <w:right w:val="none" w:sz="0" w:space="0" w:color="auto"/>
      </w:divBdr>
    </w:div>
    <w:div w:id="1104762532">
      <w:bodyDiv w:val="1"/>
      <w:marLeft w:val="0"/>
      <w:marRight w:val="0"/>
      <w:marTop w:val="0"/>
      <w:marBottom w:val="0"/>
      <w:divBdr>
        <w:top w:val="none" w:sz="0" w:space="0" w:color="auto"/>
        <w:left w:val="none" w:sz="0" w:space="0" w:color="auto"/>
        <w:bottom w:val="none" w:sz="0" w:space="0" w:color="auto"/>
        <w:right w:val="none" w:sz="0" w:space="0" w:color="auto"/>
      </w:divBdr>
    </w:div>
    <w:div w:id="1106848287">
      <w:bodyDiv w:val="1"/>
      <w:marLeft w:val="0"/>
      <w:marRight w:val="0"/>
      <w:marTop w:val="0"/>
      <w:marBottom w:val="0"/>
      <w:divBdr>
        <w:top w:val="none" w:sz="0" w:space="0" w:color="auto"/>
        <w:left w:val="none" w:sz="0" w:space="0" w:color="auto"/>
        <w:bottom w:val="none" w:sz="0" w:space="0" w:color="auto"/>
        <w:right w:val="none" w:sz="0" w:space="0" w:color="auto"/>
      </w:divBdr>
    </w:div>
    <w:div w:id="1109664460">
      <w:bodyDiv w:val="1"/>
      <w:marLeft w:val="0"/>
      <w:marRight w:val="0"/>
      <w:marTop w:val="0"/>
      <w:marBottom w:val="0"/>
      <w:divBdr>
        <w:top w:val="none" w:sz="0" w:space="0" w:color="auto"/>
        <w:left w:val="none" w:sz="0" w:space="0" w:color="auto"/>
        <w:bottom w:val="none" w:sz="0" w:space="0" w:color="auto"/>
        <w:right w:val="none" w:sz="0" w:space="0" w:color="auto"/>
      </w:divBdr>
    </w:div>
    <w:div w:id="1110129187">
      <w:bodyDiv w:val="1"/>
      <w:marLeft w:val="0"/>
      <w:marRight w:val="0"/>
      <w:marTop w:val="0"/>
      <w:marBottom w:val="0"/>
      <w:divBdr>
        <w:top w:val="none" w:sz="0" w:space="0" w:color="auto"/>
        <w:left w:val="none" w:sz="0" w:space="0" w:color="auto"/>
        <w:bottom w:val="none" w:sz="0" w:space="0" w:color="auto"/>
        <w:right w:val="none" w:sz="0" w:space="0" w:color="auto"/>
      </w:divBdr>
    </w:div>
    <w:div w:id="1110973238">
      <w:bodyDiv w:val="1"/>
      <w:marLeft w:val="0"/>
      <w:marRight w:val="0"/>
      <w:marTop w:val="0"/>
      <w:marBottom w:val="0"/>
      <w:divBdr>
        <w:top w:val="none" w:sz="0" w:space="0" w:color="auto"/>
        <w:left w:val="none" w:sz="0" w:space="0" w:color="auto"/>
        <w:bottom w:val="none" w:sz="0" w:space="0" w:color="auto"/>
        <w:right w:val="none" w:sz="0" w:space="0" w:color="auto"/>
      </w:divBdr>
    </w:div>
    <w:div w:id="1111777627">
      <w:bodyDiv w:val="1"/>
      <w:marLeft w:val="0"/>
      <w:marRight w:val="0"/>
      <w:marTop w:val="0"/>
      <w:marBottom w:val="0"/>
      <w:divBdr>
        <w:top w:val="none" w:sz="0" w:space="0" w:color="auto"/>
        <w:left w:val="none" w:sz="0" w:space="0" w:color="auto"/>
        <w:bottom w:val="none" w:sz="0" w:space="0" w:color="auto"/>
        <w:right w:val="none" w:sz="0" w:space="0" w:color="auto"/>
      </w:divBdr>
    </w:div>
    <w:div w:id="1112671217">
      <w:bodyDiv w:val="1"/>
      <w:marLeft w:val="0"/>
      <w:marRight w:val="0"/>
      <w:marTop w:val="0"/>
      <w:marBottom w:val="0"/>
      <w:divBdr>
        <w:top w:val="none" w:sz="0" w:space="0" w:color="auto"/>
        <w:left w:val="none" w:sz="0" w:space="0" w:color="auto"/>
        <w:bottom w:val="none" w:sz="0" w:space="0" w:color="auto"/>
        <w:right w:val="none" w:sz="0" w:space="0" w:color="auto"/>
      </w:divBdr>
    </w:div>
    <w:div w:id="1115559645">
      <w:bodyDiv w:val="1"/>
      <w:marLeft w:val="0"/>
      <w:marRight w:val="0"/>
      <w:marTop w:val="0"/>
      <w:marBottom w:val="0"/>
      <w:divBdr>
        <w:top w:val="none" w:sz="0" w:space="0" w:color="auto"/>
        <w:left w:val="none" w:sz="0" w:space="0" w:color="auto"/>
        <w:bottom w:val="none" w:sz="0" w:space="0" w:color="auto"/>
        <w:right w:val="none" w:sz="0" w:space="0" w:color="auto"/>
      </w:divBdr>
    </w:div>
    <w:div w:id="1121531181">
      <w:bodyDiv w:val="1"/>
      <w:marLeft w:val="0"/>
      <w:marRight w:val="0"/>
      <w:marTop w:val="0"/>
      <w:marBottom w:val="0"/>
      <w:divBdr>
        <w:top w:val="none" w:sz="0" w:space="0" w:color="auto"/>
        <w:left w:val="none" w:sz="0" w:space="0" w:color="auto"/>
        <w:bottom w:val="none" w:sz="0" w:space="0" w:color="auto"/>
        <w:right w:val="none" w:sz="0" w:space="0" w:color="auto"/>
      </w:divBdr>
    </w:div>
    <w:div w:id="1121873678">
      <w:bodyDiv w:val="1"/>
      <w:marLeft w:val="0"/>
      <w:marRight w:val="0"/>
      <w:marTop w:val="0"/>
      <w:marBottom w:val="0"/>
      <w:divBdr>
        <w:top w:val="none" w:sz="0" w:space="0" w:color="auto"/>
        <w:left w:val="none" w:sz="0" w:space="0" w:color="auto"/>
        <w:bottom w:val="none" w:sz="0" w:space="0" w:color="auto"/>
        <w:right w:val="none" w:sz="0" w:space="0" w:color="auto"/>
      </w:divBdr>
    </w:div>
    <w:div w:id="1125385882">
      <w:bodyDiv w:val="1"/>
      <w:marLeft w:val="0"/>
      <w:marRight w:val="0"/>
      <w:marTop w:val="0"/>
      <w:marBottom w:val="0"/>
      <w:divBdr>
        <w:top w:val="none" w:sz="0" w:space="0" w:color="auto"/>
        <w:left w:val="none" w:sz="0" w:space="0" w:color="auto"/>
        <w:bottom w:val="none" w:sz="0" w:space="0" w:color="auto"/>
        <w:right w:val="none" w:sz="0" w:space="0" w:color="auto"/>
      </w:divBdr>
    </w:div>
    <w:div w:id="1126268067">
      <w:bodyDiv w:val="1"/>
      <w:marLeft w:val="0"/>
      <w:marRight w:val="0"/>
      <w:marTop w:val="0"/>
      <w:marBottom w:val="0"/>
      <w:divBdr>
        <w:top w:val="none" w:sz="0" w:space="0" w:color="auto"/>
        <w:left w:val="none" w:sz="0" w:space="0" w:color="auto"/>
        <w:bottom w:val="none" w:sz="0" w:space="0" w:color="auto"/>
        <w:right w:val="none" w:sz="0" w:space="0" w:color="auto"/>
      </w:divBdr>
    </w:div>
    <w:div w:id="1135562449">
      <w:bodyDiv w:val="1"/>
      <w:marLeft w:val="0"/>
      <w:marRight w:val="0"/>
      <w:marTop w:val="0"/>
      <w:marBottom w:val="0"/>
      <w:divBdr>
        <w:top w:val="none" w:sz="0" w:space="0" w:color="auto"/>
        <w:left w:val="none" w:sz="0" w:space="0" w:color="auto"/>
        <w:bottom w:val="none" w:sz="0" w:space="0" w:color="auto"/>
        <w:right w:val="none" w:sz="0" w:space="0" w:color="auto"/>
      </w:divBdr>
    </w:div>
    <w:div w:id="1136264925">
      <w:bodyDiv w:val="1"/>
      <w:marLeft w:val="0"/>
      <w:marRight w:val="0"/>
      <w:marTop w:val="0"/>
      <w:marBottom w:val="0"/>
      <w:divBdr>
        <w:top w:val="none" w:sz="0" w:space="0" w:color="auto"/>
        <w:left w:val="none" w:sz="0" w:space="0" w:color="auto"/>
        <w:bottom w:val="none" w:sz="0" w:space="0" w:color="auto"/>
        <w:right w:val="none" w:sz="0" w:space="0" w:color="auto"/>
      </w:divBdr>
    </w:div>
    <w:div w:id="1138843591">
      <w:bodyDiv w:val="1"/>
      <w:marLeft w:val="0"/>
      <w:marRight w:val="0"/>
      <w:marTop w:val="0"/>
      <w:marBottom w:val="0"/>
      <w:divBdr>
        <w:top w:val="none" w:sz="0" w:space="0" w:color="auto"/>
        <w:left w:val="none" w:sz="0" w:space="0" w:color="auto"/>
        <w:bottom w:val="none" w:sz="0" w:space="0" w:color="auto"/>
        <w:right w:val="none" w:sz="0" w:space="0" w:color="auto"/>
      </w:divBdr>
    </w:div>
    <w:div w:id="1142700156">
      <w:bodyDiv w:val="1"/>
      <w:marLeft w:val="0"/>
      <w:marRight w:val="0"/>
      <w:marTop w:val="0"/>
      <w:marBottom w:val="0"/>
      <w:divBdr>
        <w:top w:val="none" w:sz="0" w:space="0" w:color="auto"/>
        <w:left w:val="none" w:sz="0" w:space="0" w:color="auto"/>
        <w:bottom w:val="none" w:sz="0" w:space="0" w:color="auto"/>
        <w:right w:val="none" w:sz="0" w:space="0" w:color="auto"/>
      </w:divBdr>
    </w:div>
    <w:div w:id="1151948101">
      <w:bodyDiv w:val="1"/>
      <w:marLeft w:val="0"/>
      <w:marRight w:val="0"/>
      <w:marTop w:val="0"/>
      <w:marBottom w:val="0"/>
      <w:divBdr>
        <w:top w:val="none" w:sz="0" w:space="0" w:color="auto"/>
        <w:left w:val="none" w:sz="0" w:space="0" w:color="auto"/>
        <w:bottom w:val="none" w:sz="0" w:space="0" w:color="auto"/>
        <w:right w:val="none" w:sz="0" w:space="0" w:color="auto"/>
      </w:divBdr>
    </w:div>
    <w:div w:id="1155682603">
      <w:bodyDiv w:val="1"/>
      <w:marLeft w:val="0"/>
      <w:marRight w:val="0"/>
      <w:marTop w:val="0"/>
      <w:marBottom w:val="0"/>
      <w:divBdr>
        <w:top w:val="none" w:sz="0" w:space="0" w:color="auto"/>
        <w:left w:val="none" w:sz="0" w:space="0" w:color="auto"/>
        <w:bottom w:val="none" w:sz="0" w:space="0" w:color="auto"/>
        <w:right w:val="none" w:sz="0" w:space="0" w:color="auto"/>
      </w:divBdr>
    </w:div>
    <w:div w:id="1159004454">
      <w:bodyDiv w:val="1"/>
      <w:marLeft w:val="0"/>
      <w:marRight w:val="0"/>
      <w:marTop w:val="0"/>
      <w:marBottom w:val="0"/>
      <w:divBdr>
        <w:top w:val="none" w:sz="0" w:space="0" w:color="auto"/>
        <w:left w:val="none" w:sz="0" w:space="0" w:color="auto"/>
        <w:bottom w:val="none" w:sz="0" w:space="0" w:color="auto"/>
        <w:right w:val="none" w:sz="0" w:space="0" w:color="auto"/>
      </w:divBdr>
    </w:div>
    <w:div w:id="1159229896">
      <w:bodyDiv w:val="1"/>
      <w:marLeft w:val="0"/>
      <w:marRight w:val="0"/>
      <w:marTop w:val="0"/>
      <w:marBottom w:val="0"/>
      <w:divBdr>
        <w:top w:val="none" w:sz="0" w:space="0" w:color="auto"/>
        <w:left w:val="none" w:sz="0" w:space="0" w:color="auto"/>
        <w:bottom w:val="none" w:sz="0" w:space="0" w:color="auto"/>
        <w:right w:val="none" w:sz="0" w:space="0" w:color="auto"/>
      </w:divBdr>
    </w:div>
    <w:div w:id="1170363676">
      <w:bodyDiv w:val="1"/>
      <w:marLeft w:val="0"/>
      <w:marRight w:val="0"/>
      <w:marTop w:val="0"/>
      <w:marBottom w:val="0"/>
      <w:divBdr>
        <w:top w:val="none" w:sz="0" w:space="0" w:color="auto"/>
        <w:left w:val="none" w:sz="0" w:space="0" w:color="auto"/>
        <w:bottom w:val="none" w:sz="0" w:space="0" w:color="auto"/>
        <w:right w:val="none" w:sz="0" w:space="0" w:color="auto"/>
      </w:divBdr>
    </w:div>
    <w:div w:id="1174494387">
      <w:bodyDiv w:val="1"/>
      <w:marLeft w:val="0"/>
      <w:marRight w:val="0"/>
      <w:marTop w:val="0"/>
      <w:marBottom w:val="0"/>
      <w:divBdr>
        <w:top w:val="none" w:sz="0" w:space="0" w:color="auto"/>
        <w:left w:val="none" w:sz="0" w:space="0" w:color="auto"/>
        <w:bottom w:val="none" w:sz="0" w:space="0" w:color="auto"/>
        <w:right w:val="none" w:sz="0" w:space="0" w:color="auto"/>
      </w:divBdr>
    </w:div>
    <w:div w:id="1185748753">
      <w:bodyDiv w:val="1"/>
      <w:marLeft w:val="0"/>
      <w:marRight w:val="0"/>
      <w:marTop w:val="0"/>
      <w:marBottom w:val="0"/>
      <w:divBdr>
        <w:top w:val="none" w:sz="0" w:space="0" w:color="auto"/>
        <w:left w:val="none" w:sz="0" w:space="0" w:color="auto"/>
        <w:bottom w:val="none" w:sz="0" w:space="0" w:color="auto"/>
        <w:right w:val="none" w:sz="0" w:space="0" w:color="auto"/>
      </w:divBdr>
    </w:div>
    <w:div w:id="1189491185">
      <w:bodyDiv w:val="1"/>
      <w:marLeft w:val="0"/>
      <w:marRight w:val="0"/>
      <w:marTop w:val="0"/>
      <w:marBottom w:val="0"/>
      <w:divBdr>
        <w:top w:val="none" w:sz="0" w:space="0" w:color="auto"/>
        <w:left w:val="none" w:sz="0" w:space="0" w:color="auto"/>
        <w:bottom w:val="none" w:sz="0" w:space="0" w:color="auto"/>
        <w:right w:val="none" w:sz="0" w:space="0" w:color="auto"/>
      </w:divBdr>
    </w:div>
    <w:div w:id="1196433004">
      <w:bodyDiv w:val="1"/>
      <w:marLeft w:val="0"/>
      <w:marRight w:val="0"/>
      <w:marTop w:val="0"/>
      <w:marBottom w:val="0"/>
      <w:divBdr>
        <w:top w:val="none" w:sz="0" w:space="0" w:color="auto"/>
        <w:left w:val="none" w:sz="0" w:space="0" w:color="auto"/>
        <w:bottom w:val="none" w:sz="0" w:space="0" w:color="auto"/>
        <w:right w:val="none" w:sz="0" w:space="0" w:color="auto"/>
      </w:divBdr>
    </w:div>
    <w:div w:id="1199854800">
      <w:bodyDiv w:val="1"/>
      <w:marLeft w:val="0"/>
      <w:marRight w:val="0"/>
      <w:marTop w:val="0"/>
      <w:marBottom w:val="0"/>
      <w:divBdr>
        <w:top w:val="none" w:sz="0" w:space="0" w:color="auto"/>
        <w:left w:val="none" w:sz="0" w:space="0" w:color="auto"/>
        <w:bottom w:val="none" w:sz="0" w:space="0" w:color="auto"/>
        <w:right w:val="none" w:sz="0" w:space="0" w:color="auto"/>
      </w:divBdr>
    </w:div>
    <w:div w:id="1200053143">
      <w:bodyDiv w:val="1"/>
      <w:marLeft w:val="0"/>
      <w:marRight w:val="0"/>
      <w:marTop w:val="0"/>
      <w:marBottom w:val="0"/>
      <w:divBdr>
        <w:top w:val="none" w:sz="0" w:space="0" w:color="auto"/>
        <w:left w:val="none" w:sz="0" w:space="0" w:color="auto"/>
        <w:bottom w:val="none" w:sz="0" w:space="0" w:color="auto"/>
        <w:right w:val="none" w:sz="0" w:space="0" w:color="auto"/>
      </w:divBdr>
    </w:div>
    <w:div w:id="1203590001">
      <w:bodyDiv w:val="1"/>
      <w:marLeft w:val="0"/>
      <w:marRight w:val="0"/>
      <w:marTop w:val="0"/>
      <w:marBottom w:val="0"/>
      <w:divBdr>
        <w:top w:val="none" w:sz="0" w:space="0" w:color="auto"/>
        <w:left w:val="none" w:sz="0" w:space="0" w:color="auto"/>
        <w:bottom w:val="none" w:sz="0" w:space="0" w:color="auto"/>
        <w:right w:val="none" w:sz="0" w:space="0" w:color="auto"/>
      </w:divBdr>
    </w:div>
    <w:div w:id="1208449830">
      <w:bodyDiv w:val="1"/>
      <w:marLeft w:val="0"/>
      <w:marRight w:val="0"/>
      <w:marTop w:val="0"/>
      <w:marBottom w:val="0"/>
      <w:divBdr>
        <w:top w:val="none" w:sz="0" w:space="0" w:color="auto"/>
        <w:left w:val="none" w:sz="0" w:space="0" w:color="auto"/>
        <w:bottom w:val="none" w:sz="0" w:space="0" w:color="auto"/>
        <w:right w:val="none" w:sz="0" w:space="0" w:color="auto"/>
      </w:divBdr>
    </w:div>
    <w:div w:id="1208951551">
      <w:bodyDiv w:val="1"/>
      <w:marLeft w:val="0"/>
      <w:marRight w:val="0"/>
      <w:marTop w:val="0"/>
      <w:marBottom w:val="0"/>
      <w:divBdr>
        <w:top w:val="none" w:sz="0" w:space="0" w:color="auto"/>
        <w:left w:val="none" w:sz="0" w:space="0" w:color="auto"/>
        <w:bottom w:val="none" w:sz="0" w:space="0" w:color="auto"/>
        <w:right w:val="none" w:sz="0" w:space="0" w:color="auto"/>
      </w:divBdr>
    </w:div>
    <w:div w:id="1211767916">
      <w:bodyDiv w:val="1"/>
      <w:marLeft w:val="0"/>
      <w:marRight w:val="0"/>
      <w:marTop w:val="0"/>
      <w:marBottom w:val="0"/>
      <w:divBdr>
        <w:top w:val="none" w:sz="0" w:space="0" w:color="auto"/>
        <w:left w:val="none" w:sz="0" w:space="0" w:color="auto"/>
        <w:bottom w:val="none" w:sz="0" w:space="0" w:color="auto"/>
        <w:right w:val="none" w:sz="0" w:space="0" w:color="auto"/>
      </w:divBdr>
    </w:div>
    <w:div w:id="1224409138">
      <w:bodyDiv w:val="1"/>
      <w:marLeft w:val="0"/>
      <w:marRight w:val="0"/>
      <w:marTop w:val="0"/>
      <w:marBottom w:val="0"/>
      <w:divBdr>
        <w:top w:val="none" w:sz="0" w:space="0" w:color="auto"/>
        <w:left w:val="none" w:sz="0" w:space="0" w:color="auto"/>
        <w:bottom w:val="none" w:sz="0" w:space="0" w:color="auto"/>
        <w:right w:val="none" w:sz="0" w:space="0" w:color="auto"/>
      </w:divBdr>
    </w:div>
    <w:div w:id="1227715920">
      <w:bodyDiv w:val="1"/>
      <w:marLeft w:val="0"/>
      <w:marRight w:val="0"/>
      <w:marTop w:val="0"/>
      <w:marBottom w:val="0"/>
      <w:divBdr>
        <w:top w:val="none" w:sz="0" w:space="0" w:color="auto"/>
        <w:left w:val="none" w:sz="0" w:space="0" w:color="auto"/>
        <w:bottom w:val="none" w:sz="0" w:space="0" w:color="auto"/>
        <w:right w:val="none" w:sz="0" w:space="0" w:color="auto"/>
      </w:divBdr>
    </w:div>
    <w:div w:id="1236163482">
      <w:bodyDiv w:val="1"/>
      <w:marLeft w:val="0"/>
      <w:marRight w:val="0"/>
      <w:marTop w:val="0"/>
      <w:marBottom w:val="0"/>
      <w:divBdr>
        <w:top w:val="none" w:sz="0" w:space="0" w:color="auto"/>
        <w:left w:val="none" w:sz="0" w:space="0" w:color="auto"/>
        <w:bottom w:val="none" w:sz="0" w:space="0" w:color="auto"/>
        <w:right w:val="none" w:sz="0" w:space="0" w:color="auto"/>
      </w:divBdr>
    </w:div>
    <w:div w:id="1243829386">
      <w:bodyDiv w:val="1"/>
      <w:marLeft w:val="0"/>
      <w:marRight w:val="0"/>
      <w:marTop w:val="0"/>
      <w:marBottom w:val="0"/>
      <w:divBdr>
        <w:top w:val="none" w:sz="0" w:space="0" w:color="auto"/>
        <w:left w:val="none" w:sz="0" w:space="0" w:color="auto"/>
        <w:bottom w:val="none" w:sz="0" w:space="0" w:color="auto"/>
        <w:right w:val="none" w:sz="0" w:space="0" w:color="auto"/>
      </w:divBdr>
    </w:div>
    <w:div w:id="1249079343">
      <w:bodyDiv w:val="1"/>
      <w:marLeft w:val="0"/>
      <w:marRight w:val="0"/>
      <w:marTop w:val="0"/>
      <w:marBottom w:val="0"/>
      <w:divBdr>
        <w:top w:val="none" w:sz="0" w:space="0" w:color="auto"/>
        <w:left w:val="none" w:sz="0" w:space="0" w:color="auto"/>
        <w:bottom w:val="none" w:sz="0" w:space="0" w:color="auto"/>
        <w:right w:val="none" w:sz="0" w:space="0" w:color="auto"/>
      </w:divBdr>
    </w:div>
    <w:div w:id="1249777579">
      <w:bodyDiv w:val="1"/>
      <w:marLeft w:val="0"/>
      <w:marRight w:val="0"/>
      <w:marTop w:val="0"/>
      <w:marBottom w:val="0"/>
      <w:divBdr>
        <w:top w:val="none" w:sz="0" w:space="0" w:color="auto"/>
        <w:left w:val="none" w:sz="0" w:space="0" w:color="auto"/>
        <w:bottom w:val="none" w:sz="0" w:space="0" w:color="auto"/>
        <w:right w:val="none" w:sz="0" w:space="0" w:color="auto"/>
      </w:divBdr>
    </w:div>
    <w:div w:id="1258250287">
      <w:bodyDiv w:val="1"/>
      <w:marLeft w:val="0"/>
      <w:marRight w:val="0"/>
      <w:marTop w:val="0"/>
      <w:marBottom w:val="0"/>
      <w:divBdr>
        <w:top w:val="none" w:sz="0" w:space="0" w:color="auto"/>
        <w:left w:val="none" w:sz="0" w:space="0" w:color="auto"/>
        <w:bottom w:val="none" w:sz="0" w:space="0" w:color="auto"/>
        <w:right w:val="none" w:sz="0" w:space="0" w:color="auto"/>
      </w:divBdr>
    </w:div>
    <w:div w:id="1266228505">
      <w:bodyDiv w:val="1"/>
      <w:marLeft w:val="0"/>
      <w:marRight w:val="0"/>
      <w:marTop w:val="0"/>
      <w:marBottom w:val="0"/>
      <w:divBdr>
        <w:top w:val="none" w:sz="0" w:space="0" w:color="auto"/>
        <w:left w:val="none" w:sz="0" w:space="0" w:color="auto"/>
        <w:bottom w:val="none" w:sz="0" w:space="0" w:color="auto"/>
        <w:right w:val="none" w:sz="0" w:space="0" w:color="auto"/>
      </w:divBdr>
    </w:div>
    <w:div w:id="1272394739">
      <w:bodyDiv w:val="1"/>
      <w:marLeft w:val="0"/>
      <w:marRight w:val="0"/>
      <w:marTop w:val="0"/>
      <w:marBottom w:val="0"/>
      <w:divBdr>
        <w:top w:val="none" w:sz="0" w:space="0" w:color="auto"/>
        <w:left w:val="none" w:sz="0" w:space="0" w:color="auto"/>
        <w:bottom w:val="none" w:sz="0" w:space="0" w:color="auto"/>
        <w:right w:val="none" w:sz="0" w:space="0" w:color="auto"/>
      </w:divBdr>
    </w:div>
    <w:div w:id="1275094913">
      <w:bodyDiv w:val="1"/>
      <w:marLeft w:val="0"/>
      <w:marRight w:val="0"/>
      <w:marTop w:val="0"/>
      <w:marBottom w:val="0"/>
      <w:divBdr>
        <w:top w:val="none" w:sz="0" w:space="0" w:color="auto"/>
        <w:left w:val="none" w:sz="0" w:space="0" w:color="auto"/>
        <w:bottom w:val="none" w:sz="0" w:space="0" w:color="auto"/>
        <w:right w:val="none" w:sz="0" w:space="0" w:color="auto"/>
      </w:divBdr>
    </w:div>
    <w:div w:id="1287736649">
      <w:bodyDiv w:val="1"/>
      <w:marLeft w:val="0"/>
      <w:marRight w:val="0"/>
      <w:marTop w:val="0"/>
      <w:marBottom w:val="0"/>
      <w:divBdr>
        <w:top w:val="none" w:sz="0" w:space="0" w:color="auto"/>
        <w:left w:val="none" w:sz="0" w:space="0" w:color="auto"/>
        <w:bottom w:val="none" w:sz="0" w:space="0" w:color="auto"/>
        <w:right w:val="none" w:sz="0" w:space="0" w:color="auto"/>
      </w:divBdr>
    </w:div>
    <w:div w:id="1294214752">
      <w:bodyDiv w:val="1"/>
      <w:marLeft w:val="0"/>
      <w:marRight w:val="0"/>
      <w:marTop w:val="0"/>
      <w:marBottom w:val="0"/>
      <w:divBdr>
        <w:top w:val="none" w:sz="0" w:space="0" w:color="auto"/>
        <w:left w:val="none" w:sz="0" w:space="0" w:color="auto"/>
        <w:bottom w:val="none" w:sz="0" w:space="0" w:color="auto"/>
        <w:right w:val="none" w:sz="0" w:space="0" w:color="auto"/>
      </w:divBdr>
    </w:div>
    <w:div w:id="1297369401">
      <w:bodyDiv w:val="1"/>
      <w:marLeft w:val="0"/>
      <w:marRight w:val="0"/>
      <w:marTop w:val="0"/>
      <w:marBottom w:val="0"/>
      <w:divBdr>
        <w:top w:val="none" w:sz="0" w:space="0" w:color="auto"/>
        <w:left w:val="none" w:sz="0" w:space="0" w:color="auto"/>
        <w:bottom w:val="none" w:sz="0" w:space="0" w:color="auto"/>
        <w:right w:val="none" w:sz="0" w:space="0" w:color="auto"/>
      </w:divBdr>
    </w:div>
    <w:div w:id="1305506229">
      <w:bodyDiv w:val="1"/>
      <w:marLeft w:val="0"/>
      <w:marRight w:val="0"/>
      <w:marTop w:val="0"/>
      <w:marBottom w:val="0"/>
      <w:divBdr>
        <w:top w:val="none" w:sz="0" w:space="0" w:color="auto"/>
        <w:left w:val="none" w:sz="0" w:space="0" w:color="auto"/>
        <w:bottom w:val="none" w:sz="0" w:space="0" w:color="auto"/>
        <w:right w:val="none" w:sz="0" w:space="0" w:color="auto"/>
      </w:divBdr>
    </w:div>
    <w:div w:id="1308318537">
      <w:bodyDiv w:val="1"/>
      <w:marLeft w:val="0"/>
      <w:marRight w:val="0"/>
      <w:marTop w:val="0"/>
      <w:marBottom w:val="0"/>
      <w:divBdr>
        <w:top w:val="none" w:sz="0" w:space="0" w:color="auto"/>
        <w:left w:val="none" w:sz="0" w:space="0" w:color="auto"/>
        <w:bottom w:val="none" w:sz="0" w:space="0" w:color="auto"/>
        <w:right w:val="none" w:sz="0" w:space="0" w:color="auto"/>
      </w:divBdr>
    </w:div>
    <w:div w:id="1309479663">
      <w:bodyDiv w:val="1"/>
      <w:marLeft w:val="0"/>
      <w:marRight w:val="0"/>
      <w:marTop w:val="0"/>
      <w:marBottom w:val="0"/>
      <w:divBdr>
        <w:top w:val="none" w:sz="0" w:space="0" w:color="auto"/>
        <w:left w:val="none" w:sz="0" w:space="0" w:color="auto"/>
        <w:bottom w:val="none" w:sz="0" w:space="0" w:color="auto"/>
        <w:right w:val="none" w:sz="0" w:space="0" w:color="auto"/>
      </w:divBdr>
    </w:div>
    <w:div w:id="1312564364">
      <w:bodyDiv w:val="1"/>
      <w:marLeft w:val="0"/>
      <w:marRight w:val="0"/>
      <w:marTop w:val="0"/>
      <w:marBottom w:val="0"/>
      <w:divBdr>
        <w:top w:val="none" w:sz="0" w:space="0" w:color="auto"/>
        <w:left w:val="none" w:sz="0" w:space="0" w:color="auto"/>
        <w:bottom w:val="none" w:sz="0" w:space="0" w:color="auto"/>
        <w:right w:val="none" w:sz="0" w:space="0" w:color="auto"/>
      </w:divBdr>
    </w:div>
    <w:div w:id="1314598299">
      <w:bodyDiv w:val="1"/>
      <w:marLeft w:val="0"/>
      <w:marRight w:val="0"/>
      <w:marTop w:val="0"/>
      <w:marBottom w:val="0"/>
      <w:divBdr>
        <w:top w:val="none" w:sz="0" w:space="0" w:color="auto"/>
        <w:left w:val="none" w:sz="0" w:space="0" w:color="auto"/>
        <w:bottom w:val="none" w:sz="0" w:space="0" w:color="auto"/>
        <w:right w:val="none" w:sz="0" w:space="0" w:color="auto"/>
      </w:divBdr>
    </w:div>
    <w:div w:id="1319917027">
      <w:bodyDiv w:val="1"/>
      <w:marLeft w:val="0"/>
      <w:marRight w:val="0"/>
      <w:marTop w:val="0"/>
      <w:marBottom w:val="0"/>
      <w:divBdr>
        <w:top w:val="none" w:sz="0" w:space="0" w:color="auto"/>
        <w:left w:val="none" w:sz="0" w:space="0" w:color="auto"/>
        <w:bottom w:val="none" w:sz="0" w:space="0" w:color="auto"/>
        <w:right w:val="none" w:sz="0" w:space="0" w:color="auto"/>
      </w:divBdr>
    </w:div>
    <w:div w:id="1319919764">
      <w:bodyDiv w:val="1"/>
      <w:marLeft w:val="0"/>
      <w:marRight w:val="0"/>
      <w:marTop w:val="0"/>
      <w:marBottom w:val="0"/>
      <w:divBdr>
        <w:top w:val="none" w:sz="0" w:space="0" w:color="auto"/>
        <w:left w:val="none" w:sz="0" w:space="0" w:color="auto"/>
        <w:bottom w:val="none" w:sz="0" w:space="0" w:color="auto"/>
        <w:right w:val="none" w:sz="0" w:space="0" w:color="auto"/>
      </w:divBdr>
    </w:div>
    <w:div w:id="1321271502">
      <w:bodyDiv w:val="1"/>
      <w:marLeft w:val="0"/>
      <w:marRight w:val="0"/>
      <w:marTop w:val="0"/>
      <w:marBottom w:val="0"/>
      <w:divBdr>
        <w:top w:val="none" w:sz="0" w:space="0" w:color="auto"/>
        <w:left w:val="none" w:sz="0" w:space="0" w:color="auto"/>
        <w:bottom w:val="none" w:sz="0" w:space="0" w:color="auto"/>
        <w:right w:val="none" w:sz="0" w:space="0" w:color="auto"/>
      </w:divBdr>
    </w:div>
    <w:div w:id="1321810284">
      <w:bodyDiv w:val="1"/>
      <w:marLeft w:val="0"/>
      <w:marRight w:val="0"/>
      <w:marTop w:val="0"/>
      <w:marBottom w:val="0"/>
      <w:divBdr>
        <w:top w:val="none" w:sz="0" w:space="0" w:color="auto"/>
        <w:left w:val="none" w:sz="0" w:space="0" w:color="auto"/>
        <w:bottom w:val="none" w:sz="0" w:space="0" w:color="auto"/>
        <w:right w:val="none" w:sz="0" w:space="0" w:color="auto"/>
      </w:divBdr>
    </w:div>
    <w:div w:id="1322855518">
      <w:bodyDiv w:val="1"/>
      <w:marLeft w:val="0"/>
      <w:marRight w:val="0"/>
      <w:marTop w:val="0"/>
      <w:marBottom w:val="0"/>
      <w:divBdr>
        <w:top w:val="none" w:sz="0" w:space="0" w:color="auto"/>
        <w:left w:val="none" w:sz="0" w:space="0" w:color="auto"/>
        <w:bottom w:val="none" w:sz="0" w:space="0" w:color="auto"/>
        <w:right w:val="none" w:sz="0" w:space="0" w:color="auto"/>
      </w:divBdr>
    </w:div>
    <w:div w:id="1324161904">
      <w:bodyDiv w:val="1"/>
      <w:marLeft w:val="0"/>
      <w:marRight w:val="0"/>
      <w:marTop w:val="0"/>
      <w:marBottom w:val="0"/>
      <w:divBdr>
        <w:top w:val="none" w:sz="0" w:space="0" w:color="auto"/>
        <w:left w:val="none" w:sz="0" w:space="0" w:color="auto"/>
        <w:bottom w:val="none" w:sz="0" w:space="0" w:color="auto"/>
        <w:right w:val="none" w:sz="0" w:space="0" w:color="auto"/>
      </w:divBdr>
    </w:div>
    <w:div w:id="1324696072">
      <w:bodyDiv w:val="1"/>
      <w:marLeft w:val="0"/>
      <w:marRight w:val="0"/>
      <w:marTop w:val="0"/>
      <w:marBottom w:val="0"/>
      <w:divBdr>
        <w:top w:val="none" w:sz="0" w:space="0" w:color="auto"/>
        <w:left w:val="none" w:sz="0" w:space="0" w:color="auto"/>
        <w:bottom w:val="none" w:sz="0" w:space="0" w:color="auto"/>
        <w:right w:val="none" w:sz="0" w:space="0" w:color="auto"/>
      </w:divBdr>
    </w:div>
    <w:div w:id="1330601102">
      <w:bodyDiv w:val="1"/>
      <w:marLeft w:val="0"/>
      <w:marRight w:val="0"/>
      <w:marTop w:val="0"/>
      <w:marBottom w:val="0"/>
      <w:divBdr>
        <w:top w:val="none" w:sz="0" w:space="0" w:color="auto"/>
        <w:left w:val="none" w:sz="0" w:space="0" w:color="auto"/>
        <w:bottom w:val="none" w:sz="0" w:space="0" w:color="auto"/>
        <w:right w:val="none" w:sz="0" w:space="0" w:color="auto"/>
      </w:divBdr>
    </w:div>
    <w:div w:id="1331789805">
      <w:bodyDiv w:val="1"/>
      <w:marLeft w:val="0"/>
      <w:marRight w:val="0"/>
      <w:marTop w:val="0"/>
      <w:marBottom w:val="0"/>
      <w:divBdr>
        <w:top w:val="none" w:sz="0" w:space="0" w:color="auto"/>
        <w:left w:val="none" w:sz="0" w:space="0" w:color="auto"/>
        <w:bottom w:val="none" w:sz="0" w:space="0" w:color="auto"/>
        <w:right w:val="none" w:sz="0" w:space="0" w:color="auto"/>
      </w:divBdr>
    </w:div>
    <w:div w:id="1357733531">
      <w:bodyDiv w:val="1"/>
      <w:marLeft w:val="0"/>
      <w:marRight w:val="0"/>
      <w:marTop w:val="0"/>
      <w:marBottom w:val="0"/>
      <w:divBdr>
        <w:top w:val="none" w:sz="0" w:space="0" w:color="auto"/>
        <w:left w:val="none" w:sz="0" w:space="0" w:color="auto"/>
        <w:bottom w:val="none" w:sz="0" w:space="0" w:color="auto"/>
        <w:right w:val="none" w:sz="0" w:space="0" w:color="auto"/>
      </w:divBdr>
    </w:div>
    <w:div w:id="1361513732">
      <w:bodyDiv w:val="1"/>
      <w:marLeft w:val="0"/>
      <w:marRight w:val="0"/>
      <w:marTop w:val="0"/>
      <w:marBottom w:val="0"/>
      <w:divBdr>
        <w:top w:val="none" w:sz="0" w:space="0" w:color="auto"/>
        <w:left w:val="none" w:sz="0" w:space="0" w:color="auto"/>
        <w:bottom w:val="none" w:sz="0" w:space="0" w:color="auto"/>
        <w:right w:val="none" w:sz="0" w:space="0" w:color="auto"/>
      </w:divBdr>
    </w:div>
    <w:div w:id="1361786657">
      <w:bodyDiv w:val="1"/>
      <w:marLeft w:val="0"/>
      <w:marRight w:val="0"/>
      <w:marTop w:val="0"/>
      <w:marBottom w:val="0"/>
      <w:divBdr>
        <w:top w:val="none" w:sz="0" w:space="0" w:color="auto"/>
        <w:left w:val="none" w:sz="0" w:space="0" w:color="auto"/>
        <w:bottom w:val="none" w:sz="0" w:space="0" w:color="auto"/>
        <w:right w:val="none" w:sz="0" w:space="0" w:color="auto"/>
      </w:divBdr>
    </w:div>
    <w:div w:id="1368990151">
      <w:bodyDiv w:val="1"/>
      <w:marLeft w:val="0"/>
      <w:marRight w:val="0"/>
      <w:marTop w:val="0"/>
      <w:marBottom w:val="0"/>
      <w:divBdr>
        <w:top w:val="none" w:sz="0" w:space="0" w:color="auto"/>
        <w:left w:val="none" w:sz="0" w:space="0" w:color="auto"/>
        <w:bottom w:val="none" w:sz="0" w:space="0" w:color="auto"/>
        <w:right w:val="none" w:sz="0" w:space="0" w:color="auto"/>
      </w:divBdr>
    </w:div>
    <w:div w:id="1374425823">
      <w:bodyDiv w:val="1"/>
      <w:marLeft w:val="0"/>
      <w:marRight w:val="0"/>
      <w:marTop w:val="0"/>
      <w:marBottom w:val="0"/>
      <w:divBdr>
        <w:top w:val="none" w:sz="0" w:space="0" w:color="auto"/>
        <w:left w:val="none" w:sz="0" w:space="0" w:color="auto"/>
        <w:bottom w:val="none" w:sz="0" w:space="0" w:color="auto"/>
        <w:right w:val="none" w:sz="0" w:space="0" w:color="auto"/>
      </w:divBdr>
    </w:div>
    <w:div w:id="1374618210">
      <w:bodyDiv w:val="1"/>
      <w:marLeft w:val="0"/>
      <w:marRight w:val="0"/>
      <w:marTop w:val="0"/>
      <w:marBottom w:val="0"/>
      <w:divBdr>
        <w:top w:val="none" w:sz="0" w:space="0" w:color="auto"/>
        <w:left w:val="none" w:sz="0" w:space="0" w:color="auto"/>
        <w:bottom w:val="none" w:sz="0" w:space="0" w:color="auto"/>
        <w:right w:val="none" w:sz="0" w:space="0" w:color="auto"/>
      </w:divBdr>
    </w:div>
    <w:div w:id="1380009643">
      <w:bodyDiv w:val="1"/>
      <w:marLeft w:val="0"/>
      <w:marRight w:val="0"/>
      <w:marTop w:val="0"/>
      <w:marBottom w:val="0"/>
      <w:divBdr>
        <w:top w:val="none" w:sz="0" w:space="0" w:color="auto"/>
        <w:left w:val="none" w:sz="0" w:space="0" w:color="auto"/>
        <w:bottom w:val="none" w:sz="0" w:space="0" w:color="auto"/>
        <w:right w:val="none" w:sz="0" w:space="0" w:color="auto"/>
      </w:divBdr>
    </w:div>
    <w:div w:id="1383169131">
      <w:bodyDiv w:val="1"/>
      <w:marLeft w:val="0"/>
      <w:marRight w:val="0"/>
      <w:marTop w:val="0"/>
      <w:marBottom w:val="0"/>
      <w:divBdr>
        <w:top w:val="none" w:sz="0" w:space="0" w:color="auto"/>
        <w:left w:val="none" w:sz="0" w:space="0" w:color="auto"/>
        <w:bottom w:val="none" w:sz="0" w:space="0" w:color="auto"/>
        <w:right w:val="none" w:sz="0" w:space="0" w:color="auto"/>
      </w:divBdr>
    </w:div>
    <w:div w:id="1392735233">
      <w:bodyDiv w:val="1"/>
      <w:marLeft w:val="0"/>
      <w:marRight w:val="0"/>
      <w:marTop w:val="0"/>
      <w:marBottom w:val="0"/>
      <w:divBdr>
        <w:top w:val="none" w:sz="0" w:space="0" w:color="auto"/>
        <w:left w:val="none" w:sz="0" w:space="0" w:color="auto"/>
        <w:bottom w:val="none" w:sz="0" w:space="0" w:color="auto"/>
        <w:right w:val="none" w:sz="0" w:space="0" w:color="auto"/>
      </w:divBdr>
    </w:div>
    <w:div w:id="1393231667">
      <w:bodyDiv w:val="1"/>
      <w:marLeft w:val="0"/>
      <w:marRight w:val="0"/>
      <w:marTop w:val="0"/>
      <w:marBottom w:val="0"/>
      <w:divBdr>
        <w:top w:val="none" w:sz="0" w:space="0" w:color="auto"/>
        <w:left w:val="none" w:sz="0" w:space="0" w:color="auto"/>
        <w:bottom w:val="none" w:sz="0" w:space="0" w:color="auto"/>
        <w:right w:val="none" w:sz="0" w:space="0" w:color="auto"/>
      </w:divBdr>
    </w:div>
    <w:div w:id="1400399578">
      <w:bodyDiv w:val="1"/>
      <w:marLeft w:val="0"/>
      <w:marRight w:val="0"/>
      <w:marTop w:val="0"/>
      <w:marBottom w:val="0"/>
      <w:divBdr>
        <w:top w:val="none" w:sz="0" w:space="0" w:color="auto"/>
        <w:left w:val="none" w:sz="0" w:space="0" w:color="auto"/>
        <w:bottom w:val="none" w:sz="0" w:space="0" w:color="auto"/>
        <w:right w:val="none" w:sz="0" w:space="0" w:color="auto"/>
      </w:divBdr>
    </w:div>
    <w:div w:id="1405682591">
      <w:bodyDiv w:val="1"/>
      <w:marLeft w:val="0"/>
      <w:marRight w:val="0"/>
      <w:marTop w:val="0"/>
      <w:marBottom w:val="0"/>
      <w:divBdr>
        <w:top w:val="none" w:sz="0" w:space="0" w:color="auto"/>
        <w:left w:val="none" w:sz="0" w:space="0" w:color="auto"/>
        <w:bottom w:val="none" w:sz="0" w:space="0" w:color="auto"/>
        <w:right w:val="none" w:sz="0" w:space="0" w:color="auto"/>
      </w:divBdr>
    </w:div>
    <w:div w:id="1406802766">
      <w:bodyDiv w:val="1"/>
      <w:marLeft w:val="0"/>
      <w:marRight w:val="0"/>
      <w:marTop w:val="0"/>
      <w:marBottom w:val="0"/>
      <w:divBdr>
        <w:top w:val="none" w:sz="0" w:space="0" w:color="auto"/>
        <w:left w:val="none" w:sz="0" w:space="0" w:color="auto"/>
        <w:bottom w:val="none" w:sz="0" w:space="0" w:color="auto"/>
        <w:right w:val="none" w:sz="0" w:space="0" w:color="auto"/>
      </w:divBdr>
    </w:div>
    <w:div w:id="1407725592">
      <w:bodyDiv w:val="1"/>
      <w:marLeft w:val="0"/>
      <w:marRight w:val="0"/>
      <w:marTop w:val="0"/>
      <w:marBottom w:val="0"/>
      <w:divBdr>
        <w:top w:val="none" w:sz="0" w:space="0" w:color="auto"/>
        <w:left w:val="none" w:sz="0" w:space="0" w:color="auto"/>
        <w:bottom w:val="none" w:sz="0" w:space="0" w:color="auto"/>
        <w:right w:val="none" w:sz="0" w:space="0" w:color="auto"/>
      </w:divBdr>
      <w:divsChild>
        <w:div w:id="65618559">
          <w:marLeft w:val="0"/>
          <w:marRight w:val="0"/>
          <w:marTop w:val="0"/>
          <w:marBottom w:val="0"/>
          <w:divBdr>
            <w:top w:val="none" w:sz="0" w:space="0" w:color="auto"/>
            <w:left w:val="none" w:sz="0" w:space="0" w:color="auto"/>
            <w:bottom w:val="none" w:sz="0" w:space="0" w:color="auto"/>
            <w:right w:val="none" w:sz="0" w:space="0" w:color="auto"/>
          </w:divBdr>
          <w:divsChild>
            <w:div w:id="179899736">
              <w:marLeft w:val="0"/>
              <w:marRight w:val="0"/>
              <w:marTop w:val="0"/>
              <w:marBottom w:val="0"/>
              <w:divBdr>
                <w:top w:val="none" w:sz="0" w:space="0" w:color="auto"/>
                <w:left w:val="none" w:sz="0" w:space="0" w:color="auto"/>
                <w:bottom w:val="none" w:sz="0" w:space="0" w:color="auto"/>
                <w:right w:val="none" w:sz="0" w:space="0" w:color="auto"/>
              </w:divBdr>
              <w:divsChild>
                <w:div w:id="238950946">
                  <w:marLeft w:val="0"/>
                  <w:marRight w:val="0"/>
                  <w:marTop w:val="0"/>
                  <w:marBottom w:val="0"/>
                  <w:divBdr>
                    <w:top w:val="none" w:sz="0" w:space="0" w:color="auto"/>
                    <w:left w:val="none" w:sz="0" w:space="0" w:color="auto"/>
                    <w:bottom w:val="none" w:sz="0" w:space="0" w:color="auto"/>
                    <w:right w:val="none" w:sz="0" w:space="0" w:color="auto"/>
                  </w:divBdr>
                  <w:divsChild>
                    <w:div w:id="865411413">
                      <w:marLeft w:val="0"/>
                      <w:marRight w:val="0"/>
                      <w:marTop w:val="0"/>
                      <w:marBottom w:val="0"/>
                      <w:divBdr>
                        <w:top w:val="none" w:sz="0" w:space="0" w:color="auto"/>
                        <w:left w:val="none" w:sz="0" w:space="0" w:color="auto"/>
                        <w:bottom w:val="none" w:sz="0" w:space="0" w:color="auto"/>
                        <w:right w:val="none" w:sz="0" w:space="0" w:color="auto"/>
                      </w:divBdr>
                      <w:divsChild>
                        <w:div w:id="698237404">
                          <w:marLeft w:val="0"/>
                          <w:marRight w:val="0"/>
                          <w:marTop w:val="0"/>
                          <w:marBottom w:val="0"/>
                          <w:divBdr>
                            <w:top w:val="none" w:sz="0" w:space="0" w:color="auto"/>
                            <w:left w:val="none" w:sz="0" w:space="0" w:color="auto"/>
                            <w:bottom w:val="none" w:sz="0" w:space="0" w:color="auto"/>
                            <w:right w:val="none" w:sz="0" w:space="0" w:color="auto"/>
                          </w:divBdr>
                          <w:divsChild>
                            <w:div w:id="1611887985">
                              <w:marLeft w:val="0"/>
                              <w:marRight w:val="0"/>
                              <w:marTop w:val="161"/>
                              <w:marBottom w:val="0"/>
                              <w:divBdr>
                                <w:top w:val="none" w:sz="0" w:space="0" w:color="auto"/>
                                <w:left w:val="none" w:sz="0" w:space="0" w:color="auto"/>
                                <w:bottom w:val="none" w:sz="0" w:space="0" w:color="auto"/>
                                <w:right w:val="none" w:sz="0" w:space="0" w:color="auto"/>
                              </w:divBdr>
                              <w:divsChild>
                                <w:div w:id="11756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0513">
          <w:marLeft w:val="0"/>
          <w:marRight w:val="0"/>
          <w:marTop w:val="0"/>
          <w:marBottom w:val="0"/>
          <w:divBdr>
            <w:top w:val="none" w:sz="0" w:space="0" w:color="auto"/>
            <w:left w:val="none" w:sz="0" w:space="0" w:color="auto"/>
            <w:bottom w:val="none" w:sz="0" w:space="0" w:color="auto"/>
            <w:right w:val="none" w:sz="0" w:space="0" w:color="auto"/>
          </w:divBdr>
          <w:divsChild>
            <w:div w:id="531915673">
              <w:marLeft w:val="0"/>
              <w:marRight w:val="0"/>
              <w:marTop w:val="0"/>
              <w:marBottom w:val="0"/>
              <w:divBdr>
                <w:top w:val="none" w:sz="0" w:space="0" w:color="auto"/>
                <w:left w:val="none" w:sz="0" w:space="0" w:color="auto"/>
                <w:bottom w:val="none" w:sz="0" w:space="0" w:color="auto"/>
                <w:right w:val="none" w:sz="0" w:space="0" w:color="auto"/>
              </w:divBdr>
              <w:divsChild>
                <w:div w:id="1078871292">
                  <w:marLeft w:val="0"/>
                  <w:marRight w:val="0"/>
                  <w:marTop w:val="0"/>
                  <w:marBottom w:val="0"/>
                  <w:divBdr>
                    <w:top w:val="none" w:sz="0" w:space="0" w:color="auto"/>
                    <w:left w:val="none" w:sz="0" w:space="0" w:color="auto"/>
                    <w:bottom w:val="none" w:sz="0" w:space="0" w:color="auto"/>
                    <w:right w:val="none" w:sz="0" w:space="0" w:color="auto"/>
                  </w:divBdr>
                  <w:divsChild>
                    <w:div w:id="378170130">
                      <w:marLeft w:val="0"/>
                      <w:marRight w:val="0"/>
                      <w:marTop w:val="0"/>
                      <w:marBottom w:val="0"/>
                      <w:divBdr>
                        <w:top w:val="none" w:sz="0" w:space="0" w:color="auto"/>
                        <w:left w:val="none" w:sz="0" w:space="0" w:color="auto"/>
                        <w:bottom w:val="none" w:sz="0" w:space="0" w:color="auto"/>
                        <w:right w:val="none" w:sz="0" w:space="0" w:color="auto"/>
                      </w:divBdr>
                      <w:divsChild>
                        <w:div w:id="402803578">
                          <w:marLeft w:val="0"/>
                          <w:marRight w:val="0"/>
                          <w:marTop w:val="0"/>
                          <w:marBottom w:val="0"/>
                          <w:divBdr>
                            <w:top w:val="none" w:sz="0" w:space="0" w:color="auto"/>
                            <w:left w:val="none" w:sz="0" w:space="0" w:color="auto"/>
                            <w:bottom w:val="none" w:sz="0" w:space="0" w:color="auto"/>
                            <w:right w:val="none" w:sz="0" w:space="0" w:color="auto"/>
                          </w:divBdr>
                        </w:div>
                      </w:divsChild>
                    </w:div>
                    <w:div w:id="853034139">
                      <w:marLeft w:val="0"/>
                      <w:marRight w:val="0"/>
                      <w:marTop w:val="0"/>
                      <w:marBottom w:val="0"/>
                      <w:divBdr>
                        <w:top w:val="none" w:sz="0" w:space="0" w:color="auto"/>
                        <w:left w:val="none" w:sz="0" w:space="0" w:color="auto"/>
                        <w:bottom w:val="none" w:sz="0" w:space="0" w:color="auto"/>
                        <w:right w:val="none" w:sz="0" w:space="0" w:color="auto"/>
                      </w:divBdr>
                    </w:div>
                    <w:div w:id="20990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3038">
      <w:bodyDiv w:val="1"/>
      <w:marLeft w:val="0"/>
      <w:marRight w:val="0"/>
      <w:marTop w:val="0"/>
      <w:marBottom w:val="0"/>
      <w:divBdr>
        <w:top w:val="none" w:sz="0" w:space="0" w:color="auto"/>
        <w:left w:val="none" w:sz="0" w:space="0" w:color="auto"/>
        <w:bottom w:val="none" w:sz="0" w:space="0" w:color="auto"/>
        <w:right w:val="none" w:sz="0" w:space="0" w:color="auto"/>
      </w:divBdr>
    </w:div>
    <w:div w:id="1423603960">
      <w:bodyDiv w:val="1"/>
      <w:marLeft w:val="0"/>
      <w:marRight w:val="0"/>
      <w:marTop w:val="0"/>
      <w:marBottom w:val="0"/>
      <w:divBdr>
        <w:top w:val="none" w:sz="0" w:space="0" w:color="auto"/>
        <w:left w:val="none" w:sz="0" w:space="0" w:color="auto"/>
        <w:bottom w:val="none" w:sz="0" w:space="0" w:color="auto"/>
        <w:right w:val="none" w:sz="0" w:space="0" w:color="auto"/>
      </w:divBdr>
    </w:div>
    <w:div w:id="1425105718">
      <w:bodyDiv w:val="1"/>
      <w:marLeft w:val="0"/>
      <w:marRight w:val="0"/>
      <w:marTop w:val="0"/>
      <w:marBottom w:val="0"/>
      <w:divBdr>
        <w:top w:val="none" w:sz="0" w:space="0" w:color="auto"/>
        <w:left w:val="none" w:sz="0" w:space="0" w:color="auto"/>
        <w:bottom w:val="none" w:sz="0" w:space="0" w:color="auto"/>
        <w:right w:val="none" w:sz="0" w:space="0" w:color="auto"/>
      </w:divBdr>
    </w:div>
    <w:div w:id="1427073688">
      <w:bodyDiv w:val="1"/>
      <w:marLeft w:val="0"/>
      <w:marRight w:val="0"/>
      <w:marTop w:val="0"/>
      <w:marBottom w:val="0"/>
      <w:divBdr>
        <w:top w:val="none" w:sz="0" w:space="0" w:color="auto"/>
        <w:left w:val="none" w:sz="0" w:space="0" w:color="auto"/>
        <w:bottom w:val="none" w:sz="0" w:space="0" w:color="auto"/>
        <w:right w:val="none" w:sz="0" w:space="0" w:color="auto"/>
      </w:divBdr>
    </w:div>
    <w:div w:id="1429958170">
      <w:bodyDiv w:val="1"/>
      <w:marLeft w:val="0"/>
      <w:marRight w:val="0"/>
      <w:marTop w:val="0"/>
      <w:marBottom w:val="0"/>
      <w:divBdr>
        <w:top w:val="none" w:sz="0" w:space="0" w:color="auto"/>
        <w:left w:val="none" w:sz="0" w:space="0" w:color="auto"/>
        <w:bottom w:val="none" w:sz="0" w:space="0" w:color="auto"/>
        <w:right w:val="none" w:sz="0" w:space="0" w:color="auto"/>
      </w:divBdr>
    </w:div>
    <w:div w:id="1450006730">
      <w:bodyDiv w:val="1"/>
      <w:marLeft w:val="0"/>
      <w:marRight w:val="0"/>
      <w:marTop w:val="0"/>
      <w:marBottom w:val="0"/>
      <w:divBdr>
        <w:top w:val="none" w:sz="0" w:space="0" w:color="auto"/>
        <w:left w:val="none" w:sz="0" w:space="0" w:color="auto"/>
        <w:bottom w:val="none" w:sz="0" w:space="0" w:color="auto"/>
        <w:right w:val="none" w:sz="0" w:space="0" w:color="auto"/>
      </w:divBdr>
    </w:div>
    <w:div w:id="1459689805">
      <w:bodyDiv w:val="1"/>
      <w:marLeft w:val="0"/>
      <w:marRight w:val="0"/>
      <w:marTop w:val="0"/>
      <w:marBottom w:val="0"/>
      <w:divBdr>
        <w:top w:val="none" w:sz="0" w:space="0" w:color="auto"/>
        <w:left w:val="none" w:sz="0" w:space="0" w:color="auto"/>
        <w:bottom w:val="none" w:sz="0" w:space="0" w:color="auto"/>
        <w:right w:val="none" w:sz="0" w:space="0" w:color="auto"/>
      </w:divBdr>
    </w:div>
    <w:div w:id="1461461321">
      <w:bodyDiv w:val="1"/>
      <w:marLeft w:val="0"/>
      <w:marRight w:val="0"/>
      <w:marTop w:val="0"/>
      <w:marBottom w:val="0"/>
      <w:divBdr>
        <w:top w:val="none" w:sz="0" w:space="0" w:color="auto"/>
        <w:left w:val="none" w:sz="0" w:space="0" w:color="auto"/>
        <w:bottom w:val="none" w:sz="0" w:space="0" w:color="auto"/>
        <w:right w:val="none" w:sz="0" w:space="0" w:color="auto"/>
      </w:divBdr>
    </w:div>
    <w:div w:id="1467121340">
      <w:bodyDiv w:val="1"/>
      <w:marLeft w:val="0"/>
      <w:marRight w:val="0"/>
      <w:marTop w:val="0"/>
      <w:marBottom w:val="0"/>
      <w:divBdr>
        <w:top w:val="none" w:sz="0" w:space="0" w:color="auto"/>
        <w:left w:val="none" w:sz="0" w:space="0" w:color="auto"/>
        <w:bottom w:val="none" w:sz="0" w:space="0" w:color="auto"/>
        <w:right w:val="none" w:sz="0" w:space="0" w:color="auto"/>
      </w:divBdr>
    </w:div>
    <w:div w:id="1478523921">
      <w:bodyDiv w:val="1"/>
      <w:marLeft w:val="0"/>
      <w:marRight w:val="0"/>
      <w:marTop w:val="0"/>
      <w:marBottom w:val="0"/>
      <w:divBdr>
        <w:top w:val="none" w:sz="0" w:space="0" w:color="auto"/>
        <w:left w:val="none" w:sz="0" w:space="0" w:color="auto"/>
        <w:bottom w:val="none" w:sz="0" w:space="0" w:color="auto"/>
        <w:right w:val="none" w:sz="0" w:space="0" w:color="auto"/>
      </w:divBdr>
    </w:div>
    <w:div w:id="1479955992">
      <w:bodyDiv w:val="1"/>
      <w:marLeft w:val="0"/>
      <w:marRight w:val="0"/>
      <w:marTop w:val="0"/>
      <w:marBottom w:val="0"/>
      <w:divBdr>
        <w:top w:val="none" w:sz="0" w:space="0" w:color="auto"/>
        <w:left w:val="none" w:sz="0" w:space="0" w:color="auto"/>
        <w:bottom w:val="none" w:sz="0" w:space="0" w:color="auto"/>
        <w:right w:val="none" w:sz="0" w:space="0" w:color="auto"/>
      </w:divBdr>
    </w:div>
    <w:div w:id="1492864473">
      <w:bodyDiv w:val="1"/>
      <w:marLeft w:val="0"/>
      <w:marRight w:val="0"/>
      <w:marTop w:val="0"/>
      <w:marBottom w:val="0"/>
      <w:divBdr>
        <w:top w:val="none" w:sz="0" w:space="0" w:color="auto"/>
        <w:left w:val="none" w:sz="0" w:space="0" w:color="auto"/>
        <w:bottom w:val="none" w:sz="0" w:space="0" w:color="auto"/>
        <w:right w:val="none" w:sz="0" w:space="0" w:color="auto"/>
      </w:divBdr>
    </w:div>
    <w:div w:id="1494489049">
      <w:bodyDiv w:val="1"/>
      <w:marLeft w:val="0"/>
      <w:marRight w:val="0"/>
      <w:marTop w:val="0"/>
      <w:marBottom w:val="0"/>
      <w:divBdr>
        <w:top w:val="none" w:sz="0" w:space="0" w:color="auto"/>
        <w:left w:val="none" w:sz="0" w:space="0" w:color="auto"/>
        <w:bottom w:val="none" w:sz="0" w:space="0" w:color="auto"/>
        <w:right w:val="none" w:sz="0" w:space="0" w:color="auto"/>
      </w:divBdr>
    </w:div>
    <w:div w:id="1511408935">
      <w:bodyDiv w:val="1"/>
      <w:marLeft w:val="0"/>
      <w:marRight w:val="0"/>
      <w:marTop w:val="0"/>
      <w:marBottom w:val="0"/>
      <w:divBdr>
        <w:top w:val="none" w:sz="0" w:space="0" w:color="auto"/>
        <w:left w:val="none" w:sz="0" w:space="0" w:color="auto"/>
        <w:bottom w:val="none" w:sz="0" w:space="0" w:color="auto"/>
        <w:right w:val="none" w:sz="0" w:space="0" w:color="auto"/>
      </w:divBdr>
    </w:div>
    <w:div w:id="1526286243">
      <w:bodyDiv w:val="1"/>
      <w:marLeft w:val="0"/>
      <w:marRight w:val="0"/>
      <w:marTop w:val="0"/>
      <w:marBottom w:val="0"/>
      <w:divBdr>
        <w:top w:val="none" w:sz="0" w:space="0" w:color="auto"/>
        <w:left w:val="none" w:sz="0" w:space="0" w:color="auto"/>
        <w:bottom w:val="none" w:sz="0" w:space="0" w:color="auto"/>
        <w:right w:val="none" w:sz="0" w:space="0" w:color="auto"/>
      </w:divBdr>
    </w:div>
    <w:div w:id="1528173892">
      <w:bodyDiv w:val="1"/>
      <w:marLeft w:val="0"/>
      <w:marRight w:val="0"/>
      <w:marTop w:val="0"/>
      <w:marBottom w:val="0"/>
      <w:divBdr>
        <w:top w:val="none" w:sz="0" w:space="0" w:color="auto"/>
        <w:left w:val="none" w:sz="0" w:space="0" w:color="auto"/>
        <w:bottom w:val="none" w:sz="0" w:space="0" w:color="auto"/>
        <w:right w:val="none" w:sz="0" w:space="0" w:color="auto"/>
      </w:divBdr>
    </w:div>
    <w:div w:id="1528837024">
      <w:bodyDiv w:val="1"/>
      <w:marLeft w:val="0"/>
      <w:marRight w:val="0"/>
      <w:marTop w:val="0"/>
      <w:marBottom w:val="0"/>
      <w:divBdr>
        <w:top w:val="none" w:sz="0" w:space="0" w:color="auto"/>
        <w:left w:val="none" w:sz="0" w:space="0" w:color="auto"/>
        <w:bottom w:val="none" w:sz="0" w:space="0" w:color="auto"/>
        <w:right w:val="none" w:sz="0" w:space="0" w:color="auto"/>
      </w:divBdr>
    </w:div>
    <w:div w:id="1544710112">
      <w:bodyDiv w:val="1"/>
      <w:marLeft w:val="0"/>
      <w:marRight w:val="0"/>
      <w:marTop w:val="0"/>
      <w:marBottom w:val="0"/>
      <w:divBdr>
        <w:top w:val="none" w:sz="0" w:space="0" w:color="auto"/>
        <w:left w:val="none" w:sz="0" w:space="0" w:color="auto"/>
        <w:bottom w:val="none" w:sz="0" w:space="0" w:color="auto"/>
        <w:right w:val="none" w:sz="0" w:space="0" w:color="auto"/>
      </w:divBdr>
    </w:div>
    <w:div w:id="1546873952">
      <w:bodyDiv w:val="1"/>
      <w:marLeft w:val="0"/>
      <w:marRight w:val="0"/>
      <w:marTop w:val="0"/>
      <w:marBottom w:val="0"/>
      <w:divBdr>
        <w:top w:val="none" w:sz="0" w:space="0" w:color="auto"/>
        <w:left w:val="none" w:sz="0" w:space="0" w:color="auto"/>
        <w:bottom w:val="none" w:sz="0" w:space="0" w:color="auto"/>
        <w:right w:val="none" w:sz="0" w:space="0" w:color="auto"/>
      </w:divBdr>
    </w:div>
    <w:div w:id="1548878994">
      <w:bodyDiv w:val="1"/>
      <w:marLeft w:val="0"/>
      <w:marRight w:val="0"/>
      <w:marTop w:val="0"/>
      <w:marBottom w:val="0"/>
      <w:divBdr>
        <w:top w:val="none" w:sz="0" w:space="0" w:color="auto"/>
        <w:left w:val="none" w:sz="0" w:space="0" w:color="auto"/>
        <w:bottom w:val="none" w:sz="0" w:space="0" w:color="auto"/>
        <w:right w:val="none" w:sz="0" w:space="0" w:color="auto"/>
      </w:divBdr>
    </w:div>
    <w:div w:id="1556503366">
      <w:bodyDiv w:val="1"/>
      <w:marLeft w:val="0"/>
      <w:marRight w:val="0"/>
      <w:marTop w:val="0"/>
      <w:marBottom w:val="0"/>
      <w:divBdr>
        <w:top w:val="none" w:sz="0" w:space="0" w:color="auto"/>
        <w:left w:val="none" w:sz="0" w:space="0" w:color="auto"/>
        <w:bottom w:val="none" w:sz="0" w:space="0" w:color="auto"/>
        <w:right w:val="none" w:sz="0" w:space="0" w:color="auto"/>
      </w:divBdr>
    </w:div>
    <w:div w:id="1564441890">
      <w:bodyDiv w:val="1"/>
      <w:marLeft w:val="0"/>
      <w:marRight w:val="0"/>
      <w:marTop w:val="0"/>
      <w:marBottom w:val="0"/>
      <w:divBdr>
        <w:top w:val="none" w:sz="0" w:space="0" w:color="auto"/>
        <w:left w:val="none" w:sz="0" w:space="0" w:color="auto"/>
        <w:bottom w:val="none" w:sz="0" w:space="0" w:color="auto"/>
        <w:right w:val="none" w:sz="0" w:space="0" w:color="auto"/>
      </w:divBdr>
    </w:div>
    <w:div w:id="1572541009">
      <w:bodyDiv w:val="1"/>
      <w:marLeft w:val="0"/>
      <w:marRight w:val="0"/>
      <w:marTop w:val="0"/>
      <w:marBottom w:val="0"/>
      <w:divBdr>
        <w:top w:val="none" w:sz="0" w:space="0" w:color="auto"/>
        <w:left w:val="none" w:sz="0" w:space="0" w:color="auto"/>
        <w:bottom w:val="none" w:sz="0" w:space="0" w:color="auto"/>
        <w:right w:val="none" w:sz="0" w:space="0" w:color="auto"/>
      </w:divBdr>
    </w:div>
    <w:div w:id="1573466478">
      <w:bodyDiv w:val="1"/>
      <w:marLeft w:val="0"/>
      <w:marRight w:val="0"/>
      <w:marTop w:val="0"/>
      <w:marBottom w:val="0"/>
      <w:divBdr>
        <w:top w:val="none" w:sz="0" w:space="0" w:color="auto"/>
        <w:left w:val="none" w:sz="0" w:space="0" w:color="auto"/>
        <w:bottom w:val="none" w:sz="0" w:space="0" w:color="auto"/>
        <w:right w:val="none" w:sz="0" w:space="0" w:color="auto"/>
      </w:divBdr>
    </w:div>
    <w:div w:id="1579708822">
      <w:bodyDiv w:val="1"/>
      <w:marLeft w:val="0"/>
      <w:marRight w:val="0"/>
      <w:marTop w:val="0"/>
      <w:marBottom w:val="0"/>
      <w:divBdr>
        <w:top w:val="none" w:sz="0" w:space="0" w:color="auto"/>
        <w:left w:val="none" w:sz="0" w:space="0" w:color="auto"/>
        <w:bottom w:val="none" w:sz="0" w:space="0" w:color="auto"/>
        <w:right w:val="none" w:sz="0" w:space="0" w:color="auto"/>
      </w:divBdr>
    </w:div>
    <w:div w:id="1580678777">
      <w:bodyDiv w:val="1"/>
      <w:marLeft w:val="0"/>
      <w:marRight w:val="0"/>
      <w:marTop w:val="0"/>
      <w:marBottom w:val="0"/>
      <w:divBdr>
        <w:top w:val="none" w:sz="0" w:space="0" w:color="auto"/>
        <w:left w:val="none" w:sz="0" w:space="0" w:color="auto"/>
        <w:bottom w:val="none" w:sz="0" w:space="0" w:color="auto"/>
        <w:right w:val="none" w:sz="0" w:space="0" w:color="auto"/>
      </w:divBdr>
    </w:div>
    <w:div w:id="1589580967">
      <w:bodyDiv w:val="1"/>
      <w:marLeft w:val="0"/>
      <w:marRight w:val="0"/>
      <w:marTop w:val="0"/>
      <w:marBottom w:val="0"/>
      <w:divBdr>
        <w:top w:val="none" w:sz="0" w:space="0" w:color="auto"/>
        <w:left w:val="none" w:sz="0" w:space="0" w:color="auto"/>
        <w:bottom w:val="none" w:sz="0" w:space="0" w:color="auto"/>
        <w:right w:val="none" w:sz="0" w:space="0" w:color="auto"/>
      </w:divBdr>
    </w:div>
    <w:div w:id="1591280155">
      <w:bodyDiv w:val="1"/>
      <w:marLeft w:val="0"/>
      <w:marRight w:val="0"/>
      <w:marTop w:val="0"/>
      <w:marBottom w:val="0"/>
      <w:divBdr>
        <w:top w:val="none" w:sz="0" w:space="0" w:color="auto"/>
        <w:left w:val="none" w:sz="0" w:space="0" w:color="auto"/>
        <w:bottom w:val="none" w:sz="0" w:space="0" w:color="auto"/>
        <w:right w:val="none" w:sz="0" w:space="0" w:color="auto"/>
      </w:divBdr>
    </w:div>
    <w:div w:id="1593001951">
      <w:bodyDiv w:val="1"/>
      <w:marLeft w:val="0"/>
      <w:marRight w:val="0"/>
      <w:marTop w:val="0"/>
      <w:marBottom w:val="0"/>
      <w:divBdr>
        <w:top w:val="none" w:sz="0" w:space="0" w:color="auto"/>
        <w:left w:val="none" w:sz="0" w:space="0" w:color="auto"/>
        <w:bottom w:val="none" w:sz="0" w:space="0" w:color="auto"/>
        <w:right w:val="none" w:sz="0" w:space="0" w:color="auto"/>
      </w:divBdr>
    </w:div>
    <w:div w:id="1601795663">
      <w:bodyDiv w:val="1"/>
      <w:marLeft w:val="0"/>
      <w:marRight w:val="0"/>
      <w:marTop w:val="0"/>
      <w:marBottom w:val="0"/>
      <w:divBdr>
        <w:top w:val="none" w:sz="0" w:space="0" w:color="auto"/>
        <w:left w:val="none" w:sz="0" w:space="0" w:color="auto"/>
        <w:bottom w:val="none" w:sz="0" w:space="0" w:color="auto"/>
        <w:right w:val="none" w:sz="0" w:space="0" w:color="auto"/>
      </w:divBdr>
    </w:div>
    <w:div w:id="1602294037">
      <w:bodyDiv w:val="1"/>
      <w:marLeft w:val="0"/>
      <w:marRight w:val="0"/>
      <w:marTop w:val="0"/>
      <w:marBottom w:val="0"/>
      <w:divBdr>
        <w:top w:val="none" w:sz="0" w:space="0" w:color="auto"/>
        <w:left w:val="none" w:sz="0" w:space="0" w:color="auto"/>
        <w:bottom w:val="none" w:sz="0" w:space="0" w:color="auto"/>
        <w:right w:val="none" w:sz="0" w:space="0" w:color="auto"/>
      </w:divBdr>
    </w:div>
    <w:div w:id="1607738373">
      <w:bodyDiv w:val="1"/>
      <w:marLeft w:val="0"/>
      <w:marRight w:val="0"/>
      <w:marTop w:val="0"/>
      <w:marBottom w:val="0"/>
      <w:divBdr>
        <w:top w:val="none" w:sz="0" w:space="0" w:color="auto"/>
        <w:left w:val="none" w:sz="0" w:space="0" w:color="auto"/>
        <w:bottom w:val="none" w:sz="0" w:space="0" w:color="auto"/>
        <w:right w:val="none" w:sz="0" w:space="0" w:color="auto"/>
      </w:divBdr>
    </w:div>
    <w:div w:id="1613706133">
      <w:bodyDiv w:val="1"/>
      <w:marLeft w:val="0"/>
      <w:marRight w:val="0"/>
      <w:marTop w:val="0"/>
      <w:marBottom w:val="0"/>
      <w:divBdr>
        <w:top w:val="none" w:sz="0" w:space="0" w:color="auto"/>
        <w:left w:val="none" w:sz="0" w:space="0" w:color="auto"/>
        <w:bottom w:val="none" w:sz="0" w:space="0" w:color="auto"/>
        <w:right w:val="none" w:sz="0" w:space="0" w:color="auto"/>
      </w:divBdr>
    </w:div>
    <w:div w:id="1616254308">
      <w:bodyDiv w:val="1"/>
      <w:marLeft w:val="0"/>
      <w:marRight w:val="0"/>
      <w:marTop w:val="0"/>
      <w:marBottom w:val="0"/>
      <w:divBdr>
        <w:top w:val="none" w:sz="0" w:space="0" w:color="auto"/>
        <w:left w:val="none" w:sz="0" w:space="0" w:color="auto"/>
        <w:bottom w:val="none" w:sz="0" w:space="0" w:color="auto"/>
        <w:right w:val="none" w:sz="0" w:space="0" w:color="auto"/>
      </w:divBdr>
      <w:divsChild>
        <w:div w:id="156389247">
          <w:marLeft w:val="0"/>
          <w:marRight w:val="211"/>
          <w:marTop w:val="91"/>
          <w:marBottom w:val="151"/>
          <w:divBdr>
            <w:top w:val="none" w:sz="0" w:space="0" w:color="auto"/>
            <w:left w:val="none" w:sz="0" w:space="0" w:color="auto"/>
            <w:bottom w:val="none" w:sz="0" w:space="0" w:color="auto"/>
            <w:right w:val="none" w:sz="0" w:space="0" w:color="auto"/>
          </w:divBdr>
        </w:div>
      </w:divsChild>
    </w:div>
    <w:div w:id="1621188130">
      <w:bodyDiv w:val="1"/>
      <w:marLeft w:val="0"/>
      <w:marRight w:val="0"/>
      <w:marTop w:val="0"/>
      <w:marBottom w:val="0"/>
      <w:divBdr>
        <w:top w:val="none" w:sz="0" w:space="0" w:color="auto"/>
        <w:left w:val="none" w:sz="0" w:space="0" w:color="auto"/>
        <w:bottom w:val="none" w:sz="0" w:space="0" w:color="auto"/>
        <w:right w:val="none" w:sz="0" w:space="0" w:color="auto"/>
      </w:divBdr>
    </w:div>
    <w:div w:id="1633748663">
      <w:bodyDiv w:val="1"/>
      <w:marLeft w:val="0"/>
      <w:marRight w:val="0"/>
      <w:marTop w:val="0"/>
      <w:marBottom w:val="0"/>
      <w:divBdr>
        <w:top w:val="none" w:sz="0" w:space="0" w:color="auto"/>
        <w:left w:val="none" w:sz="0" w:space="0" w:color="auto"/>
        <w:bottom w:val="none" w:sz="0" w:space="0" w:color="auto"/>
        <w:right w:val="none" w:sz="0" w:space="0" w:color="auto"/>
      </w:divBdr>
    </w:div>
    <w:div w:id="1633830238">
      <w:bodyDiv w:val="1"/>
      <w:marLeft w:val="0"/>
      <w:marRight w:val="0"/>
      <w:marTop w:val="0"/>
      <w:marBottom w:val="0"/>
      <w:divBdr>
        <w:top w:val="none" w:sz="0" w:space="0" w:color="auto"/>
        <w:left w:val="none" w:sz="0" w:space="0" w:color="auto"/>
        <w:bottom w:val="none" w:sz="0" w:space="0" w:color="auto"/>
        <w:right w:val="none" w:sz="0" w:space="0" w:color="auto"/>
      </w:divBdr>
    </w:div>
    <w:div w:id="1635407429">
      <w:bodyDiv w:val="1"/>
      <w:marLeft w:val="0"/>
      <w:marRight w:val="0"/>
      <w:marTop w:val="0"/>
      <w:marBottom w:val="0"/>
      <w:divBdr>
        <w:top w:val="none" w:sz="0" w:space="0" w:color="auto"/>
        <w:left w:val="none" w:sz="0" w:space="0" w:color="auto"/>
        <w:bottom w:val="none" w:sz="0" w:space="0" w:color="auto"/>
        <w:right w:val="none" w:sz="0" w:space="0" w:color="auto"/>
      </w:divBdr>
    </w:div>
    <w:div w:id="1635523045">
      <w:bodyDiv w:val="1"/>
      <w:marLeft w:val="0"/>
      <w:marRight w:val="0"/>
      <w:marTop w:val="0"/>
      <w:marBottom w:val="0"/>
      <w:divBdr>
        <w:top w:val="none" w:sz="0" w:space="0" w:color="auto"/>
        <w:left w:val="none" w:sz="0" w:space="0" w:color="auto"/>
        <w:bottom w:val="none" w:sz="0" w:space="0" w:color="auto"/>
        <w:right w:val="none" w:sz="0" w:space="0" w:color="auto"/>
      </w:divBdr>
    </w:div>
    <w:div w:id="1635790915">
      <w:bodyDiv w:val="1"/>
      <w:marLeft w:val="0"/>
      <w:marRight w:val="0"/>
      <w:marTop w:val="0"/>
      <w:marBottom w:val="0"/>
      <w:divBdr>
        <w:top w:val="none" w:sz="0" w:space="0" w:color="auto"/>
        <w:left w:val="none" w:sz="0" w:space="0" w:color="auto"/>
        <w:bottom w:val="none" w:sz="0" w:space="0" w:color="auto"/>
        <w:right w:val="none" w:sz="0" w:space="0" w:color="auto"/>
      </w:divBdr>
    </w:div>
    <w:div w:id="1641424664">
      <w:bodyDiv w:val="1"/>
      <w:marLeft w:val="0"/>
      <w:marRight w:val="0"/>
      <w:marTop w:val="0"/>
      <w:marBottom w:val="0"/>
      <w:divBdr>
        <w:top w:val="none" w:sz="0" w:space="0" w:color="auto"/>
        <w:left w:val="none" w:sz="0" w:space="0" w:color="auto"/>
        <w:bottom w:val="none" w:sz="0" w:space="0" w:color="auto"/>
        <w:right w:val="none" w:sz="0" w:space="0" w:color="auto"/>
      </w:divBdr>
    </w:div>
    <w:div w:id="1655571390">
      <w:bodyDiv w:val="1"/>
      <w:marLeft w:val="0"/>
      <w:marRight w:val="0"/>
      <w:marTop w:val="0"/>
      <w:marBottom w:val="0"/>
      <w:divBdr>
        <w:top w:val="none" w:sz="0" w:space="0" w:color="auto"/>
        <w:left w:val="none" w:sz="0" w:space="0" w:color="auto"/>
        <w:bottom w:val="none" w:sz="0" w:space="0" w:color="auto"/>
        <w:right w:val="none" w:sz="0" w:space="0" w:color="auto"/>
      </w:divBdr>
    </w:div>
    <w:div w:id="1656102721">
      <w:bodyDiv w:val="1"/>
      <w:marLeft w:val="0"/>
      <w:marRight w:val="0"/>
      <w:marTop w:val="0"/>
      <w:marBottom w:val="0"/>
      <w:divBdr>
        <w:top w:val="none" w:sz="0" w:space="0" w:color="auto"/>
        <w:left w:val="none" w:sz="0" w:space="0" w:color="auto"/>
        <w:bottom w:val="none" w:sz="0" w:space="0" w:color="auto"/>
        <w:right w:val="none" w:sz="0" w:space="0" w:color="auto"/>
      </w:divBdr>
    </w:div>
    <w:div w:id="1666863800">
      <w:bodyDiv w:val="1"/>
      <w:marLeft w:val="0"/>
      <w:marRight w:val="0"/>
      <w:marTop w:val="0"/>
      <w:marBottom w:val="0"/>
      <w:divBdr>
        <w:top w:val="none" w:sz="0" w:space="0" w:color="auto"/>
        <w:left w:val="none" w:sz="0" w:space="0" w:color="auto"/>
        <w:bottom w:val="none" w:sz="0" w:space="0" w:color="auto"/>
        <w:right w:val="none" w:sz="0" w:space="0" w:color="auto"/>
      </w:divBdr>
    </w:div>
    <w:div w:id="1669096126">
      <w:bodyDiv w:val="1"/>
      <w:marLeft w:val="0"/>
      <w:marRight w:val="0"/>
      <w:marTop w:val="0"/>
      <w:marBottom w:val="0"/>
      <w:divBdr>
        <w:top w:val="none" w:sz="0" w:space="0" w:color="auto"/>
        <w:left w:val="none" w:sz="0" w:space="0" w:color="auto"/>
        <w:bottom w:val="none" w:sz="0" w:space="0" w:color="auto"/>
        <w:right w:val="none" w:sz="0" w:space="0" w:color="auto"/>
      </w:divBdr>
    </w:div>
    <w:div w:id="1671324137">
      <w:bodyDiv w:val="1"/>
      <w:marLeft w:val="0"/>
      <w:marRight w:val="0"/>
      <w:marTop w:val="0"/>
      <w:marBottom w:val="0"/>
      <w:divBdr>
        <w:top w:val="none" w:sz="0" w:space="0" w:color="auto"/>
        <w:left w:val="none" w:sz="0" w:space="0" w:color="auto"/>
        <w:bottom w:val="none" w:sz="0" w:space="0" w:color="auto"/>
        <w:right w:val="none" w:sz="0" w:space="0" w:color="auto"/>
      </w:divBdr>
    </w:div>
    <w:div w:id="1685015753">
      <w:bodyDiv w:val="1"/>
      <w:marLeft w:val="0"/>
      <w:marRight w:val="0"/>
      <w:marTop w:val="0"/>
      <w:marBottom w:val="0"/>
      <w:divBdr>
        <w:top w:val="none" w:sz="0" w:space="0" w:color="auto"/>
        <w:left w:val="none" w:sz="0" w:space="0" w:color="auto"/>
        <w:bottom w:val="none" w:sz="0" w:space="0" w:color="auto"/>
        <w:right w:val="none" w:sz="0" w:space="0" w:color="auto"/>
      </w:divBdr>
    </w:div>
    <w:div w:id="1685520693">
      <w:bodyDiv w:val="1"/>
      <w:marLeft w:val="0"/>
      <w:marRight w:val="0"/>
      <w:marTop w:val="0"/>
      <w:marBottom w:val="0"/>
      <w:divBdr>
        <w:top w:val="none" w:sz="0" w:space="0" w:color="auto"/>
        <w:left w:val="none" w:sz="0" w:space="0" w:color="auto"/>
        <w:bottom w:val="none" w:sz="0" w:space="0" w:color="auto"/>
        <w:right w:val="none" w:sz="0" w:space="0" w:color="auto"/>
      </w:divBdr>
    </w:div>
    <w:div w:id="1685858222">
      <w:bodyDiv w:val="1"/>
      <w:marLeft w:val="0"/>
      <w:marRight w:val="0"/>
      <w:marTop w:val="0"/>
      <w:marBottom w:val="0"/>
      <w:divBdr>
        <w:top w:val="none" w:sz="0" w:space="0" w:color="auto"/>
        <w:left w:val="none" w:sz="0" w:space="0" w:color="auto"/>
        <w:bottom w:val="none" w:sz="0" w:space="0" w:color="auto"/>
        <w:right w:val="none" w:sz="0" w:space="0" w:color="auto"/>
      </w:divBdr>
    </w:div>
    <w:div w:id="1686201262">
      <w:bodyDiv w:val="1"/>
      <w:marLeft w:val="0"/>
      <w:marRight w:val="0"/>
      <w:marTop w:val="0"/>
      <w:marBottom w:val="0"/>
      <w:divBdr>
        <w:top w:val="none" w:sz="0" w:space="0" w:color="auto"/>
        <w:left w:val="none" w:sz="0" w:space="0" w:color="auto"/>
        <w:bottom w:val="none" w:sz="0" w:space="0" w:color="auto"/>
        <w:right w:val="none" w:sz="0" w:space="0" w:color="auto"/>
      </w:divBdr>
    </w:div>
    <w:div w:id="1686596916">
      <w:bodyDiv w:val="1"/>
      <w:marLeft w:val="0"/>
      <w:marRight w:val="0"/>
      <w:marTop w:val="0"/>
      <w:marBottom w:val="0"/>
      <w:divBdr>
        <w:top w:val="none" w:sz="0" w:space="0" w:color="auto"/>
        <w:left w:val="none" w:sz="0" w:space="0" w:color="auto"/>
        <w:bottom w:val="none" w:sz="0" w:space="0" w:color="auto"/>
        <w:right w:val="none" w:sz="0" w:space="0" w:color="auto"/>
      </w:divBdr>
    </w:div>
    <w:div w:id="1706447505">
      <w:bodyDiv w:val="1"/>
      <w:marLeft w:val="0"/>
      <w:marRight w:val="0"/>
      <w:marTop w:val="0"/>
      <w:marBottom w:val="0"/>
      <w:divBdr>
        <w:top w:val="none" w:sz="0" w:space="0" w:color="auto"/>
        <w:left w:val="none" w:sz="0" w:space="0" w:color="auto"/>
        <w:bottom w:val="none" w:sz="0" w:space="0" w:color="auto"/>
        <w:right w:val="none" w:sz="0" w:space="0" w:color="auto"/>
      </w:divBdr>
    </w:div>
    <w:div w:id="1717730269">
      <w:bodyDiv w:val="1"/>
      <w:marLeft w:val="0"/>
      <w:marRight w:val="0"/>
      <w:marTop w:val="0"/>
      <w:marBottom w:val="0"/>
      <w:divBdr>
        <w:top w:val="none" w:sz="0" w:space="0" w:color="auto"/>
        <w:left w:val="none" w:sz="0" w:space="0" w:color="auto"/>
        <w:bottom w:val="none" w:sz="0" w:space="0" w:color="auto"/>
        <w:right w:val="none" w:sz="0" w:space="0" w:color="auto"/>
      </w:divBdr>
    </w:div>
    <w:div w:id="1720977836">
      <w:bodyDiv w:val="1"/>
      <w:marLeft w:val="0"/>
      <w:marRight w:val="0"/>
      <w:marTop w:val="0"/>
      <w:marBottom w:val="0"/>
      <w:divBdr>
        <w:top w:val="none" w:sz="0" w:space="0" w:color="auto"/>
        <w:left w:val="none" w:sz="0" w:space="0" w:color="auto"/>
        <w:bottom w:val="none" w:sz="0" w:space="0" w:color="auto"/>
        <w:right w:val="none" w:sz="0" w:space="0" w:color="auto"/>
      </w:divBdr>
    </w:div>
    <w:div w:id="1728843050">
      <w:bodyDiv w:val="1"/>
      <w:marLeft w:val="0"/>
      <w:marRight w:val="0"/>
      <w:marTop w:val="0"/>
      <w:marBottom w:val="0"/>
      <w:divBdr>
        <w:top w:val="none" w:sz="0" w:space="0" w:color="auto"/>
        <w:left w:val="none" w:sz="0" w:space="0" w:color="auto"/>
        <w:bottom w:val="none" w:sz="0" w:space="0" w:color="auto"/>
        <w:right w:val="none" w:sz="0" w:space="0" w:color="auto"/>
      </w:divBdr>
    </w:div>
    <w:div w:id="1735353611">
      <w:bodyDiv w:val="1"/>
      <w:marLeft w:val="0"/>
      <w:marRight w:val="0"/>
      <w:marTop w:val="0"/>
      <w:marBottom w:val="0"/>
      <w:divBdr>
        <w:top w:val="none" w:sz="0" w:space="0" w:color="auto"/>
        <w:left w:val="none" w:sz="0" w:space="0" w:color="auto"/>
        <w:bottom w:val="none" w:sz="0" w:space="0" w:color="auto"/>
        <w:right w:val="none" w:sz="0" w:space="0" w:color="auto"/>
      </w:divBdr>
    </w:div>
    <w:div w:id="1736007949">
      <w:bodyDiv w:val="1"/>
      <w:marLeft w:val="0"/>
      <w:marRight w:val="0"/>
      <w:marTop w:val="0"/>
      <w:marBottom w:val="0"/>
      <w:divBdr>
        <w:top w:val="none" w:sz="0" w:space="0" w:color="auto"/>
        <w:left w:val="none" w:sz="0" w:space="0" w:color="auto"/>
        <w:bottom w:val="none" w:sz="0" w:space="0" w:color="auto"/>
        <w:right w:val="none" w:sz="0" w:space="0" w:color="auto"/>
      </w:divBdr>
    </w:div>
    <w:div w:id="1739940930">
      <w:bodyDiv w:val="1"/>
      <w:marLeft w:val="0"/>
      <w:marRight w:val="0"/>
      <w:marTop w:val="0"/>
      <w:marBottom w:val="0"/>
      <w:divBdr>
        <w:top w:val="none" w:sz="0" w:space="0" w:color="auto"/>
        <w:left w:val="none" w:sz="0" w:space="0" w:color="auto"/>
        <w:bottom w:val="none" w:sz="0" w:space="0" w:color="auto"/>
        <w:right w:val="none" w:sz="0" w:space="0" w:color="auto"/>
      </w:divBdr>
    </w:div>
    <w:div w:id="1742634259">
      <w:bodyDiv w:val="1"/>
      <w:marLeft w:val="0"/>
      <w:marRight w:val="0"/>
      <w:marTop w:val="0"/>
      <w:marBottom w:val="0"/>
      <w:divBdr>
        <w:top w:val="none" w:sz="0" w:space="0" w:color="auto"/>
        <w:left w:val="none" w:sz="0" w:space="0" w:color="auto"/>
        <w:bottom w:val="none" w:sz="0" w:space="0" w:color="auto"/>
        <w:right w:val="none" w:sz="0" w:space="0" w:color="auto"/>
      </w:divBdr>
    </w:div>
    <w:div w:id="1743478583">
      <w:bodyDiv w:val="1"/>
      <w:marLeft w:val="0"/>
      <w:marRight w:val="0"/>
      <w:marTop w:val="0"/>
      <w:marBottom w:val="0"/>
      <w:divBdr>
        <w:top w:val="none" w:sz="0" w:space="0" w:color="auto"/>
        <w:left w:val="none" w:sz="0" w:space="0" w:color="auto"/>
        <w:bottom w:val="none" w:sz="0" w:space="0" w:color="auto"/>
        <w:right w:val="none" w:sz="0" w:space="0" w:color="auto"/>
      </w:divBdr>
    </w:div>
    <w:div w:id="1746301998">
      <w:bodyDiv w:val="1"/>
      <w:marLeft w:val="0"/>
      <w:marRight w:val="0"/>
      <w:marTop w:val="0"/>
      <w:marBottom w:val="0"/>
      <w:divBdr>
        <w:top w:val="none" w:sz="0" w:space="0" w:color="auto"/>
        <w:left w:val="none" w:sz="0" w:space="0" w:color="auto"/>
        <w:bottom w:val="none" w:sz="0" w:space="0" w:color="auto"/>
        <w:right w:val="none" w:sz="0" w:space="0" w:color="auto"/>
      </w:divBdr>
    </w:div>
    <w:div w:id="1748847802">
      <w:bodyDiv w:val="1"/>
      <w:marLeft w:val="0"/>
      <w:marRight w:val="0"/>
      <w:marTop w:val="0"/>
      <w:marBottom w:val="0"/>
      <w:divBdr>
        <w:top w:val="none" w:sz="0" w:space="0" w:color="auto"/>
        <w:left w:val="none" w:sz="0" w:space="0" w:color="auto"/>
        <w:bottom w:val="none" w:sz="0" w:space="0" w:color="auto"/>
        <w:right w:val="none" w:sz="0" w:space="0" w:color="auto"/>
      </w:divBdr>
    </w:div>
    <w:div w:id="1754930955">
      <w:bodyDiv w:val="1"/>
      <w:marLeft w:val="0"/>
      <w:marRight w:val="0"/>
      <w:marTop w:val="0"/>
      <w:marBottom w:val="0"/>
      <w:divBdr>
        <w:top w:val="none" w:sz="0" w:space="0" w:color="auto"/>
        <w:left w:val="none" w:sz="0" w:space="0" w:color="auto"/>
        <w:bottom w:val="none" w:sz="0" w:space="0" w:color="auto"/>
        <w:right w:val="none" w:sz="0" w:space="0" w:color="auto"/>
      </w:divBdr>
    </w:div>
    <w:div w:id="1758935829">
      <w:bodyDiv w:val="1"/>
      <w:marLeft w:val="0"/>
      <w:marRight w:val="0"/>
      <w:marTop w:val="0"/>
      <w:marBottom w:val="0"/>
      <w:divBdr>
        <w:top w:val="none" w:sz="0" w:space="0" w:color="auto"/>
        <w:left w:val="none" w:sz="0" w:space="0" w:color="auto"/>
        <w:bottom w:val="none" w:sz="0" w:space="0" w:color="auto"/>
        <w:right w:val="none" w:sz="0" w:space="0" w:color="auto"/>
      </w:divBdr>
    </w:div>
    <w:div w:id="1760105218">
      <w:bodyDiv w:val="1"/>
      <w:marLeft w:val="0"/>
      <w:marRight w:val="0"/>
      <w:marTop w:val="0"/>
      <w:marBottom w:val="0"/>
      <w:divBdr>
        <w:top w:val="none" w:sz="0" w:space="0" w:color="auto"/>
        <w:left w:val="none" w:sz="0" w:space="0" w:color="auto"/>
        <w:bottom w:val="none" w:sz="0" w:space="0" w:color="auto"/>
        <w:right w:val="none" w:sz="0" w:space="0" w:color="auto"/>
      </w:divBdr>
    </w:div>
    <w:div w:id="1760324194">
      <w:bodyDiv w:val="1"/>
      <w:marLeft w:val="0"/>
      <w:marRight w:val="0"/>
      <w:marTop w:val="0"/>
      <w:marBottom w:val="0"/>
      <w:divBdr>
        <w:top w:val="none" w:sz="0" w:space="0" w:color="auto"/>
        <w:left w:val="none" w:sz="0" w:space="0" w:color="auto"/>
        <w:bottom w:val="none" w:sz="0" w:space="0" w:color="auto"/>
        <w:right w:val="none" w:sz="0" w:space="0" w:color="auto"/>
      </w:divBdr>
    </w:div>
    <w:div w:id="1760567101">
      <w:bodyDiv w:val="1"/>
      <w:marLeft w:val="0"/>
      <w:marRight w:val="0"/>
      <w:marTop w:val="0"/>
      <w:marBottom w:val="0"/>
      <w:divBdr>
        <w:top w:val="none" w:sz="0" w:space="0" w:color="auto"/>
        <w:left w:val="none" w:sz="0" w:space="0" w:color="auto"/>
        <w:bottom w:val="none" w:sz="0" w:space="0" w:color="auto"/>
        <w:right w:val="none" w:sz="0" w:space="0" w:color="auto"/>
      </w:divBdr>
    </w:div>
    <w:div w:id="1768848692">
      <w:bodyDiv w:val="1"/>
      <w:marLeft w:val="0"/>
      <w:marRight w:val="0"/>
      <w:marTop w:val="0"/>
      <w:marBottom w:val="0"/>
      <w:divBdr>
        <w:top w:val="none" w:sz="0" w:space="0" w:color="auto"/>
        <w:left w:val="none" w:sz="0" w:space="0" w:color="auto"/>
        <w:bottom w:val="none" w:sz="0" w:space="0" w:color="auto"/>
        <w:right w:val="none" w:sz="0" w:space="0" w:color="auto"/>
      </w:divBdr>
    </w:div>
    <w:div w:id="1771388572">
      <w:bodyDiv w:val="1"/>
      <w:marLeft w:val="0"/>
      <w:marRight w:val="0"/>
      <w:marTop w:val="0"/>
      <w:marBottom w:val="0"/>
      <w:divBdr>
        <w:top w:val="none" w:sz="0" w:space="0" w:color="auto"/>
        <w:left w:val="none" w:sz="0" w:space="0" w:color="auto"/>
        <w:bottom w:val="none" w:sz="0" w:space="0" w:color="auto"/>
        <w:right w:val="none" w:sz="0" w:space="0" w:color="auto"/>
      </w:divBdr>
    </w:div>
    <w:div w:id="1780560388">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9087063">
      <w:bodyDiv w:val="1"/>
      <w:marLeft w:val="0"/>
      <w:marRight w:val="0"/>
      <w:marTop w:val="0"/>
      <w:marBottom w:val="0"/>
      <w:divBdr>
        <w:top w:val="none" w:sz="0" w:space="0" w:color="auto"/>
        <w:left w:val="none" w:sz="0" w:space="0" w:color="auto"/>
        <w:bottom w:val="none" w:sz="0" w:space="0" w:color="auto"/>
        <w:right w:val="none" w:sz="0" w:space="0" w:color="auto"/>
      </w:divBdr>
    </w:div>
    <w:div w:id="1795253875">
      <w:bodyDiv w:val="1"/>
      <w:marLeft w:val="0"/>
      <w:marRight w:val="0"/>
      <w:marTop w:val="0"/>
      <w:marBottom w:val="0"/>
      <w:divBdr>
        <w:top w:val="none" w:sz="0" w:space="0" w:color="auto"/>
        <w:left w:val="none" w:sz="0" w:space="0" w:color="auto"/>
        <w:bottom w:val="none" w:sz="0" w:space="0" w:color="auto"/>
        <w:right w:val="none" w:sz="0" w:space="0" w:color="auto"/>
      </w:divBdr>
    </w:div>
    <w:div w:id="1800151054">
      <w:bodyDiv w:val="1"/>
      <w:marLeft w:val="0"/>
      <w:marRight w:val="0"/>
      <w:marTop w:val="0"/>
      <w:marBottom w:val="0"/>
      <w:divBdr>
        <w:top w:val="none" w:sz="0" w:space="0" w:color="auto"/>
        <w:left w:val="none" w:sz="0" w:space="0" w:color="auto"/>
        <w:bottom w:val="none" w:sz="0" w:space="0" w:color="auto"/>
        <w:right w:val="none" w:sz="0" w:space="0" w:color="auto"/>
      </w:divBdr>
    </w:div>
    <w:div w:id="1804538455">
      <w:bodyDiv w:val="1"/>
      <w:marLeft w:val="0"/>
      <w:marRight w:val="0"/>
      <w:marTop w:val="0"/>
      <w:marBottom w:val="0"/>
      <w:divBdr>
        <w:top w:val="none" w:sz="0" w:space="0" w:color="auto"/>
        <w:left w:val="none" w:sz="0" w:space="0" w:color="auto"/>
        <w:bottom w:val="none" w:sz="0" w:space="0" w:color="auto"/>
        <w:right w:val="none" w:sz="0" w:space="0" w:color="auto"/>
      </w:divBdr>
    </w:div>
    <w:div w:id="1808430628">
      <w:bodyDiv w:val="1"/>
      <w:marLeft w:val="0"/>
      <w:marRight w:val="0"/>
      <w:marTop w:val="0"/>
      <w:marBottom w:val="0"/>
      <w:divBdr>
        <w:top w:val="none" w:sz="0" w:space="0" w:color="auto"/>
        <w:left w:val="none" w:sz="0" w:space="0" w:color="auto"/>
        <w:bottom w:val="none" w:sz="0" w:space="0" w:color="auto"/>
        <w:right w:val="none" w:sz="0" w:space="0" w:color="auto"/>
      </w:divBdr>
    </w:div>
    <w:div w:id="1810898821">
      <w:bodyDiv w:val="1"/>
      <w:marLeft w:val="0"/>
      <w:marRight w:val="0"/>
      <w:marTop w:val="0"/>
      <w:marBottom w:val="0"/>
      <w:divBdr>
        <w:top w:val="none" w:sz="0" w:space="0" w:color="auto"/>
        <w:left w:val="none" w:sz="0" w:space="0" w:color="auto"/>
        <w:bottom w:val="none" w:sz="0" w:space="0" w:color="auto"/>
        <w:right w:val="none" w:sz="0" w:space="0" w:color="auto"/>
      </w:divBdr>
    </w:div>
    <w:div w:id="1813787146">
      <w:bodyDiv w:val="1"/>
      <w:marLeft w:val="0"/>
      <w:marRight w:val="0"/>
      <w:marTop w:val="0"/>
      <w:marBottom w:val="0"/>
      <w:divBdr>
        <w:top w:val="none" w:sz="0" w:space="0" w:color="auto"/>
        <w:left w:val="none" w:sz="0" w:space="0" w:color="auto"/>
        <w:bottom w:val="none" w:sz="0" w:space="0" w:color="auto"/>
        <w:right w:val="none" w:sz="0" w:space="0" w:color="auto"/>
      </w:divBdr>
    </w:div>
    <w:div w:id="1813981955">
      <w:bodyDiv w:val="1"/>
      <w:marLeft w:val="0"/>
      <w:marRight w:val="0"/>
      <w:marTop w:val="0"/>
      <w:marBottom w:val="0"/>
      <w:divBdr>
        <w:top w:val="none" w:sz="0" w:space="0" w:color="auto"/>
        <w:left w:val="none" w:sz="0" w:space="0" w:color="auto"/>
        <w:bottom w:val="none" w:sz="0" w:space="0" w:color="auto"/>
        <w:right w:val="none" w:sz="0" w:space="0" w:color="auto"/>
      </w:divBdr>
    </w:div>
    <w:div w:id="1815177870">
      <w:bodyDiv w:val="1"/>
      <w:marLeft w:val="0"/>
      <w:marRight w:val="0"/>
      <w:marTop w:val="0"/>
      <w:marBottom w:val="0"/>
      <w:divBdr>
        <w:top w:val="none" w:sz="0" w:space="0" w:color="auto"/>
        <w:left w:val="none" w:sz="0" w:space="0" w:color="auto"/>
        <w:bottom w:val="none" w:sz="0" w:space="0" w:color="auto"/>
        <w:right w:val="none" w:sz="0" w:space="0" w:color="auto"/>
      </w:divBdr>
    </w:div>
    <w:div w:id="1815639488">
      <w:bodyDiv w:val="1"/>
      <w:marLeft w:val="0"/>
      <w:marRight w:val="0"/>
      <w:marTop w:val="0"/>
      <w:marBottom w:val="0"/>
      <w:divBdr>
        <w:top w:val="none" w:sz="0" w:space="0" w:color="auto"/>
        <w:left w:val="none" w:sz="0" w:space="0" w:color="auto"/>
        <w:bottom w:val="none" w:sz="0" w:space="0" w:color="auto"/>
        <w:right w:val="none" w:sz="0" w:space="0" w:color="auto"/>
      </w:divBdr>
    </w:div>
    <w:div w:id="1818644821">
      <w:bodyDiv w:val="1"/>
      <w:marLeft w:val="0"/>
      <w:marRight w:val="0"/>
      <w:marTop w:val="0"/>
      <w:marBottom w:val="0"/>
      <w:divBdr>
        <w:top w:val="none" w:sz="0" w:space="0" w:color="auto"/>
        <w:left w:val="none" w:sz="0" w:space="0" w:color="auto"/>
        <w:bottom w:val="none" w:sz="0" w:space="0" w:color="auto"/>
        <w:right w:val="none" w:sz="0" w:space="0" w:color="auto"/>
      </w:divBdr>
    </w:div>
    <w:div w:id="1825315137">
      <w:bodyDiv w:val="1"/>
      <w:marLeft w:val="0"/>
      <w:marRight w:val="0"/>
      <w:marTop w:val="0"/>
      <w:marBottom w:val="0"/>
      <w:divBdr>
        <w:top w:val="none" w:sz="0" w:space="0" w:color="auto"/>
        <w:left w:val="none" w:sz="0" w:space="0" w:color="auto"/>
        <w:bottom w:val="none" w:sz="0" w:space="0" w:color="auto"/>
        <w:right w:val="none" w:sz="0" w:space="0" w:color="auto"/>
      </w:divBdr>
    </w:div>
    <w:div w:id="1829588049">
      <w:bodyDiv w:val="1"/>
      <w:marLeft w:val="0"/>
      <w:marRight w:val="0"/>
      <w:marTop w:val="0"/>
      <w:marBottom w:val="0"/>
      <w:divBdr>
        <w:top w:val="none" w:sz="0" w:space="0" w:color="auto"/>
        <w:left w:val="none" w:sz="0" w:space="0" w:color="auto"/>
        <w:bottom w:val="none" w:sz="0" w:space="0" w:color="auto"/>
        <w:right w:val="none" w:sz="0" w:space="0" w:color="auto"/>
      </w:divBdr>
    </w:div>
    <w:div w:id="1837725146">
      <w:bodyDiv w:val="1"/>
      <w:marLeft w:val="0"/>
      <w:marRight w:val="0"/>
      <w:marTop w:val="0"/>
      <w:marBottom w:val="0"/>
      <w:divBdr>
        <w:top w:val="none" w:sz="0" w:space="0" w:color="auto"/>
        <w:left w:val="none" w:sz="0" w:space="0" w:color="auto"/>
        <w:bottom w:val="none" w:sz="0" w:space="0" w:color="auto"/>
        <w:right w:val="none" w:sz="0" w:space="0" w:color="auto"/>
      </w:divBdr>
    </w:div>
    <w:div w:id="1840382831">
      <w:bodyDiv w:val="1"/>
      <w:marLeft w:val="0"/>
      <w:marRight w:val="0"/>
      <w:marTop w:val="0"/>
      <w:marBottom w:val="0"/>
      <w:divBdr>
        <w:top w:val="none" w:sz="0" w:space="0" w:color="auto"/>
        <w:left w:val="none" w:sz="0" w:space="0" w:color="auto"/>
        <w:bottom w:val="none" w:sz="0" w:space="0" w:color="auto"/>
        <w:right w:val="none" w:sz="0" w:space="0" w:color="auto"/>
      </w:divBdr>
    </w:div>
    <w:div w:id="1843473975">
      <w:bodyDiv w:val="1"/>
      <w:marLeft w:val="0"/>
      <w:marRight w:val="0"/>
      <w:marTop w:val="0"/>
      <w:marBottom w:val="0"/>
      <w:divBdr>
        <w:top w:val="none" w:sz="0" w:space="0" w:color="auto"/>
        <w:left w:val="none" w:sz="0" w:space="0" w:color="auto"/>
        <w:bottom w:val="none" w:sz="0" w:space="0" w:color="auto"/>
        <w:right w:val="none" w:sz="0" w:space="0" w:color="auto"/>
      </w:divBdr>
    </w:div>
    <w:div w:id="1844322699">
      <w:bodyDiv w:val="1"/>
      <w:marLeft w:val="0"/>
      <w:marRight w:val="0"/>
      <w:marTop w:val="0"/>
      <w:marBottom w:val="0"/>
      <w:divBdr>
        <w:top w:val="none" w:sz="0" w:space="0" w:color="auto"/>
        <w:left w:val="none" w:sz="0" w:space="0" w:color="auto"/>
        <w:bottom w:val="none" w:sz="0" w:space="0" w:color="auto"/>
        <w:right w:val="none" w:sz="0" w:space="0" w:color="auto"/>
      </w:divBdr>
    </w:div>
    <w:div w:id="1845437011">
      <w:bodyDiv w:val="1"/>
      <w:marLeft w:val="0"/>
      <w:marRight w:val="0"/>
      <w:marTop w:val="0"/>
      <w:marBottom w:val="0"/>
      <w:divBdr>
        <w:top w:val="none" w:sz="0" w:space="0" w:color="auto"/>
        <w:left w:val="none" w:sz="0" w:space="0" w:color="auto"/>
        <w:bottom w:val="none" w:sz="0" w:space="0" w:color="auto"/>
        <w:right w:val="none" w:sz="0" w:space="0" w:color="auto"/>
      </w:divBdr>
    </w:div>
    <w:div w:id="1845511503">
      <w:bodyDiv w:val="1"/>
      <w:marLeft w:val="0"/>
      <w:marRight w:val="0"/>
      <w:marTop w:val="0"/>
      <w:marBottom w:val="0"/>
      <w:divBdr>
        <w:top w:val="none" w:sz="0" w:space="0" w:color="auto"/>
        <w:left w:val="none" w:sz="0" w:space="0" w:color="auto"/>
        <w:bottom w:val="none" w:sz="0" w:space="0" w:color="auto"/>
        <w:right w:val="none" w:sz="0" w:space="0" w:color="auto"/>
      </w:divBdr>
    </w:div>
    <w:div w:id="1848137103">
      <w:bodyDiv w:val="1"/>
      <w:marLeft w:val="0"/>
      <w:marRight w:val="0"/>
      <w:marTop w:val="0"/>
      <w:marBottom w:val="0"/>
      <w:divBdr>
        <w:top w:val="none" w:sz="0" w:space="0" w:color="auto"/>
        <w:left w:val="none" w:sz="0" w:space="0" w:color="auto"/>
        <w:bottom w:val="none" w:sz="0" w:space="0" w:color="auto"/>
        <w:right w:val="none" w:sz="0" w:space="0" w:color="auto"/>
      </w:divBdr>
    </w:div>
    <w:div w:id="1851338421">
      <w:bodyDiv w:val="1"/>
      <w:marLeft w:val="0"/>
      <w:marRight w:val="0"/>
      <w:marTop w:val="0"/>
      <w:marBottom w:val="0"/>
      <w:divBdr>
        <w:top w:val="none" w:sz="0" w:space="0" w:color="auto"/>
        <w:left w:val="none" w:sz="0" w:space="0" w:color="auto"/>
        <w:bottom w:val="none" w:sz="0" w:space="0" w:color="auto"/>
        <w:right w:val="none" w:sz="0" w:space="0" w:color="auto"/>
      </w:divBdr>
    </w:div>
    <w:div w:id="1857959912">
      <w:bodyDiv w:val="1"/>
      <w:marLeft w:val="0"/>
      <w:marRight w:val="0"/>
      <w:marTop w:val="0"/>
      <w:marBottom w:val="0"/>
      <w:divBdr>
        <w:top w:val="none" w:sz="0" w:space="0" w:color="auto"/>
        <w:left w:val="none" w:sz="0" w:space="0" w:color="auto"/>
        <w:bottom w:val="none" w:sz="0" w:space="0" w:color="auto"/>
        <w:right w:val="none" w:sz="0" w:space="0" w:color="auto"/>
      </w:divBdr>
    </w:div>
    <w:div w:id="1859810209">
      <w:bodyDiv w:val="1"/>
      <w:marLeft w:val="0"/>
      <w:marRight w:val="0"/>
      <w:marTop w:val="0"/>
      <w:marBottom w:val="0"/>
      <w:divBdr>
        <w:top w:val="none" w:sz="0" w:space="0" w:color="auto"/>
        <w:left w:val="none" w:sz="0" w:space="0" w:color="auto"/>
        <w:bottom w:val="none" w:sz="0" w:space="0" w:color="auto"/>
        <w:right w:val="none" w:sz="0" w:space="0" w:color="auto"/>
      </w:divBdr>
    </w:div>
    <w:div w:id="1870337577">
      <w:bodyDiv w:val="1"/>
      <w:marLeft w:val="0"/>
      <w:marRight w:val="0"/>
      <w:marTop w:val="0"/>
      <w:marBottom w:val="0"/>
      <w:divBdr>
        <w:top w:val="none" w:sz="0" w:space="0" w:color="auto"/>
        <w:left w:val="none" w:sz="0" w:space="0" w:color="auto"/>
        <w:bottom w:val="none" w:sz="0" w:space="0" w:color="auto"/>
        <w:right w:val="none" w:sz="0" w:space="0" w:color="auto"/>
      </w:divBdr>
    </w:div>
    <w:div w:id="1877042722">
      <w:bodyDiv w:val="1"/>
      <w:marLeft w:val="0"/>
      <w:marRight w:val="0"/>
      <w:marTop w:val="0"/>
      <w:marBottom w:val="0"/>
      <w:divBdr>
        <w:top w:val="none" w:sz="0" w:space="0" w:color="auto"/>
        <w:left w:val="none" w:sz="0" w:space="0" w:color="auto"/>
        <w:bottom w:val="none" w:sz="0" w:space="0" w:color="auto"/>
        <w:right w:val="none" w:sz="0" w:space="0" w:color="auto"/>
      </w:divBdr>
    </w:div>
    <w:div w:id="1878353295">
      <w:bodyDiv w:val="1"/>
      <w:marLeft w:val="0"/>
      <w:marRight w:val="0"/>
      <w:marTop w:val="0"/>
      <w:marBottom w:val="0"/>
      <w:divBdr>
        <w:top w:val="none" w:sz="0" w:space="0" w:color="auto"/>
        <w:left w:val="none" w:sz="0" w:space="0" w:color="auto"/>
        <w:bottom w:val="none" w:sz="0" w:space="0" w:color="auto"/>
        <w:right w:val="none" w:sz="0" w:space="0" w:color="auto"/>
      </w:divBdr>
    </w:div>
    <w:div w:id="1878464256">
      <w:bodyDiv w:val="1"/>
      <w:marLeft w:val="0"/>
      <w:marRight w:val="0"/>
      <w:marTop w:val="0"/>
      <w:marBottom w:val="0"/>
      <w:divBdr>
        <w:top w:val="none" w:sz="0" w:space="0" w:color="auto"/>
        <w:left w:val="none" w:sz="0" w:space="0" w:color="auto"/>
        <w:bottom w:val="none" w:sz="0" w:space="0" w:color="auto"/>
        <w:right w:val="none" w:sz="0" w:space="0" w:color="auto"/>
      </w:divBdr>
    </w:div>
    <w:div w:id="1884370446">
      <w:bodyDiv w:val="1"/>
      <w:marLeft w:val="0"/>
      <w:marRight w:val="0"/>
      <w:marTop w:val="0"/>
      <w:marBottom w:val="0"/>
      <w:divBdr>
        <w:top w:val="none" w:sz="0" w:space="0" w:color="auto"/>
        <w:left w:val="none" w:sz="0" w:space="0" w:color="auto"/>
        <w:bottom w:val="none" w:sz="0" w:space="0" w:color="auto"/>
        <w:right w:val="none" w:sz="0" w:space="0" w:color="auto"/>
      </w:divBdr>
    </w:div>
    <w:div w:id="1886673608">
      <w:bodyDiv w:val="1"/>
      <w:marLeft w:val="0"/>
      <w:marRight w:val="0"/>
      <w:marTop w:val="0"/>
      <w:marBottom w:val="0"/>
      <w:divBdr>
        <w:top w:val="none" w:sz="0" w:space="0" w:color="auto"/>
        <w:left w:val="none" w:sz="0" w:space="0" w:color="auto"/>
        <w:bottom w:val="none" w:sz="0" w:space="0" w:color="auto"/>
        <w:right w:val="none" w:sz="0" w:space="0" w:color="auto"/>
      </w:divBdr>
    </w:div>
    <w:div w:id="1886717427">
      <w:bodyDiv w:val="1"/>
      <w:marLeft w:val="0"/>
      <w:marRight w:val="0"/>
      <w:marTop w:val="0"/>
      <w:marBottom w:val="0"/>
      <w:divBdr>
        <w:top w:val="none" w:sz="0" w:space="0" w:color="auto"/>
        <w:left w:val="none" w:sz="0" w:space="0" w:color="auto"/>
        <w:bottom w:val="none" w:sz="0" w:space="0" w:color="auto"/>
        <w:right w:val="none" w:sz="0" w:space="0" w:color="auto"/>
      </w:divBdr>
    </w:div>
    <w:div w:id="1888058276">
      <w:bodyDiv w:val="1"/>
      <w:marLeft w:val="0"/>
      <w:marRight w:val="0"/>
      <w:marTop w:val="0"/>
      <w:marBottom w:val="0"/>
      <w:divBdr>
        <w:top w:val="none" w:sz="0" w:space="0" w:color="auto"/>
        <w:left w:val="none" w:sz="0" w:space="0" w:color="auto"/>
        <w:bottom w:val="none" w:sz="0" w:space="0" w:color="auto"/>
        <w:right w:val="none" w:sz="0" w:space="0" w:color="auto"/>
      </w:divBdr>
    </w:div>
    <w:div w:id="1894534737">
      <w:bodyDiv w:val="1"/>
      <w:marLeft w:val="0"/>
      <w:marRight w:val="0"/>
      <w:marTop w:val="0"/>
      <w:marBottom w:val="0"/>
      <w:divBdr>
        <w:top w:val="none" w:sz="0" w:space="0" w:color="auto"/>
        <w:left w:val="none" w:sz="0" w:space="0" w:color="auto"/>
        <w:bottom w:val="none" w:sz="0" w:space="0" w:color="auto"/>
        <w:right w:val="none" w:sz="0" w:space="0" w:color="auto"/>
      </w:divBdr>
    </w:div>
    <w:div w:id="1909807581">
      <w:bodyDiv w:val="1"/>
      <w:marLeft w:val="0"/>
      <w:marRight w:val="0"/>
      <w:marTop w:val="0"/>
      <w:marBottom w:val="0"/>
      <w:divBdr>
        <w:top w:val="none" w:sz="0" w:space="0" w:color="auto"/>
        <w:left w:val="none" w:sz="0" w:space="0" w:color="auto"/>
        <w:bottom w:val="none" w:sz="0" w:space="0" w:color="auto"/>
        <w:right w:val="none" w:sz="0" w:space="0" w:color="auto"/>
      </w:divBdr>
    </w:div>
    <w:div w:id="1913391194">
      <w:bodyDiv w:val="1"/>
      <w:marLeft w:val="0"/>
      <w:marRight w:val="0"/>
      <w:marTop w:val="0"/>
      <w:marBottom w:val="0"/>
      <w:divBdr>
        <w:top w:val="none" w:sz="0" w:space="0" w:color="auto"/>
        <w:left w:val="none" w:sz="0" w:space="0" w:color="auto"/>
        <w:bottom w:val="none" w:sz="0" w:space="0" w:color="auto"/>
        <w:right w:val="none" w:sz="0" w:space="0" w:color="auto"/>
      </w:divBdr>
    </w:div>
    <w:div w:id="1919094172">
      <w:bodyDiv w:val="1"/>
      <w:marLeft w:val="0"/>
      <w:marRight w:val="0"/>
      <w:marTop w:val="0"/>
      <w:marBottom w:val="0"/>
      <w:divBdr>
        <w:top w:val="none" w:sz="0" w:space="0" w:color="auto"/>
        <w:left w:val="none" w:sz="0" w:space="0" w:color="auto"/>
        <w:bottom w:val="none" w:sz="0" w:space="0" w:color="auto"/>
        <w:right w:val="none" w:sz="0" w:space="0" w:color="auto"/>
      </w:divBdr>
    </w:div>
    <w:div w:id="1922640693">
      <w:bodyDiv w:val="1"/>
      <w:marLeft w:val="0"/>
      <w:marRight w:val="0"/>
      <w:marTop w:val="0"/>
      <w:marBottom w:val="0"/>
      <w:divBdr>
        <w:top w:val="none" w:sz="0" w:space="0" w:color="auto"/>
        <w:left w:val="none" w:sz="0" w:space="0" w:color="auto"/>
        <w:bottom w:val="none" w:sz="0" w:space="0" w:color="auto"/>
        <w:right w:val="none" w:sz="0" w:space="0" w:color="auto"/>
      </w:divBdr>
    </w:div>
    <w:div w:id="1930459755">
      <w:bodyDiv w:val="1"/>
      <w:marLeft w:val="0"/>
      <w:marRight w:val="0"/>
      <w:marTop w:val="0"/>
      <w:marBottom w:val="0"/>
      <w:divBdr>
        <w:top w:val="none" w:sz="0" w:space="0" w:color="auto"/>
        <w:left w:val="none" w:sz="0" w:space="0" w:color="auto"/>
        <w:bottom w:val="none" w:sz="0" w:space="0" w:color="auto"/>
        <w:right w:val="none" w:sz="0" w:space="0" w:color="auto"/>
      </w:divBdr>
    </w:div>
    <w:div w:id="1933271226">
      <w:bodyDiv w:val="1"/>
      <w:marLeft w:val="0"/>
      <w:marRight w:val="0"/>
      <w:marTop w:val="0"/>
      <w:marBottom w:val="0"/>
      <w:divBdr>
        <w:top w:val="none" w:sz="0" w:space="0" w:color="auto"/>
        <w:left w:val="none" w:sz="0" w:space="0" w:color="auto"/>
        <w:bottom w:val="none" w:sz="0" w:space="0" w:color="auto"/>
        <w:right w:val="none" w:sz="0" w:space="0" w:color="auto"/>
      </w:divBdr>
    </w:div>
    <w:div w:id="1935820756">
      <w:bodyDiv w:val="1"/>
      <w:marLeft w:val="0"/>
      <w:marRight w:val="0"/>
      <w:marTop w:val="0"/>
      <w:marBottom w:val="0"/>
      <w:divBdr>
        <w:top w:val="none" w:sz="0" w:space="0" w:color="auto"/>
        <w:left w:val="none" w:sz="0" w:space="0" w:color="auto"/>
        <w:bottom w:val="none" w:sz="0" w:space="0" w:color="auto"/>
        <w:right w:val="none" w:sz="0" w:space="0" w:color="auto"/>
      </w:divBdr>
    </w:div>
    <w:div w:id="1936786888">
      <w:bodyDiv w:val="1"/>
      <w:marLeft w:val="0"/>
      <w:marRight w:val="0"/>
      <w:marTop w:val="0"/>
      <w:marBottom w:val="0"/>
      <w:divBdr>
        <w:top w:val="none" w:sz="0" w:space="0" w:color="auto"/>
        <w:left w:val="none" w:sz="0" w:space="0" w:color="auto"/>
        <w:bottom w:val="none" w:sz="0" w:space="0" w:color="auto"/>
        <w:right w:val="none" w:sz="0" w:space="0" w:color="auto"/>
      </w:divBdr>
    </w:div>
    <w:div w:id="1952860934">
      <w:bodyDiv w:val="1"/>
      <w:marLeft w:val="0"/>
      <w:marRight w:val="0"/>
      <w:marTop w:val="0"/>
      <w:marBottom w:val="0"/>
      <w:divBdr>
        <w:top w:val="none" w:sz="0" w:space="0" w:color="auto"/>
        <w:left w:val="none" w:sz="0" w:space="0" w:color="auto"/>
        <w:bottom w:val="none" w:sz="0" w:space="0" w:color="auto"/>
        <w:right w:val="none" w:sz="0" w:space="0" w:color="auto"/>
      </w:divBdr>
    </w:div>
    <w:div w:id="1952935766">
      <w:bodyDiv w:val="1"/>
      <w:marLeft w:val="0"/>
      <w:marRight w:val="0"/>
      <w:marTop w:val="0"/>
      <w:marBottom w:val="0"/>
      <w:divBdr>
        <w:top w:val="none" w:sz="0" w:space="0" w:color="auto"/>
        <w:left w:val="none" w:sz="0" w:space="0" w:color="auto"/>
        <w:bottom w:val="none" w:sz="0" w:space="0" w:color="auto"/>
        <w:right w:val="none" w:sz="0" w:space="0" w:color="auto"/>
      </w:divBdr>
    </w:div>
    <w:div w:id="1956206139">
      <w:bodyDiv w:val="1"/>
      <w:marLeft w:val="0"/>
      <w:marRight w:val="0"/>
      <w:marTop w:val="0"/>
      <w:marBottom w:val="0"/>
      <w:divBdr>
        <w:top w:val="none" w:sz="0" w:space="0" w:color="auto"/>
        <w:left w:val="none" w:sz="0" w:space="0" w:color="auto"/>
        <w:bottom w:val="none" w:sz="0" w:space="0" w:color="auto"/>
        <w:right w:val="none" w:sz="0" w:space="0" w:color="auto"/>
      </w:divBdr>
    </w:div>
    <w:div w:id="1957637116">
      <w:bodyDiv w:val="1"/>
      <w:marLeft w:val="0"/>
      <w:marRight w:val="0"/>
      <w:marTop w:val="0"/>
      <w:marBottom w:val="0"/>
      <w:divBdr>
        <w:top w:val="none" w:sz="0" w:space="0" w:color="auto"/>
        <w:left w:val="none" w:sz="0" w:space="0" w:color="auto"/>
        <w:bottom w:val="none" w:sz="0" w:space="0" w:color="auto"/>
        <w:right w:val="none" w:sz="0" w:space="0" w:color="auto"/>
      </w:divBdr>
    </w:div>
    <w:div w:id="1963340978">
      <w:bodyDiv w:val="1"/>
      <w:marLeft w:val="0"/>
      <w:marRight w:val="0"/>
      <w:marTop w:val="0"/>
      <w:marBottom w:val="0"/>
      <w:divBdr>
        <w:top w:val="none" w:sz="0" w:space="0" w:color="auto"/>
        <w:left w:val="none" w:sz="0" w:space="0" w:color="auto"/>
        <w:bottom w:val="none" w:sz="0" w:space="0" w:color="auto"/>
        <w:right w:val="none" w:sz="0" w:space="0" w:color="auto"/>
      </w:divBdr>
    </w:div>
    <w:div w:id="1963463162">
      <w:bodyDiv w:val="1"/>
      <w:marLeft w:val="0"/>
      <w:marRight w:val="0"/>
      <w:marTop w:val="0"/>
      <w:marBottom w:val="0"/>
      <w:divBdr>
        <w:top w:val="none" w:sz="0" w:space="0" w:color="auto"/>
        <w:left w:val="none" w:sz="0" w:space="0" w:color="auto"/>
        <w:bottom w:val="none" w:sz="0" w:space="0" w:color="auto"/>
        <w:right w:val="none" w:sz="0" w:space="0" w:color="auto"/>
      </w:divBdr>
    </w:div>
    <w:div w:id="1974211203">
      <w:bodyDiv w:val="1"/>
      <w:marLeft w:val="0"/>
      <w:marRight w:val="0"/>
      <w:marTop w:val="0"/>
      <w:marBottom w:val="0"/>
      <w:divBdr>
        <w:top w:val="none" w:sz="0" w:space="0" w:color="auto"/>
        <w:left w:val="none" w:sz="0" w:space="0" w:color="auto"/>
        <w:bottom w:val="none" w:sz="0" w:space="0" w:color="auto"/>
        <w:right w:val="none" w:sz="0" w:space="0" w:color="auto"/>
      </w:divBdr>
    </w:div>
    <w:div w:id="1975400937">
      <w:bodyDiv w:val="1"/>
      <w:marLeft w:val="0"/>
      <w:marRight w:val="0"/>
      <w:marTop w:val="0"/>
      <w:marBottom w:val="0"/>
      <w:divBdr>
        <w:top w:val="none" w:sz="0" w:space="0" w:color="auto"/>
        <w:left w:val="none" w:sz="0" w:space="0" w:color="auto"/>
        <w:bottom w:val="none" w:sz="0" w:space="0" w:color="auto"/>
        <w:right w:val="none" w:sz="0" w:space="0" w:color="auto"/>
      </w:divBdr>
    </w:div>
    <w:div w:id="1975671904">
      <w:bodyDiv w:val="1"/>
      <w:marLeft w:val="0"/>
      <w:marRight w:val="0"/>
      <w:marTop w:val="0"/>
      <w:marBottom w:val="0"/>
      <w:divBdr>
        <w:top w:val="none" w:sz="0" w:space="0" w:color="auto"/>
        <w:left w:val="none" w:sz="0" w:space="0" w:color="auto"/>
        <w:bottom w:val="none" w:sz="0" w:space="0" w:color="auto"/>
        <w:right w:val="none" w:sz="0" w:space="0" w:color="auto"/>
      </w:divBdr>
    </w:div>
    <w:div w:id="1979072259">
      <w:bodyDiv w:val="1"/>
      <w:marLeft w:val="0"/>
      <w:marRight w:val="0"/>
      <w:marTop w:val="0"/>
      <w:marBottom w:val="0"/>
      <w:divBdr>
        <w:top w:val="none" w:sz="0" w:space="0" w:color="auto"/>
        <w:left w:val="none" w:sz="0" w:space="0" w:color="auto"/>
        <w:bottom w:val="none" w:sz="0" w:space="0" w:color="auto"/>
        <w:right w:val="none" w:sz="0" w:space="0" w:color="auto"/>
      </w:divBdr>
    </w:div>
    <w:div w:id="1980529411">
      <w:bodyDiv w:val="1"/>
      <w:marLeft w:val="0"/>
      <w:marRight w:val="0"/>
      <w:marTop w:val="0"/>
      <w:marBottom w:val="0"/>
      <w:divBdr>
        <w:top w:val="none" w:sz="0" w:space="0" w:color="auto"/>
        <w:left w:val="none" w:sz="0" w:space="0" w:color="auto"/>
        <w:bottom w:val="none" w:sz="0" w:space="0" w:color="auto"/>
        <w:right w:val="none" w:sz="0" w:space="0" w:color="auto"/>
      </w:divBdr>
    </w:div>
    <w:div w:id="1981500836">
      <w:bodyDiv w:val="1"/>
      <w:marLeft w:val="0"/>
      <w:marRight w:val="0"/>
      <w:marTop w:val="0"/>
      <w:marBottom w:val="0"/>
      <w:divBdr>
        <w:top w:val="none" w:sz="0" w:space="0" w:color="auto"/>
        <w:left w:val="none" w:sz="0" w:space="0" w:color="auto"/>
        <w:bottom w:val="none" w:sz="0" w:space="0" w:color="auto"/>
        <w:right w:val="none" w:sz="0" w:space="0" w:color="auto"/>
      </w:divBdr>
    </w:div>
    <w:div w:id="1987322939">
      <w:bodyDiv w:val="1"/>
      <w:marLeft w:val="0"/>
      <w:marRight w:val="0"/>
      <w:marTop w:val="0"/>
      <w:marBottom w:val="0"/>
      <w:divBdr>
        <w:top w:val="none" w:sz="0" w:space="0" w:color="auto"/>
        <w:left w:val="none" w:sz="0" w:space="0" w:color="auto"/>
        <w:bottom w:val="none" w:sz="0" w:space="0" w:color="auto"/>
        <w:right w:val="none" w:sz="0" w:space="0" w:color="auto"/>
      </w:divBdr>
    </w:div>
    <w:div w:id="1990399910">
      <w:bodyDiv w:val="1"/>
      <w:marLeft w:val="0"/>
      <w:marRight w:val="0"/>
      <w:marTop w:val="0"/>
      <w:marBottom w:val="0"/>
      <w:divBdr>
        <w:top w:val="none" w:sz="0" w:space="0" w:color="auto"/>
        <w:left w:val="none" w:sz="0" w:space="0" w:color="auto"/>
        <w:bottom w:val="none" w:sz="0" w:space="0" w:color="auto"/>
        <w:right w:val="none" w:sz="0" w:space="0" w:color="auto"/>
      </w:divBdr>
    </w:div>
    <w:div w:id="1998806619">
      <w:bodyDiv w:val="1"/>
      <w:marLeft w:val="0"/>
      <w:marRight w:val="0"/>
      <w:marTop w:val="0"/>
      <w:marBottom w:val="0"/>
      <w:divBdr>
        <w:top w:val="none" w:sz="0" w:space="0" w:color="auto"/>
        <w:left w:val="none" w:sz="0" w:space="0" w:color="auto"/>
        <w:bottom w:val="none" w:sz="0" w:space="0" w:color="auto"/>
        <w:right w:val="none" w:sz="0" w:space="0" w:color="auto"/>
      </w:divBdr>
    </w:div>
    <w:div w:id="1999068000">
      <w:bodyDiv w:val="1"/>
      <w:marLeft w:val="0"/>
      <w:marRight w:val="0"/>
      <w:marTop w:val="0"/>
      <w:marBottom w:val="0"/>
      <w:divBdr>
        <w:top w:val="none" w:sz="0" w:space="0" w:color="auto"/>
        <w:left w:val="none" w:sz="0" w:space="0" w:color="auto"/>
        <w:bottom w:val="none" w:sz="0" w:space="0" w:color="auto"/>
        <w:right w:val="none" w:sz="0" w:space="0" w:color="auto"/>
      </w:divBdr>
    </w:div>
    <w:div w:id="2000425360">
      <w:bodyDiv w:val="1"/>
      <w:marLeft w:val="0"/>
      <w:marRight w:val="0"/>
      <w:marTop w:val="0"/>
      <w:marBottom w:val="0"/>
      <w:divBdr>
        <w:top w:val="none" w:sz="0" w:space="0" w:color="auto"/>
        <w:left w:val="none" w:sz="0" w:space="0" w:color="auto"/>
        <w:bottom w:val="none" w:sz="0" w:space="0" w:color="auto"/>
        <w:right w:val="none" w:sz="0" w:space="0" w:color="auto"/>
      </w:divBdr>
    </w:div>
    <w:div w:id="2004233604">
      <w:bodyDiv w:val="1"/>
      <w:marLeft w:val="0"/>
      <w:marRight w:val="0"/>
      <w:marTop w:val="0"/>
      <w:marBottom w:val="0"/>
      <w:divBdr>
        <w:top w:val="none" w:sz="0" w:space="0" w:color="auto"/>
        <w:left w:val="none" w:sz="0" w:space="0" w:color="auto"/>
        <w:bottom w:val="none" w:sz="0" w:space="0" w:color="auto"/>
        <w:right w:val="none" w:sz="0" w:space="0" w:color="auto"/>
      </w:divBdr>
    </w:div>
    <w:div w:id="2017614359">
      <w:bodyDiv w:val="1"/>
      <w:marLeft w:val="0"/>
      <w:marRight w:val="0"/>
      <w:marTop w:val="0"/>
      <w:marBottom w:val="0"/>
      <w:divBdr>
        <w:top w:val="none" w:sz="0" w:space="0" w:color="auto"/>
        <w:left w:val="none" w:sz="0" w:space="0" w:color="auto"/>
        <w:bottom w:val="none" w:sz="0" w:space="0" w:color="auto"/>
        <w:right w:val="none" w:sz="0" w:space="0" w:color="auto"/>
      </w:divBdr>
    </w:div>
    <w:div w:id="2020816085">
      <w:bodyDiv w:val="1"/>
      <w:marLeft w:val="0"/>
      <w:marRight w:val="0"/>
      <w:marTop w:val="0"/>
      <w:marBottom w:val="0"/>
      <w:divBdr>
        <w:top w:val="none" w:sz="0" w:space="0" w:color="auto"/>
        <w:left w:val="none" w:sz="0" w:space="0" w:color="auto"/>
        <w:bottom w:val="none" w:sz="0" w:space="0" w:color="auto"/>
        <w:right w:val="none" w:sz="0" w:space="0" w:color="auto"/>
      </w:divBdr>
    </w:div>
    <w:div w:id="2022005106">
      <w:bodyDiv w:val="1"/>
      <w:marLeft w:val="0"/>
      <w:marRight w:val="0"/>
      <w:marTop w:val="0"/>
      <w:marBottom w:val="0"/>
      <w:divBdr>
        <w:top w:val="none" w:sz="0" w:space="0" w:color="auto"/>
        <w:left w:val="none" w:sz="0" w:space="0" w:color="auto"/>
        <w:bottom w:val="none" w:sz="0" w:space="0" w:color="auto"/>
        <w:right w:val="none" w:sz="0" w:space="0" w:color="auto"/>
      </w:divBdr>
      <w:divsChild>
        <w:div w:id="176118485">
          <w:marLeft w:val="0"/>
          <w:marRight w:val="0"/>
          <w:marTop w:val="0"/>
          <w:marBottom w:val="0"/>
          <w:divBdr>
            <w:top w:val="none" w:sz="0" w:space="0" w:color="auto"/>
            <w:left w:val="none" w:sz="0" w:space="0" w:color="auto"/>
            <w:bottom w:val="none" w:sz="0" w:space="0" w:color="auto"/>
            <w:right w:val="none" w:sz="0" w:space="0" w:color="auto"/>
          </w:divBdr>
        </w:div>
        <w:div w:id="205218652">
          <w:marLeft w:val="0"/>
          <w:marRight w:val="0"/>
          <w:marTop w:val="0"/>
          <w:marBottom w:val="0"/>
          <w:divBdr>
            <w:top w:val="none" w:sz="0" w:space="0" w:color="auto"/>
            <w:left w:val="none" w:sz="0" w:space="0" w:color="auto"/>
            <w:bottom w:val="none" w:sz="0" w:space="0" w:color="auto"/>
            <w:right w:val="none" w:sz="0" w:space="0" w:color="auto"/>
          </w:divBdr>
        </w:div>
        <w:div w:id="830603566">
          <w:marLeft w:val="0"/>
          <w:marRight w:val="0"/>
          <w:marTop w:val="0"/>
          <w:marBottom w:val="0"/>
          <w:divBdr>
            <w:top w:val="none" w:sz="0" w:space="0" w:color="auto"/>
            <w:left w:val="none" w:sz="0" w:space="0" w:color="auto"/>
            <w:bottom w:val="none" w:sz="0" w:space="0" w:color="auto"/>
            <w:right w:val="none" w:sz="0" w:space="0" w:color="auto"/>
          </w:divBdr>
        </w:div>
        <w:div w:id="1012952677">
          <w:marLeft w:val="0"/>
          <w:marRight w:val="0"/>
          <w:marTop w:val="0"/>
          <w:marBottom w:val="0"/>
          <w:divBdr>
            <w:top w:val="none" w:sz="0" w:space="0" w:color="auto"/>
            <w:left w:val="none" w:sz="0" w:space="0" w:color="auto"/>
            <w:bottom w:val="none" w:sz="0" w:space="0" w:color="auto"/>
            <w:right w:val="none" w:sz="0" w:space="0" w:color="auto"/>
          </w:divBdr>
        </w:div>
        <w:div w:id="1318068119">
          <w:marLeft w:val="0"/>
          <w:marRight w:val="0"/>
          <w:marTop w:val="0"/>
          <w:marBottom w:val="0"/>
          <w:divBdr>
            <w:top w:val="none" w:sz="0" w:space="0" w:color="auto"/>
            <w:left w:val="none" w:sz="0" w:space="0" w:color="auto"/>
            <w:bottom w:val="none" w:sz="0" w:space="0" w:color="auto"/>
            <w:right w:val="none" w:sz="0" w:space="0" w:color="auto"/>
          </w:divBdr>
        </w:div>
        <w:div w:id="1395204663">
          <w:marLeft w:val="0"/>
          <w:marRight w:val="0"/>
          <w:marTop w:val="0"/>
          <w:marBottom w:val="0"/>
          <w:divBdr>
            <w:top w:val="none" w:sz="0" w:space="0" w:color="auto"/>
            <w:left w:val="none" w:sz="0" w:space="0" w:color="auto"/>
            <w:bottom w:val="none" w:sz="0" w:space="0" w:color="auto"/>
            <w:right w:val="none" w:sz="0" w:space="0" w:color="auto"/>
          </w:divBdr>
        </w:div>
        <w:div w:id="1975715667">
          <w:marLeft w:val="0"/>
          <w:marRight w:val="0"/>
          <w:marTop w:val="0"/>
          <w:marBottom w:val="0"/>
          <w:divBdr>
            <w:top w:val="none" w:sz="0" w:space="0" w:color="auto"/>
            <w:left w:val="none" w:sz="0" w:space="0" w:color="auto"/>
            <w:bottom w:val="none" w:sz="0" w:space="0" w:color="auto"/>
            <w:right w:val="none" w:sz="0" w:space="0" w:color="auto"/>
          </w:divBdr>
        </w:div>
        <w:div w:id="2048409391">
          <w:marLeft w:val="0"/>
          <w:marRight w:val="0"/>
          <w:marTop w:val="0"/>
          <w:marBottom w:val="0"/>
          <w:divBdr>
            <w:top w:val="none" w:sz="0" w:space="0" w:color="auto"/>
            <w:left w:val="none" w:sz="0" w:space="0" w:color="auto"/>
            <w:bottom w:val="none" w:sz="0" w:space="0" w:color="auto"/>
            <w:right w:val="none" w:sz="0" w:space="0" w:color="auto"/>
          </w:divBdr>
        </w:div>
      </w:divsChild>
    </w:div>
    <w:div w:id="2022120968">
      <w:bodyDiv w:val="1"/>
      <w:marLeft w:val="0"/>
      <w:marRight w:val="0"/>
      <w:marTop w:val="0"/>
      <w:marBottom w:val="0"/>
      <w:divBdr>
        <w:top w:val="none" w:sz="0" w:space="0" w:color="auto"/>
        <w:left w:val="none" w:sz="0" w:space="0" w:color="auto"/>
        <w:bottom w:val="none" w:sz="0" w:space="0" w:color="auto"/>
        <w:right w:val="none" w:sz="0" w:space="0" w:color="auto"/>
      </w:divBdr>
    </w:div>
    <w:div w:id="2035230905">
      <w:bodyDiv w:val="1"/>
      <w:marLeft w:val="0"/>
      <w:marRight w:val="0"/>
      <w:marTop w:val="0"/>
      <w:marBottom w:val="0"/>
      <w:divBdr>
        <w:top w:val="none" w:sz="0" w:space="0" w:color="auto"/>
        <w:left w:val="none" w:sz="0" w:space="0" w:color="auto"/>
        <w:bottom w:val="none" w:sz="0" w:space="0" w:color="auto"/>
        <w:right w:val="none" w:sz="0" w:space="0" w:color="auto"/>
      </w:divBdr>
    </w:div>
    <w:div w:id="2037122593">
      <w:bodyDiv w:val="1"/>
      <w:marLeft w:val="0"/>
      <w:marRight w:val="0"/>
      <w:marTop w:val="0"/>
      <w:marBottom w:val="0"/>
      <w:divBdr>
        <w:top w:val="none" w:sz="0" w:space="0" w:color="auto"/>
        <w:left w:val="none" w:sz="0" w:space="0" w:color="auto"/>
        <w:bottom w:val="none" w:sz="0" w:space="0" w:color="auto"/>
        <w:right w:val="none" w:sz="0" w:space="0" w:color="auto"/>
      </w:divBdr>
    </w:div>
    <w:div w:id="2038113721">
      <w:bodyDiv w:val="1"/>
      <w:marLeft w:val="0"/>
      <w:marRight w:val="0"/>
      <w:marTop w:val="0"/>
      <w:marBottom w:val="0"/>
      <w:divBdr>
        <w:top w:val="none" w:sz="0" w:space="0" w:color="auto"/>
        <w:left w:val="none" w:sz="0" w:space="0" w:color="auto"/>
        <w:bottom w:val="none" w:sz="0" w:space="0" w:color="auto"/>
        <w:right w:val="none" w:sz="0" w:space="0" w:color="auto"/>
      </w:divBdr>
    </w:div>
    <w:div w:id="2038922640">
      <w:bodyDiv w:val="1"/>
      <w:marLeft w:val="0"/>
      <w:marRight w:val="0"/>
      <w:marTop w:val="0"/>
      <w:marBottom w:val="0"/>
      <w:divBdr>
        <w:top w:val="none" w:sz="0" w:space="0" w:color="auto"/>
        <w:left w:val="none" w:sz="0" w:space="0" w:color="auto"/>
        <w:bottom w:val="none" w:sz="0" w:space="0" w:color="auto"/>
        <w:right w:val="none" w:sz="0" w:space="0" w:color="auto"/>
      </w:divBdr>
    </w:div>
    <w:div w:id="2040473900">
      <w:bodyDiv w:val="1"/>
      <w:marLeft w:val="0"/>
      <w:marRight w:val="0"/>
      <w:marTop w:val="0"/>
      <w:marBottom w:val="0"/>
      <w:divBdr>
        <w:top w:val="none" w:sz="0" w:space="0" w:color="auto"/>
        <w:left w:val="none" w:sz="0" w:space="0" w:color="auto"/>
        <w:bottom w:val="none" w:sz="0" w:space="0" w:color="auto"/>
        <w:right w:val="none" w:sz="0" w:space="0" w:color="auto"/>
      </w:divBdr>
    </w:div>
    <w:div w:id="2041469175">
      <w:bodyDiv w:val="1"/>
      <w:marLeft w:val="0"/>
      <w:marRight w:val="0"/>
      <w:marTop w:val="0"/>
      <w:marBottom w:val="0"/>
      <w:divBdr>
        <w:top w:val="none" w:sz="0" w:space="0" w:color="auto"/>
        <w:left w:val="none" w:sz="0" w:space="0" w:color="auto"/>
        <w:bottom w:val="none" w:sz="0" w:space="0" w:color="auto"/>
        <w:right w:val="none" w:sz="0" w:space="0" w:color="auto"/>
      </w:divBdr>
    </w:div>
    <w:div w:id="2042895715">
      <w:bodyDiv w:val="1"/>
      <w:marLeft w:val="0"/>
      <w:marRight w:val="0"/>
      <w:marTop w:val="0"/>
      <w:marBottom w:val="0"/>
      <w:divBdr>
        <w:top w:val="none" w:sz="0" w:space="0" w:color="auto"/>
        <w:left w:val="none" w:sz="0" w:space="0" w:color="auto"/>
        <w:bottom w:val="none" w:sz="0" w:space="0" w:color="auto"/>
        <w:right w:val="none" w:sz="0" w:space="0" w:color="auto"/>
      </w:divBdr>
    </w:div>
    <w:div w:id="2053648171">
      <w:bodyDiv w:val="1"/>
      <w:marLeft w:val="0"/>
      <w:marRight w:val="0"/>
      <w:marTop w:val="0"/>
      <w:marBottom w:val="0"/>
      <w:divBdr>
        <w:top w:val="none" w:sz="0" w:space="0" w:color="auto"/>
        <w:left w:val="none" w:sz="0" w:space="0" w:color="auto"/>
        <w:bottom w:val="none" w:sz="0" w:space="0" w:color="auto"/>
        <w:right w:val="none" w:sz="0" w:space="0" w:color="auto"/>
      </w:divBdr>
    </w:div>
    <w:div w:id="2058846095">
      <w:bodyDiv w:val="1"/>
      <w:marLeft w:val="0"/>
      <w:marRight w:val="0"/>
      <w:marTop w:val="0"/>
      <w:marBottom w:val="0"/>
      <w:divBdr>
        <w:top w:val="none" w:sz="0" w:space="0" w:color="auto"/>
        <w:left w:val="none" w:sz="0" w:space="0" w:color="auto"/>
        <w:bottom w:val="none" w:sz="0" w:space="0" w:color="auto"/>
        <w:right w:val="none" w:sz="0" w:space="0" w:color="auto"/>
      </w:divBdr>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 w:id="2070692479">
      <w:bodyDiv w:val="1"/>
      <w:marLeft w:val="0"/>
      <w:marRight w:val="0"/>
      <w:marTop w:val="0"/>
      <w:marBottom w:val="0"/>
      <w:divBdr>
        <w:top w:val="none" w:sz="0" w:space="0" w:color="auto"/>
        <w:left w:val="none" w:sz="0" w:space="0" w:color="auto"/>
        <w:bottom w:val="none" w:sz="0" w:space="0" w:color="auto"/>
        <w:right w:val="none" w:sz="0" w:space="0" w:color="auto"/>
      </w:divBdr>
    </w:div>
    <w:div w:id="2075932547">
      <w:bodyDiv w:val="1"/>
      <w:marLeft w:val="0"/>
      <w:marRight w:val="0"/>
      <w:marTop w:val="0"/>
      <w:marBottom w:val="0"/>
      <w:divBdr>
        <w:top w:val="none" w:sz="0" w:space="0" w:color="auto"/>
        <w:left w:val="none" w:sz="0" w:space="0" w:color="auto"/>
        <w:bottom w:val="none" w:sz="0" w:space="0" w:color="auto"/>
        <w:right w:val="none" w:sz="0" w:space="0" w:color="auto"/>
      </w:divBdr>
    </w:div>
    <w:div w:id="2079086509">
      <w:bodyDiv w:val="1"/>
      <w:marLeft w:val="0"/>
      <w:marRight w:val="0"/>
      <w:marTop w:val="0"/>
      <w:marBottom w:val="0"/>
      <w:divBdr>
        <w:top w:val="none" w:sz="0" w:space="0" w:color="auto"/>
        <w:left w:val="none" w:sz="0" w:space="0" w:color="auto"/>
        <w:bottom w:val="none" w:sz="0" w:space="0" w:color="auto"/>
        <w:right w:val="none" w:sz="0" w:space="0" w:color="auto"/>
      </w:divBdr>
    </w:div>
    <w:div w:id="2081517827">
      <w:bodyDiv w:val="1"/>
      <w:marLeft w:val="0"/>
      <w:marRight w:val="0"/>
      <w:marTop w:val="0"/>
      <w:marBottom w:val="0"/>
      <w:divBdr>
        <w:top w:val="none" w:sz="0" w:space="0" w:color="auto"/>
        <w:left w:val="none" w:sz="0" w:space="0" w:color="auto"/>
        <w:bottom w:val="none" w:sz="0" w:space="0" w:color="auto"/>
        <w:right w:val="none" w:sz="0" w:space="0" w:color="auto"/>
      </w:divBdr>
    </w:div>
    <w:div w:id="2084452674">
      <w:bodyDiv w:val="1"/>
      <w:marLeft w:val="0"/>
      <w:marRight w:val="0"/>
      <w:marTop w:val="0"/>
      <w:marBottom w:val="0"/>
      <w:divBdr>
        <w:top w:val="none" w:sz="0" w:space="0" w:color="auto"/>
        <w:left w:val="none" w:sz="0" w:space="0" w:color="auto"/>
        <w:bottom w:val="none" w:sz="0" w:space="0" w:color="auto"/>
        <w:right w:val="none" w:sz="0" w:space="0" w:color="auto"/>
      </w:divBdr>
    </w:div>
    <w:div w:id="2084596237">
      <w:bodyDiv w:val="1"/>
      <w:marLeft w:val="0"/>
      <w:marRight w:val="0"/>
      <w:marTop w:val="0"/>
      <w:marBottom w:val="0"/>
      <w:divBdr>
        <w:top w:val="none" w:sz="0" w:space="0" w:color="auto"/>
        <w:left w:val="none" w:sz="0" w:space="0" w:color="auto"/>
        <w:bottom w:val="none" w:sz="0" w:space="0" w:color="auto"/>
        <w:right w:val="none" w:sz="0" w:space="0" w:color="auto"/>
      </w:divBdr>
    </w:div>
    <w:div w:id="2092315070">
      <w:bodyDiv w:val="1"/>
      <w:marLeft w:val="0"/>
      <w:marRight w:val="0"/>
      <w:marTop w:val="0"/>
      <w:marBottom w:val="0"/>
      <w:divBdr>
        <w:top w:val="none" w:sz="0" w:space="0" w:color="auto"/>
        <w:left w:val="none" w:sz="0" w:space="0" w:color="auto"/>
        <w:bottom w:val="none" w:sz="0" w:space="0" w:color="auto"/>
        <w:right w:val="none" w:sz="0" w:space="0" w:color="auto"/>
      </w:divBdr>
    </w:div>
    <w:div w:id="2094812954">
      <w:bodyDiv w:val="1"/>
      <w:marLeft w:val="0"/>
      <w:marRight w:val="0"/>
      <w:marTop w:val="0"/>
      <w:marBottom w:val="0"/>
      <w:divBdr>
        <w:top w:val="none" w:sz="0" w:space="0" w:color="auto"/>
        <w:left w:val="none" w:sz="0" w:space="0" w:color="auto"/>
        <w:bottom w:val="none" w:sz="0" w:space="0" w:color="auto"/>
        <w:right w:val="none" w:sz="0" w:space="0" w:color="auto"/>
      </w:divBdr>
    </w:div>
    <w:div w:id="2098207039">
      <w:bodyDiv w:val="1"/>
      <w:marLeft w:val="0"/>
      <w:marRight w:val="0"/>
      <w:marTop w:val="0"/>
      <w:marBottom w:val="0"/>
      <w:divBdr>
        <w:top w:val="none" w:sz="0" w:space="0" w:color="auto"/>
        <w:left w:val="none" w:sz="0" w:space="0" w:color="auto"/>
        <w:bottom w:val="none" w:sz="0" w:space="0" w:color="auto"/>
        <w:right w:val="none" w:sz="0" w:space="0" w:color="auto"/>
      </w:divBdr>
    </w:div>
    <w:div w:id="2098744155">
      <w:bodyDiv w:val="1"/>
      <w:marLeft w:val="0"/>
      <w:marRight w:val="0"/>
      <w:marTop w:val="0"/>
      <w:marBottom w:val="0"/>
      <w:divBdr>
        <w:top w:val="none" w:sz="0" w:space="0" w:color="auto"/>
        <w:left w:val="none" w:sz="0" w:space="0" w:color="auto"/>
        <w:bottom w:val="none" w:sz="0" w:space="0" w:color="auto"/>
        <w:right w:val="none" w:sz="0" w:space="0" w:color="auto"/>
      </w:divBdr>
    </w:div>
    <w:div w:id="2099860706">
      <w:bodyDiv w:val="1"/>
      <w:marLeft w:val="0"/>
      <w:marRight w:val="0"/>
      <w:marTop w:val="0"/>
      <w:marBottom w:val="0"/>
      <w:divBdr>
        <w:top w:val="none" w:sz="0" w:space="0" w:color="auto"/>
        <w:left w:val="none" w:sz="0" w:space="0" w:color="auto"/>
        <w:bottom w:val="none" w:sz="0" w:space="0" w:color="auto"/>
        <w:right w:val="none" w:sz="0" w:space="0" w:color="auto"/>
      </w:divBdr>
    </w:div>
    <w:div w:id="2103993381">
      <w:bodyDiv w:val="1"/>
      <w:marLeft w:val="0"/>
      <w:marRight w:val="0"/>
      <w:marTop w:val="0"/>
      <w:marBottom w:val="0"/>
      <w:divBdr>
        <w:top w:val="none" w:sz="0" w:space="0" w:color="auto"/>
        <w:left w:val="none" w:sz="0" w:space="0" w:color="auto"/>
        <w:bottom w:val="none" w:sz="0" w:space="0" w:color="auto"/>
        <w:right w:val="none" w:sz="0" w:space="0" w:color="auto"/>
      </w:divBdr>
    </w:div>
    <w:div w:id="2104521490">
      <w:bodyDiv w:val="1"/>
      <w:marLeft w:val="0"/>
      <w:marRight w:val="0"/>
      <w:marTop w:val="0"/>
      <w:marBottom w:val="0"/>
      <w:divBdr>
        <w:top w:val="none" w:sz="0" w:space="0" w:color="auto"/>
        <w:left w:val="none" w:sz="0" w:space="0" w:color="auto"/>
        <w:bottom w:val="none" w:sz="0" w:space="0" w:color="auto"/>
        <w:right w:val="none" w:sz="0" w:space="0" w:color="auto"/>
      </w:divBdr>
    </w:div>
    <w:div w:id="2108304363">
      <w:bodyDiv w:val="1"/>
      <w:marLeft w:val="0"/>
      <w:marRight w:val="0"/>
      <w:marTop w:val="0"/>
      <w:marBottom w:val="0"/>
      <w:divBdr>
        <w:top w:val="none" w:sz="0" w:space="0" w:color="auto"/>
        <w:left w:val="none" w:sz="0" w:space="0" w:color="auto"/>
        <w:bottom w:val="none" w:sz="0" w:space="0" w:color="auto"/>
        <w:right w:val="none" w:sz="0" w:space="0" w:color="auto"/>
      </w:divBdr>
    </w:div>
    <w:div w:id="2112047603">
      <w:bodyDiv w:val="1"/>
      <w:marLeft w:val="0"/>
      <w:marRight w:val="0"/>
      <w:marTop w:val="0"/>
      <w:marBottom w:val="0"/>
      <w:divBdr>
        <w:top w:val="none" w:sz="0" w:space="0" w:color="auto"/>
        <w:left w:val="none" w:sz="0" w:space="0" w:color="auto"/>
        <w:bottom w:val="none" w:sz="0" w:space="0" w:color="auto"/>
        <w:right w:val="none" w:sz="0" w:space="0" w:color="auto"/>
      </w:divBdr>
    </w:div>
    <w:div w:id="2116512536">
      <w:bodyDiv w:val="1"/>
      <w:marLeft w:val="0"/>
      <w:marRight w:val="0"/>
      <w:marTop w:val="0"/>
      <w:marBottom w:val="0"/>
      <w:divBdr>
        <w:top w:val="none" w:sz="0" w:space="0" w:color="auto"/>
        <w:left w:val="none" w:sz="0" w:space="0" w:color="auto"/>
        <w:bottom w:val="none" w:sz="0" w:space="0" w:color="auto"/>
        <w:right w:val="none" w:sz="0" w:space="0" w:color="auto"/>
      </w:divBdr>
    </w:div>
    <w:div w:id="2119568453">
      <w:bodyDiv w:val="1"/>
      <w:marLeft w:val="0"/>
      <w:marRight w:val="0"/>
      <w:marTop w:val="0"/>
      <w:marBottom w:val="0"/>
      <w:divBdr>
        <w:top w:val="none" w:sz="0" w:space="0" w:color="auto"/>
        <w:left w:val="none" w:sz="0" w:space="0" w:color="auto"/>
        <w:bottom w:val="none" w:sz="0" w:space="0" w:color="auto"/>
        <w:right w:val="none" w:sz="0" w:space="0" w:color="auto"/>
      </w:divBdr>
    </w:div>
    <w:div w:id="2123113404">
      <w:bodyDiv w:val="1"/>
      <w:marLeft w:val="0"/>
      <w:marRight w:val="0"/>
      <w:marTop w:val="0"/>
      <w:marBottom w:val="0"/>
      <w:divBdr>
        <w:top w:val="none" w:sz="0" w:space="0" w:color="auto"/>
        <w:left w:val="none" w:sz="0" w:space="0" w:color="auto"/>
        <w:bottom w:val="none" w:sz="0" w:space="0" w:color="auto"/>
        <w:right w:val="none" w:sz="0" w:space="0" w:color="auto"/>
      </w:divBdr>
    </w:div>
    <w:div w:id="2130199508">
      <w:bodyDiv w:val="1"/>
      <w:marLeft w:val="0"/>
      <w:marRight w:val="0"/>
      <w:marTop w:val="0"/>
      <w:marBottom w:val="0"/>
      <w:divBdr>
        <w:top w:val="none" w:sz="0" w:space="0" w:color="auto"/>
        <w:left w:val="none" w:sz="0" w:space="0" w:color="auto"/>
        <w:bottom w:val="none" w:sz="0" w:space="0" w:color="auto"/>
        <w:right w:val="none" w:sz="0" w:space="0" w:color="auto"/>
      </w:divBdr>
    </w:div>
    <w:div w:id="2136829238">
      <w:bodyDiv w:val="1"/>
      <w:marLeft w:val="0"/>
      <w:marRight w:val="0"/>
      <w:marTop w:val="0"/>
      <w:marBottom w:val="0"/>
      <w:divBdr>
        <w:top w:val="none" w:sz="0" w:space="0" w:color="auto"/>
        <w:left w:val="none" w:sz="0" w:space="0" w:color="auto"/>
        <w:bottom w:val="none" w:sz="0" w:space="0" w:color="auto"/>
        <w:right w:val="none" w:sz="0" w:space="0" w:color="auto"/>
      </w:divBdr>
    </w:div>
    <w:div w:id="2137211778">
      <w:bodyDiv w:val="1"/>
      <w:marLeft w:val="0"/>
      <w:marRight w:val="0"/>
      <w:marTop w:val="0"/>
      <w:marBottom w:val="0"/>
      <w:divBdr>
        <w:top w:val="none" w:sz="0" w:space="0" w:color="auto"/>
        <w:left w:val="none" w:sz="0" w:space="0" w:color="auto"/>
        <w:bottom w:val="none" w:sz="0" w:space="0" w:color="auto"/>
        <w:right w:val="none" w:sz="0" w:space="0" w:color="auto"/>
      </w:divBdr>
    </w:div>
    <w:div w:id="2142653318">
      <w:bodyDiv w:val="1"/>
      <w:marLeft w:val="0"/>
      <w:marRight w:val="0"/>
      <w:marTop w:val="0"/>
      <w:marBottom w:val="0"/>
      <w:divBdr>
        <w:top w:val="none" w:sz="0" w:space="0" w:color="auto"/>
        <w:left w:val="none" w:sz="0" w:space="0" w:color="auto"/>
        <w:bottom w:val="none" w:sz="0" w:space="0" w:color="auto"/>
        <w:right w:val="none" w:sz="0" w:space="0" w:color="auto"/>
      </w:divBdr>
    </w:div>
    <w:div w:id="2143961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hyperlink" Target="callto:1.040.751.295" TargetMode="External"/><Relationship Id="rId42" Type="http://schemas.openxmlformats.org/officeDocument/2006/relationships/hyperlink" Target="mailto:cyepro-helpdesk@eurodyn.com" TargetMode="External"/><Relationship Id="rId47" Type="http://schemas.openxmlformats.org/officeDocument/2006/relationships/hyperlink" Target="https://meci.gov.cy/gr/" TargetMode="External"/><Relationship Id="rId63" Type="http://schemas.openxmlformats.org/officeDocument/2006/relationships/hyperlink" Target="http://www.mcw.gov.cy" TargetMode="External"/><Relationship Id="rId68" Type="http://schemas.openxmlformats.org/officeDocument/2006/relationships/hyperlink" Target="mailto:reception@ccci.org.cy" TargetMode="External"/><Relationship Id="rId84" Type="http://schemas.openxmlformats.org/officeDocument/2006/relationships/hyperlink" Target="mailto:cbcinfo@centralbank.cy" TargetMode="External"/><Relationship Id="rId89" Type="http://schemas.openxmlformats.org/officeDocument/2006/relationships/hyperlink" Target="https://www.imhbusiness.com/" TargetMode="Externa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16.emf"/><Relationship Id="rId107" Type="http://schemas.openxmlformats.org/officeDocument/2006/relationships/footer" Target="footer1.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yperlink" Target="mailto:grpress@cytanet.com.cy" TargetMode="External"/><Relationship Id="rId40" Type="http://schemas.openxmlformats.org/officeDocument/2006/relationships/hyperlink" Target="mailto:registry@mof.gov.cy" TargetMode="External"/><Relationship Id="rId45" Type="http://schemas.openxmlformats.org/officeDocument/2006/relationships/hyperlink" Target="https://www.mof.gov.cy/mof/cystat/statistics.nsf/index_gr/index_gr?OpenDocument" TargetMode="External"/><Relationship Id="rId53" Type="http://schemas.openxmlformats.org/officeDocument/2006/relationships/hyperlink" Target="http://www.investcyprus.org.cy" TargetMode="External"/><Relationship Id="rId58" Type="http://schemas.openxmlformats.org/officeDocument/2006/relationships/hyperlink" Target="mailto:info@cse.com.cy" TargetMode="External"/><Relationship Id="rId66" Type="http://schemas.openxmlformats.org/officeDocument/2006/relationships/hyperlink" Target="mailto:chamber@ccci.org.cy" TargetMode="External"/><Relationship Id="rId74" Type="http://schemas.openxmlformats.org/officeDocument/2006/relationships/hyperlink" Target="mailto:info@pcci.org.cy" TargetMode="External"/><Relationship Id="rId79" Type="http://schemas.openxmlformats.org/officeDocument/2006/relationships/hyperlink" Target="https://www.cyprus-greece.org/" TargetMode="External"/><Relationship Id="rId87" Type="http://schemas.openxmlformats.org/officeDocument/2006/relationships/hyperlink" Target="http://acb.com.cy/?lang=el" TargetMode="External"/><Relationship Id="rId102" Type="http://schemas.openxmlformats.org/officeDocument/2006/relationships/hyperlink" Target="mailto:info@acte.com.cy" TargetMode="External"/><Relationship Id="rId5" Type="http://schemas.openxmlformats.org/officeDocument/2006/relationships/settings" Target="settings.xml"/><Relationship Id="rId61" Type="http://schemas.openxmlformats.org/officeDocument/2006/relationships/hyperlink" Target="https://moa.gov.cy/" TargetMode="External"/><Relationship Id="rId82" Type="http://schemas.openxmlformats.org/officeDocument/2006/relationships/hyperlink" Target="mailto:yemp@etek.org.cy" TargetMode="External"/><Relationship Id="rId90" Type="http://schemas.openxmlformats.org/officeDocument/2006/relationships/hyperlink" Target="mailto:info@displayartgroup.com" TargetMode="External"/><Relationship Id="rId95" Type="http://schemas.openxmlformats.org/officeDocument/2006/relationships/hyperlink" Target="https://www.fmw.com.cy/" TargetMode="External"/><Relationship Id="rId19" Type="http://schemas.openxmlformats.org/officeDocument/2006/relationships/hyperlink" Target="callto:1.341.799.292" TargetMode="External"/><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mailto:ecocom-nicosia@mfa.gr" TargetMode="External"/><Relationship Id="rId43" Type="http://schemas.openxmlformats.org/officeDocument/2006/relationships/hyperlink" Target="https://www.eprocurement.gov.cy/epps/home.do" TargetMode="External"/><Relationship Id="rId48" Type="http://schemas.openxmlformats.org/officeDocument/2006/relationships/hyperlink" Target="mailto:deptcomp@drcor.mcit.gov.cy" TargetMode="External"/><Relationship Id="rId56" Type="http://schemas.openxmlformats.org/officeDocument/2006/relationships/hyperlink" Target="mailto:eac@eac.com.cy" TargetMode="External"/><Relationship Id="rId64" Type="http://schemas.openxmlformats.org/officeDocument/2006/relationships/hyperlink" Target="mailto:maritimeadmin@dms.gov.cy" TargetMode="External"/><Relationship Id="rId69" Type="http://schemas.openxmlformats.org/officeDocument/2006/relationships/hyperlink" Target="http://www.ncci.org.cy" TargetMode="External"/><Relationship Id="rId77" Type="http://schemas.openxmlformats.org/officeDocument/2006/relationships/hyperlink" Target="http://www.famagustachamber.org.cy" TargetMode="External"/><Relationship Id="rId100" Type="http://schemas.openxmlformats.org/officeDocument/2006/relationships/hyperlink" Target="mailto:acta@acta.org.cy" TargetMode="External"/><Relationship Id="rId105" Type="http://schemas.openxmlformats.org/officeDocument/2006/relationships/hyperlink" Target="mailto:info@mfa.gov.cy" TargetMode="External"/><Relationship Id="rId8" Type="http://schemas.openxmlformats.org/officeDocument/2006/relationships/endnotes" Target="endnotes.xml"/><Relationship Id="rId51" Type="http://schemas.openxmlformats.org/officeDocument/2006/relationships/hyperlink" Target="http://energy.gov.cy/?opendocument" TargetMode="External"/><Relationship Id="rId72" Type="http://schemas.openxmlformats.org/officeDocument/2006/relationships/hyperlink" Target="mailto:lcci@spidernet.com.cy" TargetMode="External"/><Relationship Id="rId80" Type="http://schemas.openxmlformats.org/officeDocument/2006/relationships/hyperlink" Target="mailto:info@oeb.org.cy" TargetMode="External"/><Relationship Id="rId85" Type="http://schemas.openxmlformats.org/officeDocument/2006/relationships/hyperlink" Target="https://www.centralbank.cy/en/home" TargetMode="External"/><Relationship Id="rId93" Type="http://schemas.openxmlformats.org/officeDocument/2006/relationships/hyperlink" Target="http://www.ckmatrix.com/" TargetMode="External"/><Relationship Id="rId98" Type="http://schemas.openxmlformats.org/officeDocument/2006/relationships/hyperlink" Target="mailto:cha@cyprushotelassociation.org"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callto:1.001.784.855"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mailto:hma.ammochostou@hcg.gr" TargetMode="External"/><Relationship Id="rId46" Type="http://schemas.openxmlformats.org/officeDocument/2006/relationships/hyperlink" Target="mailto:perm.sec@meci.gov.cy" TargetMode="External"/><Relationship Id="rId59" Type="http://schemas.openxmlformats.org/officeDocument/2006/relationships/hyperlink" Target="https://www.cse.com.cy/el-GR/home/" TargetMode="External"/><Relationship Id="rId67" Type="http://schemas.openxmlformats.org/officeDocument/2006/relationships/hyperlink" Target="https://ccci.org.cy/" TargetMode="External"/><Relationship Id="rId103" Type="http://schemas.openxmlformats.org/officeDocument/2006/relationships/hyperlink" Target="http://www.acte.com.cy" TargetMode="External"/><Relationship Id="rId108" Type="http://schemas.openxmlformats.org/officeDocument/2006/relationships/fontTable" Target="fontTable.xml"/><Relationship Id="rId20" Type="http://schemas.openxmlformats.org/officeDocument/2006/relationships/hyperlink" Target="callto:1.758.441.428" TargetMode="External"/><Relationship Id="rId41" Type="http://schemas.openxmlformats.org/officeDocument/2006/relationships/hyperlink" Target="http://mof.gov.cy/gr/" TargetMode="External"/><Relationship Id="rId54" Type="http://schemas.openxmlformats.org/officeDocument/2006/relationships/hyperlink" Target="mailto:administration@mlsi.gov.cy" TargetMode="External"/><Relationship Id="rId62" Type="http://schemas.openxmlformats.org/officeDocument/2006/relationships/hyperlink" Target="mailto:permsec@mcw.gov.cy" TargetMode="External"/><Relationship Id="rId70" Type="http://schemas.openxmlformats.org/officeDocument/2006/relationships/hyperlink" Target="mailto:info@limassolchamber.eu" TargetMode="External"/><Relationship Id="rId75" Type="http://schemas.openxmlformats.org/officeDocument/2006/relationships/hyperlink" Target="https://pcci.org.cy/" TargetMode="External"/><Relationship Id="rId83" Type="http://schemas.openxmlformats.org/officeDocument/2006/relationships/hyperlink" Target="https://www.etek.org.cy/" TargetMode="External"/><Relationship Id="rId88" Type="http://schemas.openxmlformats.org/officeDocument/2006/relationships/hyperlink" Target="mailto:info@imhbusiness.com" TargetMode="External"/><Relationship Id="rId91" Type="http://schemas.openxmlformats.org/officeDocument/2006/relationships/hyperlink" Target="http://www.displayartgroup.com" TargetMode="External"/><Relationship Id="rId96" Type="http://schemas.openxmlformats.org/officeDocument/2006/relationships/hyperlink" Target="mailto:cytour@visitcyprus.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mailto:grcon.nic@mfa.gr" TargetMode="External"/><Relationship Id="rId49" Type="http://schemas.openxmlformats.org/officeDocument/2006/relationships/hyperlink" Target="https://www.companies.gov.cy/gr/" TargetMode="External"/><Relationship Id="rId57" Type="http://schemas.openxmlformats.org/officeDocument/2006/relationships/hyperlink" Target="https://www.eac.com.cy/EL/Pages/default.aspx" TargetMode="External"/><Relationship Id="rId106" Type="http://schemas.openxmlformats.org/officeDocument/2006/relationships/hyperlink" Target="https://mfa.gov.cy/el/" TargetMode="External"/><Relationship Id="rId10" Type="http://schemas.openxmlformats.org/officeDocument/2006/relationships/image" Target="media/image2.png"/><Relationship Id="rId31" Type="http://schemas.openxmlformats.org/officeDocument/2006/relationships/image" Target="media/image18.png"/><Relationship Id="rId44" Type="http://schemas.openxmlformats.org/officeDocument/2006/relationships/hyperlink" Target="mailto:enquiries@cystat.mof.gov.cy" TargetMode="External"/><Relationship Id="rId52" Type="http://schemas.openxmlformats.org/officeDocument/2006/relationships/hyperlink" Target="mailto:info@investcyprus.org.cy" TargetMode="External"/><Relationship Id="rId60" Type="http://schemas.openxmlformats.org/officeDocument/2006/relationships/hyperlink" Target="mailto:registry@moa.gov.cy" TargetMode="External"/><Relationship Id="rId65" Type="http://schemas.openxmlformats.org/officeDocument/2006/relationships/hyperlink" Target="https://www.dms.gov.cy/dms/shipping.nsf/home_en/home_en?OpenForm" TargetMode="External"/><Relationship Id="rId73" Type="http://schemas.openxmlformats.org/officeDocument/2006/relationships/hyperlink" Target="http://www.larnakachamber.com.cy" TargetMode="External"/><Relationship Id="rId78" Type="http://schemas.openxmlformats.org/officeDocument/2006/relationships/hyperlink" Target="mailto:cyprusgreece@ccci.org.cy" TargetMode="External"/><Relationship Id="rId81" Type="http://schemas.openxmlformats.org/officeDocument/2006/relationships/hyperlink" Target="https://www.oeb.org.cy/" TargetMode="External"/><Relationship Id="rId86" Type="http://schemas.openxmlformats.org/officeDocument/2006/relationships/hyperlink" Target="mailto:info@acb.com.cy" TargetMode="External"/><Relationship Id="rId94" Type="http://schemas.openxmlformats.org/officeDocument/2006/relationships/hyperlink" Target="mailto:info@fmw.com.cy" TargetMode="External"/><Relationship Id="rId99" Type="http://schemas.openxmlformats.org/officeDocument/2006/relationships/hyperlink" Target="https://www.cyprushotelassociation.org/" TargetMode="External"/><Relationship Id="rId101" Type="http://schemas.openxmlformats.org/officeDocument/2006/relationships/hyperlink" Target="http://www.acta.org.cy"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callto:1.091.662.007" TargetMode="External"/><Relationship Id="rId39" Type="http://schemas.openxmlformats.org/officeDocument/2006/relationships/hyperlink" Target="mailto:ntogcy@cytanet.com.cy" TargetMode="External"/><Relationship Id="rId109" Type="http://schemas.openxmlformats.org/officeDocument/2006/relationships/theme" Target="theme/theme1.xml"/><Relationship Id="rId34" Type="http://schemas.openxmlformats.org/officeDocument/2006/relationships/hyperlink" Target="mailto:gremb.nic@mfa.gr" TargetMode="External"/><Relationship Id="rId50" Type="http://schemas.openxmlformats.org/officeDocument/2006/relationships/hyperlink" Target="mailto:energyservice@meci.gov.cy" TargetMode="External"/><Relationship Id="rId55" Type="http://schemas.openxmlformats.org/officeDocument/2006/relationships/hyperlink" Target="http://www.mlsi.gov.cy" TargetMode="External"/><Relationship Id="rId76" Type="http://schemas.openxmlformats.org/officeDocument/2006/relationships/hyperlink" Target="mailto:info@famagustachamer.org.cy" TargetMode="External"/><Relationship Id="rId97" Type="http://schemas.openxmlformats.org/officeDocument/2006/relationships/hyperlink" Target="http://www.tourism.gov.cy" TargetMode="External"/><Relationship Id="rId104" Type="http://schemas.openxmlformats.org/officeDocument/2006/relationships/hyperlink" Target="http://www.cyprus-hotels.com" TargetMode="External"/><Relationship Id="rId7" Type="http://schemas.openxmlformats.org/officeDocument/2006/relationships/footnotes" Target="footnotes.xml"/><Relationship Id="rId71" Type="http://schemas.openxmlformats.org/officeDocument/2006/relationships/hyperlink" Target="http://www.limassolchamber.eu" TargetMode="External"/><Relationship Id="rId92" Type="http://schemas.openxmlformats.org/officeDocument/2006/relationships/hyperlink" Target="mailto:info@ckmatr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B2C5E2-D02F-48B5-960F-62C2173A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48</Pages>
  <Words>16321</Words>
  <Characters>88135</Characters>
  <Application>Microsoft Office Word</Application>
  <DocSecurity>0</DocSecurity>
  <Lines>734</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104248</CharactersWithSpaces>
  <SharedDoc>false</SharedDoc>
  <HLinks>
    <vt:vector size="780" baseType="variant">
      <vt:variant>
        <vt:i4>2818173</vt:i4>
      </vt:variant>
      <vt:variant>
        <vt:i4>459</vt:i4>
      </vt:variant>
      <vt:variant>
        <vt:i4>0</vt:i4>
      </vt:variant>
      <vt:variant>
        <vt:i4>5</vt:i4>
      </vt:variant>
      <vt:variant>
        <vt:lpwstr>https://mfa.gov.cy/el/</vt:lpwstr>
      </vt:variant>
      <vt:variant>
        <vt:lpwstr/>
      </vt:variant>
      <vt:variant>
        <vt:i4>6094901</vt:i4>
      </vt:variant>
      <vt:variant>
        <vt:i4>456</vt:i4>
      </vt:variant>
      <vt:variant>
        <vt:i4>0</vt:i4>
      </vt:variant>
      <vt:variant>
        <vt:i4>5</vt:i4>
      </vt:variant>
      <vt:variant>
        <vt:lpwstr>mailto:info@mfa.gov.cy</vt:lpwstr>
      </vt:variant>
      <vt:variant>
        <vt:lpwstr/>
      </vt:variant>
      <vt:variant>
        <vt:i4>1507353</vt:i4>
      </vt:variant>
      <vt:variant>
        <vt:i4>453</vt:i4>
      </vt:variant>
      <vt:variant>
        <vt:i4>0</vt:i4>
      </vt:variant>
      <vt:variant>
        <vt:i4>5</vt:i4>
      </vt:variant>
      <vt:variant>
        <vt:lpwstr>http://www.cyprus-hotels.com/</vt:lpwstr>
      </vt:variant>
      <vt:variant>
        <vt:lpwstr/>
      </vt:variant>
      <vt:variant>
        <vt:i4>2621499</vt:i4>
      </vt:variant>
      <vt:variant>
        <vt:i4>450</vt:i4>
      </vt:variant>
      <vt:variant>
        <vt:i4>0</vt:i4>
      </vt:variant>
      <vt:variant>
        <vt:i4>5</vt:i4>
      </vt:variant>
      <vt:variant>
        <vt:lpwstr>http://www.acte.com.cy/</vt:lpwstr>
      </vt:variant>
      <vt:variant>
        <vt:lpwstr/>
      </vt:variant>
      <vt:variant>
        <vt:i4>4587569</vt:i4>
      </vt:variant>
      <vt:variant>
        <vt:i4>447</vt:i4>
      </vt:variant>
      <vt:variant>
        <vt:i4>0</vt:i4>
      </vt:variant>
      <vt:variant>
        <vt:i4>5</vt:i4>
      </vt:variant>
      <vt:variant>
        <vt:lpwstr>mailto:info@acte.com.cy</vt:lpwstr>
      </vt:variant>
      <vt:variant>
        <vt:lpwstr/>
      </vt:variant>
      <vt:variant>
        <vt:i4>3473465</vt:i4>
      </vt:variant>
      <vt:variant>
        <vt:i4>444</vt:i4>
      </vt:variant>
      <vt:variant>
        <vt:i4>0</vt:i4>
      </vt:variant>
      <vt:variant>
        <vt:i4>5</vt:i4>
      </vt:variant>
      <vt:variant>
        <vt:lpwstr>http://www.acta.org.cy/</vt:lpwstr>
      </vt:variant>
      <vt:variant>
        <vt:lpwstr/>
      </vt:variant>
      <vt:variant>
        <vt:i4>6160431</vt:i4>
      </vt:variant>
      <vt:variant>
        <vt:i4>441</vt:i4>
      </vt:variant>
      <vt:variant>
        <vt:i4>0</vt:i4>
      </vt:variant>
      <vt:variant>
        <vt:i4>5</vt:i4>
      </vt:variant>
      <vt:variant>
        <vt:lpwstr>mailto:acta@acta.org.cy</vt:lpwstr>
      </vt:variant>
      <vt:variant>
        <vt:lpwstr/>
      </vt:variant>
      <vt:variant>
        <vt:i4>2424932</vt:i4>
      </vt:variant>
      <vt:variant>
        <vt:i4>438</vt:i4>
      </vt:variant>
      <vt:variant>
        <vt:i4>0</vt:i4>
      </vt:variant>
      <vt:variant>
        <vt:i4>5</vt:i4>
      </vt:variant>
      <vt:variant>
        <vt:lpwstr>https://www.cyprushotelassociation.org/</vt:lpwstr>
      </vt:variant>
      <vt:variant>
        <vt:lpwstr/>
      </vt:variant>
      <vt:variant>
        <vt:i4>4456552</vt:i4>
      </vt:variant>
      <vt:variant>
        <vt:i4>435</vt:i4>
      </vt:variant>
      <vt:variant>
        <vt:i4>0</vt:i4>
      </vt:variant>
      <vt:variant>
        <vt:i4>5</vt:i4>
      </vt:variant>
      <vt:variant>
        <vt:lpwstr>mailto:cha@cyprushotelassociation.org</vt:lpwstr>
      </vt:variant>
      <vt:variant>
        <vt:lpwstr/>
      </vt:variant>
      <vt:variant>
        <vt:i4>7536680</vt:i4>
      </vt:variant>
      <vt:variant>
        <vt:i4>432</vt:i4>
      </vt:variant>
      <vt:variant>
        <vt:i4>0</vt:i4>
      </vt:variant>
      <vt:variant>
        <vt:i4>5</vt:i4>
      </vt:variant>
      <vt:variant>
        <vt:lpwstr>http://www.tourism.gov.cy/</vt:lpwstr>
      </vt:variant>
      <vt:variant>
        <vt:lpwstr/>
      </vt:variant>
      <vt:variant>
        <vt:i4>6750276</vt:i4>
      </vt:variant>
      <vt:variant>
        <vt:i4>429</vt:i4>
      </vt:variant>
      <vt:variant>
        <vt:i4>0</vt:i4>
      </vt:variant>
      <vt:variant>
        <vt:i4>5</vt:i4>
      </vt:variant>
      <vt:variant>
        <vt:lpwstr>mailto:cytour@visitcyprus.com</vt:lpwstr>
      </vt:variant>
      <vt:variant>
        <vt:lpwstr/>
      </vt:variant>
      <vt:variant>
        <vt:i4>3342396</vt:i4>
      </vt:variant>
      <vt:variant>
        <vt:i4>426</vt:i4>
      </vt:variant>
      <vt:variant>
        <vt:i4>0</vt:i4>
      </vt:variant>
      <vt:variant>
        <vt:i4>5</vt:i4>
      </vt:variant>
      <vt:variant>
        <vt:lpwstr>https://www.fmw.com.cy/</vt:lpwstr>
      </vt:variant>
      <vt:variant>
        <vt:lpwstr/>
      </vt:variant>
      <vt:variant>
        <vt:i4>5636151</vt:i4>
      </vt:variant>
      <vt:variant>
        <vt:i4>423</vt:i4>
      </vt:variant>
      <vt:variant>
        <vt:i4>0</vt:i4>
      </vt:variant>
      <vt:variant>
        <vt:i4>5</vt:i4>
      </vt:variant>
      <vt:variant>
        <vt:lpwstr>mailto:info@fmw.com.cy</vt:lpwstr>
      </vt:variant>
      <vt:variant>
        <vt:lpwstr/>
      </vt:variant>
      <vt:variant>
        <vt:i4>5636190</vt:i4>
      </vt:variant>
      <vt:variant>
        <vt:i4>420</vt:i4>
      </vt:variant>
      <vt:variant>
        <vt:i4>0</vt:i4>
      </vt:variant>
      <vt:variant>
        <vt:i4>5</vt:i4>
      </vt:variant>
      <vt:variant>
        <vt:lpwstr>http://www.ckmatrix.com/</vt:lpwstr>
      </vt:variant>
      <vt:variant>
        <vt:lpwstr/>
      </vt:variant>
      <vt:variant>
        <vt:i4>2293785</vt:i4>
      </vt:variant>
      <vt:variant>
        <vt:i4>417</vt:i4>
      </vt:variant>
      <vt:variant>
        <vt:i4>0</vt:i4>
      </vt:variant>
      <vt:variant>
        <vt:i4>5</vt:i4>
      </vt:variant>
      <vt:variant>
        <vt:lpwstr>mailto:info@ckmatrix.com</vt:lpwstr>
      </vt:variant>
      <vt:variant>
        <vt:lpwstr/>
      </vt:variant>
      <vt:variant>
        <vt:i4>2949243</vt:i4>
      </vt:variant>
      <vt:variant>
        <vt:i4>414</vt:i4>
      </vt:variant>
      <vt:variant>
        <vt:i4>0</vt:i4>
      </vt:variant>
      <vt:variant>
        <vt:i4>5</vt:i4>
      </vt:variant>
      <vt:variant>
        <vt:lpwstr>http://www.displayartgroup.com/</vt:lpwstr>
      </vt:variant>
      <vt:variant>
        <vt:lpwstr/>
      </vt:variant>
      <vt:variant>
        <vt:i4>393248</vt:i4>
      </vt:variant>
      <vt:variant>
        <vt:i4>411</vt:i4>
      </vt:variant>
      <vt:variant>
        <vt:i4>0</vt:i4>
      </vt:variant>
      <vt:variant>
        <vt:i4>5</vt:i4>
      </vt:variant>
      <vt:variant>
        <vt:lpwstr>mailto:info@displayartgroup.com</vt:lpwstr>
      </vt:variant>
      <vt:variant>
        <vt:lpwstr/>
      </vt:variant>
      <vt:variant>
        <vt:i4>4653125</vt:i4>
      </vt:variant>
      <vt:variant>
        <vt:i4>408</vt:i4>
      </vt:variant>
      <vt:variant>
        <vt:i4>0</vt:i4>
      </vt:variant>
      <vt:variant>
        <vt:i4>5</vt:i4>
      </vt:variant>
      <vt:variant>
        <vt:lpwstr>https://www.imhbusiness.com/</vt:lpwstr>
      </vt:variant>
      <vt:variant>
        <vt:lpwstr/>
      </vt:variant>
      <vt:variant>
        <vt:i4>852003</vt:i4>
      </vt:variant>
      <vt:variant>
        <vt:i4>405</vt:i4>
      </vt:variant>
      <vt:variant>
        <vt:i4>0</vt:i4>
      </vt:variant>
      <vt:variant>
        <vt:i4>5</vt:i4>
      </vt:variant>
      <vt:variant>
        <vt:lpwstr>mailto:info@imhbusiness.com</vt:lpwstr>
      </vt:variant>
      <vt:variant>
        <vt:lpwstr/>
      </vt:variant>
      <vt:variant>
        <vt:i4>3735584</vt:i4>
      </vt:variant>
      <vt:variant>
        <vt:i4>402</vt:i4>
      </vt:variant>
      <vt:variant>
        <vt:i4>0</vt:i4>
      </vt:variant>
      <vt:variant>
        <vt:i4>5</vt:i4>
      </vt:variant>
      <vt:variant>
        <vt:lpwstr>http://acb.com.cy/?lang=el</vt:lpwstr>
      </vt:variant>
      <vt:variant>
        <vt:lpwstr/>
      </vt:variant>
      <vt:variant>
        <vt:i4>5767205</vt:i4>
      </vt:variant>
      <vt:variant>
        <vt:i4>399</vt:i4>
      </vt:variant>
      <vt:variant>
        <vt:i4>0</vt:i4>
      </vt:variant>
      <vt:variant>
        <vt:i4>5</vt:i4>
      </vt:variant>
      <vt:variant>
        <vt:lpwstr>mailto:info@acb.com.cy</vt:lpwstr>
      </vt:variant>
      <vt:variant>
        <vt:lpwstr/>
      </vt:variant>
      <vt:variant>
        <vt:i4>2293886</vt:i4>
      </vt:variant>
      <vt:variant>
        <vt:i4>396</vt:i4>
      </vt:variant>
      <vt:variant>
        <vt:i4>0</vt:i4>
      </vt:variant>
      <vt:variant>
        <vt:i4>5</vt:i4>
      </vt:variant>
      <vt:variant>
        <vt:lpwstr>https://www.centralbank.cy/en/home</vt:lpwstr>
      </vt:variant>
      <vt:variant>
        <vt:lpwstr/>
      </vt:variant>
      <vt:variant>
        <vt:i4>1638453</vt:i4>
      </vt:variant>
      <vt:variant>
        <vt:i4>393</vt:i4>
      </vt:variant>
      <vt:variant>
        <vt:i4>0</vt:i4>
      </vt:variant>
      <vt:variant>
        <vt:i4>5</vt:i4>
      </vt:variant>
      <vt:variant>
        <vt:lpwstr>mailto:cbcinfo@centralbank.cy</vt:lpwstr>
      </vt:variant>
      <vt:variant>
        <vt:lpwstr/>
      </vt:variant>
      <vt:variant>
        <vt:i4>1245259</vt:i4>
      </vt:variant>
      <vt:variant>
        <vt:i4>390</vt:i4>
      </vt:variant>
      <vt:variant>
        <vt:i4>0</vt:i4>
      </vt:variant>
      <vt:variant>
        <vt:i4>5</vt:i4>
      </vt:variant>
      <vt:variant>
        <vt:lpwstr>https://www.etek.org.cy/</vt:lpwstr>
      </vt:variant>
      <vt:variant>
        <vt:lpwstr/>
      </vt:variant>
      <vt:variant>
        <vt:i4>4325421</vt:i4>
      </vt:variant>
      <vt:variant>
        <vt:i4>387</vt:i4>
      </vt:variant>
      <vt:variant>
        <vt:i4>0</vt:i4>
      </vt:variant>
      <vt:variant>
        <vt:i4>5</vt:i4>
      </vt:variant>
      <vt:variant>
        <vt:lpwstr>mailto:yemp@etek.org.cy</vt:lpwstr>
      </vt:variant>
      <vt:variant>
        <vt:lpwstr/>
      </vt:variant>
      <vt:variant>
        <vt:i4>2490406</vt:i4>
      </vt:variant>
      <vt:variant>
        <vt:i4>384</vt:i4>
      </vt:variant>
      <vt:variant>
        <vt:i4>0</vt:i4>
      </vt:variant>
      <vt:variant>
        <vt:i4>5</vt:i4>
      </vt:variant>
      <vt:variant>
        <vt:lpwstr>https://www.oeb.org.cy/</vt:lpwstr>
      </vt:variant>
      <vt:variant>
        <vt:lpwstr/>
      </vt:variant>
      <vt:variant>
        <vt:i4>4390957</vt:i4>
      </vt:variant>
      <vt:variant>
        <vt:i4>381</vt:i4>
      </vt:variant>
      <vt:variant>
        <vt:i4>0</vt:i4>
      </vt:variant>
      <vt:variant>
        <vt:i4>5</vt:i4>
      </vt:variant>
      <vt:variant>
        <vt:lpwstr>mailto:info@oeb.org.cy</vt:lpwstr>
      </vt:variant>
      <vt:variant>
        <vt:lpwstr/>
      </vt:variant>
      <vt:variant>
        <vt:i4>2228337</vt:i4>
      </vt:variant>
      <vt:variant>
        <vt:i4>378</vt:i4>
      </vt:variant>
      <vt:variant>
        <vt:i4>0</vt:i4>
      </vt:variant>
      <vt:variant>
        <vt:i4>5</vt:i4>
      </vt:variant>
      <vt:variant>
        <vt:lpwstr>https://www.cyprus-greece.org/</vt:lpwstr>
      </vt:variant>
      <vt:variant>
        <vt:lpwstr/>
      </vt:variant>
      <vt:variant>
        <vt:i4>4456498</vt:i4>
      </vt:variant>
      <vt:variant>
        <vt:i4>375</vt:i4>
      </vt:variant>
      <vt:variant>
        <vt:i4>0</vt:i4>
      </vt:variant>
      <vt:variant>
        <vt:i4>5</vt:i4>
      </vt:variant>
      <vt:variant>
        <vt:lpwstr>mailto:cyprusgreece@ccci.org.cy</vt:lpwstr>
      </vt:variant>
      <vt:variant>
        <vt:lpwstr/>
      </vt:variant>
      <vt:variant>
        <vt:i4>4063272</vt:i4>
      </vt:variant>
      <vt:variant>
        <vt:i4>372</vt:i4>
      </vt:variant>
      <vt:variant>
        <vt:i4>0</vt:i4>
      </vt:variant>
      <vt:variant>
        <vt:i4>5</vt:i4>
      </vt:variant>
      <vt:variant>
        <vt:lpwstr>http://www.famagustachamber.org.cy/</vt:lpwstr>
      </vt:variant>
      <vt:variant>
        <vt:lpwstr/>
      </vt:variant>
      <vt:variant>
        <vt:i4>4194345</vt:i4>
      </vt:variant>
      <vt:variant>
        <vt:i4>369</vt:i4>
      </vt:variant>
      <vt:variant>
        <vt:i4>0</vt:i4>
      </vt:variant>
      <vt:variant>
        <vt:i4>5</vt:i4>
      </vt:variant>
      <vt:variant>
        <vt:lpwstr>mailto:info@famagustachamer.org.cy</vt:lpwstr>
      </vt:variant>
      <vt:variant>
        <vt:lpwstr/>
      </vt:variant>
      <vt:variant>
        <vt:i4>6226008</vt:i4>
      </vt:variant>
      <vt:variant>
        <vt:i4>366</vt:i4>
      </vt:variant>
      <vt:variant>
        <vt:i4>0</vt:i4>
      </vt:variant>
      <vt:variant>
        <vt:i4>5</vt:i4>
      </vt:variant>
      <vt:variant>
        <vt:lpwstr>https://pcci.org.cy/</vt:lpwstr>
      </vt:variant>
      <vt:variant>
        <vt:lpwstr/>
      </vt:variant>
      <vt:variant>
        <vt:i4>4980778</vt:i4>
      </vt:variant>
      <vt:variant>
        <vt:i4>363</vt:i4>
      </vt:variant>
      <vt:variant>
        <vt:i4>0</vt:i4>
      </vt:variant>
      <vt:variant>
        <vt:i4>5</vt:i4>
      </vt:variant>
      <vt:variant>
        <vt:lpwstr>mailto:info@pcci.org.cy</vt:lpwstr>
      </vt:variant>
      <vt:variant>
        <vt:lpwstr/>
      </vt:variant>
      <vt:variant>
        <vt:i4>4390987</vt:i4>
      </vt:variant>
      <vt:variant>
        <vt:i4>360</vt:i4>
      </vt:variant>
      <vt:variant>
        <vt:i4>0</vt:i4>
      </vt:variant>
      <vt:variant>
        <vt:i4>5</vt:i4>
      </vt:variant>
      <vt:variant>
        <vt:lpwstr>http://www.larnakachamber.com.cy/</vt:lpwstr>
      </vt:variant>
      <vt:variant>
        <vt:lpwstr/>
      </vt:variant>
      <vt:variant>
        <vt:i4>3670088</vt:i4>
      </vt:variant>
      <vt:variant>
        <vt:i4>357</vt:i4>
      </vt:variant>
      <vt:variant>
        <vt:i4>0</vt:i4>
      </vt:variant>
      <vt:variant>
        <vt:i4>5</vt:i4>
      </vt:variant>
      <vt:variant>
        <vt:lpwstr>mailto:lcci@spidernet.com.cy</vt:lpwstr>
      </vt:variant>
      <vt:variant>
        <vt:lpwstr/>
      </vt:variant>
      <vt:variant>
        <vt:i4>7209084</vt:i4>
      </vt:variant>
      <vt:variant>
        <vt:i4>354</vt:i4>
      </vt:variant>
      <vt:variant>
        <vt:i4>0</vt:i4>
      </vt:variant>
      <vt:variant>
        <vt:i4>5</vt:i4>
      </vt:variant>
      <vt:variant>
        <vt:lpwstr>http://www.limassolchamber.eu/</vt:lpwstr>
      </vt:variant>
      <vt:variant>
        <vt:lpwstr/>
      </vt:variant>
      <vt:variant>
        <vt:i4>65569</vt:i4>
      </vt:variant>
      <vt:variant>
        <vt:i4>351</vt:i4>
      </vt:variant>
      <vt:variant>
        <vt:i4>0</vt:i4>
      </vt:variant>
      <vt:variant>
        <vt:i4>5</vt:i4>
      </vt:variant>
      <vt:variant>
        <vt:lpwstr>mailto:info@limassolchamber.eu</vt:lpwstr>
      </vt:variant>
      <vt:variant>
        <vt:lpwstr/>
      </vt:variant>
      <vt:variant>
        <vt:i4>2949169</vt:i4>
      </vt:variant>
      <vt:variant>
        <vt:i4>348</vt:i4>
      </vt:variant>
      <vt:variant>
        <vt:i4>0</vt:i4>
      </vt:variant>
      <vt:variant>
        <vt:i4>5</vt:i4>
      </vt:variant>
      <vt:variant>
        <vt:lpwstr>http://www.ncci.org.cy/</vt:lpwstr>
      </vt:variant>
      <vt:variant>
        <vt:lpwstr/>
      </vt:variant>
      <vt:variant>
        <vt:i4>983152</vt:i4>
      </vt:variant>
      <vt:variant>
        <vt:i4>345</vt:i4>
      </vt:variant>
      <vt:variant>
        <vt:i4>0</vt:i4>
      </vt:variant>
      <vt:variant>
        <vt:i4>5</vt:i4>
      </vt:variant>
      <vt:variant>
        <vt:lpwstr>mailto:reception@ccci.org.cy</vt:lpwstr>
      </vt:variant>
      <vt:variant>
        <vt:lpwstr/>
      </vt:variant>
      <vt:variant>
        <vt:i4>6225995</vt:i4>
      </vt:variant>
      <vt:variant>
        <vt:i4>342</vt:i4>
      </vt:variant>
      <vt:variant>
        <vt:i4>0</vt:i4>
      </vt:variant>
      <vt:variant>
        <vt:i4>5</vt:i4>
      </vt:variant>
      <vt:variant>
        <vt:lpwstr>https://ccci.org.cy/</vt:lpwstr>
      </vt:variant>
      <vt:variant>
        <vt:lpwstr/>
      </vt:variant>
      <vt:variant>
        <vt:i4>8060939</vt:i4>
      </vt:variant>
      <vt:variant>
        <vt:i4>339</vt:i4>
      </vt:variant>
      <vt:variant>
        <vt:i4>0</vt:i4>
      </vt:variant>
      <vt:variant>
        <vt:i4>5</vt:i4>
      </vt:variant>
      <vt:variant>
        <vt:lpwstr>mailto:chamber@ccci.org.cy</vt:lpwstr>
      </vt:variant>
      <vt:variant>
        <vt:lpwstr/>
      </vt:variant>
      <vt:variant>
        <vt:i4>6160456</vt:i4>
      </vt:variant>
      <vt:variant>
        <vt:i4>336</vt:i4>
      </vt:variant>
      <vt:variant>
        <vt:i4>0</vt:i4>
      </vt:variant>
      <vt:variant>
        <vt:i4>5</vt:i4>
      </vt:variant>
      <vt:variant>
        <vt:lpwstr>https://www.dms.gov.cy/dms/shipping.nsf/home_en/home_en?OpenForm</vt:lpwstr>
      </vt:variant>
      <vt:variant>
        <vt:lpwstr/>
      </vt:variant>
      <vt:variant>
        <vt:i4>6488065</vt:i4>
      </vt:variant>
      <vt:variant>
        <vt:i4>333</vt:i4>
      </vt:variant>
      <vt:variant>
        <vt:i4>0</vt:i4>
      </vt:variant>
      <vt:variant>
        <vt:i4>5</vt:i4>
      </vt:variant>
      <vt:variant>
        <vt:lpwstr>mailto:maritimeadmin@dms.gov.cy</vt:lpwstr>
      </vt:variant>
      <vt:variant>
        <vt:lpwstr/>
      </vt:variant>
      <vt:variant>
        <vt:i4>7077925</vt:i4>
      </vt:variant>
      <vt:variant>
        <vt:i4>330</vt:i4>
      </vt:variant>
      <vt:variant>
        <vt:i4>0</vt:i4>
      </vt:variant>
      <vt:variant>
        <vt:i4>5</vt:i4>
      </vt:variant>
      <vt:variant>
        <vt:lpwstr>http://www.mcw.gov.cy/</vt:lpwstr>
      </vt:variant>
      <vt:variant>
        <vt:lpwstr/>
      </vt:variant>
      <vt:variant>
        <vt:i4>1572971</vt:i4>
      </vt:variant>
      <vt:variant>
        <vt:i4>327</vt:i4>
      </vt:variant>
      <vt:variant>
        <vt:i4>0</vt:i4>
      </vt:variant>
      <vt:variant>
        <vt:i4>5</vt:i4>
      </vt:variant>
      <vt:variant>
        <vt:lpwstr>mailto:permsec@mcw.gov.cy</vt:lpwstr>
      </vt:variant>
      <vt:variant>
        <vt:lpwstr/>
      </vt:variant>
      <vt:variant>
        <vt:i4>6815806</vt:i4>
      </vt:variant>
      <vt:variant>
        <vt:i4>324</vt:i4>
      </vt:variant>
      <vt:variant>
        <vt:i4>0</vt:i4>
      </vt:variant>
      <vt:variant>
        <vt:i4>5</vt:i4>
      </vt:variant>
      <vt:variant>
        <vt:lpwstr>https://moa.gov.cy/</vt:lpwstr>
      </vt:variant>
      <vt:variant>
        <vt:lpwstr/>
      </vt:variant>
      <vt:variant>
        <vt:i4>5177397</vt:i4>
      </vt:variant>
      <vt:variant>
        <vt:i4>321</vt:i4>
      </vt:variant>
      <vt:variant>
        <vt:i4>0</vt:i4>
      </vt:variant>
      <vt:variant>
        <vt:i4>5</vt:i4>
      </vt:variant>
      <vt:variant>
        <vt:lpwstr>mailto:registry@moa.gov.cy</vt:lpwstr>
      </vt:variant>
      <vt:variant>
        <vt:lpwstr/>
      </vt:variant>
      <vt:variant>
        <vt:i4>3997738</vt:i4>
      </vt:variant>
      <vt:variant>
        <vt:i4>318</vt:i4>
      </vt:variant>
      <vt:variant>
        <vt:i4>0</vt:i4>
      </vt:variant>
      <vt:variant>
        <vt:i4>5</vt:i4>
      </vt:variant>
      <vt:variant>
        <vt:lpwstr>https://www.cse.com.cy/el-GR/home/</vt:lpwstr>
      </vt:variant>
      <vt:variant>
        <vt:lpwstr/>
      </vt:variant>
      <vt:variant>
        <vt:i4>4718624</vt:i4>
      </vt:variant>
      <vt:variant>
        <vt:i4>315</vt:i4>
      </vt:variant>
      <vt:variant>
        <vt:i4>0</vt:i4>
      </vt:variant>
      <vt:variant>
        <vt:i4>5</vt:i4>
      </vt:variant>
      <vt:variant>
        <vt:lpwstr>mailto:info@cse.com.cy</vt:lpwstr>
      </vt:variant>
      <vt:variant>
        <vt:lpwstr/>
      </vt:variant>
      <vt:variant>
        <vt:i4>1245214</vt:i4>
      </vt:variant>
      <vt:variant>
        <vt:i4>312</vt:i4>
      </vt:variant>
      <vt:variant>
        <vt:i4>0</vt:i4>
      </vt:variant>
      <vt:variant>
        <vt:i4>5</vt:i4>
      </vt:variant>
      <vt:variant>
        <vt:lpwstr>https://www.eac.com.cy/EL/Pages/default.aspx</vt:lpwstr>
      </vt:variant>
      <vt:variant>
        <vt:lpwstr/>
      </vt:variant>
      <vt:variant>
        <vt:i4>983141</vt:i4>
      </vt:variant>
      <vt:variant>
        <vt:i4>309</vt:i4>
      </vt:variant>
      <vt:variant>
        <vt:i4>0</vt:i4>
      </vt:variant>
      <vt:variant>
        <vt:i4>5</vt:i4>
      </vt:variant>
      <vt:variant>
        <vt:lpwstr>mailto:eac@eac.com.cy</vt:lpwstr>
      </vt:variant>
      <vt:variant>
        <vt:lpwstr/>
      </vt:variant>
      <vt:variant>
        <vt:i4>2293799</vt:i4>
      </vt:variant>
      <vt:variant>
        <vt:i4>306</vt:i4>
      </vt:variant>
      <vt:variant>
        <vt:i4>0</vt:i4>
      </vt:variant>
      <vt:variant>
        <vt:i4>5</vt:i4>
      </vt:variant>
      <vt:variant>
        <vt:lpwstr>http://www.mlsi.gov.cy/</vt:lpwstr>
      </vt:variant>
      <vt:variant>
        <vt:lpwstr/>
      </vt:variant>
      <vt:variant>
        <vt:i4>2949197</vt:i4>
      </vt:variant>
      <vt:variant>
        <vt:i4>303</vt:i4>
      </vt:variant>
      <vt:variant>
        <vt:i4>0</vt:i4>
      </vt:variant>
      <vt:variant>
        <vt:i4>5</vt:i4>
      </vt:variant>
      <vt:variant>
        <vt:lpwstr>mailto:administration@mlsi.gov.cy</vt:lpwstr>
      </vt:variant>
      <vt:variant>
        <vt:lpwstr/>
      </vt:variant>
      <vt:variant>
        <vt:i4>2752572</vt:i4>
      </vt:variant>
      <vt:variant>
        <vt:i4>300</vt:i4>
      </vt:variant>
      <vt:variant>
        <vt:i4>0</vt:i4>
      </vt:variant>
      <vt:variant>
        <vt:i4>5</vt:i4>
      </vt:variant>
      <vt:variant>
        <vt:lpwstr>http://www.investcyprus.org.cy/</vt:lpwstr>
      </vt:variant>
      <vt:variant>
        <vt:lpwstr/>
      </vt:variant>
      <vt:variant>
        <vt:i4>4259891</vt:i4>
      </vt:variant>
      <vt:variant>
        <vt:i4>297</vt:i4>
      </vt:variant>
      <vt:variant>
        <vt:i4>0</vt:i4>
      </vt:variant>
      <vt:variant>
        <vt:i4>5</vt:i4>
      </vt:variant>
      <vt:variant>
        <vt:lpwstr>mailto:info@investcyprus.org.cy</vt:lpwstr>
      </vt:variant>
      <vt:variant>
        <vt:lpwstr/>
      </vt:variant>
      <vt:variant>
        <vt:i4>7340095</vt:i4>
      </vt:variant>
      <vt:variant>
        <vt:i4>294</vt:i4>
      </vt:variant>
      <vt:variant>
        <vt:i4>0</vt:i4>
      </vt:variant>
      <vt:variant>
        <vt:i4>5</vt:i4>
      </vt:variant>
      <vt:variant>
        <vt:lpwstr>http://energy.gov.cy/?opendocument</vt:lpwstr>
      </vt:variant>
      <vt:variant>
        <vt:lpwstr/>
      </vt:variant>
      <vt:variant>
        <vt:i4>1048673</vt:i4>
      </vt:variant>
      <vt:variant>
        <vt:i4>291</vt:i4>
      </vt:variant>
      <vt:variant>
        <vt:i4>0</vt:i4>
      </vt:variant>
      <vt:variant>
        <vt:i4>5</vt:i4>
      </vt:variant>
      <vt:variant>
        <vt:lpwstr>mailto:energyservice@meci.gov.cy</vt:lpwstr>
      </vt:variant>
      <vt:variant>
        <vt:lpwstr/>
      </vt:variant>
      <vt:variant>
        <vt:i4>131098</vt:i4>
      </vt:variant>
      <vt:variant>
        <vt:i4>288</vt:i4>
      </vt:variant>
      <vt:variant>
        <vt:i4>0</vt:i4>
      </vt:variant>
      <vt:variant>
        <vt:i4>5</vt:i4>
      </vt:variant>
      <vt:variant>
        <vt:lpwstr>https://www.companies.gov.cy/gr/</vt:lpwstr>
      </vt:variant>
      <vt:variant>
        <vt:lpwstr/>
      </vt:variant>
      <vt:variant>
        <vt:i4>7209050</vt:i4>
      </vt:variant>
      <vt:variant>
        <vt:i4>285</vt:i4>
      </vt:variant>
      <vt:variant>
        <vt:i4>0</vt:i4>
      </vt:variant>
      <vt:variant>
        <vt:i4>5</vt:i4>
      </vt:variant>
      <vt:variant>
        <vt:lpwstr>mailto:deptcomp@drcor.mcit.gov.cy</vt:lpwstr>
      </vt:variant>
      <vt:variant>
        <vt:lpwstr/>
      </vt:variant>
      <vt:variant>
        <vt:i4>3276863</vt:i4>
      </vt:variant>
      <vt:variant>
        <vt:i4>282</vt:i4>
      </vt:variant>
      <vt:variant>
        <vt:i4>0</vt:i4>
      </vt:variant>
      <vt:variant>
        <vt:i4>5</vt:i4>
      </vt:variant>
      <vt:variant>
        <vt:lpwstr>https://meci.gov.cy/gr/</vt:lpwstr>
      </vt:variant>
      <vt:variant>
        <vt:lpwstr/>
      </vt:variant>
      <vt:variant>
        <vt:i4>1376307</vt:i4>
      </vt:variant>
      <vt:variant>
        <vt:i4>279</vt:i4>
      </vt:variant>
      <vt:variant>
        <vt:i4>0</vt:i4>
      </vt:variant>
      <vt:variant>
        <vt:i4>5</vt:i4>
      </vt:variant>
      <vt:variant>
        <vt:lpwstr>mailto:perm.sec@meci.gov.cy</vt:lpwstr>
      </vt:variant>
      <vt:variant>
        <vt:lpwstr/>
      </vt:variant>
      <vt:variant>
        <vt:i4>1048667</vt:i4>
      </vt:variant>
      <vt:variant>
        <vt:i4>276</vt:i4>
      </vt:variant>
      <vt:variant>
        <vt:i4>0</vt:i4>
      </vt:variant>
      <vt:variant>
        <vt:i4>5</vt:i4>
      </vt:variant>
      <vt:variant>
        <vt:lpwstr>https://www.mof.gov.cy/mof/cystat/statistics.nsf/index_gr/index_gr?OpenDocument</vt:lpwstr>
      </vt:variant>
      <vt:variant>
        <vt:lpwstr/>
      </vt:variant>
      <vt:variant>
        <vt:i4>2293766</vt:i4>
      </vt:variant>
      <vt:variant>
        <vt:i4>273</vt:i4>
      </vt:variant>
      <vt:variant>
        <vt:i4>0</vt:i4>
      </vt:variant>
      <vt:variant>
        <vt:i4>5</vt:i4>
      </vt:variant>
      <vt:variant>
        <vt:lpwstr>mailto:enquiries@cystat.mof.gov.cy</vt:lpwstr>
      </vt:variant>
      <vt:variant>
        <vt:lpwstr/>
      </vt:variant>
      <vt:variant>
        <vt:i4>4980743</vt:i4>
      </vt:variant>
      <vt:variant>
        <vt:i4>270</vt:i4>
      </vt:variant>
      <vt:variant>
        <vt:i4>0</vt:i4>
      </vt:variant>
      <vt:variant>
        <vt:i4>5</vt:i4>
      </vt:variant>
      <vt:variant>
        <vt:lpwstr>https://www.eprocurement.gov.cy/epps/home.do</vt:lpwstr>
      </vt:variant>
      <vt:variant>
        <vt:lpwstr/>
      </vt:variant>
      <vt:variant>
        <vt:i4>3342429</vt:i4>
      </vt:variant>
      <vt:variant>
        <vt:i4>267</vt:i4>
      </vt:variant>
      <vt:variant>
        <vt:i4>0</vt:i4>
      </vt:variant>
      <vt:variant>
        <vt:i4>5</vt:i4>
      </vt:variant>
      <vt:variant>
        <vt:lpwstr>mailto:cyepro-helpdesk@eurodyn.com</vt:lpwstr>
      </vt:variant>
      <vt:variant>
        <vt:lpwstr/>
      </vt:variant>
      <vt:variant>
        <vt:i4>983063</vt:i4>
      </vt:variant>
      <vt:variant>
        <vt:i4>264</vt:i4>
      </vt:variant>
      <vt:variant>
        <vt:i4>0</vt:i4>
      </vt:variant>
      <vt:variant>
        <vt:i4>5</vt:i4>
      </vt:variant>
      <vt:variant>
        <vt:lpwstr>http://mof.gov.cy/gr/</vt:lpwstr>
      </vt:variant>
      <vt:variant>
        <vt:lpwstr/>
      </vt:variant>
      <vt:variant>
        <vt:i4>5177394</vt:i4>
      </vt:variant>
      <vt:variant>
        <vt:i4>261</vt:i4>
      </vt:variant>
      <vt:variant>
        <vt:i4>0</vt:i4>
      </vt:variant>
      <vt:variant>
        <vt:i4>5</vt:i4>
      </vt:variant>
      <vt:variant>
        <vt:lpwstr>mailto:registry@mof.gov.cy</vt:lpwstr>
      </vt:variant>
      <vt:variant>
        <vt:lpwstr/>
      </vt:variant>
      <vt:variant>
        <vt:i4>2818112</vt:i4>
      </vt:variant>
      <vt:variant>
        <vt:i4>258</vt:i4>
      </vt:variant>
      <vt:variant>
        <vt:i4>0</vt:i4>
      </vt:variant>
      <vt:variant>
        <vt:i4>5</vt:i4>
      </vt:variant>
      <vt:variant>
        <vt:lpwstr>mailto:ntogcy@cytanet.com.cy</vt:lpwstr>
      </vt:variant>
      <vt:variant>
        <vt:lpwstr/>
      </vt:variant>
      <vt:variant>
        <vt:i4>131186</vt:i4>
      </vt:variant>
      <vt:variant>
        <vt:i4>255</vt:i4>
      </vt:variant>
      <vt:variant>
        <vt:i4>0</vt:i4>
      </vt:variant>
      <vt:variant>
        <vt:i4>5</vt:i4>
      </vt:variant>
      <vt:variant>
        <vt:lpwstr>mailto:hma.ammochostou@hcg.gr</vt:lpwstr>
      </vt:variant>
      <vt:variant>
        <vt:lpwstr/>
      </vt:variant>
      <vt:variant>
        <vt:i4>196715</vt:i4>
      </vt:variant>
      <vt:variant>
        <vt:i4>252</vt:i4>
      </vt:variant>
      <vt:variant>
        <vt:i4>0</vt:i4>
      </vt:variant>
      <vt:variant>
        <vt:i4>5</vt:i4>
      </vt:variant>
      <vt:variant>
        <vt:lpwstr>mailto:grpress@cytanet.com.cy</vt:lpwstr>
      </vt:variant>
      <vt:variant>
        <vt:lpwstr/>
      </vt:variant>
      <vt:variant>
        <vt:i4>7208984</vt:i4>
      </vt:variant>
      <vt:variant>
        <vt:i4>249</vt:i4>
      </vt:variant>
      <vt:variant>
        <vt:i4>0</vt:i4>
      </vt:variant>
      <vt:variant>
        <vt:i4>5</vt:i4>
      </vt:variant>
      <vt:variant>
        <vt:lpwstr>mailto:grcon.nic@mfa.gr</vt:lpwstr>
      </vt:variant>
      <vt:variant>
        <vt:lpwstr/>
      </vt:variant>
      <vt:variant>
        <vt:i4>4128851</vt:i4>
      </vt:variant>
      <vt:variant>
        <vt:i4>246</vt:i4>
      </vt:variant>
      <vt:variant>
        <vt:i4>0</vt:i4>
      </vt:variant>
      <vt:variant>
        <vt:i4>5</vt:i4>
      </vt:variant>
      <vt:variant>
        <vt:lpwstr>mailto:ecocom-nicosia@mfa.gr</vt:lpwstr>
      </vt:variant>
      <vt:variant>
        <vt:lpwstr/>
      </vt:variant>
      <vt:variant>
        <vt:i4>6553626</vt:i4>
      </vt:variant>
      <vt:variant>
        <vt:i4>243</vt:i4>
      </vt:variant>
      <vt:variant>
        <vt:i4>0</vt:i4>
      </vt:variant>
      <vt:variant>
        <vt:i4>5</vt:i4>
      </vt:variant>
      <vt:variant>
        <vt:lpwstr>mailto:gremb.nic@mfa.gr</vt:lpwstr>
      </vt:variant>
      <vt:variant>
        <vt:lpwstr/>
      </vt:variant>
      <vt:variant>
        <vt:i4>5374039</vt:i4>
      </vt:variant>
      <vt:variant>
        <vt:i4>207</vt:i4>
      </vt:variant>
      <vt:variant>
        <vt:i4>0</vt:i4>
      </vt:variant>
      <vt:variant>
        <vt:i4>5</vt:i4>
      </vt:variant>
      <vt:variant>
        <vt:lpwstr>callto:1.040.751.295</vt:lpwstr>
      </vt:variant>
      <vt:variant>
        <vt:lpwstr/>
      </vt:variant>
      <vt:variant>
        <vt:i4>5570652</vt:i4>
      </vt:variant>
      <vt:variant>
        <vt:i4>204</vt:i4>
      </vt:variant>
      <vt:variant>
        <vt:i4>0</vt:i4>
      </vt:variant>
      <vt:variant>
        <vt:i4>5</vt:i4>
      </vt:variant>
      <vt:variant>
        <vt:lpwstr>callto:1.758.441.428</vt:lpwstr>
      </vt:variant>
      <vt:variant>
        <vt:lpwstr/>
      </vt:variant>
      <vt:variant>
        <vt:i4>6226011</vt:i4>
      </vt:variant>
      <vt:variant>
        <vt:i4>198</vt:i4>
      </vt:variant>
      <vt:variant>
        <vt:i4>0</vt:i4>
      </vt:variant>
      <vt:variant>
        <vt:i4>5</vt:i4>
      </vt:variant>
      <vt:variant>
        <vt:lpwstr>callto:1.341.799.292</vt:lpwstr>
      </vt:variant>
      <vt:variant>
        <vt:lpwstr/>
      </vt:variant>
      <vt:variant>
        <vt:i4>5308496</vt:i4>
      </vt:variant>
      <vt:variant>
        <vt:i4>195</vt:i4>
      </vt:variant>
      <vt:variant>
        <vt:i4>0</vt:i4>
      </vt:variant>
      <vt:variant>
        <vt:i4>5</vt:i4>
      </vt:variant>
      <vt:variant>
        <vt:lpwstr>callto:1.091.662.007</vt:lpwstr>
      </vt:variant>
      <vt:variant>
        <vt:lpwstr/>
      </vt:variant>
      <vt:variant>
        <vt:i4>6029394</vt:i4>
      </vt:variant>
      <vt:variant>
        <vt:i4>192</vt:i4>
      </vt:variant>
      <vt:variant>
        <vt:i4>0</vt:i4>
      </vt:variant>
      <vt:variant>
        <vt:i4>5</vt:i4>
      </vt:variant>
      <vt:variant>
        <vt:lpwstr>callto:1.001.784.855</vt:lpwstr>
      </vt:variant>
      <vt:variant>
        <vt:lpwstr/>
      </vt:variant>
      <vt:variant>
        <vt:i4>1048625</vt:i4>
      </vt:variant>
      <vt:variant>
        <vt:i4>179</vt:i4>
      </vt:variant>
      <vt:variant>
        <vt:i4>0</vt:i4>
      </vt:variant>
      <vt:variant>
        <vt:i4>5</vt:i4>
      </vt:variant>
      <vt:variant>
        <vt:lpwstr/>
      </vt:variant>
      <vt:variant>
        <vt:lpwstr>_Toc105574268</vt:lpwstr>
      </vt:variant>
      <vt:variant>
        <vt:i4>1048625</vt:i4>
      </vt:variant>
      <vt:variant>
        <vt:i4>176</vt:i4>
      </vt:variant>
      <vt:variant>
        <vt:i4>0</vt:i4>
      </vt:variant>
      <vt:variant>
        <vt:i4>5</vt:i4>
      </vt:variant>
      <vt:variant>
        <vt:lpwstr/>
      </vt:variant>
      <vt:variant>
        <vt:lpwstr>_Toc105574267</vt:lpwstr>
      </vt:variant>
      <vt:variant>
        <vt:i4>1048625</vt:i4>
      </vt:variant>
      <vt:variant>
        <vt:i4>173</vt:i4>
      </vt:variant>
      <vt:variant>
        <vt:i4>0</vt:i4>
      </vt:variant>
      <vt:variant>
        <vt:i4>5</vt:i4>
      </vt:variant>
      <vt:variant>
        <vt:lpwstr/>
      </vt:variant>
      <vt:variant>
        <vt:lpwstr>_Toc105574266</vt:lpwstr>
      </vt:variant>
      <vt:variant>
        <vt:i4>1048625</vt:i4>
      </vt:variant>
      <vt:variant>
        <vt:i4>170</vt:i4>
      </vt:variant>
      <vt:variant>
        <vt:i4>0</vt:i4>
      </vt:variant>
      <vt:variant>
        <vt:i4>5</vt:i4>
      </vt:variant>
      <vt:variant>
        <vt:lpwstr/>
      </vt:variant>
      <vt:variant>
        <vt:lpwstr>_Toc105574265</vt:lpwstr>
      </vt:variant>
      <vt:variant>
        <vt:i4>1048625</vt:i4>
      </vt:variant>
      <vt:variant>
        <vt:i4>167</vt:i4>
      </vt:variant>
      <vt:variant>
        <vt:i4>0</vt:i4>
      </vt:variant>
      <vt:variant>
        <vt:i4>5</vt:i4>
      </vt:variant>
      <vt:variant>
        <vt:lpwstr/>
      </vt:variant>
      <vt:variant>
        <vt:lpwstr>_Toc105574264</vt:lpwstr>
      </vt:variant>
      <vt:variant>
        <vt:i4>1048625</vt:i4>
      </vt:variant>
      <vt:variant>
        <vt:i4>164</vt:i4>
      </vt:variant>
      <vt:variant>
        <vt:i4>0</vt:i4>
      </vt:variant>
      <vt:variant>
        <vt:i4>5</vt:i4>
      </vt:variant>
      <vt:variant>
        <vt:lpwstr/>
      </vt:variant>
      <vt:variant>
        <vt:lpwstr>_Toc105574263</vt:lpwstr>
      </vt:variant>
      <vt:variant>
        <vt:i4>1048625</vt:i4>
      </vt:variant>
      <vt:variant>
        <vt:i4>161</vt:i4>
      </vt:variant>
      <vt:variant>
        <vt:i4>0</vt:i4>
      </vt:variant>
      <vt:variant>
        <vt:i4>5</vt:i4>
      </vt:variant>
      <vt:variant>
        <vt:lpwstr/>
      </vt:variant>
      <vt:variant>
        <vt:lpwstr>_Toc105574262</vt:lpwstr>
      </vt:variant>
      <vt:variant>
        <vt:i4>1048625</vt:i4>
      </vt:variant>
      <vt:variant>
        <vt:i4>158</vt:i4>
      </vt:variant>
      <vt:variant>
        <vt:i4>0</vt:i4>
      </vt:variant>
      <vt:variant>
        <vt:i4>5</vt:i4>
      </vt:variant>
      <vt:variant>
        <vt:lpwstr/>
      </vt:variant>
      <vt:variant>
        <vt:lpwstr>_Toc105574261</vt:lpwstr>
      </vt:variant>
      <vt:variant>
        <vt:i4>1048625</vt:i4>
      </vt:variant>
      <vt:variant>
        <vt:i4>155</vt:i4>
      </vt:variant>
      <vt:variant>
        <vt:i4>0</vt:i4>
      </vt:variant>
      <vt:variant>
        <vt:i4>5</vt:i4>
      </vt:variant>
      <vt:variant>
        <vt:lpwstr/>
      </vt:variant>
      <vt:variant>
        <vt:lpwstr>_Toc105574260</vt:lpwstr>
      </vt:variant>
      <vt:variant>
        <vt:i4>1245233</vt:i4>
      </vt:variant>
      <vt:variant>
        <vt:i4>152</vt:i4>
      </vt:variant>
      <vt:variant>
        <vt:i4>0</vt:i4>
      </vt:variant>
      <vt:variant>
        <vt:i4>5</vt:i4>
      </vt:variant>
      <vt:variant>
        <vt:lpwstr/>
      </vt:variant>
      <vt:variant>
        <vt:lpwstr>_Toc105574259</vt:lpwstr>
      </vt:variant>
      <vt:variant>
        <vt:i4>1245233</vt:i4>
      </vt:variant>
      <vt:variant>
        <vt:i4>149</vt:i4>
      </vt:variant>
      <vt:variant>
        <vt:i4>0</vt:i4>
      </vt:variant>
      <vt:variant>
        <vt:i4>5</vt:i4>
      </vt:variant>
      <vt:variant>
        <vt:lpwstr/>
      </vt:variant>
      <vt:variant>
        <vt:lpwstr>_Toc105574258</vt:lpwstr>
      </vt:variant>
      <vt:variant>
        <vt:i4>1245233</vt:i4>
      </vt:variant>
      <vt:variant>
        <vt:i4>146</vt:i4>
      </vt:variant>
      <vt:variant>
        <vt:i4>0</vt:i4>
      </vt:variant>
      <vt:variant>
        <vt:i4>5</vt:i4>
      </vt:variant>
      <vt:variant>
        <vt:lpwstr/>
      </vt:variant>
      <vt:variant>
        <vt:lpwstr>_Toc105574257</vt:lpwstr>
      </vt:variant>
      <vt:variant>
        <vt:i4>1245233</vt:i4>
      </vt:variant>
      <vt:variant>
        <vt:i4>143</vt:i4>
      </vt:variant>
      <vt:variant>
        <vt:i4>0</vt:i4>
      </vt:variant>
      <vt:variant>
        <vt:i4>5</vt:i4>
      </vt:variant>
      <vt:variant>
        <vt:lpwstr/>
      </vt:variant>
      <vt:variant>
        <vt:lpwstr>_Toc105574256</vt:lpwstr>
      </vt:variant>
      <vt:variant>
        <vt:i4>1245233</vt:i4>
      </vt:variant>
      <vt:variant>
        <vt:i4>140</vt:i4>
      </vt:variant>
      <vt:variant>
        <vt:i4>0</vt:i4>
      </vt:variant>
      <vt:variant>
        <vt:i4>5</vt:i4>
      </vt:variant>
      <vt:variant>
        <vt:lpwstr/>
      </vt:variant>
      <vt:variant>
        <vt:lpwstr>_Toc105574255</vt:lpwstr>
      </vt:variant>
      <vt:variant>
        <vt:i4>1245233</vt:i4>
      </vt:variant>
      <vt:variant>
        <vt:i4>134</vt:i4>
      </vt:variant>
      <vt:variant>
        <vt:i4>0</vt:i4>
      </vt:variant>
      <vt:variant>
        <vt:i4>5</vt:i4>
      </vt:variant>
      <vt:variant>
        <vt:lpwstr/>
      </vt:variant>
      <vt:variant>
        <vt:lpwstr>_Toc105574254</vt:lpwstr>
      </vt:variant>
      <vt:variant>
        <vt:i4>1245233</vt:i4>
      </vt:variant>
      <vt:variant>
        <vt:i4>131</vt:i4>
      </vt:variant>
      <vt:variant>
        <vt:i4>0</vt:i4>
      </vt:variant>
      <vt:variant>
        <vt:i4>5</vt:i4>
      </vt:variant>
      <vt:variant>
        <vt:lpwstr/>
      </vt:variant>
      <vt:variant>
        <vt:lpwstr>_Toc105574253</vt:lpwstr>
      </vt:variant>
      <vt:variant>
        <vt:i4>1245233</vt:i4>
      </vt:variant>
      <vt:variant>
        <vt:i4>128</vt:i4>
      </vt:variant>
      <vt:variant>
        <vt:i4>0</vt:i4>
      </vt:variant>
      <vt:variant>
        <vt:i4>5</vt:i4>
      </vt:variant>
      <vt:variant>
        <vt:lpwstr/>
      </vt:variant>
      <vt:variant>
        <vt:lpwstr>_Toc105574252</vt:lpwstr>
      </vt:variant>
      <vt:variant>
        <vt:i4>1245233</vt:i4>
      </vt:variant>
      <vt:variant>
        <vt:i4>125</vt:i4>
      </vt:variant>
      <vt:variant>
        <vt:i4>0</vt:i4>
      </vt:variant>
      <vt:variant>
        <vt:i4>5</vt:i4>
      </vt:variant>
      <vt:variant>
        <vt:lpwstr/>
      </vt:variant>
      <vt:variant>
        <vt:lpwstr>_Toc105574251</vt:lpwstr>
      </vt:variant>
      <vt:variant>
        <vt:i4>1245233</vt:i4>
      </vt:variant>
      <vt:variant>
        <vt:i4>122</vt:i4>
      </vt:variant>
      <vt:variant>
        <vt:i4>0</vt:i4>
      </vt:variant>
      <vt:variant>
        <vt:i4>5</vt:i4>
      </vt:variant>
      <vt:variant>
        <vt:lpwstr/>
      </vt:variant>
      <vt:variant>
        <vt:lpwstr>_Toc105574250</vt:lpwstr>
      </vt:variant>
      <vt:variant>
        <vt:i4>1179697</vt:i4>
      </vt:variant>
      <vt:variant>
        <vt:i4>119</vt:i4>
      </vt:variant>
      <vt:variant>
        <vt:i4>0</vt:i4>
      </vt:variant>
      <vt:variant>
        <vt:i4>5</vt:i4>
      </vt:variant>
      <vt:variant>
        <vt:lpwstr/>
      </vt:variant>
      <vt:variant>
        <vt:lpwstr>_Toc105574249</vt:lpwstr>
      </vt:variant>
      <vt:variant>
        <vt:i4>1179697</vt:i4>
      </vt:variant>
      <vt:variant>
        <vt:i4>116</vt:i4>
      </vt:variant>
      <vt:variant>
        <vt:i4>0</vt:i4>
      </vt:variant>
      <vt:variant>
        <vt:i4>5</vt:i4>
      </vt:variant>
      <vt:variant>
        <vt:lpwstr/>
      </vt:variant>
      <vt:variant>
        <vt:lpwstr>_Toc105574248</vt:lpwstr>
      </vt:variant>
      <vt:variant>
        <vt:i4>1179697</vt:i4>
      </vt:variant>
      <vt:variant>
        <vt:i4>113</vt:i4>
      </vt:variant>
      <vt:variant>
        <vt:i4>0</vt:i4>
      </vt:variant>
      <vt:variant>
        <vt:i4>5</vt:i4>
      </vt:variant>
      <vt:variant>
        <vt:lpwstr/>
      </vt:variant>
      <vt:variant>
        <vt:lpwstr>_Toc105574247</vt:lpwstr>
      </vt:variant>
      <vt:variant>
        <vt:i4>1179697</vt:i4>
      </vt:variant>
      <vt:variant>
        <vt:i4>110</vt:i4>
      </vt:variant>
      <vt:variant>
        <vt:i4>0</vt:i4>
      </vt:variant>
      <vt:variant>
        <vt:i4>5</vt:i4>
      </vt:variant>
      <vt:variant>
        <vt:lpwstr/>
      </vt:variant>
      <vt:variant>
        <vt:lpwstr>_Toc105574247</vt:lpwstr>
      </vt:variant>
      <vt:variant>
        <vt:i4>1179697</vt:i4>
      </vt:variant>
      <vt:variant>
        <vt:i4>104</vt:i4>
      </vt:variant>
      <vt:variant>
        <vt:i4>0</vt:i4>
      </vt:variant>
      <vt:variant>
        <vt:i4>5</vt:i4>
      </vt:variant>
      <vt:variant>
        <vt:lpwstr/>
      </vt:variant>
      <vt:variant>
        <vt:lpwstr>_Toc105574247</vt:lpwstr>
      </vt:variant>
      <vt:variant>
        <vt:i4>1179697</vt:i4>
      </vt:variant>
      <vt:variant>
        <vt:i4>98</vt:i4>
      </vt:variant>
      <vt:variant>
        <vt:i4>0</vt:i4>
      </vt:variant>
      <vt:variant>
        <vt:i4>5</vt:i4>
      </vt:variant>
      <vt:variant>
        <vt:lpwstr/>
      </vt:variant>
      <vt:variant>
        <vt:lpwstr>_Toc105574246</vt:lpwstr>
      </vt:variant>
      <vt:variant>
        <vt:i4>1179697</vt:i4>
      </vt:variant>
      <vt:variant>
        <vt:i4>92</vt:i4>
      </vt:variant>
      <vt:variant>
        <vt:i4>0</vt:i4>
      </vt:variant>
      <vt:variant>
        <vt:i4>5</vt:i4>
      </vt:variant>
      <vt:variant>
        <vt:lpwstr/>
      </vt:variant>
      <vt:variant>
        <vt:lpwstr>_Toc105574246</vt:lpwstr>
      </vt:variant>
      <vt:variant>
        <vt:i4>1179697</vt:i4>
      </vt:variant>
      <vt:variant>
        <vt:i4>86</vt:i4>
      </vt:variant>
      <vt:variant>
        <vt:i4>0</vt:i4>
      </vt:variant>
      <vt:variant>
        <vt:i4>5</vt:i4>
      </vt:variant>
      <vt:variant>
        <vt:lpwstr/>
      </vt:variant>
      <vt:variant>
        <vt:lpwstr>_Toc105574245</vt:lpwstr>
      </vt:variant>
      <vt:variant>
        <vt:i4>1179697</vt:i4>
      </vt:variant>
      <vt:variant>
        <vt:i4>80</vt:i4>
      </vt:variant>
      <vt:variant>
        <vt:i4>0</vt:i4>
      </vt:variant>
      <vt:variant>
        <vt:i4>5</vt:i4>
      </vt:variant>
      <vt:variant>
        <vt:lpwstr/>
      </vt:variant>
      <vt:variant>
        <vt:lpwstr>_Toc105574244</vt:lpwstr>
      </vt:variant>
      <vt:variant>
        <vt:i4>1179697</vt:i4>
      </vt:variant>
      <vt:variant>
        <vt:i4>77</vt:i4>
      </vt:variant>
      <vt:variant>
        <vt:i4>0</vt:i4>
      </vt:variant>
      <vt:variant>
        <vt:i4>5</vt:i4>
      </vt:variant>
      <vt:variant>
        <vt:lpwstr/>
      </vt:variant>
      <vt:variant>
        <vt:lpwstr>_Toc105574242</vt:lpwstr>
      </vt:variant>
      <vt:variant>
        <vt:i4>1179697</vt:i4>
      </vt:variant>
      <vt:variant>
        <vt:i4>74</vt:i4>
      </vt:variant>
      <vt:variant>
        <vt:i4>0</vt:i4>
      </vt:variant>
      <vt:variant>
        <vt:i4>5</vt:i4>
      </vt:variant>
      <vt:variant>
        <vt:lpwstr/>
      </vt:variant>
      <vt:variant>
        <vt:lpwstr>_Toc105574240</vt:lpwstr>
      </vt:variant>
      <vt:variant>
        <vt:i4>1376305</vt:i4>
      </vt:variant>
      <vt:variant>
        <vt:i4>71</vt:i4>
      </vt:variant>
      <vt:variant>
        <vt:i4>0</vt:i4>
      </vt:variant>
      <vt:variant>
        <vt:i4>5</vt:i4>
      </vt:variant>
      <vt:variant>
        <vt:lpwstr/>
      </vt:variant>
      <vt:variant>
        <vt:lpwstr>_Toc105574239</vt:lpwstr>
      </vt:variant>
      <vt:variant>
        <vt:i4>1376305</vt:i4>
      </vt:variant>
      <vt:variant>
        <vt:i4>68</vt:i4>
      </vt:variant>
      <vt:variant>
        <vt:i4>0</vt:i4>
      </vt:variant>
      <vt:variant>
        <vt:i4>5</vt:i4>
      </vt:variant>
      <vt:variant>
        <vt:lpwstr/>
      </vt:variant>
      <vt:variant>
        <vt:lpwstr>_Toc105574238</vt:lpwstr>
      </vt:variant>
      <vt:variant>
        <vt:i4>1376305</vt:i4>
      </vt:variant>
      <vt:variant>
        <vt:i4>65</vt:i4>
      </vt:variant>
      <vt:variant>
        <vt:i4>0</vt:i4>
      </vt:variant>
      <vt:variant>
        <vt:i4>5</vt:i4>
      </vt:variant>
      <vt:variant>
        <vt:lpwstr/>
      </vt:variant>
      <vt:variant>
        <vt:lpwstr>_Toc105574237</vt:lpwstr>
      </vt:variant>
      <vt:variant>
        <vt:i4>1376305</vt:i4>
      </vt:variant>
      <vt:variant>
        <vt:i4>62</vt:i4>
      </vt:variant>
      <vt:variant>
        <vt:i4>0</vt:i4>
      </vt:variant>
      <vt:variant>
        <vt:i4>5</vt:i4>
      </vt:variant>
      <vt:variant>
        <vt:lpwstr/>
      </vt:variant>
      <vt:variant>
        <vt:lpwstr>_Toc105574236</vt:lpwstr>
      </vt:variant>
      <vt:variant>
        <vt:i4>1376305</vt:i4>
      </vt:variant>
      <vt:variant>
        <vt:i4>59</vt:i4>
      </vt:variant>
      <vt:variant>
        <vt:i4>0</vt:i4>
      </vt:variant>
      <vt:variant>
        <vt:i4>5</vt:i4>
      </vt:variant>
      <vt:variant>
        <vt:lpwstr/>
      </vt:variant>
      <vt:variant>
        <vt:lpwstr>_Toc105574235</vt:lpwstr>
      </vt:variant>
      <vt:variant>
        <vt:i4>1376305</vt:i4>
      </vt:variant>
      <vt:variant>
        <vt:i4>56</vt:i4>
      </vt:variant>
      <vt:variant>
        <vt:i4>0</vt:i4>
      </vt:variant>
      <vt:variant>
        <vt:i4>5</vt:i4>
      </vt:variant>
      <vt:variant>
        <vt:lpwstr/>
      </vt:variant>
      <vt:variant>
        <vt:lpwstr>_Toc105574232</vt:lpwstr>
      </vt:variant>
      <vt:variant>
        <vt:i4>1376305</vt:i4>
      </vt:variant>
      <vt:variant>
        <vt:i4>53</vt:i4>
      </vt:variant>
      <vt:variant>
        <vt:i4>0</vt:i4>
      </vt:variant>
      <vt:variant>
        <vt:i4>5</vt:i4>
      </vt:variant>
      <vt:variant>
        <vt:lpwstr/>
      </vt:variant>
      <vt:variant>
        <vt:lpwstr>_Toc105574232</vt:lpwstr>
      </vt:variant>
      <vt:variant>
        <vt:i4>1376305</vt:i4>
      </vt:variant>
      <vt:variant>
        <vt:i4>50</vt:i4>
      </vt:variant>
      <vt:variant>
        <vt:i4>0</vt:i4>
      </vt:variant>
      <vt:variant>
        <vt:i4>5</vt:i4>
      </vt:variant>
      <vt:variant>
        <vt:lpwstr/>
      </vt:variant>
      <vt:variant>
        <vt:lpwstr>_Toc105574231</vt:lpwstr>
      </vt:variant>
      <vt:variant>
        <vt:i4>1376305</vt:i4>
      </vt:variant>
      <vt:variant>
        <vt:i4>47</vt:i4>
      </vt:variant>
      <vt:variant>
        <vt:i4>0</vt:i4>
      </vt:variant>
      <vt:variant>
        <vt:i4>5</vt:i4>
      </vt:variant>
      <vt:variant>
        <vt:lpwstr/>
      </vt:variant>
      <vt:variant>
        <vt:lpwstr>_Toc105574230</vt:lpwstr>
      </vt:variant>
      <vt:variant>
        <vt:i4>1310769</vt:i4>
      </vt:variant>
      <vt:variant>
        <vt:i4>44</vt:i4>
      </vt:variant>
      <vt:variant>
        <vt:i4>0</vt:i4>
      </vt:variant>
      <vt:variant>
        <vt:i4>5</vt:i4>
      </vt:variant>
      <vt:variant>
        <vt:lpwstr/>
      </vt:variant>
      <vt:variant>
        <vt:lpwstr>_Toc105574229</vt:lpwstr>
      </vt:variant>
      <vt:variant>
        <vt:i4>1310769</vt:i4>
      </vt:variant>
      <vt:variant>
        <vt:i4>41</vt:i4>
      </vt:variant>
      <vt:variant>
        <vt:i4>0</vt:i4>
      </vt:variant>
      <vt:variant>
        <vt:i4>5</vt:i4>
      </vt:variant>
      <vt:variant>
        <vt:lpwstr/>
      </vt:variant>
      <vt:variant>
        <vt:lpwstr>_Toc105574228</vt:lpwstr>
      </vt:variant>
      <vt:variant>
        <vt:i4>1310769</vt:i4>
      </vt:variant>
      <vt:variant>
        <vt:i4>38</vt:i4>
      </vt:variant>
      <vt:variant>
        <vt:i4>0</vt:i4>
      </vt:variant>
      <vt:variant>
        <vt:i4>5</vt:i4>
      </vt:variant>
      <vt:variant>
        <vt:lpwstr/>
      </vt:variant>
      <vt:variant>
        <vt:lpwstr>_Toc105574227</vt:lpwstr>
      </vt:variant>
      <vt:variant>
        <vt:i4>1310769</vt:i4>
      </vt:variant>
      <vt:variant>
        <vt:i4>35</vt:i4>
      </vt:variant>
      <vt:variant>
        <vt:i4>0</vt:i4>
      </vt:variant>
      <vt:variant>
        <vt:i4>5</vt:i4>
      </vt:variant>
      <vt:variant>
        <vt:lpwstr/>
      </vt:variant>
      <vt:variant>
        <vt:lpwstr>_Toc105574222</vt:lpwstr>
      </vt:variant>
      <vt:variant>
        <vt:i4>1310769</vt:i4>
      </vt:variant>
      <vt:variant>
        <vt:i4>32</vt:i4>
      </vt:variant>
      <vt:variant>
        <vt:i4>0</vt:i4>
      </vt:variant>
      <vt:variant>
        <vt:i4>5</vt:i4>
      </vt:variant>
      <vt:variant>
        <vt:lpwstr/>
      </vt:variant>
      <vt:variant>
        <vt:lpwstr>_Toc105574221</vt:lpwstr>
      </vt:variant>
      <vt:variant>
        <vt:i4>1507377</vt:i4>
      </vt:variant>
      <vt:variant>
        <vt:i4>29</vt:i4>
      </vt:variant>
      <vt:variant>
        <vt:i4>0</vt:i4>
      </vt:variant>
      <vt:variant>
        <vt:i4>5</vt:i4>
      </vt:variant>
      <vt:variant>
        <vt:lpwstr/>
      </vt:variant>
      <vt:variant>
        <vt:lpwstr>_Toc105574219</vt:lpwstr>
      </vt:variant>
      <vt:variant>
        <vt:i4>1507377</vt:i4>
      </vt:variant>
      <vt:variant>
        <vt:i4>26</vt:i4>
      </vt:variant>
      <vt:variant>
        <vt:i4>0</vt:i4>
      </vt:variant>
      <vt:variant>
        <vt:i4>5</vt:i4>
      </vt:variant>
      <vt:variant>
        <vt:lpwstr/>
      </vt:variant>
      <vt:variant>
        <vt:lpwstr>_Toc105574218</vt:lpwstr>
      </vt:variant>
      <vt:variant>
        <vt:i4>1507377</vt:i4>
      </vt:variant>
      <vt:variant>
        <vt:i4>23</vt:i4>
      </vt:variant>
      <vt:variant>
        <vt:i4>0</vt:i4>
      </vt:variant>
      <vt:variant>
        <vt:i4>5</vt:i4>
      </vt:variant>
      <vt:variant>
        <vt:lpwstr/>
      </vt:variant>
      <vt:variant>
        <vt:lpwstr>_Toc105574217</vt:lpwstr>
      </vt:variant>
      <vt:variant>
        <vt:i4>1507377</vt:i4>
      </vt:variant>
      <vt:variant>
        <vt:i4>20</vt:i4>
      </vt:variant>
      <vt:variant>
        <vt:i4>0</vt:i4>
      </vt:variant>
      <vt:variant>
        <vt:i4>5</vt:i4>
      </vt:variant>
      <vt:variant>
        <vt:lpwstr/>
      </vt:variant>
      <vt:variant>
        <vt:lpwstr>_Toc105574216</vt:lpwstr>
      </vt:variant>
      <vt:variant>
        <vt:i4>1507377</vt:i4>
      </vt:variant>
      <vt:variant>
        <vt:i4>17</vt:i4>
      </vt:variant>
      <vt:variant>
        <vt:i4>0</vt:i4>
      </vt:variant>
      <vt:variant>
        <vt:i4>5</vt:i4>
      </vt:variant>
      <vt:variant>
        <vt:lpwstr/>
      </vt:variant>
      <vt:variant>
        <vt:lpwstr>_Toc105574215</vt:lpwstr>
      </vt:variant>
      <vt:variant>
        <vt:i4>1507377</vt:i4>
      </vt:variant>
      <vt:variant>
        <vt:i4>14</vt:i4>
      </vt:variant>
      <vt:variant>
        <vt:i4>0</vt:i4>
      </vt:variant>
      <vt:variant>
        <vt:i4>5</vt:i4>
      </vt:variant>
      <vt:variant>
        <vt:lpwstr/>
      </vt:variant>
      <vt:variant>
        <vt:lpwstr>_Toc105574214</vt:lpwstr>
      </vt:variant>
      <vt:variant>
        <vt:i4>1507377</vt:i4>
      </vt:variant>
      <vt:variant>
        <vt:i4>11</vt:i4>
      </vt:variant>
      <vt:variant>
        <vt:i4>0</vt:i4>
      </vt:variant>
      <vt:variant>
        <vt:i4>5</vt:i4>
      </vt:variant>
      <vt:variant>
        <vt:lpwstr/>
      </vt:variant>
      <vt:variant>
        <vt:lpwstr>_Toc105574213</vt:lpwstr>
      </vt:variant>
      <vt:variant>
        <vt:i4>1507377</vt:i4>
      </vt:variant>
      <vt:variant>
        <vt:i4>5</vt:i4>
      </vt:variant>
      <vt:variant>
        <vt:i4>0</vt:i4>
      </vt:variant>
      <vt:variant>
        <vt:i4>5</vt:i4>
      </vt:variant>
      <vt:variant>
        <vt:lpwstr/>
      </vt:variant>
      <vt:variant>
        <vt:lpwstr>_Toc105574212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2024-07-30T13:44:00Z</cp:lastPrinted>
  <dcterms:created xsi:type="dcterms:W3CDTF">2024-07-30T11:06:00Z</dcterms:created>
  <dcterms:modified xsi:type="dcterms:W3CDTF">2024-07-30T20:09:00Z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