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A5DD6" w:rsidRPr="00303701" w:rsidRDefault="003A5DD6">
      <w:pPr>
        <w:tabs>
          <w:tab w:val="center" w:pos="1800"/>
        </w:tabs>
        <w:spacing w:after="0" w:line="240" w:lineRule="auto"/>
        <w:jc w:val="center"/>
      </w:pPr>
      <w:bookmarkStart w:id="0" w:name="_GoBack"/>
      <w:bookmarkEnd w:id="0"/>
      <w:r>
        <w:rPr>
          <w:rFonts w:eastAsia="Calibri"/>
          <w:b/>
          <w:bCs/>
          <w:smallCaps/>
          <w:color w:val="3E3E67"/>
          <w:sz w:val="40"/>
          <w:szCs w:val="40"/>
        </w:rPr>
        <w:t xml:space="preserve">    </w:t>
      </w:r>
      <w:r>
        <w:rPr>
          <w:bCs/>
          <w:smallCaps/>
          <w:color w:val="3E3E67"/>
          <w:sz w:val="40"/>
          <w:szCs w:val="40"/>
        </w:rPr>
        <w:t>Ετησια Εκθεση</w:t>
      </w:r>
      <w:r w:rsidRPr="00566EE6">
        <w:rPr>
          <w:bCs/>
          <w:smallCaps/>
          <w:color w:val="3E3E67"/>
          <w:sz w:val="40"/>
          <w:szCs w:val="40"/>
        </w:rPr>
        <w:t xml:space="preserve"> </w:t>
      </w:r>
      <w:r>
        <w:rPr>
          <w:bCs/>
          <w:smallCaps/>
          <w:color w:val="3E3E67"/>
          <w:sz w:val="40"/>
          <w:szCs w:val="40"/>
        </w:rPr>
        <w:t>Ετουσ</w:t>
      </w:r>
      <w:r>
        <w:rPr>
          <w:b/>
          <w:bCs/>
          <w:smallCaps/>
          <w:color w:val="3E3E67"/>
          <w:sz w:val="40"/>
          <w:szCs w:val="40"/>
        </w:rPr>
        <w:t xml:space="preserve"> 20</w:t>
      </w:r>
      <w:r w:rsidR="00303701">
        <w:rPr>
          <w:b/>
          <w:bCs/>
          <w:smallCaps/>
          <w:color w:val="3E3E67"/>
          <w:sz w:val="40"/>
          <w:szCs w:val="40"/>
        </w:rPr>
        <w:t>2</w:t>
      </w:r>
      <w:r w:rsidR="00303701" w:rsidRPr="00303701">
        <w:rPr>
          <w:b/>
          <w:bCs/>
          <w:smallCaps/>
          <w:color w:val="3E3E67"/>
          <w:sz w:val="40"/>
          <w:szCs w:val="40"/>
        </w:rPr>
        <w:t>1</w:t>
      </w:r>
    </w:p>
    <w:p w:rsidR="003A5DD6" w:rsidRPr="00566EE6" w:rsidRDefault="003A5DD6">
      <w:pPr>
        <w:tabs>
          <w:tab w:val="center" w:pos="1800"/>
        </w:tabs>
        <w:spacing w:after="0" w:line="240" w:lineRule="auto"/>
        <w:jc w:val="center"/>
        <w:rPr>
          <w:b/>
          <w:bCs/>
          <w:smallCaps/>
          <w:color w:val="000000"/>
          <w:sz w:val="24"/>
          <w:szCs w:val="24"/>
        </w:rPr>
      </w:pPr>
    </w:p>
    <w:p w:rsidR="003A5DD6" w:rsidRDefault="003A5DD6">
      <w:pPr>
        <w:tabs>
          <w:tab w:val="center" w:pos="1800"/>
        </w:tabs>
        <w:spacing w:after="0" w:line="240" w:lineRule="auto"/>
        <w:jc w:val="center"/>
      </w:pPr>
      <w:r>
        <w:rPr>
          <w:b/>
          <w:bCs/>
          <w:smallCaps/>
          <w:color w:val="3E3E67"/>
          <w:sz w:val="28"/>
          <w:szCs w:val="28"/>
        </w:rPr>
        <w:t>Γραφείου Οικονομικών και Εμπορικών Υποθέσεων Σοφιας</w:t>
      </w:r>
    </w:p>
    <w:p w:rsidR="003A5DD6" w:rsidRDefault="003A5DD6">
      <w:pPr>
        <w:rPr>
          <w:b/>
          <w:bCs/>
          <w:smallCaps/>
          <w:color w:val="3E3E67"/>
          <w:sz w:val="28"/>
          <w:szCs w:val="28"/>
        </w:rPr>
      </w:pPr>
    </w:p>
    <w:p w:rsidR="003A5DD6" w:rsidRDefault="003A5DD6">
      <w:pPr>
        <w:tabs>
          <w:tab w:val="center" w:pos="1800"/>
        </w:tabs>
        <w:spacing w:after="0" w:line="240" w:lineRule="auto"/>
        <w:jc w:val="center"/>
      </w:pPr>
      <w:r>
        <w:rPr>
          <w:b/>
          <w:bCs/>
          <w:smallCaps/>
          <w:color w:val="3E3E67"/>
          <w:sz w:val="28"/>
          <w:szCs w:val="28"/>
        </w:rPr>
        <w:t>Για την Οικονομία της Βουλγαριασ</w:t>
      </w:r>
    </w:p>
    <w:p w:rsidR="003A5DD6" w:rsidRDefault="003A5DD6">
      <w:pPr>
        <w:tabs>
          <w:tab w:val="center" w:pos="1800"/>
        </w:tabs>
        <w:spacing w:after="0" w:line="240" w:lineRule="auto"/>
        <w:jc w:val="center"/>
      </w:pPr>
      <w:r>
        <w:rPr>
          <w:b/>
          <w:bCs/>
          <w:smallCaps/>
          <w:color w:val="3E3E67"/>
          <w:sz w:val="28"/>
          <w:szCs w:val="28"/>
        </w:rPr>
        <w:t>και την Ανάπτυξη των Οικονομικών &amp; Εμπορικών Σχέσεων</w:t>
      </w:r>
    </w:p>
    <w:p w:rsidR="003A5DD6" w:rsidRDefault="003A5DD6">
      <w:pPr>
        <w:tabs>
          <w:tab w:val="center" w:pos="1800"/>
        </w:tabs>
        <w:spacing w:after="0" w:line="240" w:lineRule="auto"/>
        <w:jc w:val="center"/>
      </w:pPr>
      <w:r>
        <w:rPr>
          <w:b/>
          <w:bCs/>
          <w:smallCaps/>
          <w:color w:val="3E3E67"/>
          <w:sz w:val="28"/>
          <w:szCs w:val="28"/>
        </w:rPr>
        <w:t>Ελλάδας – Βουλγαριασ</w:t>
      </w:r>
    </w:p>
    <w:p w:rsidR="003A5DD6" w:rsidRDefault="003A5DD6">
      <w:pPr>
        <w:tabs>
          <w:tab w:val="center" w:pos="1800"/>
        </w:tabs>
        <w:spacing w:after="0" w:line="240" w:lineRule="auto"/>
        <w:jc w:val="center"/>
        <w:rPr>
          <w:b/>
          <w:bCs/>
          <w:smallCaps/>
          <w:color w:val="3E3E67"/>
          <w:sz w:val="28"/>
          <w:szCs w:val="28"/>
        </w:rPr>
      </w:pPr>
    </w:p>
    <w:tbl>
      <w:tblPr>
        <w:tblW w:w="0" w:type="auto"/>
        <w:tblLayout w:type="fixed"/>
        <w:tblLook w:val="0000" w:firstRow="0" w:lastRow="0" w:firstColumn="0" w:lastColumn="0" w:noHBand="0" w:noVBand="0"/>
      </w:tblPr>
      <w:tblGrid>
        <w:gridCol w:w="4788"/>
        <w:gridCol w:w="4788"/>
      </w:tblGrid>
      <w:tr w:rsidR="003A5DD6">
        <w:tc>
          <w:tcPr>
            <w:tcW w:w="4788" w:type="dxa"/>
            <w:shd w:val="clear" w:color="auto" w:fill="auto"/>
          </w:tcPr>
          <w:p w:rsidR="003A5DD6" w:rsidRDefault="007A41ED">
            <w:pPr>
              <w:tabs>
                <w:tab w:val="center" w:pos="1800"/>
              </w:tabs>
              <w:spacing w:after="0" w:line="240" w:lineRule="auto"/>
              <w:jc w:val="center"/>
            </w:pPr>
            <w:r>
              <w:rPr>
                <w:noProof/>
                <w:lang w:val="en-US" w:eastAsia="en-US"/>
              </w:rPr>
              <w:drawing>
                <wp:inline distT="0" distB="0" distL="0" distR="0">
                  <wp:extent cx="1314873" cy="98213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9" t="-44" r="-29" b="-44"/>
                          <a:stretch>
                            <a:fillRect/>
                          </a:stretch>
                        </pic:blipFill>
                        <pic:spPr bwMode="auto">
                          <a:xfrm>
                            <a:off x="0" y="0"/>
                            <a:ext cx="1310640" cy="978971"/>
                          </a:xfrm>
                          <a:prstGeom prst="rect">
                            <a:avLst/>
                          </a:prstGeom>
                          <a:solidFill>
                            <a:srgbClr val="FFFFFF"/>
                          </a:solidFill>
                          <a:ln w="9525">
                            <a:noFill/>
                            <a:miter lim="800000"/>
                            <a:headEnd/>
                            <a:tailEnd/>
                          </a:ln>
                        </pic:spPr>
                      </pic:pic>
                    </a:graphicData>
                  </a:graphic>
                </wp:inline>
              </w:drawing>
            </w:r>
          </w:p>
        </w:tc>
        <w:tc>
          <w:tcPr>
            <w:tcW w:w="4788" w:type="dxa"/>
            <w:shd w:val="clear" w:color="auto" w:fill="auto"/>
          </w:tcPr>
          <w:p w:rsidR="003A5DD6" w:rsidRDefault="00386E6C" w:rsidP="00333E01">
            <w:pPr>
              <w:tabs>
                <w:tab w:val="center" w:pos="1800"/>
              </w:tabs>
              <w:spacing w:after="0" w:line="240" w:lineRule="auto"/>
              <w:jc w:val="center"/>
              <w:rPr>
                <w:b/>
                <w:bCs/>
                <w:smallCaps/>
                <w:color w:val="3E3E67"/>
                <w:sz w:val="28"/>
                <w:szCs w:val="28"/>
                <w:lang w:val="en-US" w:eastAsia="en-US"/>
              </w:rPr>
            </w:pPr>
            <w:hyperlink r:id="rId9" w:history="1">
              <w:r w:rsidR="003A5DD6">
                <w:rPr>
                  <w:rStyle w:val="-"/>
                </w:rPr>
                <w:t xml:space="preserve"> </w:t>
              </w:r>
            </w:hyperlink>
            <w:r w:rsidR="00333E01" w:rsidRPr="00333E01">
              <w:rPr>
                <w:noProof/>
                <w:lang w:val="en-US" w:eastAsia="en-US"/>
              </w:rPr>
              <w:drawing>
                <wp:inline distT="0" distB="0" distL="0" distR="0">
                  <wp:extent cx="1352550" cy="962025"/>
                  <wp:effectExtent l="19050" t="19050" r="19050" b="28575"/>
                  <wp:docPr id="39"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4" t="-41" r="-24" b="-41"/>
                          <a:stretch>
                            <a:fillRect/>
                          </a:stretch>
                        </pic:blipFill>
                        <pic:spPr bwMode="auto">
                          <a:xfrm>
                            <a:off x="0" y="0"/>
                            <a:ext cx="1352550" cy="962025"/>
                          </a:xfrm>
                          <a:prstGeom prst="rect">
                            <a:avLst/>
                          </a:prstGeom>
                          <a:solidFill>
                            <a:srgbClr val="FFFFFF"/>
                          </a:solidFill>
                          <a:ln w="9525" cmpd="sng">
                            <a:solidFill>
                              <a:schemeClr val="tx1"/>
                            </a:solidFill>
                            <a:miter lim="800000"/>
                            <a:headEnd/>
                            <a:tailEnd/>
                          </a:ln>
                        </pic:spPr>
                      </pic:pic>
                    </a:graphicData>
                  </a:graphic>
                </wp:inline>
              </w:drawing>
            </w:r>
          </w:p>
        </w:tc>
      </w:tr>
      <w:tr w:rsidR="003A5DD6">
        <w:tc>
          <w:tcPr>
            <w:tcW w:w="9576" w:type="dxa"/>
            <w:gridSpan w:val="2"/>
            <w:shd w:val="clear" w:color="auto" w:fill="auto"/>
          </w:tcPr>
          <w:p w:rsidR="003A5DD6" w:rsidRDefault="003A5DD6">
            <w:pPr>
              <w:tabs>
                <w:tab w:val="center" w:pos="1800"/>
              </w:tabs>
              <w:snapToGrid w:val="0"/>
              <w:spacing w:after="0" w:line="240" w:lineRule="auto"/>
              <w:jc w:val="center"/>
              <w:rPr>
                <w:b/>
                <w:bCs/>
                <w:smallCaps/>
                <w:color w:val="3E3E67"/>
                <w:sz w:val="28"/>
                <w:szCs w:val="28"/>
                <w:lang w:val="en-US" w:eastAsia="en-US"/>
              </w:rPr>
            </w:pPr>
          </w:p>
          <w:p w:rsidR="003A5DD6" w:rsidRDefault="007A41ED">
            <w:pPr>
              <w:tabs>
                <w:tab w:val="center" w:pos="1800"/>
              </w:tabs>
              <w:spacing w:after="0" w:line="240" w:lineRule="auto"/>
              <w:jc w:val="center"/>
              <w:rPr>
                <w:lang w:val="en-US" w:eastAsia="en-US"/>
              </w:rPr>
            </w:pPr>
            <w:r>
              <w:rPr>
                <w:noProof/>
                <w:lang w:val="en-US" w:eastAsia="en-US"/>
              </w:rPr>
              <w:drawing>
                <wp:inline distT="0" distB="0" distL="0" distR="0">
                  <wp:extent cx="3430905" cy="2071370"/>
                  <wp:effectExtent l="19050" t="0" r="0" b="0"/>
                  <wp:docPr id="1" name="Picture 7" descr="https://geology.com/world/bulgari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ology.com/world/bulgaria-map.gif"/>
                          <pic:cNvPicPr>
                            <a:picLocks noChangeAspect="1" noChangeArrowheads="1"/>
                          </pic:cNvPicPr>
                        </pic:nvPicPr>
                        <pic:blipFill>
                          <a:blip r:embed="rId11" cstate="print"/>
                          <a:srcRect/>
                          <a:stretch>
                            <a:fillRect/>
                          </a:stretch>
                        </pic:blipFill>
                        <pic:spPr bwMode="auto">
                          <a:xfrm>
                            <a:off x="0" y="0"/>
                            <a:ext cx="3430905" cy="2071370"/>
                          </a:xfrm>
                          <a:prstGeom prst="rect">
                            <a:avLst/>
                          </a:prstGeom>
                          <a:noFill/>
                          <a:ln w="9525">
                            <a:noFill/>
                            <a:miter lim="800000"/>
                            <a:headEnd/>
                            <a:tailEnd/>
                          </a:ln>
                        </pic:spPr>
                      </pic:pic>
                    </a:graphicData>
                  </a:graphic>
                </wp:inline>
              </w:drawing>
            </w:r>
          </w:p>
          <w:p w:rsidR="003A5DD6" w:rsidRDefault="003A5DD6">
            <w:pPr>
              <w:tabs>
                <w:tab w:val="center" w:pos="1800"/>
              </w:tabs>
              <w:spacing w:after="0" w:line="240" w:lineRule="auto"/>
              <w:jc w:val="center"/>
              <w:rPr>
                <w:lang w:val="en-US" w:eastAsia="en-US"/>
              </w:rPr>
            </w:pPr>
          </w:p>
          <w:p w:rsidR="003A5DD6" w:rsidRDefault="003A5DD6">
            <w:pPr>
              <w:tabs>
                <w:tab w:val="center" w:pos="1800"/>
              </w:tabs>
              <w:spacing w:after="0" w:line="240" w:lineRule="auto"/>
              <w:jc w:val="center"/>
              <w:rPr>
                <w:lang w:val="en-US" w:eastAsia="en-US"/>
              </w:rPr>
            </w:pPr>
          </w:p>
          <w:p w:rsidR="003A5DD6" w:rsidRDefault="003A5DD6">
            <w:pPr>
              <w:tabs>
                <w:tab w:val="center" w:pos="1800"/>
              </w:tabs>
              <w:spacing w:after="0" w:line="240" w:lineRule="auto"/>
              <w:jc w:val="center"/>
              <w:rPr>
                <w:lang w:val="en-US" w:eastAsia="en-US"/>
              </w:rPr>
            </w:pPr>
          </w:p>
          <w:p w:rsidR="00C358CC" w:rsidRDefault="00C358CC" w:rsidP="001D6855">
            <w:pPr>
              <w:spacing w:after="0" w:line="240" w:lineRule="auto"/>
              <w:jc w:val="center"/>
              <w:rPr>
                <w:color w:val="000000"/>
                <w:sz w:val="24"/>
                <w:szCs w:val="24"/>
              </w:rPr>
            </w:pPr>
            <w:r>
              <w:rPr>
                <w:color w:val="000000"/>
                <w:sz w:val="24"/>
                <w:szCs w:val="24"/>
              </w:rPr>
              <w:t>Σύνταξη - Επιμέλεια:</w:t>
            </w:r>
          </w:p>
          <w:p w:rsidR="00C358CC" w:rsidRDefault="00C358CC" w:rsidP="00C358CC">
            <w:pPr>
              <w:spacing w:after="0" w:line="240" w:lineRule="auto"/>
              <w:jc w:val="both"/>
              <w:rPr>
                <w:color w:val="000000"/>
                <w:sz w:val="24"/>
                <w:szCs w:val="24"/>
              </w:rPr>
            </w:pPr>
            <w:r>
              <w:rPr>
                <w:color w:val="000000"/>
                <w:sz w:val="24"/>
                <w:szCs w:val="24"/>
              </w:rPr>
              <w:t xml:space="preserve">                                                </w:t>
            </w:r>
            <w:r w:rsidR="001D6855">
              <w:rPr>
                <w:color w:val="000000"/>
                <w:sz w:val="24"/>
                <w:szCs w:val="24"/>
              </w:rPr>
              <w:t>Δημήτριος</w:t>
            </w:r>
            <w:r>
              <w:rPr>
                <w:color w:val="000000"/>
                <w:sz w:val="24"/>
                <w:szCs w:val="24"/>
              </w:rPr>
              <w:t xml:space="preserve"> Μίχας, Γενικός Σύμβουλος ΟΕΥ Β΄</w:t>
            </w:r>
          </w:p>
          <w:p w:rsidR="001D6855" w:rsidRPr="00C358CC" w:rsidRDefault="00C358CC" w:rsidP="00C358CC">
            <w:pPr>
              <w:spacing w:after="0" w:line="240" w:lineRule="auto"/>
              <w:rPr>
                <w:color w:val="000000"/>
                <w:sz w:val="24"/>
                <w:szCs w:val="24"/>
              </w:rPr>
            </w:pPr>
            <w:r>
              <w:rPr>
                <w:color w:val="000000"/>
                <w:sz w:val="24"/>
                <w:szCs w:val="24"/>
              </w:rPr>
              <w:t xml:space="preserve">                                                Δημήτριος </w:t>
            </w:r>
            <w:r w:rsidR="001D6855">
              <w:rPr>
                <w:color w:val="000000"/>
                <w:sz w:val="24"/>
                <w:szCs w:val="24"/>
              </w:rPr>
              <w:t>Μάος</w:t>
            </w:r>
            <w:r>
              <w:rPr>
                <w:color w:val="000000"/>
                <w:sz w:val="24"/>
                <w:szCs w:val="24"/>
              </w:rPr>
              <w:t>,</w:t>
            </w:r>
            <w:r w:rsidR="001D6855">
              <w:rPr>
                <w:color w:val="000000"/>
                <w:sz w:val="24"/>
                <w:szCs w:val="24"/>
              </w:rPr>
              <w:t xml:space="preserve"> </w:t>
            </w:r>
            <w:r>
              <w:rPr>
                <w:color w:val="000000"/>
                <w:sz w:val="24"/>
                <w:szCs w:val="24"/>
              </w:rPr>
              <w:t>Γραμματέας ΟΕΥ Α΄</w:t>
            </w:r>
          </w:p>
          <w:p w:rsidR="001D6855" w:rsidRDefault="001D6855" w:rsidP="001D6855">
            <w:pPr>
              <w:spacing w:after="0" w:line="240" w:lineRule="auto"/>
            </w:pPr>
            <w:r>
              <w:rPr>
                <w:rFonts w:eastAsia="Calibri"/>
                <w:color w:val="000000"/>
                <w:sz w:val="24"/>
                <w:szCs w:val="24"/>
              </w:rPr>
              <w:t xml:space="preserve">                                                                                 </w:t>
            </w:r>
          </w:p>
          <w:p w:rsidR="003A5DD6" w:rsidRPr="001D6855" w:rsidRDefault="003A5DD6">
            <w:pPr>
              <w:tabs>
                <w:tab w:val="center" w:pos="1800"/>
              </w:tabs>
              <w:spacing w:after="0" w:line="240" w:lineRule="auto"/>
              <w:jc w:val="center"/>
              <w:rPr>
                <w:lang w:eastAsia="en-US"/>
              </w:rPr>
            </w:pPr>
          </w:p>
          <w:p w:rsidR="003A5DD6" w:rsidRPr="001D6855" w:rsidRDefault="003A5DD6">
            <w:pPr>
              <w:tabs>
                <w:tab w:val="center" w:pos="1800"/>
              </w:tabs>
              <w:spacing w:after="0" w:line="240" w:lineRule="auto"/>
              <w:jc w:val="center"/>
              <w:rPr>
                <w:lang w:eastAsia="en-US"/>
              </w:rPr>
            </w:pPr>
          </w:p>
          <w:p w:rsidR="003A5DD6" w:rsidRPr="001D6855" w:rsidRDefault="003A5DD6">
            <w:pPr>
              <w:tabs>
                <w:tab w:val="center" w:pos="1800"/>
              </w:tabs>
              <w:spacing w:after="0" w:line="240" w:lineRule="auto"/>
              <w:jc w:val="center"/>
              <w:rPr>
                <w:lang w:eastAsia="en-US"/>
              </w:rPr>
            </w:pPr>
          </w:p>
          <w:p w:rsidR="003A5DD6" w:rsidRPr="001D6855" w:rsidRDefault="00303701">
            <w:pPr>
              <w:tabs>
                <w:tab w:val="center" w:pos="1800"/>
              </w:tabs>
              <w:spacing w:after="0" w:line="240" w:lineRule="auto"/>
              <w:jc w:val="center"/>
              <w:rPr>
                <w:sz w:val="24"/>
                <w:szCs w:val="24"/>
                <w:lang w:eastAsia="en-US"/>
              </w:rPr>
            </w:pPr>
            <w:r>
              <w:rPr>
                <w:sz w:val="24"/>
                <w:szCs w:val="24"/>
                <w:lang w:eastAsia="en-US"/>
              </w:rPr>
              <w:t>Ιούλ</w:t>
            </w:r>
            <w:r w:rsidR="001D6855">
              <w:rPr>
                <w:sz w:val="24"/>
                <w:szCs w:val="24"/>
                <w:lang w:eastAsia="en-US"/>
              </w:rPr>
              <w:t>ιος 202</w:t>
            </w:r>
            <w:r>
              <w:rPr>
                <w:sz w:val="24"/>
                <w:szCs w:val="24"/>
                <w:lang w:eastAsia="en-US"/>
              </w:rPr>
              <w:t>2</w:t>
            </w:r>
          </w:p>
          <w:p w:rsidR="003A5DD6" w:rsidRPr="001D6855" w:rsidRDefault="003A5DD6">
            <w:pPr>
              <w:tabs>
                <w:tab w:val="center" w:pos="1800"/>
              </w:tabs>
              <w:spacing w:after="0" w:line="240" w:lineRule="auto"/>
              <w:jc w:val="center"/>
              <w:rPr>
                <w:lang w:eastAsia="en-US"/>
              </w:rPr>
            </w:pPr>
          </w:p>
          <w:p w:rsidR="003A5DD6" w:rsidRPr="001D6855" w:rsidRDefault="003A5DD6">
            <w:pPr>
              <w:tabs>
                <w:tab w:val="center" w:pos="1800"/>
              </w:tabs>
              <w:spacing w:after="0" w:line="240" w:lineRule="auto"/>
              <w:jc w:val="center"/>
              <w:rPr>
                <w:lang w:eastAsia="en-US"/>
              </w:rPr>
            </w:pPr>
          </w:p>
          <w:p w:rsidR="003A5DD6" w:rsidRPr="001D6855" w:rsidRDefault="003A5DD6">
            <w:pPr>
              <w:tabs>
                <w:tab w:val="center" w:pos="1800"/>
              </w:tabs>
              <w:spacing w:after="0" w:line="240" w:lineRule="auto"/>
              <w:jc w:val="center"/>
              <w:rPr>
                <w:lang w:eastAsia="en-US"/>
              </w:rPr>
            </w:pPr>
          </w:p>
          <w:p w:rsidR="003A5DD6" w:rsidRPr="001D6855" w:rsidRDefault="003A5DD6">
            <w:pPr>
              <w:tabs>
                <w:tab w:val="center" w:pos="1800"/>
              </w:tabs>
              <w:spacing w:after="0" w:line="240" w:lineRule="auto"/>
              <w:jc w:val="center"/>
              <w:rPr>
                <w:b/>
                <w:bCs/>
                <w:smallCaps/>
                <w:color w:val="3E3E67"/>
                <w:sz w:val="28"/>
                <w:szCs w:val="28"/>
                <w:lang w:eastAsia="en-US"/>
              </w:rPr>
            </w:pPr>
          </w:p>
        </w:tc>
      </w:tr>
    </w:tbl>
    <w:p w:rsidR="003A5DD6" w:rsidRDefault="003A5DD6" w:rsidP="00333E01">
      <w:pPr>
        <w:spacing w:after="0" w:line="240" w:lineRule="auto"/>
        <w:rPr>
          <w:b/>
          <w:bCs/>
          <w:smallCaps/>
          <w:color w:val="3E3E67"/>
          <w:sz w:val="28"/>
          <w:szCs w:val="28"/>
          <w:lang w:val="en-US"/>
        </w:rPr>
      </w:pPr>
    </w:p>
    <w:p w:rsidR="00333E01" w:rsidRPr="00333E01" w:rsidRDefault="00333E01" w:rsidP="00333E01">
      <w:pPr>
        <w:spacing w:after="0" w:line="240" w:lineRule="auto"/>
        <w:rPr>
          <w:color w:val="000000"/>
          <w:sz w:val="24"/>
          <w:szCs w:val="24"/>
          <w:lang w:val="en-US"/>
        </w:rPr>
      </w:pPr>
    </w:p>
    <w:p w:rsidR="003A5DD6" w:rsidRPr="00060219" w:rsidRDefault="003A5DD6" w:rsidP="00BA3B1F">
      <w:pPr>
        <w:pStyle w:val="TOCHeading1"/>
        <w:jc w:val="center"/>
        <w:rPr>
          <w:u w:val="single"/>
        </w:rPr>
      </w:pPr>
      <w:r w:rsidRPr="00060219">
        <w:rPr>
          <w:u w:val="single"/>
        </w:rPr>
        <w:lastRenderedPageBreak/>
        <w:t>Πίνακας περιεχομένων</w:t>
      </w:r>
    </w:p>
    <w:p w:rsidR="003A5DD6" w:rsidRDefault="00040D61">
      <w:pPr>
        <w:pStyle w:val="10"/>
        <w:tabs>
          <w:tab w:val="left" w:pos="440"/>
          <w:tab w:val="right" w:leader="dot" w:pos="8296"/>
        </w:tabs>
      </w:pPr>
      <w:r>
        <w:fldChar w:fldCharType="begin"/>
      </w:r>
      <w:r w:rsidR="003A5DD6">
        <w:instrText xml:space="preserve"> TOC \o "1-4" \h \z \u </w:instrText>
      </w:r>
      <w:r>
        <w:fldChar w:fldCharType="separate"/>
      </w:r>
      <w:hyperlink w:anchor="__RefHeading___Toc514844348" w:history="1">
        <w:r w:rsidR="003A5DD6">
          <w:rPr>
            <w:rStyle w:val="IndexLink"/>
            <w:lang w:val="en-US" w:eastAsia="en-US"/>
          </w:rPr>
          <w:t>1</w:t>
        </w:r>
        <w:r w:rsidR="003A5DD6">
          <w:rPr>
            <w:rStyle w:val="IndexLink"/>
            <w:lang w:val="en-US" w:eastAsia="en-US"/>
          </w:rPr>
          <w:tab/>
          <w:t>Οικονομία της Βουλγαρίας</w:t>
        </w:r>
        <w:r w:rsidR="003A5DD6">
          <w:rPr>
            <w:rStyle w:val="IndexLink"/>
            <w:lang w:val="en-US" w:eastAsia="en-US"/>
          </w:rPr>
          <w:tab/>
          <w:t>1</w:t>
        </w:r>
      </w:hyperlink>
    </w:p>
    <w:p w:rsidR="003A5DD6" w:rsidRDefault="00386E6C">
      <w:pPr>
        <w:pStyle w:val="20"/>
        <w:tabs>
          <w:tab w:val="left" w:pos="880"/>
          <w:tab w:val="right" w:leader="dot" w:pos="8296"/>
        </w:tabs>
      </w:pPr>
      <w:hyperlink w:anchor="__RefHeading___Toc514844349" w:history="1">
        <w:r w:rsidR="003A5DD6">
          <w:rPr>
            <w:rStyle w:val="IndexLink"/>
            <w:lang w:val="en-US" w:eastAsia="en-US"/>
          </w:rPr>
          <w:t>1.1</w:t>
        </w:r>
        <w:r w:rsidR="003A5DD6">
          <w:rPr>
            <w:rStyle w:val="IndexLink"/>
            <w:lang w:val="en-US" w:eastAsia="en-US"/>
          </w:rPr>
          <w:tab/>
          <w:t xml:space="preserve">Επισκόπηση της βουλγαρικής οικονομίας </w:t>
        </w:r>
        <w:r w:rsidR="003A5DD6">
          <w:rPr>
            <w:rStyle w:val="IndexLink"/>
            <w:lang w:val="en-US" w:eastAsia="en-US"/>
          </w:rPr>
          <w:tab/>
          <w:t>1</w:t>
        </w:r>
      </w:hyperlink>
    </w:p>
    <w:p w:rsidR="003A5DD6" w:rsidRDefault="00386E6C">
      <w:pPr>
        <w:pStyle w:val="30"/>
        <w:tabs>
          <w:tab w:val="left" w:pos="1320"/>
          <w:tab w:val="right" w:leader="dot" w:pos="8296"/>
        </w:tabs>
      </w:pPr>
      <w:hyperlink w:anchor="__RefHeading___Toc514844350" w:history="1">
        <w:r w:rsidR="003A5DD6">
          <w:rPr>
            <w:rStyle w:val="IndexLink"/>
            <w:lang w:val="en-US" w:eastAsia="en-US"/>
          </w:rPr>
          <w:t>1.1.1</w:t>
        </w:r>
        <w:r w:rsidR="003A5DD6">
          <w:rPr>
            <w:rStyle w:val="IndexLink"/>
            <w:lang w:val="en-US" w:eastAsia="en-US"/>
          </w:rPr>
          <w:tab/>
          <w:t>Η δομή της οικονομίας</w:t>
        </w:r>
        <w:r w:rsidR="003A5DD6">
          <w:rPr>
            <w:rStyle w:val="IndexLink"/>
            <w:lang w:val="en-US" w:eastAsia="en-US"/>
          </w:rPr>
          <w:tab/>
          <w:t>1</w:t>
        </w:r>
      </w:hyperlink>
    </w:p>
    <w:p w:rsidR="003A5DD6" w:rsidRDefault="00386E6C">
      <w:pPr>
        <w:pStyle w:val="30"/>
        <w:tabs>
          <w:tab w:val="left" w:pos="1320"/>
          <w:tab w:val="right" w:leader="dot" w:pos="8296"/>
        </w:tabs>
      </w:pPr>
      <w:hyperlink w:anchor="__RefHeading___Toc514844351" w:history="1">
        <w:r w:rsidR="003A5DD6">
          <w:rPr>
            <w:rStyle w:val="IndexLink"/>
            <w:lang w:val="en-US" w:eastAsia="en-US"/>
          </w:rPr>
          <w:t>1.1.2</w:t>
        </w:r>
        <w:r w:rsidR="003A5DD6">
          <w:rPr>
            <w:rStyle w:val="IndexLink"/>
            <w:lang w:val="en-US" w:eastAsia="en-US"/>
          </w:rPr>
          <w:tab/>
          <w:t>Βασικά οικονομικά μεγέθη</w:t>
        </w:r>
        <w:r w:rsidR="003A5DD6">
          <w:rPr>
            <w:rStyle w:val="IndexLink"/>
            <w:lang w:val="en-US" w:eastAsia="en-US"/>
          </w:rPr>
          <w:tab/>
        </w:r>
        <w:r w:rsidR="00F4123F">
          <w:rPr>
            <w:rStyle w:val="IndexLink"/>
            <w:lang w:eastAsia="en-US"/>
          </w:rPr>
          <w:t>4</w:t>
        </w:r>
      </w:hyperlink>
    </w:p>
    <w:p w:rsidR="003A5DD6" w:rsidRDefault="00386E6C">
      <w:pPr>
        <w:pStyle w:val="30"/>
        <w:tabs>
          <w:tab w:val="left" w:pos="1320"/>
          <w:tab w:val="right" w:leader="dot" w:pos="8296"/>
        </w:tabs>
      </w:pPr>
      <w:hyperlink w:anchor="__RefHeading___Toc514844352" w:history="1">
        <w:r w:rsidR="003A5DD6">
          <w:rPr>
            <w:rStyle w:val="IndexLink"/>
            <w:lang w:val="en-US" w:eastAsia="en-US"/>
          </w:rPr>
          <w:t>1.1.3</w:t>
        </w:r>
        <w:r w:rsidR="003A5DD6">
          <w:rPr>
            <w:rStyle w:val="IndexLink"/>
            <w:lang w:val="en-US" w:eastAsia="en-US"/>
          </w:rPr>
          <w:tab/>
          <w:t>Εξωτερικό εμπόριο</w:t>
        </w:r>
        <w:r w:rsidR="003A5DD6">
          <w:rPr>
            <w:rStyle w:val="IndexLink"/>
            <w:lang w:val="en-US" w:eastAsia="en-US"/>
          </w:rPr>
          <w:tab/>
          <w:t>1</w:t>
        </w:r>
        <w:r w:rsidR="00F4123F">
          <w:rPr>
            <w:rStyle w:val="IndexLink"/>
            <w:lang w:eastAsia="en-US"/>
          </w:rPr>
          <w:t>0</w:t>
        </w:r>
      </w:hyperlink>
    </w:p>
    <w:p w:rsidR="003A5DD6" w:rsidRDefault="00386E6C">
      <w:pPr>
        <w:pStyle w:val="40"/>
        <w:tabs>
          <w:tab w:val="left" w:pos="1540"/>
          <w:tab w:val="right" w:leader="dot" w:pos="8296"/>
        </w:tabs>
      </w:pPr>
      <w:hyperlink w:anchor="__RefHeading___Toc514844353" w:history="1">
        <w:r w:rsidR="003A5DD6">
          <w:rPr>
            <w:rStyle w:val="IndexLink"/>
            <w:lang w:val="en-US" w:eastAsia="en-US"/>
          </w:rPr>
          <w:t>1.1.3.1</w:t>
        </w:r>
        <w:r w:rsidR="003A5DD6">
          <w:rPr>
            <w:rStyle w:val="IndexLink"/>
            <w:lang w:val="en-US" w:eastAsia="en-US"/>
          </w:rPr>
          <w:tab/>
          <w:t>Εμπόριο αγαθών</w:t>
        </w:r>
        <w:r w:rsidR="003A5DD6">
          <w:rPr>
            <w:rStyle w:val="IndexLink"/>
            <w:lang w:val="en-US" w:eastAsia="en-US"/>
          </w:rPr>
          <w:tab/>
        </w:r>
        <w:r w:rsidR="00F4123F">
          <w:rPr>
            <w:rStyle w:val="IndexLink"/>
            <w:lang w:eastAsia="en-US"/>
          </w:rPr>
          <w:t>1</w:t>
        </w:r>
        <w:r w:rsidR="00C14FED">
          <w:rPr>
            <w:rStyle w:val="IndexLink"/>
            <w:lang w:eastAsia="en-US"/>
          </w:rPr>
          <w:t>0</w:t>
        </w:r>
      </w:hyperlink>
    </w:p>
    <w:p w:rsidR="003A5DD6" w:rsidRDefault="00386E6C">
      <w:pPr>
        <w:pStyle w:val="40"/>
        <w:tabs>
          <w:tab w:val="left" w:pos="1540"/>
          <w:tab w:val="right" w:leader="dot" w:pos="8296"/>
        </w:tabs>
      </w:pPr>
      <w:hyperlink w:anchor="__RefHeading___Toc514844354" w:history="1">
        <w:r w:rsidR="00F4123F">
          <w:rPr>
            <w:rStyle w:val="IndexLink"/>
            <w:lang w:val="en-US" w:eastAsia="en-US"/>
          </w:rPr>
          <w:t>1.1.3.2</w:t>
        </w:r>
        <w:r w:rsidR="00F4123F">
          <w:rPr>
            <w:rStyle w:val="IndexLink"/>
            <w:lang w:val="en-US" w:eastAsia="en-US"/>
          </w:rPr>
          <w:tab/>
          <w:t>Εμπόριο υπηρεσιών</w:t>
        </w:r>
        <w:r w:rsidR="00F4123F">
          <w:rPr>
            <w:rStyle w:val="IndexLink"/>
            <w:lang w:val="en-US" w:eastAsia="en-US"/>
          </w:rPr>
          <w:tab/>
        </w:r>
        <w:r w:rsidR="00F4123F">
          <w:rPr>
            <w:rStyle w:val="IndexLink"/>
            <w:lang w:eastAsia="en-US"/>
          </w:rPr>
          <w:t>15</w:t>
        </w:r>
      </w:hyperlink>
    </w:p>
    <w:p w:rsidR="003A5DD6" w:rsidRDefault="00386E6C">
      <w:pPr>
        <w:pStyle w:val="30"/>
        <w:tabs>
          <w:tab w:val="left" w:pos="1320"/>
          <w:tab w:val="right" w:leader="dot" w:pos="8296"/>
        </w:tabs>
      </w:pPr>
      <w:hyperlink w:anchor="__RefHeading___Toc514844355" w:history="1">
        <w:r w:rsidR="00F4123F">
          <w:rPr>
            <w:rStyle w:val="IndexLink"/>
            <w:lang w:val="en-US" w:eastAsia="en-US"/>
          </w:rPr>
          <w:t>1.1.4</w:t>
        </w:r>
        <w:r w:rsidR="00F4123F">
          <w:rPr>
            <w:rStyle w:val="IndexLink"/>
            <w:lang w:val="en-US" w:eastAsia="en-US"/>
          </w:rPr>
          <w:tab/>
          <w:t>Επενδύσεις</w:t>
        </w:r>
        <w:r w:rsidR="00F4123F">
          <w:rPr>
            <w:rStyle w:val="IndexLink"/>
            <w:lang w:val="en-US" w:eastAsia="en-US"/>
          </w:rPr>
          <w:tab/>
        </w:r>
        <w:r w:rsidR="00F4123F">
          <w:rPr>
            <w:rStyle w:val="IndexLink"/>
            <w:lang w:eastAsia="en-US"/>
          </w:rPr>
          <w:t>16</w:t>
        </w:r>
      </w:hyperlink>
    </w:p>
    <w:p w:rsidR="003A5DD6" w:rsidRPr="00BA3B1F" w:rsidRDefault="00386E6C">
      <w:pPr>
        <w:pStyle w:val="20"/>
        <w:tabs>
          <w:tab w:val="left" w:pos="880"/>
          <w:tab w:val="right" w:leader="dot" w:pos="8296"/>
        </w:tabs>
        <w:rPr>
          <w:lang w:val="en-US"/>
        </w:rPr>
      </w:pPr>
      <w:hyperlink w:anchor="__RefHeading___Toc514844357" w:history="1">
        <w:r w:rsidR="003A5DD6">
          <w:rPr>
            <w:rStyle w:val="IndexLink"/>
            <w:lang w:val="en-US" w:eastAsia="en-US"/>
          </w:rPr>
          <w:t>1.2</w:t>
        </w:r>
        <w:r w:rsidR="003A5DD6">
          <w:rPr>
            <w:rStyle w:val="IndexLink"/>
            <w:lang w:val="en-US" w:eastAsia="en-US"/>
          </w:rPr>
          <w:tab/>
          <w:t>Οικονομικές προβλέψεις επόμενων ετών</w:t>
        </w:r>
        <w:r w:rsidR="003A5DD6">
          <w:rPr>
            <w:rStyle w:val="IndexLink"/>
            <w:lang w:val="en-US" w:eastAsia="en-US"/>
          </w:rPr>
          <w:tab/>
        </w:r>
      </w:hyperlink>
      <w:r w:rsidR="00F4123F">
        <w:t>18</w:t>
      </w:r>
    </w:p>
    <w:p w:rsidR="003A5DD6" w:rsidRDefault="00386E6C">
      <w:pPr>
        <w:pStyle w:val="20"/>
        <w:tabs>
          <w:tab w:val="left" w:pos="880"/>
          <w:tab w:val="right" w:leader="dot" w:pos="8296"/>
        </w:tabs>
      </w:pPr>
      <w:hyperlink w:anchor="__RefHeading___Toc514844358" w:history="1">
        <w:r w:rsidR="002607A2">
          <w:rPr>
            <w:rStyle w:val="IndexLink"/>
            <w:lang w:val="en-US" w:eastAsia="en-US"/>
          </w:rPr>
          <w:t>1.3</w:t>
        </w:r>
        <w:r w:rsidR="003A5DD6">
          <w:rPr>
            <w:rStyle w:val="IndexLink"/>
            <w:lang w:val="en-US" w:eastAsia="en-US"/>
          </w:rPr>
          <w:tab/>
          <w:t>Οικονομικές σχέσεις Βουλγαρίας</w:t>
        </w:r>
        <w:r w:rsidR="003A5DD6">
          <w:rPr>
            <w:rStyle w:val="IndexLink"/>
            <w:lang w:val="en-US" w:eastAsia="en-US"/>
          </w:rPr>
          <w:tab/>
        </w:r>
      </w:hyperlink>
      <w:r w:rsidR="00F4123F">
        <w:t>21</w:t>
      </w:r>
    </w:p>
    <w:p w:rsidR="003A5DD6" w:rsidRDefault="00386E6C">
      <w:pPr>
        <w:pStyle w:val="30"/>
        <w:tabs>
          <w:tab w:val="left" w:pos="1320"/>
          <w:tab w:val="right" w:leader="dot" w:pos="8296"/>
        </w:tabs>
      </w:pPr>
      <w:hyperlink w:anchor="__RefHeading___Toc514844359" w:history="1">
        <w:r w:rsidR="002607A2">
          <w:rPr>
            <w:rStyle w:val="IndexLink"/>
            <w:lang w:val="en-US" w:eastAsia="en-US"/>
          </w:rPr>
          <w:t>1.3</w:t>
        </w:r>
        <w:r w:rsidR="003A5DD6">
          <w:rPr>
            <w:rStyle w:val="IndexLink"/>
            <w:lang w:val="en-US" w:eastAsia="en-US"/>
          </w:rPr>
          <w:t>.1</w:t>
        </w:r>
        <w:r w:rsidR="003A5DD6">
          <w:rPr>
            <w:rStyle w:val="IndexLink"/>
            <w:lang w:val="en-US" w:eastAsia="en-US"/>
          </w:rPr>
          <w:tab/>
          <w:t>Βουλγαρία –  ΠΟΕ</w:t>
        </w:r>
        <w:r w:rsidR="003A5DD6">
          <w:rPr>
            <w:rStyle w:val="IndexLink"/>
            <w:lang w:val="en-US" w:eastAsia="en-US"/>
          </w:rPr>
          <w:tab/>
        </w:r>
      </w:hyperlink>
      <w:r w:rsidR="00F4123F">
        <w:t>21</w:t>
      </w:r>
    </w:p>
    <w:p w:rsidR="003A5DD6" w:rsidRPr="00BA3B1F" w:rsidRDefault="00386E6C">
      <w:pPr>
        <w:pStyle w:val="30"/>
        <w:tabs>
          <w:tab w:val="left" w:pos="1320"/>
          <w:tab w:val="right" w:leader="dot" w:pos="8296"/>
        </w:tabs>
        <w:rPr>
          <w:lang w:val="en-US"/>
        </w:rPr>
      </w:pPr>
      <w:hyperlink w:anchor="__RefHeading___Toc514844360" w:history="1">
        <w:r w:rsidR="002607A2">
          <w:rPr>
            <w:rStyle w:val="IndexLink"/>
            <w:lang w:val="en-US" w:eastAsia="en-US"/>
          </w:rPr>
          <w:t>1.3</w:t>
        </w:r>
        <w:r w:rsidR="003A5DD6">
          <w:rPr>
            <w:rStyle w:val="IndexLink"/>
            <w:lang w:val="en-US" w:eastAsia="en-US"/>
          </w:rPr>
          <w:t>.2</w:t>
        </w:r>
        <w:r w:rsidR="003A5DD6">
          <w:rPr>
            <w:rStyle w:val="IndexLink"/>
            <w:lang w:val="en-US" w:eastAsia="en-US"/>
          </w:rPr>
          <w:tab/>
          <w:t>Βουλγαρία – Ευρωπαϊκή Ένωση</w:t>
        </w:r>
        <w:r w:rsidR="003A5DD6">
          <w:rPr>
            <w:rStyle w:val="IndexLink"/>
            <w:lang w:val="en-US" w:eastAsia="en-US"/>
          </w:rPr>
          <w:tab/>
        </w:r>
      </w:hyperlink>
      <w:r w:rsidR="00F4123F">
        <w:t>2</w:t>
      </w:r>
      <w:r w:rsidR="00C14FED">
        <w:t>1</w:t>
      </w:r>
    </w:p>
    <w:p w:rsidR="003A5DD6" w:rsidRPr="00BA3B1F" w:rsidRDefault="00386E6C">
      <w:pPr>
        <w:pStyle w:val="30"/>
        <w:tabs>
          <w:tab w:val="left" w:pos="1320"/>
          <w:tab w:val="right" w:leader="dot" w:pos="8296"/>
        </w:tabs>
        <w:rPr>
          <w:lang w:val="en-US"/>
        </w:rPr>
      </w:pPr>
      <w:hyperlink w:anchor="__RefHeading___Toc514844361" w:history="1">
        <w:r w:rsidR="002607A2">
          <w:rPr>
            <w:rStyle w:val="IndexLink"/>
            <w:lang w:val="en-US" w:eastAsia="en-US"/>
          </w:rPr>
          <w:t>1.3</w:t>
        </w:r>
        <w:r w:rsidR="003A5DD6">
          <w:rPr>
            <w:rStyle w:val="IndexLink"/>
            <w:lang w:val="en-US" w:eastAsia="en-US"/>
          </w:rPr>
          <w:t>.3</w:t>
        </w:r>
        <w:r w:rsidR="003A5DD6">
          <w:rPr>
            <w:rStyle w:val="IndexLink"/>
            <w:lang w:val="en-US" w:eastAsia="en-US"/>
          </w:rPr>
          <w:tab/>
          <w:t>Συμμετοχή σε περιφερειακές οικονομικές / τελωνειακές Ενώσεις</w:t>
        </w:r>
        <w:r w:rsidR="003A5DD6">
          <w:rPr>
            <w:rStyle w:val="IndexLink"/>
            <w:lang w:val="en-US" w:eastAsia="en-US"/>
          </w:rPr>
          <w:tab/>
        </w:r>
      </w:hyperlink>
      <w:r w:rsidR="00F4123F">
        <w:t>25</w:t>
      </w:r>
    </w:p>
    <w:p w:rsidR="003A5DD6" w:rsidRPr="00BA3B1F" w:rsidRDefault="00386E6C">
      <w:pPr>
        <w:pStyle w:val="30"/>
        <w:tabs>
          <w:tab w:val="left" w:pos="1320"/>
          <w:tab w:val="right" w:leader="dot" w:pos="8296"/>
        </w:tabs>
        <w:rPr>
          <w:lang w:val="en-US"/>
        </w:rPr>
      </w:pPr>
      <w:hyperlink w:anchor="__RefHeading___Toc514844362" w:history="1">
        <w:r w:rsidR="002607A2">
          <w:rPr>
            <w:rStyle w:val="IndexLink"/>
            <w:lang w:val="en-US" w:eastAsia="en-US"/>
          </w:rPr>
          <w:t>1.3</w:t>
        </w:r>
        <w:r w:rsidR="003A5DD6">
          <w:rPr>
            <w:rStyle w:val="IndexLink"/>
            <w:lang w:val="en-US" w:eastAsia="en-US"/>
          </w:rPr>
          <w:t>.4</w:t>
        </w:r>
        <w:r w:rsidR="003A5DD6">
          <w:rPr>
            <w:rStyle w:val="IndexLink"/>
            <w:lang w:val="en-US" w:eastAsia="en-US"/>
          </w:rPr>
          <w:tab/>
          <w:t>Συμμετοχή σε διεθνή φόρα και ομάδες χωρών</w:t>
        </w:r>
        <w:r w:rsidR="003A5DD6">
          <w:rPr>
            <w:rStyle w:val="IndexLink"/>
            <w:lang w:val="en-US" w:eastAsia="en-US"/>
          </w:rPr>
          <w:tab/>
        </w:r>
      </w:hyperlink>
      <w:r w:rsidR="00A35597">
        <w:t>25</w:t>
      </w:r>
    </w:p>
    <w:p w:rsidR="003A5DD6" w:rsidRDefault="00386E6C">
      <w:pPr>
        <w:pStyle w:val="10"/>
        <w:tabs>
          <w:tab w:val="left" w:pos="440"/>
          <w:tab w:val="right" w:leader="dot" w:pos="8296"/>
        </w:tabs>
      </w:pPr>
      <w:hyperlink w:anchor="__RefHeading___Toc514844363" w:history="1">
        <w:r w:rsidR="003A5DD6">
          <w:rPr>
            <w:rStyle w:val="IndexLink"/>
            <w:lang w:val="en-US" w:eastAsia="en-US"/>
          </w:rPr>
          <w:t>2</w:t>
        </w:r>
        <w:r w:rsidR="003A5DD6">
          <w:rPr>
            <w:rStyle w:val="IndexLink"/>
            <w:lang w:val="en-US" w:eastAsia="en-US"/>
          </w:rPr>
          <w:tab/>
          <w:t>Οικονομικέ</w:t>
        </w:r>
        <w:r w:rsidR="00A35597">
          <w:rPr>
            <w:rStyle w:val="IndexLink"/>
            <w:lang w:val="en-US" w:eastAsia="en-US"/>
          </w:rPr>
          <w:t>ς σχέσεις Ελλάδας – Βουλγαρίας</w:t>
        </w:r>
        <w:r w:rsidR="00A35597">
          <w:rPr>
            <w:rStyle w:val="IndexLink"/>
            <w:lang w:val="en-US" w:eastAsia="en-US"/>
          </w:rPr>
          <w:tab/>
        </w:r>
        <w:r w:rsidR="00A35597">
          <w:rPr>
            <w:rStyle w:val="IndexLink"/>
            <w:lang w:eastAsia="en-US"/>
          </w:rPr>
          <w:t>26</w:t>
        </w:r>
      </w:hyperlink>
    </w:p>
    <w:p w:rsidR="003A5DD6" w:rsidRDefault="00386E6C">
      <w:pPr>
        <w:pStyle w:val="20"/>
        <w:tabs>
          <w:tab w:val="left" w:pos="880"/>
          <w:tab w:val="right" w:leader="dot" w:pos="8296"/>
        </w:tabs>
      </w:pPr>
      <w:hyperlink w:anchor="__RefHeading___Toc514844364" w:history="1">
        <w:r w:rsidR="00A35597">
          <w:rPr>
            <w:rStyle w:val="IndexLink"/>
            <w:lang w:val="en-US" w:eastAsia="en-US"/>
          </w:rPr>
          <w:t>2.1</w:t>
        </w:r>
        <w:r w:rsidR="00A35597">
          <w:rPr>
            <w:rStyle w:val="IndexLink"/>
            <w:lang w:val="en-US" w:eastAsia="en-US"/>
          </w:rPr>
          <w:tab/>
          <w:t>Διμερές εμπόριο</w:t>
        </w:r>
        <w:r w:rsidR="00A35597">
          <w:rPr>
            <w:rStyle w:val="IndexLink"/>
            <w:lang w:val="en-US" w:eastAsia="en-US"/>
          </w:rPr>
          <w:tab/>
        </w:r>
        <w:r w:rsidR="00A35597">
          <w:rPr>
            <w:rStyle w:val="IndexLink"/>
            <w:lang w:eastAsia="en-US"/>
          </w:rPr>
          <w:t>26</w:t>
        </w:r>
      </w:hyperlink>
    </w:p>
    <w:p w:rsidR="003A5DD6" w:rsidRDefault="00386E6C">
      <w:pPr>
        <w:pStyle w:val="30"/>
        <w:tabs>
          <w:tab w:val="left" w:pos="1320"/>
          <w:tab w:val="right" w:leader="dot" w:pos="8296"/>
        </w:tabs>
      </w:pPr>
      <w:hyperlink w:anchor="__RefHeading___Toc514844365" w:history="1">
        <w:r w:rsidR="00A35597">
          <w:rPr>
            <w:rStyle w:val="IndexLink"/>
            <w:lang w:val="en-US" w:eastAsia="en-US"/>
          </w:rPr>
          <w:t>2.1.1</w:t>
        </w:r>
        <w:r w:rsidR="00A35597">
          <w:rPr>
            <w:rStyle w:val="IndexLink"/>
            <w:lang w:val="en-US" w:eastAsia="en-US"/>
          </w:rPr>
          <w:tab/>
          <w:t>Εμπόριο αγαθών</w:t>
        </w:r>
        <w:r w:rsidR="00A35597">
          <w:rPr>
            <w:rStyle w:val="IndexLink"/>
            <w:lang w:val="en-US" w:eastAsia="en-US"/>
          </w:rPr>
          <w:tab/>
        </w:r>
        <w:r w:rsidR="00A35597">
          <w:rPr>
            <w:rStyle w:val="IndexLink"/>
            <w:lang w:eastAsia="en-US"/>
          </w:rPr>
          <w:t>26</w:t>
        </w:r>
      </w:hyperlink>
    </w:p>
    <w:p w:rsidR="003A5DD6" w:rsidRPr="00BA3B1F" w:rsidRDefault="00386E6C">
      <w:pPr>
        <w:pStyle w:val="30"/>
        <w:tabs>
          <w:tab w:val="left" w:pos="1320"/>
          <w:tab w:val="right" w:leader="dot" w:pos="8296"/>
        </w:tabs>
        <w:rPr>
          <w:lang w:val="en-US"/>
        </w:rPr>
      </w:pPr>
      <w:hyperlink w:anchor="__RefHeading___Toc514844366" w:history="1">
        <w:r w:rsidR="003A5DD6">
          <w:rPr>
            <w:rStyle w:val="IndexLink"/>
            <w:lang w:val="en-US" w:eastAsia="en-US"/>
          </w:rPr>
          <w:t>2.1.2</w:t>
        </w:r>
        <w:r w:rsidR="003A5DD6">
          <w:rPr>
            <w:rStyle w:val="IndexLink"/>
            <w:lang w:val="en-US" w:eastAsia="en-US"/>
          </w:rPr>
          <w:tab/>
          <w:t>Εμπόριο υπηρεσιών</w:t>
        </w:r>
        <w:r w:rsidR="003A5DD6">
          <w:rPr>
            <w:rStyle w:val="IndexLink"/>
            <w:lang w:val="en-US" w:eastAsia="en-US"/>
          </w:rPr>
          <w:tab/>
        </w:r>
      </w:hyperlink>
      <w:r w:rsidR="00A35597">
        <w:t>34</w:t>
      </w:r>
    </w:p>
    <w:p w:rsidR="003A5DD6" w:rsidRPr="00BA3B1F" w:rsidRDefault="00386E6C">
      <w:pPr>
        <w:pStyle w:val="20"/>
        <w:tabs>
          <w:tab w:val="left" w:pos="880"/>
          <w:tab w:val="right" w:leader="dot" w:pos="8296"/>
        </w:tabs>
        <w:rPr>
          <w:lang w:val="en-US"/>
        </w:rPr>
      </w:pPr>
      <w:hyperlink w:anchor="__RefHeading___Toc514844367" w:history="1">
        <w:r w:rsidR="003A5DD6">
          <w:rPr>
            <w:rStyle w:val="IndexLink"/>
            <w:lang w:val="en-US" w:eastAsia="en-US"/>
          </w:rPr>
          <w:t>2.2</w:t>
        </w:r>
        <w:r w:rsidR="003A5DD6">
          <w:rPr>
            <w:rStyle w:val="IndexLink"/>
            <w:lang w:val="en-US" w:eastAsia="en-US"/>
          </w:rPr>
          <w:tab/>
          <w:t>Άμεσες επενδύσεις</w:t>
        </w:r>
        <w:r w:rsidR="003A5DD6">
          <w:rPr>
            <w:rStyle w:val="IndexLink"/>
            <w:lang w:val="en-US" w:eastAsia="en-US"/>
          </w:rPr>
          <w:tab/>
        </w:r>
      </w:hyperlink>
      <w:r w:rsidR="00A35597">
        <w:t>36</w:t>
      </w:r>
    </w:p>
    <w:p w:rsidR="003A5DD6" w:rsidRPr="00BA3B1F" w:rsidRDefault="00386E6C">
      <w:pPr>
        <w:pStyle w:val="30"/>
        <w:tabs>
          <w:tab w:val="left" w:pos="1320"/>
          <w:tab w:val="right" w:leader="dot" w:pos="8296"/>
        </w:tabs>
        <w:rPr>
          <w:lang w:val="en-US"/>
        </w:rPr>
      </w:pPr>
      <w:hyperlink w:anchor="__RefHeading___Toc514844368" w:history="1">
        <w:r w:rsidR="003A5DD6">
          <w:rPr>
            <w:rStyle w:val="IndexLink"/>
            <w:lang w:val="en-US" w:eastAsia="en-US"/>
          </w:rPr>
          <w:t>2.2.1</w:t>
        </w:r>
        <w:r w:rsidR="003A5DD6">
          <w:rPr>
            <w:rStyle w:val="IndexLink"/>
            <w:lang w:val="en-US" w:eastAsia="en-US"/>
          </w:rPr>
          <w:tab/>
          <w:t>Επενδύσεις της Ελλάδας στη Βουλγαρία</w:t>
        </w:r>
        <w:r w:rsidR="003A5DD6">
          <w:rPr>
            <w:rStyle w:val="IndexLink"/>
            <w:lang w:val="en-US" w:eastAsia="en-US"/>
          </w:rPr>
          <w:tab/>
        </w:r>
      </w:hyperlink>
      <w:r w:rsidR="00A35597">
        <w:t>36</w:t>
      </w:r>
    </w:p>
    <w:p w:rsidR="003A5DD6" w:rsidRPr="00ED6D16" w:rsidRDefault="00386E6C">
      <w:pPr>
        <w:pStyle w:val="30"/>
        <w:tabs>
          <w:tab w:val="left" w:pos="1320"/>
          <w:tab w:val="right" w:leader="dot" w:pos="8296"/>
        </w:tabs>
      </w:pPr>
      <w:hyperlink w:anchor="__RefHeading___Toc514844369" w:history="1">
        <w:r w:rsidR="003A5DD6">
          <w:rPr>
            <w:rStyle w:val="IndexLink"/>
            <w:lang w:val="en-US" w:eastAsia="en-US"/>
          </w:rPr>
          <w:t>2.2.2</w:t>
        </w:r>
        <w:r w:rsidR="003A5DD6">
          <w:rPr>
            <w:rStyle w:val="IndexLink"/>
            <w:lang w:val="en-US" w:eastAsia="en-US"/>
          </w:rPr>
          <w:tab/>
          <w:t>Επενδύσεις της Βουλγαρίας στην Ελλάδα</w:t>
        </w:r>
        <w:r w:rsidR="003A5DD6">
          <w:rPr>
            <w:rStyle w:val="IndexLink"/>
            <w:lang w:val="en-US" w:eastAsia="en-US"/>
          </w:rPr>
          <w:tab/>
        </w:r>
      </w:hyperlink>
      <w:r w:rsidR="00A35597">
        <w:t>42</w:t>
      </w:r>
    </w:p>
    <w:p w:rsidR="003A5DD6" w:rsidRDefault="00386E6C">
      <w:pPr>
        <w:pStyle w:val="20"/>
        <w:tabs>
          <w:tab w:val="left" w:pos="880"/>
          <w:tab w:val="right" w:leader="dot" w:pos="8296"/>
        </w:tabs>
      </w:pPr>
      <w:hyperlink w:anchor="__RefHeading___Toc514844370" w:history="1">
        <w:r w:rsidR="003A5DD6">
          <w:rPr>
            <w:rStyle w:val="IndexLink"/>
            <w:lang w:val="en-US" w:eastAsia="en-US"/>
          </w:rPr>
          <w:t>2.3</w:t>
        </w:r>
        <w:r w:rsidR="003A5DD6">
          <w:rPr>
            <w:rStyle w:val="IndexLink"/>
            <w:lang w:val="en-US" w:eastAsia="en-US"/>
          </w:rPr>
          <w:tab/>
          <w:t>Θεσμικό πλαίσιο οικονομικής συνεργασίας Ελλάδας - Βουλγαρίας</w:t>
        </w:r>
        <w:r w:rsidR="003A5DD6">
          <w:rPr>
            <w:rStyle w:val="IndexLink"/>
            <w:lang w:val="en-US" w:eastAsia="en-US"/>
          </w:rPr>
          <w:tab/>
        </w:r>
      </w:hyperlink>
      <w:r w:rsidR="00A35597">
        <w:t>43</w:t>
      </w:r>
    </w:p>
    <w:p w:rsidR="003A5DD6" w:rsidRDefault="004371B0" w:rsidP="007C4DE8">
      <w:r>
        <w:t xml:space="preserve">    </w:t>
      </w:r>
      <w:hyperlink w:anchor="__RefHeading___Toc514844371" w:history="1">
        <w:r w:rsidR="003A5DD6">
          <w:rPr>
            <w:rStyle w:val="IndexLink"/>
            <w:lang w:val="en-US" w:eastAsia="en-US"/>
          </w:rPr>
          <w:t>2.4</w:t>
        </w:r>
        <w:r w:rsidR="003A5DD6">
          <w:rPr>
            <w:rStyle w:val="IndexLink"/>
            <w:lang w:val="en-US" w:eastAsia="en-US"/>
          </w:rPr>
          <w:tab/>
        </w:r>
        <w:r w:rsidR="007C4DE8">
          <w:rPr>
            <w:rStyle w:val="IndexLink"/>
            <w:lang w:eastAsia="en-US"/>
          </w:rPr>
          <w:t xml:space="preserve">   </w:t>
        </w:r>
        <w:r w:rsidR="003A5DD6">
          <w:rPr>
            <w:rStyle w:val="IndexLink"/>
            <w:lang w:val="en-US" w:eastAsia="en-US"/>
          </w:rPr>
          <w:t>Απολογισμός δράσεων οι</w:t>
        </w:r>
        <w:r w:rsidR="00B070E4">
          <w:rPr>
            <w:rStyle w:val="IndexLink"/>
            <w:lang w:val="en-US" w:eastAsia="en-US"/>
          </w:rPr>
          <w:t>κονομικής διπλωματίας έτους 20</w:t>
        </w:r>
        <w:r w:rsidR="00B070E4">
          <w:rPr>
            <w:rStyle w:val="IndexLink"/>
            <w:lang w:eastAsia="en-US"/>
          </w:rPr>
          <w:t>20</w:t>
        </w:r>
        <w:r w:rsidR="00A35597">
          <w:rPr>
            <w:rStyle w:val="IndexLink"/>
            <w:lang w:eastAsia="en-US"/>
          </w:rPr>
          <w:t>……………………………44</w:t>
        </w:r>
      </w:hyperlink>
    </w:p>
    <w:p w:rsidR="003A5DD6" w:rsidRDefault="00386E6C">
      <w:pPr>
        <w:pStyle w:val="10"/>
        <w:tabs>
          <w:tab w:val="left" w:pos="440"/>
          <w:tab w:val="right" w:leader="dot" w:pos="8296"/>
        </w:tabs>
      </w:pPr>
      <w:hyperlink w:anchor="__RefHeading___Toc514844372" w:history="1">
        <w:r w:rsidR="003A5DD6">
          <w:rPr>
            <w:rStyle w:val="IndexLink"/>
            <w:lang w:val="en-US" w:eastAsia="en-US"/>
          </w:rPr>
          <w:t>3</w:t>
        </w:r>
        <w:r w:rsidR="003A5DD6">
          <w:rPr>
            <w:rStyle w:val="IndexLink"/>
            <w:lang w:val="en-US" w:eastAsia="en-US"/>
          </w:rPr>
          <w:tab/>
          <w:t>Συμπεράσματα – προτάσεις</w:t>
        </w:r>
        <w:r w:rsidR="003A5DD6">
          <w:rPr>
            <w:rStyle w:val="IndexLink"/>
            <w:lang w:val="en-US" w:eastAsia="en-US"/>
          </w:rPr>
          <w:tab/>
        </w:r>
      </w:hyperlink>
      <w:r w:rsidR="00A35597">
        <w:t>47</w:t>
      </w:r>
    </w:p>
    <w:p w:rsidR="003A5DD6" w:rsidRDefault="00386E6C">
      <w:pPr>
        <w:pStyle w:val="20"/>
        <w:tabs>
          <w:tab w:val="left" w:pos="880"/>
          <w:tab w:val="right" w:leader="dot" w:pos="8296"/>
        </w:tabs>
      </w:pPr>
      <w:hyperlink w:anchor="__RefHeading___Toc514844373" w:history="1">
        <w:r w:rsidR="003A5DD6">
          <w:rPr>
            <w:rStyle w:val="IndexLink"/>
            <w:lang w:val="en-US" w:eastAsia="en-US"/>
          </w:rPr>
          <w:t>3.1</w:t>
        </w:r>
        <w:r w:rsidR="003A5DD6">
          <w:rPr>
            <w:rStyle w:val="IndexLink"/>
            <w:lang w:val="en-US" w:eastAsia="en-US"/>
          </w:rPr>
          <w:tab/>
          <w:t>Προοπτική ανάπτυξης διμερούς εμπορίου αγαθών και υπηρεσιών</w:t>
        </w:r>
        <w:r w:rsidR="003A5DD6">
          <w:rPr>
            <w:rStyle w:val="IndexLink"/>
            <w:lang w:val="en-US" w:eastAsia="en-US"/>
          </w:rPr>
          <w:tab/>
        </w:r>
      </w:hyperlink>
      <w:r w:rsidR="00A35597">
        <w:t>47</w:t>
      </w:r>
    </w:p>
    <w:p w:rsidR="003A5DD6" w:rsidRDefault="00386E6C">
      <w:pPr>
        <w:pStyle w:val="20"/>
        <w:tabs>
          <w:tab w:val="left" w:pos="880"/>
          <w:tab w:val="right" w:leader="dot" w:pos="8296"/>
        </w:tabs>
      </w:pPr>
      <w:hyperlink w:anchor="__RefHeading___Toc514844374" w:history="1">
        <w:r w:rsidR="003A5DD6">
          <w:rPr>
            <w:rStyle w:val="IndexLink"/>
            <w:lang w:val="en-US" w:eastAsia="en-US"/>
          </w:rPr>
          <w:t>3.2</w:t>
        </w:r>
        <w:r w:rsidR="003A5DD6">
          <w:rPr>
            <w:rStyle w:val="IndexLink"/>
            <w:lang w:val="en-US" w:eastAsia="en-US"/>
          </w:rPr>
          <w:tab/>
          <w:t>Προοπτική προσέλκυσης επενδύσεων</w:t>
        </w:r>
        <w:r w:rsidR="003A5DD6">
          <w:rPr>
            <w:rStyle w:val="IndexLink"/>
            <w:lang w:val="en-US" w:eastAsia="en-US"/>
          </w:rPr>
          <w:tab/>
        </w:r>
      </w:hyperlink>
      <w:r w:rsidR="00A35597">
        <w:t>55</w:t>
      </w:r>
    </w:p>
    <w:p w:rsidR="003A5DD6" w:rsidRDefault="00386E6C">
      <w:pPr>
        <w:pStyle w:val="20"/>
        <w:tabs>
          <w:tab w:val="left" w:pos="880"/>
          <w:tab w:val="right" w:leader="dot" w:pos="8296"/>
        </w:tabs>
      </w:pPr>
      <w:hyperlink w:anchor="__RefHeading___Toc514844375" w:history="1">
        <w:r w:rsidR="003A5DD6">
          <w:rPr>
            <w:rStyle w:val="IndexLink"/>
            <w:lang w:val="en-US" w:eastAsia="en-US"/>
          </w:rPr>
          <w:t>3.3</w:t>
        </w:r>
        <w:r w:rsidR="003A5DD6">
          <w:rPr>
            <w:rStyle w:val="IndexLink"/>
            <w:lang w:val="en-US" w:eastAsia="en-US"/>
          </w:rPr>
          <w:tab/>
          <w:t>Προτάσεις δράσεων ενίσχυσης εξωστρέφειας</w:t>
        </w:r>
        <w:r w:rsidR="003A5DD6">
          <w:rPr>
            <w:rStyle w:val="IndexLink"/>
            <w:lang w:val="en-US" w:eastAsia="en-US"/>
          </w:rPr>
          <w:tab/>
        </w:r>
      </w:hyperlink>
      <w:r w:rsidR="00A35597">
        <w:t>5</w:t>
      </w:r>
      <w:r w:rsidR="00E66F22">
        <w:t>6</w:t>
      </w:r>
    </w:p>
    <w:p w:rsidR="003A5DD6" w:rsidRDefault="00386E6C">
      <w:pPr>
        <w:pStyle w:val="20"/>
        <w:tabs>
          <w:tab w:val="left" w:pos="880"/>
          <w:tab w:val="right" w:leader="dot" w:pos="8296"/>
        </w:tabs>
      </w:pPr>
      <w:hyperlink w:anchor="__RefHeading___Toc514844376" w:history="1">
        <w:r w:rsidR="003A5DD6">
          <w:rPr>
            <w:rStyle w:val="IndexLink"/>
            <w:lang w:val="en-US" w:eastAsia="en-US"/>
          </w:rPr>
          <w:t>3.4</w:t>
        </w:r>
        <w:r w:rsidR="003A5DD6">
          <w:rPr>
            <w:rStyle w:val="IndexLink"/>
            <w:lang w:val="en-US" w:eastAsia="en-US"/>
          </w:rPr>
          <w:tab/>
          <w:t>Προτάσεις ενίσχυσης διμερούς θεσμικού πλαισίου</w:t>
        </w:r>
        <w:r w:rsidR="003A5DD6">
          <w:rPr>
            <w:rStyle w:val="IndexLink"/>
            <w:lang w:val="en-US" w:eastAsia="en-US"/>
          </w:rPr>
          <w:tab/>
        </w:r>
      </w:hyperlink>
      <w:r w:rsidR="00A35597">
        <w:t>59</w:t>
      </w:r>
    </w:p>
    <w:p w:rsidR="003A5DD6" w:rsidRDefault="00386E6C">
      <w:pPr>
        <w:pStyle w:val="10"/>
        <w:tabs>
          <w:tab w:val="left" w:pos="440"/>
          <w:tab w:val="right" w:leader="dot" w:pos="8296"/>
        </w:tabs>
      </w:pPr>
      <w:hyperlink w:anchor="__RefHeading___Toc514844377" w:history="1">
        <w:r w:rsidR="003A5DD6">
          <w:rPr>
            <w:rStyle w:val="IndexLink"/>
            <w:lang w:val="en-US" w:eastAsia="en-US"/>
          </w:rPr>
          <w:t>4</w:t>
        </w:r>
        <w:r w:rsidR="003A5DD6">
          <w:rPr>
            <w:rStyle w:val="IndexLink"/>
            <w:lang w:val="en-US" w:eastAsia="en-US"/>
          </w:rPr>
          <w:tab/>
          <w:t>Παράρτημα</w:t>
        </w:r>
        <w:r w:rsidR="003A5DD6">
          <w:rPr>
            <w:rStyle w:val="IndexLink"/>
            <w:lang w:val="en-US" w:eastAsia="en-US"/>
          </w:rPr>
          <w:tab/>
        </w:r>
      </w:hyperlink>
      <w:r w:rsidR="00E66F22">
        <w:t>6</w:t>
      </w:r>
      <w:r w:rsidR="00A35597">
        <w:t>1</w:t>
      </w:r>
    </w:p>
    <w:p w:rsidR="003A5DD6" w:rsidRDefault="00386E6C">
      <w:pPr>
        <w:pStyle w:val="20"/>
        <w:tabs>
          <w:tab w:val="left" w:pos="880"/>
          <w:tab w:val="right" w:leader="dot" w:pos="8296"/>
        </w:tabs>
      </w:pPr>
      <w:hyperlink w:anchor="__RefHeading___Toc514844379" w:history="1">
        <w:r w:rsidR="003A5DD6">
          <w:rPr>
            <w:rStyle w:val="IndexLink"/>
            <w:lang w:val="en-US" w:eastAsia="en-US"/>
          </w:rPr>
          <w:t>4.1</w:t>
        </w:r>
        <w:r w:rsidR="003A5DD6">
          <w:rPr>
            <w:rStyle w:val="IndexLink"/>
            <w:lang w:val="en-US" w:eastAsia="en-US"/>
          </w:rPr>
          <w:tab/>
          <w:t>Χρήσιμες διευθύνσεις</w:t>
        </w:r>
        <w:r w:rsidR="003A5DD6">
          <w:rPr>
            <w:rStyle w:val="IndexLink"/>
            <w:lang w:val="en-US" w:eastAsia="en-US"/>
          </w:rPr>
          <w:tab/>
        </w:r>
      </w:hyperlink>
      <w:r w:rsidR="00E66F22">
        <w:t>6</w:t>
      </w:r>
      <w:r w:rsidR="00A35597">
        <w:t>1</w:t>
      </w:r>
      <w:r w:rsidR="00040D61">
        <w:fldChar w:fldCharType="end"/>
      </w:r>
    </w:p>
    <w:p w:rsidR="003A5DD6" w:rsidRPr="00B070E4" w:rsidRDefault="00886A89">
      <w:r>
        <w:rPr>
          <w:lang w:val="en-US"/>
        </w:rPr>
        <w:t xml:space="preserve">         </w:t>
      </w:r>
      <w:r w:rsidR="00E66F22">
        <w:t>Πηγές………………………………………</w:t>
      </w:r>
      <w:r w:rsidR="00A35597">
        <w:t>………………………………………………………………………………….74</w:t>
      </w:r>
    </w:p>
    <w:p w:rsidR="003A5DD6" w:rsidRDefault="003A5DD6"/>
    <w:p w:rsidR="003A5DD6" w:rsidRPr="00890731" w:rsidRDefault="003A5DD6" w:rsidP="00060219">
      <w:pPr>
        <w:pStyle w:val="aa"/>
        <w:tabs>
          <w:tab w:val="right" w:leader="dot" w:pos="8296"/>
        </w:tabs>
        <w:jc w:val="center"/>
        <w:rPr>
          <w:b/>
          <w:sz w:val="24"/>
          <w:szCs w:val="24"/>
          <w:u w:val="single"/>
        </w:rPr>
      </w:pPr>
      <w:r w:rsidRPr="00890731">
        <w:rPr>
          <w:b/>
          <w:sz w:val="24"/>
          <w:szCs w:val="24"/>
          <w:u w:val="single"/>
        </w:rPr>
        <w:lastRenderedPageBreak/>
        <w:t>Κατάλογος πινάκων</w:t>
      </w:r>
    </w:p>
    <w:p w:rsidR="003A5DD6" w:rsidRDefault="00040D61" w:rsidP="00ED6D16">
      <w:pPr>
        <w:pStyle w:val="aa"/>
        <w:tabs>
          <w:tab w:val="right" w:leader="dot" w:pos="8296"/>
        </w:tabs>
      </w:pPr>
      <w:r>
        <w:fldChar w:fldCharType="begin"/>
      </w:r>
      <w:r w:rsidR="003A5DD6">
        <w:instrText xml:space="preserve"> TOC \h \z \c "Πίνακας" </w:instrText>
      </w:r>
      <w:r>
        <w:fldChar w:fldCharType="separate"/>
      </w:r>
      <w:hyperlink w:anchor="__RefHeading___Toc514844380" w:history="1">
        <w:r w:rsidR="003A5DD6">
          <w:rPr>
            <w:rStyle w:val="IndexLink"/>
            <w:lang w:val="en-US" w:eastAsia="en-US"/>
          </w:rPr>
          <w:t>Πίνακας 1: Βασικά οικονομικά μεγέθη Βουλγαρίας</w:t>
        </w:r>
        <w:r w:rsidR="003A5DD6">
          <w:rPr>
            <w:rStyle w:val="IndexLink"/>
            <w:lang w:val="en-US" w:eastAsia="en-US"/>
          </w:rPr>
          <w:tab/>
        </w:r>
        <w:r w:rsidR="007F23D0">
          <w:rPr>
            <w:rStyle w:val="IndexLink"/>
            <w:lang w:eastAsia="en-US"/>
          </w:rPr>
          <w:t>4</w:t>
        </w:r>
      </w:hyperlink>
    </w:p>
    <w:p w:rsidR="003A5DD6" w:rsidRDefault="00386E6C" w:rsidP="00ED6D16">
      <w:pPr>
        <w:pStyle w:val="aa"/>
        <w:tabs>
          <w:tab w:val="right" w:leader="dot" w:pos="8296"/>
        </w:tabs>
      </w:pPr>
      <w:hyperlink w:anchor="__RefHeading___Toc514844381" w:history="1">
        <w:r w:rsidR="003A5DD6">
          <w:rPr>
            <w:rStyle w:val="IndexLink"/>
            <w:lang w:val="en-US" w:eastAsia="en-US"/>
          </w:rPr>
          <w:t>Πίνακας 2: Εξωτερικό εμπόριο Βουλγαρίας</w:t>
        </w:r>
        <w:r w:rsidR="003A5DD6">
          <w:rPr>
            <w:rStyle w:val="IndexLink"/>
            <w:lang w:val="en-US" w:eastAsia="en-US"/>
          </w:rPr>
          <w:tab/>
          <w:t>1</w:t>
        </w:r>
        <w:r w:rsidR="007F23D0">
          <w:rPr>
            <w:rStyle w:val="IndexLink"/>
            <w:lang w:eastAsia="en-US"/>
          </w:rPr>
          <w:t>0</w:t>
        </w:r>
      </w:hyperlink>
    </w:p>
    <w:p w:rsidR="003A5DD6" w:rsidRDefault="00386E6C" w:rsidP="00ED6D16">
      <w:pPr>
        <w:pStyle w:val="aa"/>
        <w:tabs>
          <w:tab w:val="right" w:leader="dot" w:pos="8296"/>
        </w:tabs>
      </w:pPr>
      <w:hyperlink w:anchor="__RefHeading___Toc514844384" w:history="1">
        <w:r w:rsidR="007F23D0">
          <w:rPr>
            <w:rStyle w:val="IndexLink"/>
            <w:lang w:val="en-US" w:eastAsia="en-US"/>
          </w:rPr>
          <w:t xml:space="preserve">Πίνακας </w:t>
        </w:r>
        <w:r w:rsidR="007F23D0">
          <w:rPr>
            <w:rStyle w:val="IndexLink"/>
            <w:lang w:eastAsia="en-US"/>
          </w:rPr>
          <w:t>3</w:t>
        </w:r>
        <w:r w:rsidR="003A5DD6">
          <w:rPr>
            <w:rStyle w:val="IndexLink"/>
            <w:lang w:val="en-US" w:eastAsia="en-US"/>
          </w:rPr>
          <w:t>: 10 Σημαντικότεροι προορισμοί εξαγωγών Βουλγαρ</w:t>
        </w:r>
        <w:r w:rsidR="00886A89">
          <w:rPr>
            <w:rStyle w:val="IndexLink"/>
            <w:lang w:val="en-US" w:eastAsia="en-US"/>
          </w:rPr>
          <w:t>ίας και η θέση της Ελλάδας (20</w:t>
        </w:r>
        <w:r w:rsidR="007F23D0">
          <w:rPr>
            <w:rStyle w:val="IndexLink"/>
            <w:lang w:eastAsia="en-US"/>
          </w:rPr>
          <w:t>21</w:t>
        </w:r>
        <w:r w:rsidR="007F23D0">
          <w:rPr>
            <w:rStyle w:val="IndexLink"/>
            <w:lang w:val="en-US" w:eastAsia="en-US"/>
          </w:rPr>
          <w:t>)</w:t>
        </w:r>
        <w:r w:rsidR="007F23D0">
          <w:rPr>
            <w:rStyle w:val="IndexLink"/>
            <w:lang w:val="en-US" w:eastAsia="en-US"/>
          </w:rPr>
          <w:tab/>
        </w:r>
        <w:r w:rsidR="007F23D0">
          <w:rPr>
            <w:rStyle w:val="IndexLink"/>
            <w:lang w:eastAsia="en-US"/>
          </w:rPr>
          <w:t>14</w:t>
        </w:r>
      </w:hyperlink>
    </w:p>
    <w:p w:rsidR="003A5DD6" w:rsidRDefault="00386E6C" w:rsidP="00ED6D16">
      <w:pPr>
        <w:pStyle w:val="aa"/>
        <w:tabs>
          <w:tab w:val="right" w:leader="dot" w:pos="8296"/>
        </w:tabs>
      </w:pPr>
      <w:hyperlink w:anchor="__RefHeading___Toc514844385" w:history="1">
        <w:r w:rsidR="00A156E8">
          <w:rPr>
            <w:rStyle w:val="IndexLink"/>
            <w:lang w:val="en-US" w:eastAsia="en-US"/>
          </w:rPr>
          <w:t xml:space="preserve">Πίνακας </w:t>
        </w:r>
        <w:r w:rsidR="00A156E8">
          <w:rPr>
            <w:rStyle w:val="IndexLink"/>
            <w:lang w:eastAsia="en-US"/>
          </w:rPr>
          <w:t>4</w:t>
        </w:r>
        <w:r w:rsidR="003A5DD6">
          <w:rPr>
            <w:rStyle w:val="IndexLink"/>
            <w:lang w:val="en-US" w:eastAsia="en-US"/>
          </w:rPr>
          <w:t>: 10 Σημαντικότεροι προμηθευτές Βουλγαρ</w:t>
        </w:r>
        <w:r w:rsidR="00B22FC0">
          <w:rPr>
            <w:rStyle w:val="IndexLink"/>
            <w:lang w:val="en-US" w:eastAsia="en-US"/>
          </w:rPr>
          <w:t>ίας και η θέση της Ελλάδας (20</w:t>
        </w:r>
        <w:r w:rsidR="00A156E8">
          <w:rPr>
            <w:rStyle w:val="IndexLink"/>
            <w:lang w:eastAsia="en-US"/>
          </w:rPr>
          <w:t>21</w:t>
        </w:r>
        <w:r w:rsidR="00A156E8">
          <w:rPr>
            <w:rStyle w:val="IndexLink"/>
            <w:lang w:val="en-US" w:eastAsia="en-US"/>
          </w:rPr>
          <w:t>)</w:t>
        </w:r>
        <w:r w:rsidR="00A156E8">
          <w:rPr>
            <w:rStyle w:val="IndexLink"/>
            <w:lang w:val="en-US" w:eastAsia="en-US"/>
          </w:rPr>
          <w:tab/>
        </w:r>
        <w:r w:rsidR="00A156E8">
          <w:rPr>
            <w:rStyle w:val="IndexLink"/>
            <w:lang w:eastAsia="en-US"/>
          </w:rPr>
          <w:t>15</w:t>
        </w:r>
      </w:hyperlink>
    </w:p>
    <w:p w:rsidR="003A5DD6" w:rsidRDefault="00386E6C" w:rsidP="00ED6D16">
      <w:pPr>
        <w:pStyle w:val="aa"/>
        <w:tabs>
          <w:tab w:val="right" w:leader="dot" w:pos="8296"/>
        </w:tabs>
      </w:pPr>
      <w:hyperlink w:anchor="__RefHeading___Toc514844386" w:history="1">
        <w:r w:rsidR="00A156E8">
          <w:rPr>
            <w:rStyle w:val="IndexLink"/>
            <w:lang w:val="en-US" w:eastAsia="en-US"/>
          </w:rPr>
          <w:t xml:space="preserve">Πίνακας </w:t>
        </w:r>
        <w:r w:rsidR="00A156E8">
          <w:rPr>
            <w:rStyle w:val="IndexLink"/>
            <w:lang w:eastAsia="en-US"/>
          </w:rPr>
          <w:t>5</w:t>
        </w:r>
        <w:r w:rsidR="00A156E8">
          <w:rPr>
            <w:rStyle w:val="IndexLink"/>
            <w:lang w:val="en-US" w:eastAsia="en-US"/>
          </w:rPr>
          <w:t>: Εισπράξεις Βουλγαρίας</w:t>
        </w:r>
        <w:r w:rsidR="00A156E8">
          <w:rPr>
            <w:rStyle w:val="IndexLink"/>
            <w:lang w:val="en-US" w:eastAsia="en-US"/>
          </w:rPr>
          <w:tab/>
        </w:r>
        <w:r w:rsidR="00A156E8">
          <w:rPr>
            <w:rStyle w:val="IndexLink"/>
            <w:lang w:eastAsia="en-US"/>
          </w:rPr>
          <w:t>15</w:t>
        </w:r>
      </w:hyperlink>
    </w:p>
    <w:p w:rsidR="003A5DD6" w:rsidRDefault="00386E6C" w:rsidP="00ED6D16">
      <w:pPr>
        <w:pStyle w:val="aa"/>
        <w:tabs>
          <w:tab w:val="right" w:leader="dot" w:pos="8296"/>
        </w:tabs>
      </w:pPr>
      <w:hyperlink w:anchor="__RefHeading___Toc514844387" w:history="1">
        <w:r w:rsidR="00A156E8">
          <w:rPr>
            <w:rStyle w:val="IndexLink"/>
            <w:lang w:val="en-US" w:eastAsia="en-US"/>
          </w:rPr>
          <w:t xml:space="preserve">Πίνακας </w:t>
        </w:r>
        <w:r w:rsidR="00A156E8">
          <w:rPr>
            <w:rStyle w:val="IndexLink"/>
            <w:lang w:eastAsia="en-US"/>
          </w:rPr>
          <w:t>6</w:t>
        </w:r>
        <w:r w:rsidR="00A156E8">
          <w:rPr>
            <w:rStyle w:val="IndexLink"/>
            <w:lang w:val="en-US" w:eastAsia="en-US"/>
          </w:rPr>
          <w:t>: Πληρωμές Βουλγαρίας</w:t>
        </w:r>
        <w:r w:rsidR="00A156E8">
          <w:rPr>
            <w:rStyle w:val="IndexLink"/>
            <w:lang w:val="en-US" w:eastAsia="en-US"/>
          </w:rPr>
          <w:tab/>
        </w:r>
        <w:r w:rsidR="00A156E8">
          <w:rPr>
            <w:rStyle w:val="IndexLink"/>
            <w:lang w:eastAsia="en-US"/>
          </w:rPr>
          <w:t>15</w:t>
        </w:r>
      </w:hyperlink>
    </w:p>
    <w:p w:rsidR="00A156E8" w:rsidRDefault="00386E6C" w:rsidP="00A156E8">
      <w:pPr>
        <w:pStyle w:val="aa"/>
        <w:tabs>
          <w:tab w:val="right" w:leader="dot" w:pos="8296"/>
        </w:tabs>
      </w:pPr>
      <w:hyperlink w:anchor="__RefHeading___Toc514844390" w:history="1">
        <w:r w:rsidR="00A156E8">
          <w:rPr>
            <w:rStyle w:val="IndexLink"/>
            <w:lang w:val="en-US" w:eastAsia="en-US"/>
          </w:rPr>
          <w:t xml:space="preserve">Πίνακας </w:t>
        </w:r>
        <w:r w:rsidR="00A156E8">
          <w:rPr>
            <w:rStyle w:val="IndexLink"/>
            <w:lang w:eastAsia="en-US"/>
          </w:rPr>
          <w:t>7</w:t>
        </w:r>
        <w:r w:rsidR="00A156E8">
          <w:rPr>
            <w:rStyle w:val="IndexLink"/>
            <w:lang w:val="en-US" w:eastAsia="en-US"/>
          </w:rPr>
          <w:t>: Επενδύσεις από και προς τη Βουλγαρία</w:t>
        </w:r>
        <w:r w:rsidR="00A156E8">
          <w:rPr>
            <w:rStyle w:val="IndexLink"/>
            <w:lang w:val="en-US" w:eastAsia="en-US"/>
          </w:rPr>
          <w:tab/>
        </w:r>
        <w:r w:rsidR="00A156E8">
          <w:rPr>
            <w:rStyle w:val="IndexLink"/>
            <w:lang w:eastAsia="en-US"/>
          </w:rPr>
          <w:t>1</w:t>
        </w:r>
      </w:hyperlink>
      <w:r w:rsidR="00A156E8">
        <w:t>6</w:t>
      </w:r>
    </w:p>
    <w:p w:rsidR="003A5DD6" w:rsidRPr="00886A89" w:rsidRDefault="00386E6C" w:rsidP="00ED6D16">
      <w:pPr>
        <w:pStyle w:val="aa"/>
        <w:tabs>
          <w:tab w:val="right" w:leader="dot" w:pos="8296"/>
        </w:tabs>
        <w:rPr>
          <w:lang w:val="en-US"/>
        </w:rPr>
      </w:pPr>
      <w:hyperlink w:anchor="__RefHeading___Toc514844388" w:history="1">
        <w:r w:rsidR="003A5DD6">
          <w:rPr>
            <w:rStyle w:val="IndexLink"/>
            <w:lang w:val="en-US" w:eastAsia="en-US"/>
          </w:rPr>
          <w:t>Πίνα</w:t>
        </w:r>
        <w:r w:rsidR="00A156E8">
          <w:rPr>
            <w:rStyle w:val="IndexLink"/>
            <w:lang w:val="en-US" w:eastAsia="en-US"/>
          </w:rPr>
          <w:t xml:space="preserve">κας </w:t>
        </w:r>
        <w:r w:rsidR="00A156E8">
          <w:rPr>
            <w:rStyle w:val="IndexLink"/>
            <w:lang w:eastAsia="en-US"/>
          </w:rPr>
          <w:t>8</w:t>
        </w:r>
        <w:r w:rsidR="003A5DD6">
          <w:rPr>
            <w:rStyle w:val="IndexLink"/>
            <w:lang w:val="en-US" w:eastAsia="en-US"/>
          </w:rPr>
          <w:t xml:space="preserve">: 10 Σημαντικότεροι </w:t>
        </w:r>
        <w:r w:rsidR="00A156E8">
          <w:rPr>
            <w:rStyle w:val="IndexLink"/>
            <w:lang w:eastAsia="en-US"/>
          </w:rPr>
          <w:t xml:space="preserve">ξένοι επενδυτές στη </w:t>
        </w:r>
        <w:r w:rsidR="003A5DD6">
          <w:rPr>
            <w:rStyle w:val="IndexLink"/>
            <w:lang w:val="en-US" w:eastAsia="en-US"/>
          </w:rPr>
          <w:t>Βουλγαρ</w:t>
        </w:r>
        <w:r w:rsidR="00A156E8">
          <w:rPr>
            <w:rStyle w:val="IndexLink"/>
            <w:lang w:val="en-US" w:eastAsia="en-US"/>
          </w:rPr>
          <w:t>ία</w:t>
        </w:r>
        <w:r w:rsidR="00886A89">
          <w:rPr>
            <w:rStyle w:val="IndexLink"/>
            <w:lang w:val="en-US" w:eastAsia="en-US"/>
          </w:rPr>
          <w:t xml:space="preserve"> και η θέση της Ελλάδας (20</w:t>
        </w:r>
        <w:r w:rsidR="00A156E8">
          <w:rPr>
            <w:rStyle w:val="IndexLink"/>
            <w:lang w:eastAsia="en-US"/>
          </w:rPr>
          <w:t>21</w:t>
        </w:r>
        <w:r w:rsidR="00886A89">
          <w:rPr>
            <w:rStyle w:val="IndexLink"/>
            <w:lang w:val="en-US" w:eastAsia="en-US"/>
          </w:rPr>
          <w:t>)………………………………………………</w:t>
        </w:r>
        <w:r w:rsidR="00A156E8">
          <w:rPr>
            <w:rStyle w:val="IndexLink"/>
            <w:lang w:val="en-US" w:eastAsia="en-US"/>
          </w:rPr>
          <w:t>…………………………………………………………………………………</w:t>
        </w:r>
        <w:r w:rsidR="00A156E8">
          <w:rPr>
            <w:rStyle w:val="IndexLink"/>
            <w:lang w:eastAsia="en-US"/>
          </w:rPr>
          <w:t>17</w:t>
        </w:r>
      </w:hyperlink>
    </w:p>
    <w:p w:rsidR="003A5DD6" w:rsidRDefault="00386E6C" w:rsidP="00ED6D16">
      <w:pPr>
        <w:pStyle w:val="aa"/>
        <w:tabs>
          <w:tab w:val="right" w:leader="dot" w:pos="8296"/>
        </w:tabs>
      </w:pPr>
      <w:hyperlink w:anchor="__RefHeading___Toc514844391" w:history="1">
        <w:r w:rsidR="00A156E8">
          <w:rPr>
            <w:rStyle w:val="IndexLink"/>
            <w:lang w:val="en-US" w:eastAsia="en-US"/>
          </w:rPr>
          <w:t xml:space="preserve">Πίνακας </w:t>
        </w:r>
        <w:r w:rsidR="00A156E8">
          <w:rPr>
            <w:rStyle w:val="IndexLink"/>
            <w:lang w:eastAsia="en-US"/>
          </w:rPr>
          <w:t>9</w:t>
        </w:r>
        <w:r w:rsidR="003A5DD6">
          <w:rPr>
            <w:rStyle w:val="IndexLink"/>
            <w:lang w:val="en-US" w:eastAsia="en-US"/>
          </w:rPr>
          <w:t>: Εμπορικό ισοζύγιο Ελλάδας – Βουλγαρίας</w:t>
        </w:r>
        <w:r w:rsidR="003A5DD6">
          <w:rPr>
            <w:rStyle w:val="IndexLink"/>
            <w:lang w:val="en-US" w:eastAsia="en-US"/>
          </w:rPr>
          <w:tab/>
        </w:r>
        <w:r w:rsidR="00A156E8">
          <w:rPr>
            <w:rStyle w:val="IndexLink"/>
            <w:lang w:eastAsia="en-US"/>
          </w:rPr>
          <w:t>26</w:t>
        </w:r>
      </w:hyperlink>
    </w:p>
    <w:p w:rsidR="003A5DD6" w:rsidRDefault="00386E6C" w:rsidP="00ED6D16">
      <w:pPr>
        <w:pStyle w:val="aa"/>
        <w:tabs>
          <w:tab w:val="right" w:leader="dot" w:pos="8296"/>
        </w:tabs>
      </w:pPr>
      <w:hyperlink w:anchor="__RefHeading___Toc514844392" w:history="1">
        <w:r w:rsidR="00A156E8">
          <w:rPr>
            <w:rStyle w:val="IndexLink"/>
            <w:lang w:val="en-US" w:eastAsia="en-US"/>
          </w:rPr>
          <w:t>Πίνακας 1</w:t>
        </w:r>
        <w:r w:rsidR="00A156E8">
          <w:rPr>
            <w:rStyle w:val="IndexLink"/>
            <w:lang w:eastAsia="en-US"/>
          </w:rPr>
          <w:t>0</w:t>
        </w:r>
        <w:r w:rsidR="003A5DD6">
          <w:rPr>
            <w:rStyle w:val="IndexLink"/>
            <w:lang w:val="en-US" w:eastAsia="en-US"/>
          </w:rPr>
          <w:t>: Ελληνικές εξαγωγές στη Βουλγαρία – μεγάλες κατηγορίες</w:t>
        </w:r>
        <w:r w:rsidR="003A5DD6">
          <w:rPr>
            <w:rStyle w:val="IndexLink"/>
            <w:lang w:val="en-US" w:eastAsia="en-US"/>
          </w:rPr>
          <w:tab/>
        </w:r>
        <w:r w:rsidR="00A156E8">
          <w:rPr>
            <w:rStyle w:val="IndexLink"/>
            <w:lang w:eastAsia="en-US"/>
          </w:rPr>
          <w:t>27</w:t>
        </w:r>
      </w:hyperlink>
    </w:p>
    <w:p w:rsidR="003A5DD6" w:rsidRDefault="00386E6C" w:rsidP="00ED6D16">
      <w:pPr>
        <w:pStyle w:val="aa"/>
        <w:tabs>
          <w:tab w:val="right" w:leader="dot" w:pos="8296"/>
        </w:tabs>
      </w:pPr>
      <w:hyperlink w:anchor="__RefHeading___Toc514844393" w:history="1">
        <w:r w:rsidR="00A156E8">
          <w:rPr>
            <w:rStyle w:val="IndexLink"/>
            <w:lang w:val="en-US" w:eastAsia="en-US"/>
          </w:rPr>
          <w:t>Πίνακας 1</w:t>
        </w:r>
        <w:r w:rsidR="00A156E8">
          <w:rPr>
            <w:rStyle w:val="IndexLink"/>
            <w:lang w:eastAsia="en-US"/>
          </w:rPr>
          <w:t>1</w:t>
        </w:r>
        <w:r w:rsidR="003A5DD6">
          <w:rPr>
            <w:rStyle w:val="IndexLink"/>
            <w:lang w:val="en-US" w:eastAsia="en-US"/>
          </w:rPr>
          <w:t>: Ελληνικές εξαγωγές στη Βουλγαρία – κυριότερα προϊόντα</w:t>
        </w:r>
        <w:r w:rsidR="003A5DD6">
          <w:rPr>
            <w:rStyle w:val="IndexLink"/>
            <w:lang w:val="en-US" w:eastAsia="en-US"/>
          </w:rPr>
          <w:tab/>
        </w:r>
        <w:r w:rsidR="00A156E8">
          <w:rPr>
            <w:rStyle w:val="IndexLink"/>
            <w:lang w:eastAsia="en-US"/>
          </w:rPr>
          <w:t>29</w:t>
        </w:r>
      </w:hyperlink>
    </w:p>
    <w:p w:rsidR="003A5DD6" w:rsidRPr="00060219" w:rsidRDefault="00386E6C" w:rsidP="00ED6D16">
      <w:pPr>
        <w:pStyle w:val="aa"/>
        <w:tabs>
          <w:tab w:val="right" w:leader="dot" w:pos="8296"/>
        </w:tabs>
        <w:rPr>
          <w:lang w:val="en-US"/>
        </w:rPr>
      </w:pPr>
      <w:hyperlink w:anchor="__RefHeading___Toc514844394" w:history="1">
        <w:r w:rsidR="00A156E8">
          <w:rPr>
            <w:rStyle w:val="IndexLink"/>
            <w:lang w:val="en-US" w:eastAsia="en-US"/>
          </w:rPr>
          <w:t>Πίνακας 1</w:t>
        </w:r>
        <w:r w:rsidR="00A156E8">
          <w:rPr>
            <w:rStyle w:val="IndexLink"/>
            <w:lang w:eastAsia="en-US"/>
          </w:rPr>
          <w:t>2</w:t>
        </w:r>
        <w:r w:rsidR="003A5DD6">
          <w:rPr>
            <w:rStyle w:val="IndexLink"/>
            <w:lang w:val="en-US" w:eastAsia="en-US"/>
          </w:rPr>
          <w:t xml:space="preserve">: Ελληνικές εισαγωγές από τη </w:t>
        </w:r>
        <w:r w:rsidR="00060219">
          <w:rPr>
            <w:rStyle w:val="IndexLink"/>
            <w:lang w:val="en-US" w:eastAsia="en-US"/>
          </w:rPr>
          <w:t>Βουλγαρί</w:t>
        </w:r>
        <w:r w:rsidR="00A156E8">
          <w:rPr>
            <w:rStyle w:val="IndexLink"/>
            <w:lang w:val="en-US" w:eastAsia="en-US"/>
          </w:rPr>
          <w:t>α – μεγάλες κατηγορίες……………………</w:t>
        </w:r>
        <w:r w:rsidR="00A156E8">
          <w:rPr>
            <w:rStyle w:val="IndexLink"/>
            <w:lang w:eastAsia="en-US"/>
          </w:rPr>
          <w:t>…31</w:t>
        </w:r>
      </w:hyperlink>
    </w:p>
    <w:p w:rsidR="003A5DD6" w:rsidRPr="00060219" w:rsidRDefault="00386E6C" w:rsidP="00ED6D16">
      <w:pPr>
        <w:pStyle w:val="aa"/>
        <w:tabs>
          <w:tab w:val="right" w:leader="dot" w:pos="8296"/>
        </w:tabs>
        <w:rPr>
          <w:lang w:val="en-US"/>
        </w:rPr>
      </w:pPr>
      <w:hyperlink w:anchor="__RefHeading___Toc514844395" w:history="1">
        <w:r w:rsidR="00A156E8">
          <w:rPr>
            <w:rStyle w:val="IndexLink"/>
            <w:lang w:val="en-US" w:eastAsia="en-US"/>
          </w:rPr>
          <w:t>Πίνακας 1</w:t>
        </w:r>
        <w:r w:rsidR="00A156E8">
          <w:rPr>
            <w:rStyle w:val="IndexLink"/>
            <w:lang w:eastAsia="en-US"/>
          </w:rPr>
          <w:t>3</w:t>
        </w:r>
        <w:r w:rsidR="003A5DD6">
          <w:rPr>
            <w:rStyle w:val="IndexLink"/>
            <w:lang w:val="en-US" w:eastAsia="en-US"/>
          </w:rPr>
          <w:t>: Ελληνικές εισαγωγές από τη Βουλγαρία – κυριότερα προϊόντα</w:t>
        </w:r>
        <w:r w:rsidR="00A156E8">
          <w:rPr>
            <w:rStyle w:val="IndexLink"/>
            <w:lang w:val="en-US" w:eastAsia="en-US"/>
          </w:rPr>
          <w:t>……………………</w:t>
        </w:r>
        <w:r w:rsidR="00A156E8">
          <w:rPr>
            <w:rStyle w:val="IndexLink"/>
            <w:lang w:eastAsia="en-US"/>
          </w:rPr>
          <w:t>…</w:t>
        </w:r>
        <w:r w:rsidR="00A156E8">
          <w:rPr>
            <w:rStyle w:val="IndexLink"/>
            <w:lang w:val="en-US" w:eastAsia="en-US"/>
          </w:rPr>
          <w:t>32</w:t>
        </w:r>
      </w:hyperlink>
    </w:p>
    <w:p w:rsidR="003A5DD6" w:rsidRPr="00060219" w:rsidRDefault="00386E6C" w:rsidP="00ED6D16">
      <w:pPr>
        <w:pStyle w:val="aa"/>
        <w:tabs>
          <w:tab w:val="right" w:leader="dot" w:pos="8296"/>
        </w:tabs>
        <w:rPr>
          <w:lang w:val="en-US"/>
        </w:rPr>
      </w:pPr>
      <w:hyperlink w:anchor="__RefHeading___Toc514844396" w:history="1">
        <w:r w:rsidR="00A156E8">
          <w:rPr>
            <w:rStyle w:val="IndexLink"/>
            <w:lang w:val="en-US" w:eastAsia="en-US"/>
          </w:rPr>
          <w:t>Πίνακας 1</w:t>
        </w:r>
        <w:r w:rsidR="00A156E8">
          <w:rPr>
            <w:rStyle w:val="IndexLink"/>
            <w:lang w:eastAsia="en-US"/>
          </w:rPr>
          <w:t>4</w:t>
        </w:r>
        <w:r w:rsidR="00060219">
          <w:rPr>
            <w:rStyle w:val="IndexLink"/>
            <w:lang w:val="en-US" w:eastAsia="en-US"/>
          </w:rPr>
          <w:t>: Ισοζύγιο υπηρεσιών…………</w:t>
        </w:r>
        <w:r w:rsidR="004B0D9A">
          <w:rPr>
            <w:rStyle w:val="IndexLink"/>
            <w:lang w:val="en-US" w:eastAsia="en-US"/>
          </w:rPr>
          <w:t>……………………………………………………………………………</w:t>
        </w:r>
        <w:r w:rsidR="004B0D9A">
          <w:rPr>
            <w:rStyle w:val="IndexLink"/>
            <w:lang w:eastAsia="en-US"/>
          </w:rPr>
          <w:t>..</w:t>
        </w:r>
        <w:r w:rsidR="004B0D9A">
          <w:rPr>
            <w:rStyle w:val="IndexLink"/>
            <w:lang w:val="en-US" w:eastAsia="en-US"/>
          </w:rPr>
          <w:t>34</w:t>
        </w:r>
      </w:hyperlink>
    </w:p>
    <w:p w:rsidR="003A5DD6" w:rsidRDefault="00386E6C" w:rsidP="00ED6D16">
      <w:pPr>
        <w:pStyle w:val="aa"/>
        <w:tabs>
          <w:tab w:val="right" w:leader="dot" w:pos="8296"/>
        </w:tabs>
      </w:pPr>
      <w:hyperlink w:anchor="__RefHeading___Toc514844397" w:history="1">
        <w:r w:rsidR="00A156E8">
          <w:rPr>
            <w:rStyle w:val="IndexLink"/>
            <w:lang w:val="en-US" w:eastAsia="en-US"/>
          </w:rPr>
          <w:t>Πίνακας 1</w:t>
        </w:r>
        <w:r w:rsidR="00A156E8">
          <w:rPr>
            <w:rStyle w:val="IndexLink"/>
            <w:lang w:eastAsia="en-US"/>
          </w:rPr>
          <w:t>5</w:t>
        </w:r>
        <w:r w:rsidR="003A5DD6">
          <w:rPr>
            <w:rStyle w:val="IndexLink"/>
            <w:lang w:val="en-US" w:eastAsia="en-US"/>
          </w:rPr>
          <w:t>: Εισπράξεις της Ελλάδας από τη Βουλγαρία</w:t>
        </w:r>
        <w:r w:rsidR="003A5DD6">
          <w:rPr>
            <w:rStyle w:val="IndexLink"/>
            <w:lang w:val="en-US" w:eastAsia="en-US"/>
          </w:rPr>
          <w:tab/>
        </w:r>
        <w:r w:rsidR="004B0D9A">
          <w:rPr>
            <w:rStyle w:val="IndexLink"/>
            <w:lang w:eastAsia="en-US"/>
          </w:rPr>
          <w:t>34</w:t>
        </w:r>
      </w:hyperlink>
    </w:p>
    <w:p w:rsidR="003A5DD6" w:rsidRDefault="00386E6C" w:rsidP="00ED6D16">
      <w:pPr>
        <w:pStyle w:val="aa"/>
        <w:tabs>
          <w:tab w:val="right" w:leader="dot" w:pos="8296"/>
        </w:tabs>
      </w:pPr>
      <w:hyperlink w:anchor="__RefHeading___Toc514844398" w:history="1">
        <w:r w:rsidR="00A156E8">
          <w:rPr>
            <w:rStyle w:val="IndexLink"/>
            <w:lang w:val="en-US" w:eastAsia="en-US"/>
          </w:rPr>
          <w:t>Πίνακας 1</w:t>
        </w:r>
        <w:r w:rsidR="00A156E8">
          <w:rPr>
            <w:rStyle w:val="IndexLink"/>
            <w:lang w:eastAsia="en-US"/>
          </w:rPr>
          <w:t>6</w:t>
        </w:r>
        <w:r w:rsidR="003A5DD6">
          <w:rPr>
            <w:rStyle w:val="IndexLink"/>
            <w:lang w:val="en-US" w:eastAsia="en-US"/>
          </w:rPr>
          <w:t>: Τουριστικές αφίξεις στην Ελλάδα από τη Βουλγαρία</w:t>
        </w:r>
        <w:r w:rsidR="003A5DD6">
          <w:rPr>
            <w:rStyle w:val="IndexLink"/>
            <w:lang w:val="en-US" w:eastAsia="en-US"/>
          </w:rPr>
          <w:tab/>
        </w:r>
        <w:r w:rsidR="004B0D9A">
          <w:rPr>
            <w:rStyle w:val="IndexLink"/>
            <w:lang w:eastAsia="en-US"/>
          </w:rPr>
          <w:t>34</w:t>
        </w:r>
      </w:hyperlink>
    </w:p>
    <w:p w:rsidR="003A5DD6" w:rsidRDefault="00386E6C" w:rsidP="00ED6D16">
      <w:pPr>
        <w:pStyle w:val="aa"/>
        <w:tabs>
          <w:tab w:val="right" w:leader="dot" w:pos="8296"/>
        </w:tabs>
      </w:pPr>
      <w:hyperlink w:anchor="__RefHeading___Toc514844399" w:history="1">
        <w:r w:rsidR="00A156E8">
          <w:rPr>
            <w:rStyle w:val="IndexLink"/>
            <w:lang w:val="en-US" w:eastAsia="en-US"/>
          </w:rPr>
          <w:t xml:space="preserve">Πίνακας </w:t>
        </w:r>
        <w:r w:rsidR="00A156E8">
          <w:rPr>
            <w:rStyle w:val="IndexLink"/>
            <w:lang w:eastAsia="en-US"/>
          </w:rPr>
          <w:t>17</w:t>
        </w:r>
        <w:r w:rsidR="003A5DD6">
          <w:rPr>
            <w:rStyle w:val="IndexLink"/>
            <w:lang w:val="en-US" w:eastAsia="en-US"/>
          </w:rPr>
          <w:t>: Πληρωμές της Ελλάδας στη Βουλγαρία</w:t>
        </w:r>
        <w:r w:rsidR="003A5DD6">
          <w:rPr>
            <w:rStyle w:val="IndexLink"/>
            <w:lang w:val="en-US" w:eastAsia="en-US"/>
          </w:rPr>
          <w:tab/>
        </w:r>
        <w:r w:rsidR="004B0D9A">
          <w:rPr>
            <w:rStyle w:val="IndexLink"/>
            <w:lang w:eastAsia="en-US"/>
          </w:rPr>
          <w:t>36</w:t>
        </w:r>
      </w:hyperlink>
    </w:p>
    <w:p w:rsidR="003A5DD6" w:rsidRDefault="00386E6C" w:rsidP="00ED6D16">
      <w:pPr>
        <w:pStyle w:val="aa"/>
        <w:tabs>
          <w:tab w:val="right" w:leader="dot" w:pos="8296"/>
        </w:tabs>
      </w:pPr>
      <w:hyperlink w:anchor="__RefHeading___Toc514844400" w:history="1">
        <w:r w:rsidR="00A156E8">
          <w:rPr>
            <w:rStyle w:val="IndexLink"/>
            <w:lang w:val="en-US" w:eastAsia="en-US"/>
          </w:rPr>
          <w:t xml:space="preserve">Πίνακας </w:t>
        </w:r>
        <w:r w:rsidR="00A156E8">
          <w:rPr>
            <w:rStyle w:val="IndexLink"/>
            <w:lang w:eastAsia="en-US"/>
          </w:rPr>
          <w:t>18</w:t>
        </w:r>
        <w:r w:rsidR="003A5DD6">
          <w:rPr>
            <w:rStyle w:val="IndexLink"/>
            <w:lang w:val="en-US" w:eastAsia="en-US"/>
          </w:rPr>
          <w:t>: Επενδύσεις της Ελλάδας στη Βουλγαρία</w:t>
        </w:r>
        <w:r w:rsidR="003A5DD6">
          <w:rPr>
            <w:rStyle w:val="IndexLink"/>
            <w:lang w:val="en-US" w:eastAsia="en-US"/>
          </w:rPr>
          <w:tab/>
        </w:r>
        <w:r w:rsidR="004B0D9A">
          <w:rPr>
            <w:rStyle w:val="IndexLink"/>
            <w:lang w:eastAsia="en-US"/>
          </w:rPr>
          <w:t>36</w:t>
        </w:r>
      </w:hyperlink>
    </w:p>
    <w:p w:rsidR="00ED6D16" w:rsidRDefault="00A156E8" w:rsidP="00ED6D16">
      <w:pPr>
        <w:spacing w:after="0"/>
        <w:jc w:val="both"/>
        <w:rPr>
          <w:bCs/>
        </w:rPr>
      </w:pPr>
      <w:r>
        <w:t>Πίνακας 19</w:t>
      </w:r>
      <w:r w:rsidR="00ED6D16">
        <w:t xml:space="preserve">: </w:t>
      </w:r>
      <w:r w:rsidR="00ED6D16" w:rsidRPr="00ED6D16">
        <w:rPr>
          <w:bCs/>
        </w:rPr>
        <w:t>Ροή ελληνικών ΑΞΕ στη Βουλγαρία ανά τομέα δραστηριότητας</w:t>
      </w:r>
      <w:r w:rsidR="004B0D9A">
        <w:rPr>
          <w:bCs/>
        </w:rPr>
        <w:t>……………………41</w:t>
      </w:r>
    </w:p>
    <w:p w:rsidR="00ED6D16" w:rsidRPr="00ED6D16" w:rsidRDefault="00A156E8" w:rsidP="00ED6D16">
      <w:pPr>
        <w:spacing w:after="0"/>
        <w:jc w:val="both"/>
        <w:rPr>
          <w:bCs/>
        </w:rPr>
      </w:pPr>
      <w:r>
        <w:rPr>
          <w:bCs/>
        </w:rPr>
        <w:t>Πίνακας 20</w:t>
      </w:r>
      <w:r w:rsidR="00ED6D16">
        <w:rPr>
          <w:bCs/>
        </w:rPr>
        <w:t xml:space="preserve">: </w:t>
      </w:r>
      <w:r w:rsidR="00ED6D16" w:rsidRPr="00ED6D16">
        <w:rPr>
          <w:bCs/>
        </w:rPr>
        <w:t>Απόθεμα ελληνικών ΑΞΕ στη Βουλγαρία ανά τομέα δραστηριότητας</w:t>
      </w:r>
      <w:r w:rsidR="004B0D9A">
        <w:rPr>
          <w:bCs/>
        </w:rPr>
        <w:t>…………41</w:t>
      </w:r>
    </w:p>
    <w:p w:rsidR="003A5DD6" w:rsidRDefault="00386E6C" w:rsidP="00ED6D16">
      <w:pPr>
        <w:spacing w:after="0"/>
      </w:pPr>
      <w:hyperlink w:anchor="__RefHeading___Toc514844401" w:history="1">
        <w:r w:rsidR="00ED6D16">
          <w:rPr>
            <w:rStyle w:val="IndexLink"/>
            <w:lang w:val="en-US" w:eastAsia="en-US"/>
          </w:rPr>
          <w:t>Πίνακας 2</w:t>
        </w:r>
        <w:r w:rsidR="00A156E8">
          <w:rPr>
            <w:rStyle w:val="IndexLink"/>
            <w:lang w:eastAsia="en-US"/>
          </w:rPr>
          <w:t>1</w:t>
        </w:r>
        <w:r w:rsidR="003A5DD6">
          <w:rPr>
            <w:rStyle w:val="IndexLink"/>
            <w:lang w:val="en-US" w:eastAsia="en-US"/>
          </w:rPr>
          <w:t>: Επενδύ</w:t>
        </w:r>
        <w:r w:rsidR="00ED6D16">
          <w:rPr>
            <w:rStyle w:val="IndexLink"/>
            <w:lang w:val="en-US" w:eastAsia="en-US"/>
          </w:rPr>
          <w:t>σεις της Βουλγαρίας στην Ελλά</w:t>
        </w:r>
        <w:r w:rsidR="00ED6D16">
          <w:rPr>
            <w:rStyle w:val="IndexLink"/>
            <w:lang w:eastAsia="en-US"/>
          </w:rPr>
          <w:t>δα…………………………………………………….…</w:t>
        </w:r>
      </w:hyperlink>
      <w:r w:rsidR="004B0D9A">
        <w:t>43</w:t>
      </w:r>
    </w:p>
    <w:p w:rsidR="003A5DD6" w:rsidRDefault="00386E6C" w:rsidP="00ED6D16">
      <w:pPr>
        <w:pStyle w:val="aa"/>
        <w:tabs>
          <w:tab w:val="right" w:leader="dot" w:pos="8296"/>
        </w:tabs>
      </w:pPr>
      <w:hyperlink w:anchor="__RefHeading___Toc514844402" w:history="1">
        <w:r w:rsidR="00ED6D16">
          <w:rPr>
            <w:rStyle w:val="IndexLink"/>
            <w:lang w:val="en-US" w:eastAsia="en-US"/>
          </w:rPr>
          <w:t>Πίνακας 2</w:t>
        </w:r>
        <w:r w:rsidR="00A156E8">
          <w:rPr>
            <w:rStyle w:val="IndexLink"/>
            <w:lang w:eastAsia="en-US"/>
          </w:rPr>
          <w:t>2</w:t>
        </w:r>
        <w:r w:rsidR="003A5DD6">
          <w:rPr>
            <w:rStyle w:val="IndexLink"/>
            <w:lang w:val="en-US" w:eastAsia="en-US"/>
          </w:rPr>
          <w:t>: Προοπτική ανάπτυξης διμερούς εμπορίου αγαθών και υπηρεσιών</w:t>
        </w:r>
      </w:hyperlink>
      <w:r w:rsidR="004B0D9A">
        <w:t>………………..47</w:t>
      </w:r>
    </w:p>
    <w:p w:rsidR="003A5DD6" w:rsidRPr="00344BC5" w:rsidRDefault="00386E6C" w:rsidP="00ED6D16">
      <w:pPr>
        <w:pStyle w:val="aa"/>
        <w:tabs>
          <w:tab w:val="right" w:leader="dot" w:pos="8296"/>
        </w:tabs>
        <w:rPr>
          <w:lang w:val="en-US"/>
        </w:rPr>
      </w:pPr>
      <w:hyperlink w:anchor="__RefHeading___Toc514844403" w:history="1">
        <w:r w:rsidR="00ED6D16">
          <w:rPr>
            <w:rStyle w:val="IndexLink"/>
            <w:lang w:val="en-US" w:eastAsia="en-US"/>
          </w:rPr>
          <w:t>Πίνακας 2</w:t>
        </w:r>
        <w:r w:rsidR="00A156E8">
          <w:rPr>
            <w:rStyle w:val="IndexLink"/>
            <w:lang w:eastAsia="en-US"/>
          </w:rPr>
          <w:t>3</w:t>
        </w:r>
        <w:r w:rsidR="003A5DD6">
          <w:rPr>
            <w:rStyle w:val="IndexLink"/>
            <w:lang w:val="en-US" w:eastAsia="en-US"/>
          </w:rPr>
          <w:t>: Προοπτική προσέλκυσης επενδύσεων από τη Βουλγαρία</w:t>
        </w:r>
        <w:r w:rsidR="00ED6D16">
          <w:rPr>
            <w:rStyle w:val="IndexLink"/>
            <w:lang w:eastAsia="en-US"/>
          </w:rPr>
          <w:t>…</w:t>
        </w:r>
        <w:r w:rsidR="004B0D9A">
          <w:rPr>
            <w:rStyle w:val="IndexLink"/>
            <w:lang w:eastAsia="en-US"/>
          </w:rPr>
          <w:t>……………………………5</w:t>
        </w:r>
        <w:r w:rsidR="00E87CF1">
          <w:rPr>
            <w:rStyle w:val="IndexLink"/>
            <w:lang w:eastAsia="en-US"/>
          </w:rPr>
          <w:t>5</w:t>
        </w:r>
      </w:hyperlink>
      <w:r w:rsidR="00344BC5">
        <w:rPr>
          <w:lang w:val="en-US"/>
        </w:rPr>
        <w:t xml:space="preserve">  </w:t>
      </w:r>
    </w:p>
    <w:p w:rsidR="003A5DD6" w:rsidRPr="00ED2A02" w:rsidRDefault="00040D61">
      <w:pPr>
        <w:rPr>
          <w:lang w:eastAsia="en-US"/>
        </w:rPr>
        <w:sectPr w:rsidR="003A5DD6" w:rsidRPr="00ED2A02">
          <w:footerReference w:type="default" r:id="rId12"/>
          <w:pgSz w:w="11906" w:h="16838"/>
          <w:pgMar w:top="1440" w:right="1800" w:bottom="1440" w:left="1800" w:header="708" w:footer="708" w:gutter="0"/>
          <w:cols w:space="720"/>
          <w:docGrid w:linePitch="360"/>
        </w:sectPr>
      </w:pPr>
      <w:r>
        <w:fldChar w:fldCharType="end"/>
      </w:r>
    </w:p>
    <w:p w:rsidR="003A5DD6" w:rsidRDefault="003A5DD6">
      <w:pPr>
        <w:pStyle w:val="1"/>
      </w:pPr>
      <w:bookmarkStart w:id="1" w:name="__RefHeading___Toc514844348"/>
      <w:r>
        <w:lastRenderedPageBreak/>
        <w:t xml:space="preserve">Οικονομία </w:t>
      </w:r>
      <w:bookmarkEnd w:id="1"/>
      <w:r>
        <w:t>της Βουλγαρίας</w:t>
      </w:r>
    </w:p>
    <w:p w:rsidR="003A5DD6" w:rsidRDefault="003A5DD6">
      <w:pPr>
        <w:pStyle w:val="2"/>
      </w:pPr>
      <w:bookmarkStart w:id="2" w:name="__RefHeading___Toc514844349"/>
      <w:bookmarkEnd w:id="2"/>
      <w:r>
        <w:t xml:space="preserve">Επισκόπηση της βουλγαρικής οικονομίας </w:t>
      </w:r>
    </w:p>
    <w:p w:rsidR="001E296E" w:rsidRDefault="003A5DD6">
      <w:pPr>
        <w:jc w:val="both"/>
        <w:rPr>
          <w:rStyle w:val="ng-binding"/>
          <w:rFonts w:asciiTheme="minorHAnsi" w:hAnsiTheme="minorHAnsi" w:cstheme="minorHAnsi"/>
        </w:rPr>
      </w:pPr>
      <w:r>
        <w:t xml:space="preserve">Η βουλγαρική οικονομία γνώρισε υψηλούς ρυθμούς ανάπτυξης από το 1997 μέχρι το 2008, χάρη στις οικονομικές μεταρρυθμίσεις και τη συνεπή δημοσιονομική πολιτική που ακολούθησαν έκτοτε οι διαδοχικές κυβερνήσεις με στόχο την επίτευξη σταθερού μακροοικονομικού περιβάλλοντος, την προσέλκυση ξένων επενδύσεων και την ένταξη της χώρας στην ΕΕ (2007). Εισήλθε το 2009 σε περιβάλλον ύφεσης, συνεπεία της χρηματοπιστωτικής κρίσης και των επιπτώσεών της στην πραγματική οικονομία, με αποτέλεσμα να επηρεασθούν αρνητικά όλοι οι παραγωγικοί τομείς, η εσωτερική ζήτηση και οι εξαγωγές, η απασχόληση καθώς και η εισροή επενδυτικών κεφαλαίων. Η ανάκαμψη της οικονομίας ξεκίνησε ουσιαστικά από το έτος 2014 και επιταχύνθηκε σταθερά τα επόμενα χρόνια. </w:t>
      </w:r>
      <w:r>
        <w:rPr>
          <w:rStyle w:val="a3"/>
          <w:i w:val="0"/>
        </w:rPr>
        <w:t xml:space="preserve">Η οικονομική μεγέθυνση συνεχίστηκε με ικανοποιητικούς ρυθμούς κατά  τα έτη 2018 και 2019, όπου κατεγράφησαν </w:t>
      </w:r>
      <w:r>
        <w:t xml:space="preserve">ρυθμοί μεγέθυνσης του ΑΕΠ της τάξεως του 3,1% και 3,4% αντίστοιχα. Η μεγέθυνση της οικονομικής δραστηριότητας, αποδίδεται περισσότερο στην αυξημένη ιδιωτική κατανάλωση και λιγότερο στη δημόσια κατανάλωση και στις </w:t>
      </w:r>
      <w:r w:rsidRPr="00FE6ECA">
        <w:rPr>
          <w:rFonts w:asciiTheme="minorHAnsi" w:hAnsiTheme="minorHAnsi" w:cstheme="minorHAnsi"/>
        </w:rPr>
        <w:t>επενδύσεις παγίου κεφαλαίου. Η τάση αυτή, στην οποία στηρίχθηκε η μεγέθυνση της βουλγαρικής οικονομίας τα τελε</w:t>
      </w:r>
      <w:r w:rsidR="00EF2621" w:rsidRPr="00FE6ECA">
        <w:rPr>
          <w:rFonts w:asciiTheme="minorHAnsi" w:hAnsiTheme="minorHAnsi" w:cstheme="minorHAnsi"/>
        </w:rPr>
        <w:t>υταία χρόνια, διακόπηκε «απότομα» μέσα στ</w:t>
      </w:r>
      <w:r w:rsidR="00303701" w:rsidRPr="00FE6ECA">
        <w:rPr>
          <w:rFonts w:asciiTheme="minorHAnsi" w:hAnsiTheme="minorHAnsi" w:cstheme="minorHAnsi"/>
        </w:rPr>
        <w:t>α έτη</w:t>
      </w:r>
      <w:r w:rsidR="00EF2621" w:rsidRPr="00FE6ECA">
        <w:rPr>
          <w:rFonts w:asciiTheme="minorHAnsi" w:hAnsiTheme="minorHAnsi" w:cstheme="minorHAnsi"/>
        </w:rPr>
        <w:t xml:space="preserve"> 2020</w:t>
      </w:r>
      <w:r w:rsidR="00303701" w:rsidRPr="00FE6ECA">
        <w:rPr>
          <w:rFonts w:asciiTheme="minorHAnsi" w:hAnsiTheme="minorHAnsi" w:cstheme="minorHAnsi"/>
        </w:rPr>
        <w:t xml:space="preserve"> και 2021</w:t>
      </w:r>
      <w:r w:rsidRPr="00FE6ECA">
        <w:rPr>
          <w:rFonts w:asciiTheme="minorHAnsi" w:hAnsiTheme="minorHAnsi" w:cstheme="minorHAnsi"/>
        </w:rPr>
        <w:t xml:space="preserve"> εξ αιτίας </w:t>
      </w:r>
      <w:r w:rsidR="00D228AA" w:rsidRPr="00FE6ECA">
        <w:rPr>
          <w:rFonts w:asciiTheme="minorHAnsi" w:hAnsiTheme="minorHAnsi" w:cstheme="minorHAnsi"/>
        </w:rPr>
        <w:t xml:space="preserve">των άμεσων δυσμενών </w:t>
      </w:r>
      <w:r w:rsidRPr="00FE6ECA">
        <w:rPr>
          <w:rFonts w:asciiTheme="minorHAnsi" w:hAnsiTheme="minorHAnsi" w:cstheme="minorHAnsi"/>
        </w:rPr>
        <w:t>επιπτώσεων</w:t>
      </w:r>
      <w:r w:rsidR="00D228AA" w:rsidRPr="00FE6ECA">
        <w:rPr>
          <w:rFonts w:asciiTheme="minorHAnsi" w:hAnsiTheme="minorHAnsi" w:cstheme="minorHAnsi"/>
        </w:rPr>
        <w:t xml:space="preserve"> στην εθνική οικονομία</w:t>
      </w:r>
      <w:r w:rsidRPr="00FE6ECA">
        <w:rPr>
          <w:rFonts w:asciiTheme="minorHAnsi" w:hAnsiTheme="minorHAnsi" w:cstheme="minorHAnsi"/>
        </w:rPr>
        <w:t xml:space="preserve"> </w:t>
      </w:r>
      <w:r w:rsidR="00D228AA" w:rsidRPr="00FE6ECA">
        <w:rPr>
          <w:rFonts w:asciiTheme="minorHAnsi" w:hAnsiTheme="minorHAnsi" w:cstheme="minorHAnsi"/>
        </w:rPr>
        <w:t>της Βουλγαρίας, εκ της</w:t>
      </w:r>
      <w:r w:rsidRPr="00FE6ECA">
        <w:rPr>
          <w:rFonts w:asciiTheme="minorHAnsi" w:hAnsiTheme="minorHAnsi" w:cstheme="minorHAnsi"/>
        </w:rPr>
        <w:t xml:space="preserve"> διασποράς της πανδημίας του “</w:t>
      </w:r>
      <w:r w:rsidRPr="00FE6ECA">
        <w:rPr>
          <w:rFonts w:asciiTheme="minorHAnsi" w:hAnsiTheme="minorHAnsi" w:cstheme="minorHAnsi"/>
          <w:lang w:val="en-US"/>
        </w:rPr>
        <w:t>COVID</w:t>
      </w:r>
      <w:r w:rsidR="00D228AA" w:rsidRPr="00FE6ECA">
        <w:rPr>
          <w:rFonts w:asciiTheme="minorHAnsi" w:hAnsiTheme="minorHAnsi" w:cstheme="minorHAnsi"/>
        </w:rPr>
        <w:t>-19”. Οι</w:t>
      </w:r>
      <w:r w:rsidRPr="00FE6ECA">
        <w:rPr>
          <w:rFonts w:asciiTheme="minorHAnsi" w:hAnsiTheme="minorHAnsi" w:cstheme="minorHAnsi"/>
        </w:rPr>
        <w:t xml:space="preserve"> </w:t>
      </w:r>
      <w:r w:rsidR="00D228AA" w:rsidRPr="00FE6ECA">
        <w:rPr>
          <w:rFonts w:asciiTheme="minorHAnsi" w:hAnsiTheme="minorHAnsi" w:cstheme="minorHAnsi"/>
        </w:rPr>
        <w:t>επιπτώσεις αυτές,</w:t>
      </w:r>
      <w:r w:rsidR="00EF2621" w:rsidRPr="00FE6ECA">
        <w:rPr>
          <w:rStyle w:val="ng-binding"/>
          <w:rFonts w:asciiTheme="minorHAnsi" w:hAnsiTheme="minorHAnsi" w:cstheme="minorHAnsi"/>
        </w:rPr>
        <w:t xml:space="preserve"> αποτυπώθηκαν</w:t>
      </w:r>
      <w:r w:rsidRPr="00FE6ECA">
        <w:rPr>
          <w:rStyle w:val="ng-binding"/>
          <w:rFonts w:asciiTheme="minorHAnsi" w:hAnsiTheme="minorHAnsi" w:cstheme="minorHAnsi"/>
        </w:rPr>
        <w:t xml:space="preserve"> τόσο στην πλευρά της «προσφοράς» όσο, και πολύ περισσότερο, στην πλευρά της «ζήτησης» της πραγματικής οικονομίας (λόγω</w:t>
      </w:r>
      <w:r w:rsidR="00EF2621" w:rsidRPr="00FE6ECA">
        <w:rPr>
          <w:rStyle w:val="ng-binding"/>
          <w:rFonts w:asciiTheme="minorHAnsi" w:hAnsiTheme="minorHAnsi" w:cstheme="minorHAnsi"/>
        </w:rPr>
        <w:t xml:space="preserve"> επιβολής </w:t>
      </w:r>
      <w:r w:rsidR="00303701" w:rsidRPr="00FE6ECA">
        <w:rPr>
          <w:rStyle w:val="ng-binding"/>
          <w:rFonts w:asciiTheme="minorHAnsi" w:hAnsiTheme="minorHAnsi" w:cstheme="minorHAnsi"/>
        </w:rPr>
        <w:t>περιοριστικών μέτρων για μεγάλο χρονικό διάστημα</w:t>
      </w:r>
      <w:r w:rsidRPr="00FE6ECA">
        <w:rPr>
          <w:rStyle w:val="ng-binding"/>
          <w:rFonts w:asciiTheme="minorHAnsi" w:hAnsiTheme="minorHAnsi" w:cstheme="minorHAnsi"/>
        </w:rPr>
        <w:t xml:space="preserve"> στην κυκλοφορία των</w:t>
      </w:r>
      <w:r w:rsidR="00303701" w:rsidRPr="00FE6ECA">
        <w:rPr>
          <w:rStyle w:val="ng-binding"/>
          <w:rFonts w:asciiTheme="minorHAnsi" w:hAnsiTheme="minorHAnsi" w:cstheme="minorHAnsi"/>
        </w:rPr>
        <w:t xml:space="preserve"> εμπορευμάτων και των ατόμων, λόγω περιορισμών </w:t>
      </w:r>
      <w:r w:rsidRPr="00FE6ECA">
        <w:rPr>
          <w:rStyle w:val="ng-binding"/>
          <w:rFonts w:asciiTheme="minorHAnsi" w:hAnsiTheme="minorHAnsi" w:cstheme="minorHAnsi"/>
        </w:rPr>
        <w:t xml:space="preserve">στη λειτουργία των εμπορικών επιχειρήσεων και </w:t>
      </w:r>
      <w:r w:rsidR="00303701" w:rsidRPr="00FE6ECA">
        <w:rPr>
          <w:rStyle w:val="ng-binding"/>
          <w:rFonts w:asciiTheme="minorHAnsi" w:hAnsiTheme="minorHAnsi" w:cstheme="minorHAnsi"/>
        </w:rPr>
        <w:t xml:space="preserve">λόγω της </w:t>
      </w:r>
      <w:r w:rsidRPr="00FE6ECA">
        <w:rPr>
          <w:rStyle w:val="ng-binding"/>
          <w:rFonts w:asciiTheme="minorHAnsi" w:hAnsiTheme="minorHAnsi" w:cstheme="minorHAnsi"/>
        </w:rPr>
        <w:t xml:space="preserve">δραστικής μείωσης του διαθέσιμου εισοδήματος των νοικοκυριών). </w:t>
      </w:r>
    </w:p>
    <w:p w:rsidR="003A5DD6" w:rsidRPr="00FE6ECA" w:rsidRDefault="00FE6ECA">
      <w:pPr>
        <w:jc w:val="both"/>
        <w:rPr>
          <w:rFonts w:ascii="Arial" w:hAnsi="Arial" w:cs="Arial"/>
          <w:iCs/>
          <w:sz w:val="20"/>
          <w:szCs w:val="20"/>
        </w:rPr>
      </w:pPr>
      <w:r w:rsidRPr="00FE6ECA">
        <w:rPr>
          <w:rFonts w:asciiTheme="minorHAnsi" w:hAnsiTheme="minorHAnsi" w:cstheme="minorHAnsi"/>
        </w:rPr>
        <w:t>Κατά το έτος 2021,</w:t>
      </w:r>
      <w:r>
        <w:rPr>
          <w:rFonts w:asciiTheme="minorHAnsi" w:hAnsiTheme="minorHAnsi" w:cstheme="minorHAnsi"/>
        </w:rPr>
        <w:t xml:space="preserve"> το οποίο εκτός από την διασπορά της πανδημίας χαρακτηρίζεται και ως έτος μεγάλης πολιτικής αστάθειας για τη Βουλγαρία</w:t>
      </w:r>
      <w:r w:rsidR="00487E77">
        <w:rPr>
          <w:rFonts w:asciiTheme="minorHAnsi" w:hAnsiTheme="minorHAnsi" w:cstheme="minorHAnsi"/>
        </w:rPr>
        <w:t xml:space="preserve"> με 3 εκλογικές αναμετρήσεις</w:t>
      </w:r>
      <w:r>
        <w:rPr>
          <w:rFonts w:asciiTheme="minorHAnsi" w:hAnsiTheme="minorHAnsi" w:cstheme="minorHAnsi"/>
        </w:rPr>
        <w:t>,</w:t>
      </w:r>
      <w:r w:rsidRPr="00FE6ECA">
        <w:rPr>
          <w:rFonts w:asciiTheme="minorHAnsi" w:hAnsiTheme="minorHAnsi" w:cstheme="minorHAnsi"/>
        </w:rPr>
        <w:t xml:space="preserve"> το</w:t>
      </w:r>
      <w:r w:rsidRPr="00FE6ECA">
        <w:rPr>
          <w:rStyle w:val="jlqj4b"/>
          <w:rFonts w:asciiTheme="minorHAnsi" w:hAnsiTheme="minorHAnsi" w:cstheme="minorHAnsi"/>
        </w:rPr>
        <w:t xml:space="preserve"> </w:t>
      </w:r>
      <w:r w:rsidRPr="00FE6ECA">
        <w:rPr>
          <w:rFonts w:asciiTheme="minorHAnsi" w:hAnsiTheme="minorHAnsi" w:cstheme="minorHAnsi"/>
        </w:rPr>
        <w:t>ΑΕΠ</w:t>
      </w:r>
      <w:r>
        <w:rPr>
          <w:rStyle w:val="jlqj4b"/>
          <w:rFonts w:asciiTheme="minorHAnsi" w:hAnsiTheme="minorHAnsi" w:cstheme="minorHAnsi"/>
        </w:rPr>
        <w:t xml:space="preserve"> ανέκαμψε,</w:t>
      </w:r>
      <w:r w:rsidRPr="00FE6ECA">
        <w:rPr>
          <w:rStyle w:val="jlqj4b"/>
          <w:rFonts w:asciiTheme="minorHAnsi" w:hAnsiTheme="minorHAnsi" w:cstheme="minorHAnsi"/>
        </w:rPr>
        <w:t xml:space="preserve"> με </w:t>
      </w:r>
      <w:r>
        <w:rPr>
          <w:rStyle w:val="jlqj4b"/>
          <w:rFonts w:asciiTheme="minorHAnsi" w:hAnsiTheme="minorHAnsi" w:cstheme="minorHAnsi"/>
        </w:rPr>
        <w:t>τα στοιχεία της Κεντρικής Τράπεζας της Βουλγαρίας (</w:t>
      </w:r>
      <w:r>
        <w:rPr>
          <w:rStyle w:val="jlqj4b"/>
          <w:rFonts w:asciiTheme="minorHAnsi" w:hAnsiTheme="minorHAnsi" w:cstheme="minorHAnsi"/>
          <w:lang w:val="en-US"/>
        </w:rPr>
        <w:t>BNB</w:t>
      </w:r>
      <w:r w:rsidRPr="00FE6ECA">
        <w:rPr>
          <w:rStyle w:val="jlqj4b"/>
          <w:rFonts w:asciiTheme="minorHAnsi" w:hAnsiTheme="minorHAnsi" w:cstheme="minorHAnsi"/>
        </w:rPr>
        <w:t xml:space="preserve">) </w:t>
      </w:r>
      <w:r>
        <w:rPr>
          <w:rStyle w:val="jlqj4b"/>
          <w:rFonts w:asciiTheme="minorHAnsi" w:hAnsiTheme="minorHAnsi" w:cstheme="minorHAnsi"/>
        </w:rPr>
        <w:t>να δείχνουν μεγέθυνση του ΑΕΠ της τάξης του (+)4,2%</w:t>
      </w:r>
      <w:r w:rsidRPr="00FE6ECA">
        <w:rPr>
          <w:rStyle w:val="jlqj4b"/>
          <w:rFonts w:asciiTheme="minorHAnsi" w:hAnsiTheme="minorHAnsi" w:cstheme="minorHAnsi"/>
        </w:rPr>
        <w:t>. Την ίδια στιγμή, ο πληθωρισμός, το Δεκέμβριο, ανήλθε στο 7,8%, αγγίζοντας το υψηλότερο επίπεδο από το 2008. Ο</w:t>
      </w:r>
      <w:r w:rsidRPr="00FE6ECA">
        <w:rPr>
          <w:rFonts w:asciiTheme="minorHAnsi" w:hAnsiTheme="minorHAnsi" w:cstheme="minorHAnsi"/>
        </w:rPr>
        <w:t xml:space="preserve"> </w:t>
      </w:r>
      <w:r>
        <w:rPr>
          <w:rFonts w:asciiTheme="minorHAnsi" w:hAnsiTheme="minorHAnsi" w:cstheme="minorHAnsi"/>
        </w:rPr>
        <w:t xml:space="preserve">μέσος </w:t>
      </w:r>
      <w:r w:rsidRPr="00FE6ECA">
        <w:rPr>
          <w:rFonts w:asciiTheme="minorHAnsi" w:hAnsiTheme="minorHAnsi" w:cstheme="minorHAnsi"/>
        </w:rPr>
        <w:t>ετήσιος ρυθμός πληθωρισμού διαμορφώ</w:t>
      </w:r>
      <w:r>
        <w:rPr>
          <w:rFonts w:asciiTheme="minorHAnsi" w:hAnsiTheme="minorHAnsi" w:cstheme="minorHAnsi"/>
        </w:rPr>
        <w:t>θηκε</w:t>
      </w:r>
      <w:r w:rsidRPr="00FE6ECA">
        <w:rPr>
          <w:rFonts w:asciiTheme="minorHAnsi" w:hAnsiTheme="minorHAnsi" w:cstheme="minorHAnsi"/>
        </w:rPr>
        <w:t xml:space="preserve"> περί το 3,3%</w:t>
      </w:r>
      <w:r w:rsidRPr="00FE6ECA">
        <w:rPr>
          <w:rStyle w:val="jlqj4b"/>
          <w:rFonts w:asciiTheme="minorHAnsi" w:hAnsiTheme="minorHAnsi" w:cstheme="minorHAnsi"/>
        </w:rPr>
        <w:t xml:space="preserve">. </w:t>
      </w:r>
      <w:r>
        <w:rPr>
          <w:rFonts w:asciiTheme="minorHAnsi" w:hAnsiTheme="minorHAnsi" w:cstheme="minorHAnsi"/>
        </w:rPr>
        <w:t>Η ανεργία αν</w:t>
      </w:r>
      <w:r w:rsidR="001E296E">
        <w:rPr>
          <w:rFonts w:asciiTheme="minorHAnsi" w:hAnsiTheme="minorHAnsi" w:cstheme="minorHAnsi"/>
        </w:rPr>
        <w:t xml:space="preserve">ερχόταν </w:t>
      </w:r>
      <w:r>
        <w:rPr>
          <w:rFonts w:asciiTheme="minorHAnsi" w:hAnsiTheme="minorHAnsi" w:cstheme="minorHAnsi"/>
        </w:rPr>
        <w:t>στο 4,8</w:t>
      </w:r>
      <w:r w:rsidRPr="00FE6ECA">
        <w:rPr>
          <w:rFonts w:asciiTheme="minorHAnsi" w:hAnsiTheme="minorHAnsi" w:cstheme="minorHAnsi"/>
        </w:rPr>
        <w:t xml:space="preserve">%, στο τέλος του δ΄ τριμήνου 2021. </w:t>
      </w:r>
      <w:r w:rsidRPr="00FE6ECA">
        <w:rPr>
          <w:rFonts w:asciiTheme="minorHAnsi" w:hAnsiTheme="minorHAnsi" w:cstheme="minorHAnsi"/>
          <w:color w:val="000000"/>
        </w:rPr>
        <w:t xml:space="preserve">Το </w:t>
      </w:r>
      <w:r w:rsidRPr="00FE6ECA">
        <w:rPr>
          <w:rFonts w:asciiTheme="minorHAnsi" w:hAnsiTheme="minorHAnsi" w:cstheme="minorHAnsi"/>
          <w:bCs/>
          <w:color w:val="000000"/>
        </w:rPr>
        <w:t>δημόσιο χρέος</w:t>
      </w:r>
      <w:r w:rsidR="00487E77">
        <w:rPr>
          <w:rFonts w:asciiTheme="minorHAnsi" w:hAnsiTheme="minorHAnsi" w:cstheme="minorHAnsi"/>
          <w:color w:val="000000"/>
        </w:rPr>
        <w:t xml:space="preserve"> διατηρήθηκε</w:t>
      </w:r>
      <w:r w:rsidRPr="00FE6ECA">
        <w:rPr>
          <w:rFonts w:asciiTheme="minorHAnsi" w:hAnsiTheme="minorHAnsi" w:cstheme="minorHAnsi"/>
          <w:color w:val="000000"/>
        </w:rPr>
        <w:t xml:space="preserve"> σε χαμηλά επίπεδα</w:t>
      </w:r>
      <w:r w:rsidR="00487E77">
        <w:rPr>
          <w:rFonts w:asciiTheme="minorHAnsi" w:hAnsiTheme="minorHAnsi" w:cstheme="minorHAnsi"/>
          <w:color w:val="000000"/>
        </w:rPr>
        <w:t xml:space="preserve"> (25,1%) και</w:t>
      </w:r>
      <w:r w:rsidRPr="00FE6ECA">
        <w:rPr>
          <w:rFonts w:asciiTheme="minorHAnsi" w:hAnsiTheme="minorHAnsi" w:cstheme="minorHAnsi"/>
          <w:color w:val="000000"/>
        </w:rPr>
        <w:t xml:space="preserve"> κατά το τελευταίο έτος. </w:t>
      </w:r>
      <w:r w:rsidRPr="00FE6ECA">
        <w:rPr>
          <w:rFonts w:asciiTheme="minorHAnsi" w:hAnsiTheme="minorHAnsi" w:cstheme="minorHAnsi"/>
        </w:rPr>
        <w:t>Παράγοντες που συνέβαλαν στην μικρότερη του αναμενομένου ανάκαμψη της οικονομίας είναι, μεταξύ άλλων, η χαμηλή εμβολιαστική κάλυψη, η κατακόρυφη άνοδος των τιμών στην ενέργεια</w:t>
      </w:r>
      <w:r w:rsidR="001E296E">
        <w:rPr>
          <w:rFonts w:asciiTheme="minorHAnsi" w:hAnsiTheme="minorHAnsi" w:cstheme="minorHAnsi"/>
        </w:rPr>
        <w:t>,</w:t>
      </w:r>
      <w:r>
        <w:rPr>
          <w:rFonts w:asciiTheme="minorHAnsi" w:hAnsiTheme="minorHAnsi" w:cstheme="minorHAnsi"/>
        </w:rPr>
        <w:t xml:space="preserve"> στις μεταφορικές υπηρεσίες</w:t>
      </w:r>
      <w:r w:rsidR="001E296E">
        <w:rPr>
          <w:rFonts w:asciiTheme="minorHAnsi" w:hAnsiTheme="minorHAnsi" w:cstheme="minorHAnsi"/>
        </w:rPr>
        <w:t xml:space="preserve"> και στις υπηρεσίες εφοδιαστικής αλυσίδας</w:t>
      </w:r>
      <w:r w:rsidRPr="00FE6ECA">
        <w:rPr>
          <w:rFonts w:asciiTheme="minorHAnsi" w:hAnsiTheme="minorHAnsi" w:cstheme="minorHAnsi"/>
        </w:rPr>
        <w:t xml:space="preserve"> και η στασιμότητα των εισροών ΑΞΕ.</w:t>
      </w:r>
      <w:r w:rsidRPr="00FE6ECA">
        <w:rPr>
          <w:rFonts w:asciiTheme="minorHAnsi" w:hAnsiTheme="minorHAnsi" w:cstheme="minorHAnsi"/>
          <w:iCs/>
        </w:rPr>
        <w:t xml:space="preserve"> Επιπλέον, χαμηλή απορροφητικότητα και διαφθορά αποτελούν διαχρονικά προβλήματα που υπονομεύουν τη</w:t>
      </w:r>
      <w:r w:rsidR="001E296E">
        <w:rPr>
          <w:rFonts w:asciiTheme="minorHAnsi" w:hAnsiTheme="minorHAnsi" w:cstheme="minorHAnsi"/>
          <w:iCs/>
        </w:rPr>
        <w:t>ν</w:t>
      </w:r>
      <w:r w:rsidRPr="00FE6ECA">
        <w:rPr>
          <w:rFonts w:asciiTheme="minorHAnsi" w:hAnsiTheme="minorHAnsi" w:cstheme="minorHAnsi"/>
          <w:iCs/>
        </w:rPr>
        <w:t xml:space="preserve"> θετική επίδραση των ευρωπαϊκών πόρων. Πέραν των ανωτέρω, η </w:t>
      </w:r>
      <w:r>
        <w:rPr>
          <w:rFonts w:asciiTheme="minorHAnsi" w:hAnsiTheme="minorHAnsi" w:cstheme="minorHAnsi"/>
          <w:iCs/>
        </w:rPr>
        <w:t xml:space="preserve">μη </w:t>
      </w:r>
      <w:r w:rsidRPr="00FE6ECA">
        <w:rPr>
          <w:rFonts w:asciiTheme="minorHAnsi" w:hAnsiTheme="minorHAnsi" w:cstheme="minorHAnsi"/>
          <w:iCs/>
        </w:rPr>
        <w:t>έγκριση</w:t>
      </w:r>
      <w:r>
        <w:rPr>
          <w:rFonts w:asciiTheme="minorHAnsi" w:hAnsiTheme="minorHAnsi" w:cstheme="minorHAnsi"/>
          <w:iCs/>
        </w:rPr>
        <w:t xml:space="preserve"> μέχρι το τέλος του έτους 2021</w:t>
      </w:r>
      <w:r w:rsidRPr="00FE6ECA">
        <w:rPr>
          <w:rFonts w:asciiTheme="minorHAnsi" w:hAnsiTheme="minorHAnsi" w:cstheme="minorHAnsi"/>
          <w:iCs/>
        </w:rPr>
        <w:t xml:space="preserve"> από τις Βρυξέλλες του β/</w:t>
      </w:r>
      <w:r w:rsidR="001E296E">
        <w:rPr>
          <w:rFonts w:asciiTheme="minorHAnsi" w:hAnsiTheme="minorHAnsi" w:cstheme="minorHAnsi"/>
          <w:iCs/>
        </w:rPr>
        <w:t xml:space="preserve">Εθνικού </w:t>
      </w:r>
      <w:r w:rsidRPr="00FE6ECA">
        <w:rPr>
          <w:rFonts w:asciiTheme="minorHAnsi" w:hAnsiTheme="minorHAnsi" w:cstheme="minorHAnsi"/>
          <w:iCs/>
        </w:rPr>
        <w:t>Σχεδίου Ανάκαμψης και Ανθεκτικότητας (</w:t>
      </w:r>
      <w:r w:rsidR="00E04AA1">
        <w:rPr>
          <w:rFonts w:asciiTheme="minorHAnsi" w:hAnsiTheme="minorHAnsi" w:cstheme="minorHAnsi"/>
          <w:iCs/>
          <w:lang w:val="en-US"/>
        </w:rPr>
        <w:t>National</w:t>
      </w:r>
      <w:r w:rsidR="00E04AA1" w:rsidRPr="00E04AA1">
        <w:rPr>
          <w:rFonts w:asciiTheme="minorHAnsi" w:hAnsiTheme="minorHAnsi" w:cstheme="minorHAnsi"/>
          <w:iCs/>
        </w:rPr>
        <w:t xml:space="preserve"> </w:t>
      </w:r>
      <w:r w:rsidRPr="00FE6ECA">
        <w:rPr>
          <w:rFonts w:asciiTheme="minorHAnsi" w:hAnsiTheme="minorHAnsi" w:cstheme="minorHAnsi"/>
          <w:iCs/>
          <w:lang w:val="en-US"/>
        </w:rPr>
        <w:t>Recovery</w:t>
      </w:r>
      <w:r w:rsidRPr="00FE6ECA">
        <w:rPr>
          <w:rFonts w:asciiTheme="minorHAnsi" w:hAnsiTheme="minorHAnsi" w:cstheme="minorHAnsi"/>
          <w:iCs/>
        </w:rPr>
        <w:t xml:space="preserve"> </w:t>
      </w:r>
      <w:r w:rsidRPr="00FE6ECA">
        <w:rPr>
          <w:rFonts w:asciiTheme="minorHAnsi" w:hAnsiTheme="minorHAnsi" w:cstheme="minorHAnsi"/>
          <w:iCs/>
          <w:lang w:val="en-US"/>
        </w:rPr>
        <w:t>and</w:t>
      </w:r>
      <w:r w:rsidRPr="00FE6ECA">
        <w:rPr>
          <w:rFonts w:asciiTheme="minorHAnsi" w:hAnsiTheme="minorHAnsi" w:cstheme="minorHAnsi"/>
          <w:iCs/>
        </w:rPr>
        <w:t xml:space="preserve"> </w:t>
      </w:r>
      <w:r w:rsidRPr="00FE6ECA">
        <w:rPr>
          <w:rFonts w:asciiTheme="minorHAnsi" w:hAnsiTheme="minorHAnsi" w:cstheme="minorHAnsi"/>
          <w:iCs/>
          <w:lang w:val="en-US"/>
        </w:rPr>
        <w:t>Resilience</w:t>
      </w:r>
      <w:r w:rsidRPr="00FE6ECA">
        <w:rPr>
          <w:rFonts w:asciiTheme="minorHAnsi" w:hAnsiTheme="minorHAnsi" w:cstheme="minorHAnsi"/>
          <w:iCs/>
        </w:rPr>
        <w:t xml:space="preserve"> </w:t>
      </w:r>
      <w:r w:rsidRPr="00FE6ECA">
        <w:rPr>
          <w:rFonts w:asciiTheme="minorHAnsi" w:hAnsiTheme="minorHAnsi" w:cstheme="minorHAnsi"/>
          <w:iCs/>
          <w:lang w:val="en-US"/>
        </w:rPr>
        <w:t>Plan</w:t>
      </w:r>
      <w:r w:rsidR="00333E01" w:rsidRPr="00333E01">
        <w:rPr>
          <w:rFonts w:asciiTheme="minorHAnsi" w:hAnsiTheme="minorHAnsi" w:cstheme="minorHAnsi"/>
          <w:iCs/>
        </w:rPr>
        <w:t xml:space="preserve"> - </w:t>
      </w:r>
      <w:r w:rsidR="00333E01">
        <w:rPr>
          <w:rFonts w:asciiTheme="minorHAnsi" w:hAnsiTheme="minorHAnsi" w:cstheme="minorHAnsi"/>
          <w:iCs/>
          <w:lang w:val="en-US"/>
        </w:rPr>
        <w:t>NRRP</w:t>
      </w:r>
      <w:r w:rsidRPr="00FE6ECA">
        <w:rPr>
          <w:rFonts w:asciiTheme="minorHAnsi" w:hAnsiTheme="minorHAnsi" w:cstheme="minorHAnsi"/>
          <w:iCs/>
        </w:rPr>
        <w:t>) καθυστερεί την εκταμίευση κρίσιμων πόρων για την οικονομία.</w:t>
      </w:r>
      <w:r w:rsidRPr="00FE6ECA">
        <w:rPr>
          <w:rFonts w:asciiTheme="minorHAnsi" w:hAnsiTheme="minorHAnsi" w:cstheme="minorHAnsi"/>
        </w:rPr>
        <w:t xml:space="preserve"> Επιπλέον</w:t>
      </w:r>
      <w:r w:rsidRPr="00FE6ECA">
        <w:rPr>
          <w:rFonts w:asciiTheme="minorHAnsi" w:hAnsiTheme="minorHAnsi" w:cstheme="minorHAnsi"/>
          <w:iCs/>
        </w:rPr>
        <w:t>, το δημογραφικό καθίσταται εθνικό ζήτημα, διαβρώνοντας σταθερά τις αναπτυξιακές προοπτικές της χώρας.</w:t>
      </w:r>
      <w:r>
        <w:rPr>
          <w:rFonts w:asciiTheme="minorHAnsi" w:hAnsiTheme="minorHAnsi" w:cstheme="minorHAnsi"/>
          <w:iCs/>
        </w:rPr>
        <w:t xml:space="preserve"> Τέλος,</w:t>
      </w:r>
      <w:r w:rsidRPr="00FE6ECA">
        <w:rPr>
          <w:rFonts w:asciiTheme="minorHAnsi" w:hAnsiTheme="minorHAnsi" w:cstheme="minorHAnsi"/>
        </w:rPr>
        <w:t xml:space="preserve"> </w:t>
      </w:r>
      <w:r>
        <w:rPr>
          <w:rFonts w:asciiTheme="minorHAnsi" w:hAnsiTheme="minorHAnsi" w:cstheme="minorHAnsi"/>
          <w:iCs/>
        </w:rPr>
        <w:t>καίτοι</w:t>
      </w:r>
      <w:r w:rsidRPr="00FE6ECA">
        <w:rPr>
          <w:rFonts w:asciiTheme="minorHAnsi" w:hAnsiTheme="minorHAnsi" w:cstheme="minorHAnsi"/>
          <w:iCs/>
        </w:rPr>
        <w:t xml:space="preserve"> η Βουλγαρία συμμετέχει από το</w:t>
      </w:r>
      <w:r>
        <w:rPr>
          <w:rFonts w:asciiTheme="minorHAnsi" w:hAnsiTheme="minorHAnsi" w:cstheme="minorHAnsi"/>
          <w:iCs/>
        </w:rPr>
        <w:t>ν Ιούλιο του</w:t>
      </w:r>
      <w:r w:rsidRPr="00FE6ECA">
        <w:rPr>
          <w:rFonts w:asciiTheme="minorHAnsi" w:hAnsiTheme="minorHAnsi" w:cstheme="minorHAnsi"/>
          <w:iCs/>
        </w:rPr>
        <w:t xml:space="preserve"> 2020 στον</w:t>
      </w:r>
      <w:r>
        <w:rPr>
          <w:rFonts w:asciiTheme="minorHAnsi" w:hAnsiTheme="minorHAnsi" w:cstheme="minorHAnsi"/>
          <w:iCs/>
        </w:rPr>
        <w:t xml:space="preserve"> Μηχανισμό</w:t>
      </w:r>
      <w:r w:rsidRPr="00FE6ECA">
        <w:rPr>
          <w:rFonts w:asciiTheme="minorHAnsi" w:hAnsiTheme="minorHAnsi" w:cstheme="minorHAnsi"/>
          <w:iCs/>
        </w:rPr>
        <w:t xml:space="preserve"> </w:t>
      </w:r>
      <w:r w:rsidRPr="00FE6ECA">
        <w:rPr>
          <w:rFonts w:asciiTheme="minorHAnsi" w:hAnsiTheme="minorHAnsi" w:cstheme="minorHAnsi"/>
          <w:iCs/>
          <w:lang w:val="en-US"/>
        </w:rPr>
        <w:t>ERM</w:t>
      </w:r>
      <w:r w:rsidRPr="00FE6ECA">
        <w:rPr>
          <w:rFonts w:asciiTheme="minorHAnsi" w:hAnsiTheme="minorHAnsi" w:cstheme="minorHAnsi"/>
          <w:iCs/>
        </w:rPr>
        <w:t xml:space="preserve"> </w:t>
      </w:r>
      <w:r w:rsidRPr="00FE6ECA">
        <w:rPr>
          <w:rFonts w:asciiTheme="minorHAnsi" w:hAnsiTheme="minorHAnsi" w:cstheme="minorHAnsi"/>
          <w:iCs/>
          <w:lang w:val="en-US"/>
        </w:rPr>
        <w:t>II</w:t>
      </w:r>
      <w:r w:rsidRPr="00FE6ECA">
        <w:rPr>
          <w:rFonts w:asciiTheme="minorHAnsi" w:hAnsiTheme="minorHAnsi" w:cstheme="minorHAnsi"/>
          <w:iCs/>
        </w:rPr>
        <w:t xml:space="preserve"> και πληροί </w:t>
      </w:r>
      <w:r w:rsidR="001E296E">
        <w:rPr>
          <w:rFonts w:asciiTheme="minorHAnsi" w:hAnsiTheme="minorHAnsi" w:cstheme="minorHAnsi"/>
          <w:iCs/>
        </w:rPr>
        <w:t xml:space="preserve">τα περισσότερα </w:t>
      </w:r>
      <w:r w:rsidRPr="00FE6ECA">
        <w:rPr>
          <w:rFonts w:asciiTheme="minorHAnsi" w:hAnsiTheme="minorHAnsi" w:cstheme="minorHAnsi"/>
          <w:iCs/>
        </w:rPr>
        <w:lastRenderedPageBreak/>
        <w:t>από τα οικονομικά κριτήρια</w:t>
      </w:r>
      <w:r w:rsidR="001E296E">
        <w:rPr>
          <w:rFonts w:asciiTheme="minorHAnsi" w:hAnsiTheme="minorHAnsi" w:cstheme="minorHAnsi"/>
          <w:iCs/>
        </w:rPr>
        <w:t xml:space="preserve"> σύγκλισης για την υιοθέτηση</w:t>
      </w:r>
      <w:r w:rsidRPr="00FE6ECA">
        <w:rPr>
          <w:rFonts w:asciiTheme="minorHAnsi" w:hAnsiTheme="minorHAnsi" w:cstheme="minorHAnsi"/>
          <w:iCs/>
        </w:rPr>
        <w:t xml:space="preserve"> του ενιαίου νομίσματος, απαιτούνται σημαντικά βήματα για την ενίσχυση των θεσμών και της χρηστής διακυβέρνησης</w:t>
      </w:r>
      <w:r>
        <w:rPr>
          <w:rFonts w:asciiTheme="minorHAnsi" w:hAnsiTheme="minorHAnsi" w:cstheme="minorHAnsi"/>
          <w:iCs/>
        </w:rPr>
        <w:t xml:space="preserve"> ώστε να επιτραπεί η πλήρης</w:t>
      </w:r>
      <w:r w:rsidRPr="00FE6ECA">
        <w:rPr>
          <w:rFonts w:asciiTheme="minorHAnsi" w:hAnsiTheme="minorHAnsi" w:cstheme="minorHAnsi"/>
          <w:iCs/>
        </w:rPr>
        <w:t xml:space="preserve"> ένταξή της στην ευρωζώνη. Το ορόσημο του 2024 για την εισαγωγή του ευρώ στη β/οικονομία κρίνεται ιδιαίτερα αισιόδοξη εκτίμηση.</w:t>
      </w:r>
      <w:r w:rsidRPr="00EB37CC">
        <w:rPr>
          <w:rFonts w:ascii="Arial" w:hAnsi="Arial" w:cs="Arial"/>
          <w:iCs/>
          <w:sz w:val="20"/>
          <w:szCs w:val="20"/>
        </w:rPr>
        <w:t xml:space="preserve"> </w:t>
      </w:r>
    </w:p>
    <w:p w:rsidR="003A5DD6" w:rsidRDefault="003A5DD6">
      <w:pPr>
        <w:pStyle w:val="3"/>
      </w:pPr>
      <w:bookmarkStart w:id="3" w:name="__RefHeading___Toc514844350"/>
      <w:bookmarkEnd w:id="3"/>
      <w:r>
        <w:t>Η δομή της οικονομίας</w:t>
      </w:r>
    </w:p>
    <w:p w:rsidR="003A5DD6" w:rsidRDefault="003A5DD6">
      <w:pPr>
        <w:jc w:val="both"/>
      </w:pPr>
      <w:r>
        <w:rPr>
          <w:rStyle w:val="tlid-translation"/>
        </w:rPr>
        <w:t>Σύμφωνα με επικαιροποιημένα στοιχεία από το Εθνικό Στατιστικό Ινστιτούτο της Βουλγαρίας (NSI), η οικονομία της χώρας κυριαρχείται από τον τομέα των υπηρεσιώ</w:t>
      </w:r>
      <w:r w:rsidR="00414A58">
        <w:rPr>
          <w:rStyle w:val="tlid-translation"/>
        </w:rPr>
        <w:t>ν, ο οποίος αντιπροσωπεύει το 69,5</w:t>
      </w:r>
      <w:r>
        <w:rPr>
          <w:rStyle w:val="tlid-translation"/>
        </w:rPr>
        <w:t>% του ΑΕΠ. Η βιομηχανία αντιπροσωπεύει ποσοστό 26</w:t>
      </w:r>
      <w:r w:rsidR="00414A58">
        <w:rPr>
          <w:rStyle w:val="tlid-translation"/>
        </w:rPr>
        <w:t>,5</w:t>
      </w:r>
      <w:r>
        <w:rPr>
          <w:rStyle w:val="tlid-translation"/>
        </w:rPr>
        <w:t>%, ενώ η γεωργία προσθέτει μόλις το 4% στην οικονομία. Η Σόφια αποτελεί το κορυφαίο κέντρο παροχής υπηρεσιών στη χώρα.</w:t>
      </w:r>
    </w:p>
    <w:p w:rsidR="003A5DD6" w:rsidRDefault="003A5DD6">
      <w:pPr>
        <w:jc w:val="both"/>
      </w:pPr>
      <w:r>
        <w:rPr>
          <w:rStyle w:val="tlid-translation"/>
        </w:rPr>
        <w:t>Οι ισχυρότεροι παραδοσιακά τομείς της οικονομίας είναι η ενέργε</w:t>
      </w:r>
      <w:r w:rsidR="00414A58">
        <w:rPr>
          <w:rStyle w:val="tlid-translation"/>
        </w:rPr>
        <w:t>ια, οι εξορύξεις, η μεταλλουργική βιομηχανία</w:t>
      </w:r>
      <w:r>
        <w:rPr>
          <w:rStyle w:val="tlid-translation"/>
        </w:rPr>
        <w:t>, η κατασκευή μηχανημάτων</w:t>
      </w:r>
      <w:r w:rsidR="00CC144D">
        <w:rPr>
          <w:rStyle w:val="tlid-translation"/>
        </w:rPr>
        <w:t xml:space="preserve"> και εξαρτημάτων (π.χ. αυτοκινητοβιομηχανία)</w:t>
      </w:r>
      <w:r>
        <w:rPr>
          <w:rStyle w:val="tlid-translation"/>
        </w:rPr>
        <w:t>, η γεωργία και ο τουρισμός. Οι κύριες κατηγορίες βιομηχανικών προϊόντων τα οποία εξάγει η Βουλγαρία προς τον υπόλοιπο κόσμο είναι</w:t>
      </w:r>
      <w:r w:rsidR="001E296E" w:rsidRPr="001E296E">
        <w:rPr>
          <w:rStyle w:val="tlid-translation"/>
        </w:rPr>
        <w:t xml:space="preserve"> </w:t>
      </w:r>
      <w:r w:rsidR="001E296E">
        <w:rPr>
          <w:rStyle w:val="tlid-translation"/>
        </w:rPr>
        <w:t>η ηλεκτρική ενέργεια, τα εξαρτήματα για την αυτοκινητοβιομηχανία,</w:t>
      </w:r>
      <w:r>
        <w:rPr>
          <w:rStyle w:val="tlid-translation"/>
        </w:rPr>
        <w:t xml:space="preserve"> τα είδη ένδυσης,</w:t>
      </w:r>
      <w:r w:rsidR="00D228AA">
        <w:rPr>
          <w:rStyle w:val="tlid-translation"/>
        </w:rPr>
        <w:t xml:space="preserve"> μεταλλεύματα όπως ο σίδηρος και</w:t>
      </w:r>
      <w:r>
        <w:rPr>
          <w:rStyle w:val="tlid-translation"/>
        </w:rPr>
        <w:t xml:space="preserve"> ο χάλυβας,</w:t>
      </w:r>
      <w:r w:rsidR="00D228AA">
        <w:rPr>
          <w:rStyle w:val="tlid-translation"/>
        </w:rPr>
        <w:t xml:space="preserve"> τα αγροδιατροφικά προϊόντα,</w:t>
      </w:r>
      <w:r w:rsidR="001E296E">
        <w:rPr>
          <w:rStyle w:val="tlid-translation"/>
        </w:rPr>
        <w:t xml:space="preserve"> διάφορα μηχανήματα και</w:t>
      </w:r>
      <w:r>
        <w:rPr>
          <w:rStyle w:val="tlid-translation"/>
        </w:rPr>
        <w:t xml:space="preserve"> ορυκτά καύσιμα.</w:t>
      </w:r>
    </w:p>
    <w:p w:rsidR="003A5DD6" w:rsidRDefault="00CC144D">
      <w:pPr>
        <w:jc w:val="both"/>
        <w:rPr>
          <w:rStyle w:val="tlid-translation"/>
        </w:rPr>
      </w:pPr>
      <w:r>
        <w:rPr>
          <w:rStyle w:val="tlid-translation"/>
        </w:rPr>
        <w:t>Το 20</w:t>
      </w:r>
      <w:r w:rsidR="000E59AE">
        <w:rPr>
          <w:rStyle w:val="tlid-translation"/>
        </w:rPr>
        <w:t>2</w:t>
      </w:r>
      <w:r w:rsidR="000E59AE" w:rsidRPr="000E59AE">
        <w:rPr>
          <w:rStyle w:val="tlid-translation"/>
        </w:rPr>
        <w:t>1</w:t>
      </w:r>
      <w:r w:rsidR="003A5DD6">
        <w:rPr>
          <w:rStyle w:val="tlid-translation"/>
        </w:rPr>
        <w:t xml:space="preserve"> οι δραστηριότητες στους τομείς των </w:t>
      </w:r>
      <w:r w:rsidR="001E296E">
        <w:rPr>
          <w:rStyle w:val="tlid-translation"/>
        </w:rPr>
        <w:t>εξορύξεων και των λατομείων, της μεταποίησης και του χονδρικού και λιανικού εμπορίου</w:t>
      </w:r>
      <w:r w:rsidR="001E296E" w:rsidRPr="001E296E">
        <w:rPr>
          <w:rStyle w:val="tlid-translation"/>
        </w:rPr>
        <w:t xml:space="preserve"> </w:t>
      </w:r>
      <w:r w:rsidR="001E296E">
        <w:rPr>
          <w:rStyle w:val="tlid-translation"/>
        </w:rPr>
        <w:t>υπήρξαν οι σημαντικότεροι τροφοδότες της μεγέθυνσης της βουλγαρικής οικονομίας σε σχέση με το προηγούμενο έτος</w:t>
      </w:r>
      <w:r w:rsidR="00003B0D" w:rsidRPr="00003B0D">
        <w:rPr>
          <w:rStyle w:val="tlid-translation"/>
        </w:rPr>
        <w:t xml:space="preserve"> </w:t>
      </w:r>
      <w:r w:rsidR="00003B0D">
        <w:rPr>
          <w:rStyle w:val="tlid-translation"/>
        </w:rPr>
        <w:t>με συνολική συνεισφορά (ποσοστό 37,1</w:t>
      </w:r>
      <w:r w:rsidR="003A5DD6">
        <w:rPr>
          <w:rStyle w:val="tlid-translation"/>
        </w:rPr>
        <w:t>%) στο ετήσιο ΑΕΠ της χώρας. Σημαντική</w:t>
      </w:r>
      <w:r w:rsidR="00A56CE4">
        <w:rPr>
          <w:rStyle w:val="tlid-translation"/>
        </w:rPr>
        <w:t xml:space="preserve"> και αυξημένη κατά 18,4</w:t>
      </w:r>
      <w:r w:rsidR="00D228AA">
        <w:rPr>
          <w:rStyle w:val="tlid-translation"/>
        </w:rPr>
        <w:t>% σε σχέση με το προηγούμενο έτος,</w:t>
      </w:r>
      <w:r w:rsidR="003A5DD6">
        <w:rPr>
          <w:rStyle w:val="tlid-translation"/>
        </w:rPr>
        <w:t xml:space="preserve"> υπήρξε και η </w:t>
      </w:r>
      <w:r w:rsidR="00D228AA">
        <w:rPr>
          <w:rStyle w:val="tlid-translation"/>
        </w:rPr>
        <w:t>συνεισφορά των εξαγωγών στο ΑΕΠ,</w:t>
      </w:r>
      <w:r w:rsidR="003A5DD6">
        <w:rPr>
          <w:rStyle w:val="tlid-translation"/>
        </w:rPr>
        <w:t xml:space="preserve"> με</w:t>
      </w:r>
      <w:r w:rsidR="00003B0D">
        <w:rPr>
          <w:rStyle w:val="tlid-translation"/>
        </w:rPr>
        <w:t xml:space="preserve"> το</w:t>
      </w:r>
      <w:r w:rsidR="00A56CE4">
        <w:rPr>
          <w:rStyle w:val="tlid-translation"/>
        </w:rPr>
        <w:t xml:space="preserve"> συνολικό</w:t>
      </w:r>
      <w:r w:rsidR="00003B0D">
        <w:rPr>
          <w:rStyle w:val="tlid-translation"/>
        </w:rPr>
        <w:t xml:space="preserve"> ύψος τους να ανέρχεται σε 34,2</w:t>
      </w:r>
      <w:r w:rsidR="003A5DD6">
        <w:rPr>
          <w:rStyle w:val="tlid-translation"/>
        </w:rPr>
        <w:t xml:space="preserve"> δις. ευρώ και τις εξαγωγικές ροές να κατευθύνονται κυρίως, όπως είναι λογικό, προς τις χώρες της ΕΕ. Τέλος, ολοένα σημαντικότερο ρόλο διαδραματίζει τα τελευταία χρόνια ο τομέας του τουρισμού, με τις τουριστικές ροές προς τη Βουλγαρία να αυξάνονται διαρκώς</w:t>
      </w:r>
      <w:r w:rsidR="00D228AA">
        <w:rPr>
          <w:rStyle w:val="tlid-translation"/>
        </w:rPr>
        <w:t>.</w:t>
      </w:r>
      <w:r w:rsidR="003A5DD6">
        <w:rPr>
          <w:rStyle w:val="tlid-translation"/>
        </w:rPr>
        <w:t xml:space="preserve"> </w:t>
      </w:r>
      <w:r w:rsidR="00D228AA">
        <w:rPr>
          <w:rStyle w:val="tlid-translation"/>
        </w:rPr>
        <w:t>Ύστερα από την καταγραφή</w:t>
      </w:r>
      <w:r w:rsidR="003A5DD6">
        <w:rPr>
          <w:rStyle w:val="tlid-translation"/>
        </w:rPr>
        <w:t xml:space="preserve"> το</w:t>
      </w:r>
      <w:r w:rsidR="00D228AA">
        <w:rPr>
          <w:rStyle w:val="tlid-translation"/>
        </w:rPr>
        <w:t>υ αριθμού-ρεκόρ</w:t>
      </w:r>
      <w:r w:rsidR="00D228AA" w:rsidRPr="006319BF">
        <w:rPr>
          <w:rStyle w:val="tlid-translation"/>
        </w:rPr>
        <w:t xml:space="preserve"> </w:t>
      </w:r>
      <w:r w:rsidR="00D228AA">
        <w:rPr>
          <w:rStyle w:val="tlid-translation"/>
        </w:rPr>
        <w:t>για τη χώρα των 9,3 εκατομμυρίων</w:t>
      </w:r>
      <w:r w:rsidR="00566EE6">
        <w:rPr>
          <w:rStyle w:val="tlid-translation"/>
        </w:rPr>
        <w:t xml:space="preserve"> εισερχόμενων</w:t>
      </w:r>
      <w:r w:rsidR="00A56CE4">
        <w:rPr>
          <w:rStyle w:val="tlid-translation"/>
        </w:rPr>
        <w:t xml:space="preserve"> τουριστών το έτος 2019</w:t>
      </w:r>
      <w:r w:rsidR="00A56CE4" w:rsidRPr="00A56CE4">
        <w:rPr>
          <w:rStyle w:val="tlid-translation"/>
        </w:rPr>
        <w:t xml:space="preserve"> </w:t>
      </w:r>
      <w:r w:rsidR="00A56CE4">
        <w:rPr>
          <w:rStyle w:val="tlid-translation"/>
        </w:rPr>
        <w:t>και την αυτονόητα σημαντική μείωση των τουριστικών</w:t>
      </w:r>
      <w:r w:rsidR="00D228AA">
        <w:rPr>
          <w:rStyle w:val="tlid-translation"/>
        </w:rPr>
        <w:t xml:space="preserve"> ρο</w:t>
      </w:r>
      <w:r w:rsidR="00A56CE4">
        <w:rPr>
          <w:rStyle w:val="tlid-translation"/>
        </w:rPr>
        <w:t xml:space="preserve">ών </w:t>
      </w:r>
      <w:r w:rsidR="00D228AA">
        <w:rPr>
          <w:rStyle w:val="tlid-translation"/>
        </w:rPr>
        <w:t>κατά το</w:t>
      </w:r>
      <w:r w:rsidR="00A56CE4">
        <w:rPr>
          <w:rStyle w:val="tlid-translation"/>
        </w:rPr>
        <w:t xml:space="preserve"> πρώτο</w:t>
      </w:r>
      <w:r w:rsidR="00D228AA">
        <w:rPr>
          <w:rStyle w:val="tlid-translation"/>
        </w:rPr>
        <w:t xml:space="preserve"> έτος</w:t>
      </w:r>
      <w:r w:rsidR="00A56CE4">
        <w:rPr>
          <w:rStyle w:val="tlid-translation"/>
        </w:rPr>
        <w:t xml:space="preserve"> της πανδημίας</w:t>
      </w:r>
      <w:r w:rsidR="00D228AA">
        <w:rPr>
          <w:rStyle w:val="tlid-translation"/>
        </w:rPr>
        <w:t xml:space="preserve"> </w:t>
      </w:r>
      <w:r w:rsidR="00A56CE4">
        <w:rPr>
          <w:rStyle w:val="tlid-translation"/>
        </w:rPr>
        <w:t>(</w:t>
      </w:r>
      <w:r w:rsidR="00D228AA">
        <w:rPr>
          <w:rStyle w:val="tlid-translation"/>
        </w:rPr>
        <w:t>2020</w:t>
      </w:r>
      <w:r w:rsidR="00A56CE4">
        <w:rPr>
          <w:rStyle w:val="tlid-translation"/>
        </w:rPr>
        <w:t>)</w:t>
      </w:r>
      <w:r w:rsidR="00D228AA">
        <w:rPr>
          <w:rStyle w:val="tlid-translation"/>
        </w:rPr>
        <w:t xml:space="preserve"> </w:t>
      </w:r>
      <w:r w:rsidR="00A56CE4">
        <w:rPr>
          <w:rStyle w:val="tlid-translation"/>
        </w:rPr>
        <w:t>σε μόλις</w:t>
      </w:r>
      <w:r w:rsidR="00566EE6">
        <w:rPr>
          <w:rStyle w:val="tlid-translation"/>
        </w:rPr>
        <w:t xml:space="preserve"> 2,7</w:t>
      </w:r>
      <w:r w:rsidR="00D228AA">
        <w:rPr>
          <w:rStyle w:val="tlid-translation"/>
        </w:rPr>
        <w:t xml:space="preserve"> </w:t>
      </w:r>
      <w:r w:rsidR="00566EE6">
        <w:rPr>
          <w:rStyle w:val="tlid-translation"/>
        </w:rPr>
        <w:t>εκατομμύρια εισερχόμενους τουρίστες</w:t>
      </w:r>
      <w:r w:rsidR="00A56CE4">
        <w:rPr>
          <w:rStyle w:val="tlid-translation"/>
        </w:rPr>
        <w:t xml:space="preserve">, </w:t>
      </w:r>
      <w:r w:rsidR="00566EE6">
        <w:rPr>
          <w:rStyle w:val="tlid-translation"/>
        </w:rPr>
        <w:t xml:space="preserve"> </w:t>
      </w:r>
      <w:r w:rsidR="00A56CE4">
        <w:rPr>
          <w:rStyle w:val="tlid-translation"/>
        </w:rPr>
        <w:t xml:space="preserve">το έτος 2021 και παρά την </w:t>
      </w:r>
      <w:r w:rsidR="00A56CE4" w:rsidRPr="00FE6ECA">
        <w:rPr>
          <w:rFonts w:asciiTheme="minorHAnsi" w:hAnsiTheme="minorHAnsi" w:cstheme="minorHAnsi"/>
        </w:rPr>
        <w:t>χαμηλή εμβολιαστική κάλυψη</w:t>
      </w:r>
      <w:r w:rsidR="00A56CE4">
        <w:rPr>
          <w:rFonts w:asciiTheme="minorHAnsi" w:hAnsiTheme="minorHAnsi" w:cstheme="minorHAnsi"/>
        </w:rPr>
        <w:t xml:space="preserve"> σε ολόκληρη την χώρα</w:t>
      </w:r>
      <w:r w:rsidR="00A56CE4">
        <w:rPr>
          <w:rStyle w:val="tlid-translation"/>
        </w:rPr>
        <w:t xml:space="preserve"> ο αριθμός των εισερχόμενων τουριστών επανήλθε στα αρκετά υψηλά για τη χώρα επίπεδα των 7,2 εκατομμυρίων επισκεπτών.</w:t>
      </w:r>
    </w:p>
    <w:p w:rsidR="00A56CE4" w:rsidRDefault="00A56CE4">
      <w:pPr>
        <w:jc w:val="both"/>
        <w:rPr>
          <w:rStyle w:val="tlid-translation"/>
        </w:rPr>
      </w:pPr>
    </w:p>
    <w:p w:rsidR="00A56CE4" w:rsidRDefault="00A56CE4">
      <w:pPr>
        <w:jc w:val="both"/>
        <w:rPr>
          <w:rStyle w:val="tlid-translation"/>
        </w:rPr>
      </w:pPr>
    </w:p>
    <w:p w:rsidR="00A56CE4" w:rsidRDefault="00A56CE4">
      <w:pPr>
        <w:jc w:val="both"/>
        <w:rPr>
          <w:rStyle w:val="tlid-translation"/>
        </w:rPr>
      </w:pPr>
    </w:p>
    <w:p w:rsidR="00A56CE4" w:rsidRDefault="00A56CE4">
      <w:pPr>
        <w:jc w:val="both"/>
        <w:rPr>
          <w:rStyle w:val="tlid-translation"/>
        </w:rPr>
      </w:pPr>
    </w:p>
    <w:p w:rsidR="00A56CE4" w:rsidRDefault="00A56CE4">
      <w:pPr>
        <w:jc w:val="both"/>
        <w:rPr>
          <w:rStyle w:val="tlid-translation"/>
        </w:rPr>
      </w:pPr>
    </w:p>
    <w:p w:rsidR="00E04AA1" w:rsidRPr="00487E77" w:rsidRDefault="00E04AA1" w:rsidP="00003B0D">
      <w:pPr>
        <w:spacing w:after="0" w:line="240" w:lineRule="auto"/>
      </w:pPr>
    </w:p>
    <w:p w:rsidR="00E04AA1" w:rsidRPr="00487E77" w:rsidRDefault="00E04AA1" w:rsidP="00003B0D">
      <w:pPr>
        <w:spacing w:after="0" w:line="240" w:lineRule="auto"/>
      </w:pPr>
    </w:p>
    <w:p w:rsidR="00E04AA1" w:rsidRPr="00E04AA1" w:rsidRDefault="007B6CA9" w:rsidP="00003B0D">
      <w:pPr>
        <w:spacing w:after="0" w:line="240" w:lineRule="auto"/>
        <w:rPr>
          <w:b/>
          <w:sz w:val="24"/>
          <w:szCs w:val="24"/>
        </w:rPr>
      </w:pPr>
      <w:r w:rsidRPr="007B6CA9">
        <w:rPr>
          <w:b/>
          <w:sz w:val="24"/>
          <w:szCs w:val="24"/>
        </w:rPr>
        <w:lastRenderedPageBreak/>
        <w:t>Ακαθάριστο Εγχώριο Προϊόν - Παραγωγή σε τρέχουσες τιμές</w:t>
      </w:r>
    </w:p>
    <w:p w:rsidR="00A56CE4" w:rsidRPr="00E04AA1" w:rsidRDefault="00E04AA1" w:rsidP="00003B0D">
      <w:pPr>
        <w:spacing w:after="0" w:line="24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E04AA1">
        <w:rPr>
          <w:b/>
          <w:sz w:val="24"/>
          <w:szCs w:val="24"/>
        </w:rPr>
        <w:t xml:space="preserve">   </w:t>
      </w:r>
      <w:r>
        <w:rPr>
          <w:b/>
          <w:sz w:val="24"/>
          <w:szCs w:val="24"/>
        </w:rPr>
        <w:t xml:space="preserve">(εκατ. </w:t>
      </w:r>
      <w:r>
        <w:rPr>
          <w:b/>
          <w:sz w:val="24"/>
          <w:szCs w:val="24"/>
          <w:lang w:val="en-US"/>
        </w:rPr>
        <w:t>BGN</w:t>
      </w:r>
      <w:r w:rsidRPr="00E04AA1">
        <w:rPr>
          <w:b/>
          <w:sz w:val="24"/>
          <w:szCs w:val="24"/>
        </w:rPr>
        <w:t>/</w:t>
      </w:r>
      <w:r>
        <w:rPr>
          <w:b/>
          <w:sz w:val="24"/>
          <w:szCs w:val="24"/>
          <w:lang w:val="en-US"/>
        </w:rPr>
        <w:t>Lev</w:t>
      </w:r>
      <w:r w:rsidRPr="00E04AA1">
        <w:rPr>
          <w:b/>
          <w:sz w:val="24"/>
          <w:szCs w:val="24"/>
        </w:rPr>
        <w:t>)</w:t>
      </w:r>
    </w:p>
    <w:tbl>
      <w:tblPr>
        <w:tblStyle w:val="af4"/>
        <w:tblW w:w="0" w:type="auto"/>
        <w:tblLook w:val="04A0" w:firstRow="1" w:lastRow="0" w:firstColumn="1" w:lastColumn="0" w:noHBand="0" w:noVBand="1"/>
      </w:tblPr>
      <w:tblGrid>
        <w:gridCol w:w="2423"/>
        <w:gridCol w:w="958"/>
        <w:gridCol w:w="982"/>
        <w:gridCol w:w="982"/>
        <w:gridCol w:w="983"/>
        <w:gridCol w:w="983"/>
        <w:gridCol w:w="985"/>
      </w:tblGrid>
      <w:tr w:rsidR="00E04AA1" w:rsidTr="00E04AA1">
        <w:tc>
          <w:tcPr>
            <w:tcW w:w="1748" w:type="dxa"/>
            <w:vAlign w:val="center"/>
          </w:tcPr>
          <w:p w:rsidR="00A56CE4" w:rsidRPr="00E04AA1" w:rsidRDefault="00E04AA1" w:rsidP="00E04AA1">
            <w:pPr>
              <w:rPr>
                <w:b/>
                <w:sz w:val="18"/>
                <w:szCs w:val="18"/>
              </w:rPr>
            </w:pPr>
            <w:r w:rsidRPr="00E04AA1">
              <w:rPr>
                <w:b/>
                <w:sz w:val="18"/>
                <w:szCs w:val="18"/>
              </w:rPr>
              <w:t xml:space="preserve">Οικονομικοί τομείς και ομαδοποιήσεις οικονομικής δραστηριότητας </w:t>
            </w:r>
          </w:p>
        </w:tc>
        <w:tc>
          <w:tcPr>
            <w:tcW w:w="1121" w:type="dxa"/>
            <w:vAlign w:val="center"/>
          </w:tcPr>
          <w:p w:rsidR="00A56CE4" w:rsidRPr="00E04AA1" w:rsidRDefault="00E04AA1">
            <w:pPr>
              <w:jc w:val="center"/>
              <w:rPr>
                <w:b/>
                <w:sz w:val="18"/>
                <w:szCs w:val="18"/>
              </w:rPr>
            </w:pPr>
            <w:r w:rsidRPr="00E04AA1">
              <w:rPr>
                <w:b/>
                <w:sz w:val="18"/>
                <w:szCs w:val="18"/>
              </w:rPr>
              <w:t xml:space="preserve">NACE Rev2 </w:t>
            </w:r>
            <w:r w:rsidR="00A56CE4" w:rsidRPr="00E04AA1">
              <w:rPr>
                <w:b/>
                <w:sz w:val="18"/>
                <w:szCs w:val="18"/>
              </w:rPr>
              <w:t>А10</w:t>
            </w:r>
          </w:p>
        </w:tc>
        <w:tc>
          <w:tcPr>
            <w:tcW w:w="1129" w:type="dxa"/>
            <w:vAlign w:val="center"/>
          </w:tcPr>
          <w:p w:rsidR="00A56CE4" w:rsidRPr="00E04AA1" w:rsidRDefault="00A56CE4">
            <w:pPr>
              <w:jc w:val="center"/>
              <w:rPr>
                <w:b/>
                <w:sz w:val="18"/>
                <w:szCs w:val="18"/>
              </w:rPr>
            </w:pPr>
            <w:r w:rsidRPr="00E04AA1">
              <w:rPr>
                <w:b/>
                <w:sz w:val="18"/>
                <w:szCs w:val="18"/>
              </w:rPr>
              <w:t>2017</w:t>
            </w:r>
          </w:p>
        </w:tc>
        <w:tc>
          <w:tcPr>
            <w:tcW w:w="1129" w:type="dxa"/>
            <w:vAlign w:val="center"/>
          </w:tcPr>
          <w:p w:rsidR="00A56CE4" w:rsidRPr="00E04AA1" w:rsidRDefault="00A56CE4">
            <w:pPr>
              <w:jc w:val="center"/>
              <w:rPr>
                <w:b/>
                <w:sz w:val="18"/>
                <w:szCs w:val="18"/>
              </w:rPr>
            </w:pPr>
            <w:r w:rsidRPr="00E04AA1">
              <w:rPr>
                <w:b/>
                <w:sz w:val="18"/>
                <w:szCs w:val="18"/>
              </w:rPr>
              <w:t>2018</w:t>
            </w:r>
          </w:p>
        </w:tc>
        <w:tc>
          <w:tcPr>
            <w:tcW w:w="1130" w:type="dxa"/>
            <w:vAlign w:val="center"/>
          </w:tcPr>
          <w:p w:rsidR="00A56CE4" w:rsidRPr="00E04AA1" w:rsidRDefault="00A56CE4">
            <w:pPr>
              <w:jc w:val="center"/>
              <w:rPr>
                <w:b/>
                <w:sz w:val="18"/>
                <w:szCs w:val="18"/>
              </w:rPr>
            </w:pPr>
            <w:r w:rsidRPr="00E04AA1">
              <w:rPr>
                <w:b/>
                <w:sz w:val="18"/>
                <w:szCs w:val="18"/>
              </w:rPr>
              <w:t>2019</w:t>
            </w:r>
          </w:p>
        </w:tc>
        <w:tc>
          <w:tcPr>
            <w:tcW w:w="1130" w:type="dxa"/>
            <w:vAlign w:val="center"/>
          </w:tcPr>
          <w:p w:rsidR="00A56CE4" w:rsidRPr="00E04AA1" w:rsidRDefault="00A56CE4">
            <w:pPr>
              <w:jc w:val="center"/>
              <w:rPr>
                <w:b/>
                <w:sz w:val="18"/>
                <w:szCs w:val="18"/>
              </w:rPr>
            </w:pPr>
            <w:r w:rsidRPr="00E04AA1">
              <w:rPr>
                <w:b/>
                <w:sz w:val="18"/>
                <w:szCs w:val="18"/>
              </w:rPr>
              <w:t>2020</w:t>
            </w:r>
          </w:p>
        </w:tc>
        <w:tc>
          <w:tcPr>
            <w:tcW w:w="1135" w:type="dxa"/>
            <w:vAlign w:val="center"/>
          </w:tcPr>
          <w:p w:rsidR="00A56CE4" w:rsidRPr="00E04AA1" w:rsidRDefault="00A56CE4">
            <w:pPr>
              <w:jc w:val="center"/>
              <w:rPr>
                <w:b/>
                <w:sz w:val="18"/>
                <w:szCs w:val="18"/>
              </w:rPr>
            </w:pPr>
            <w:r w:rsidRPr="00E04AA1">
              <w:rPr>
                <w:b/>
                <w:sz w:val="18"/>
                <w:szCs w:val="18"/>
              </w:rPr>
              <w:t>2021*</w:t>
            </w:r>
          </w:p>
        </w:tc>
      </w:tr>
      <w:tr w:rsidR="00E04AA1" w:rsidTr="00E04AA1">
        <w:tc>
          <w:tcPr>
            <w:tcW w:w="1748" w:type="dxa"/>
            <w:vAlign w:val="center"/>
          </w:tcPr>
          <w:p w:rsidR="00E04AA1" w:rsidRPr="00E04AA1" w:rsidRDefault="00E04AA1">
            <w:pPr>
              <w:rPr>
                <w:sz w:val="18"/>
                <w:szCs w:val="18"/>
              </w:rPr>
            </w:pPr>
            <w:r w:rsidRPr="00E04AA1">
              <w:rPr>
                <w:sz w:val="18"/>
                <w:szCs w:val="18"/>
              </w:rPr>
              <w:t>Γεωργία, δασοκομία και αλιεία</w:t>
            </w:r>
          </w:p>
        </w:tc>
        <w:tc>
          <w:tcPr>
            <w:tcW w:w="1121" w:type="dxa"/>
            <w:vAlign w:val="center"/>
          </w:tcPr>
          <w:p w:rsidR="00E04AA1" w:rsidRPr="00E04AA1" w:rsidRDefault="00E04AA1" w:rsidP="00E04AA1">
            <w:pPr>
              <w:jc w:val="center"/>
              <w:rPr>
                <w:sz w:val="18"/>
                <w:szCs w:val="18"/>
              </w:rPr>
            </w:pPr>
            <w:r w:rsidRPr="00E04AA1">
              <w:rPr>
                <w:sz w:val="18"/>
                <w:szCs w:val="18"/>
              </w:rPr>
              <w:t>A</w:t>
            </w:r>
          </w:p>
        </w:tc>
        <w:tc>
          <w:tcPr>
            <w:tcW w:w="1129" w:type="dxa"/>
            <w:vAlign w:val="center"/>
          </w:tcPr>
          <w:p w:rsidR="00E04AA1" w:rsidRPr="00E04AA1" w:rsidRDefault="00E04AA1" w:rsidP="00E04AA1">
            <w:pPr>
              <w:jc w:val="center"/>
              <w:rPr>
                <w:sz w:val="18"/>
                <w:szCs w:val="18"/>
              </w:rPr>
            </w:pPr>
            <w:r w:rsidRPr="00E04AA1">
              <w:rPr>
                <w:sz w:val="18"/>
                <w:szCs w:val="18"/>
              </w:rPr>
              <w:t>4,152</w:t>
            </w:r>
          </w:p>
        </w:tc>
        <w:tc>
          <w:tcPr>
            <w:tcW w:w="1129" w:type="dxa"/>
            <w:vAlign w:val="center"/>
          </w:tcPr>
          <w:p w:rsidR="00E04AA1" w:rsidRPr="00E04AA1" w:rsidRDefault="00E04AA1" w:rsidP="00E04AA1">
            <w:pPr>
              <w:jc w:val="center"/>
              <w:rPr>
                <w:sz w:val="18"/>
                <w:szCs w:val="18"/>
              </w:rPr>
            </w:pPr>
            <w:r w:rsidRPr="00E04AA1">
              <w:rPr>
                <w:sz w:val="18"/>
                <w:szCs w:val="18"/>
              </w:rPr>
              <w:t>3,722</w:t>
            </w:r>
          </w:p>
        </w:tc>
        <w:tc>
          <w:tcPr>
            <w:tcW w:w="1130" w:type="dxa"/>
            <w:vAlign w:val="center"/>
          </w:tcPr>
          <w:p w:rsidR="00E04AA1" w:rsidRPr="00E04AA1" w:rsidRDefault="00E04AA1" w:rsidP="00E04AA1">
            <w:pPr>
              <w:jc w:val="center"/>
              <w:rPr>
                <w:sz w:val="18"/>
                <w:szCs w:val="18"/>
              </w:rPr>
            </w:pPr>
            <w:r w:rsidRPr="00E04AA1">
              <w:rPr>
                <w:sz w:val="18"/>
                <w:szCs w:val="18"/>
              </w:rPr>
              <w:t>3,902</w:t>
            </w:r>
          </w:p>
        </w:tc>
        <w:tc>
          <w:tcPr>
            <w:tcW w:w="1130" w:type="dxa"/>
            <w:vAlign w:val="center"/>
          </w:tcPr>
          <w:p w:rsidR="00E04AA1" w:rsidRPr="00E04AA1" w:rsidRDefault="00E04AA1" w:rsidP="00E04AA1">
            <w:pPr>
              <w:jc w:val="center"/>
              <w:rPr>
                <w:sz w:val="18"/>
                <w:szCs w:val="18"/>
              </w:rPr>
            </w:pPr>
            <w:r w:rsidRPr="00E04AA1">
              <w:rPr>
                <w:sz w:val="18"/>
                <w:szCs w:val="18"/>
              </w:rPr>
              <w:t>4,205</w:t>
            </w:r>
          </w:p>
        </w:tc>
        <w:tc>
          <w:tcPr>
            <w:tcW w:w="1135" w:type="dxa"/>
            <w:vAlign w:val="center"/>
          </w:tcPr>
          <w:p w:rsidR="00E04AA1" w:rsidRPr="00E04AA1" w:rsidRDefault="00E04AA1" w:rsidP="00E04AA1">
            <w:pPr>
              <w:jc w:val="center"/>
              <w:rPr>
                <w:sz w:val="18"/>
                <w:szCs w:val="18"/>
              </w:rPr>
            </w:pPr>
            <w:r w:rsidRPr="00E04AA1">
              <w:rPr>
                <w:sz w:val="18"/>
                <w:szCs w:val="18"/>
              </w:rPr>
              <w:t>4,950</w:t>
            </w:r>
          </w:p>
        </w:tc>
      </w:tr>
      <w:tr w:rsidR="00E04AA1" w:rsidTr="00E04AA1">
        <w:tc>
          <w:tcPr>
            <w:tcW w:w="1748" w:type="dxa"/>
            <w:vAlign w:val="center"/>
          </w:tcPr>
          <w:p w:rsidR="00E04AA1" w:rsidRPr="00E04AA1" w:rsidRDefault="00E04AA1">
            <w:pPr>
              <w:rPr>
                <w:sz w:val="18"/>
                <w:szCs w:val="18"/>
              </w:rPr>
            </w:pPr>
            <w:r w:rsidRPr="00E04AA1">
              <w:rPr>
                <w:sz w:val="18"/>
                <w:szCs w:val="18"/>
              </w:rPr>
              <w:t>Εξορύξεις και λατομεία; μεταποίηση; παροχή ηλεκτρικού ρεύματος, αερίου, ατμού και κλιματισμού· παροχή νερού; δραστηριότητες αποχέτευσης, διαχείρισης απορριμμάτων και αποκατάστασης</w:t>
            </w:r>
          </w:p>
        </w:tc>
        <w:tc>
          <w:tcPr>
            <w:tcW w:w="1121" w:type="dxa"/>
            <w:vAlign w:val="center"/>
          </w:tcPr>
          <w:p w:rsidR="00E04AA1" w:rsidRPr="00E04AA1" w:rsidRDefault="00E04AA1" w:rsidP="00E04AA1">
            <w:pPr>
              <w:jc w:val="center"/>
              <w:rPr>
                <w:sz w:val="18"/>
                <w:szCs w:val="18"/>
              </w:rPr>
            </w:pPr>
            <w:r w:rsidRPr="00E04AA1">
              <w:rPr>
                <w:sz w:val="18"/>
                <w:szCs w:val="18"/>
              </w:rPr>
              <w:t>B_E</w:t>
            </w:r>
          </w:p>
        </w:tc>
        <w:tc>
          <w:tcPr>
            <w:tcW w:w="1129" w:type="dxa"/>
            <w:vAlign w:val="center"/>
          </w:tcPr>
          <w:p w:rsidR="00E04AA1" w:rsidRPr="00E04AA1" w:rsidRDefault="00E04AA1" w:rsidP="00E04AA1">
            <w:pPr>
              <w:jc w:val="center"/>
              <w:rPr>
                <w:sz w:val="18"/>
                <w:szCs w:val="18"/>
              </w:rPr>
            </w:pPr>
            <w:r w:rsidRPr="00E04AA1">
              <w:rPr>
                <w:sz w:val="18"/>
                <w:szCs w:val="18"/>
              </w:rPr>
              <w:t>20,983</w:t>
            </w:r>
          </w:p>
        </w:tc>
        <w:tc>
          <w:tcPr>
            <w:tcW w:w="1129" w:type="dxa"/>
            <w:vAlign w:val="center"/>
          </w:tcPr>
          <w:p w:rsidR="00E04AA1" w:rsidRPr="00E04AA1" w:rsidRDefault="00E04AA1" w:rsidP="00E04AA1">
            <w:pPr>
              <w:jc w:val="center"/>
              <w:rPr>
                <w:sz w:val="18"/>
                <w:szCs w:val="18"/>
              </w:rPr>
            </w:pPr>
            <w:r w:rsidRPr="00E04AA1">
              <w:rPr>
                <w:sz w:val="18"/>
                <w:szCs w:val="18"/>
              </w:rPr>
              <w:t>20,658</w:t>
            </w:r>
          </w:p>
        </w:tc>
        <w:tc>
          <w:tcPr>
            <w:tcW w:w="1130" w:type="dxa"/>
            <w:vAlign w:val="center"/>
          </w:tcPr>
          <w:p w:rsidR="00E04AA1" w:rsidRPr="00E04AA1" w:rsidRDefault="00E04AA1" w:rsidP="00E04AA1">
            <w:pPr>
              <w:jc w:val="center"/>
              <w:rPr>
                <w:sz w:val="18"/>
                <w:szCs w:val="18"/>
              </w:rPr>
            </w:pPr>
            <w:r w:rsidRPr="00E04AA1">
              <w:rPr>
                <w:sz w:val="18"/>
                <w:szCs w:val="18"/>
              </w:rPr>
              <w:t>21,479</w:t>
            </w:r>
          </w:p>
        </w:tc>
        <w:tc>
          <w:tcPr>
            <w:tcW w:w="1130" w:type="dxa"/>
            <w:vAlign w:val="center"/>
          </w:tcPr>
          <w:p w:rsidR="00E04AA1" w:rsidRPr="00E04AA1" w:rsidRDefault="00E04AA1" w:rsidP="00E04AA1">
            <w:pPr>
              <w:jc w:val="center"/>
              <w:rPr>
                <w:sz w:val="18"/>
                <w:szCs w:val="18"/>
              </w:rPr>
            </w:pPr>
            <w:r w:rsidRPr="00E04AA1">
              <w:rPr>
                <w:sz w:val="18"/>
                <w:szCs w:val="18"/>
              </w:rPr>
              <w:t>21,184</w:t>
            </w:r>
          </w:p>
        </w:tc>
        <w:tc>
          <w:tcPr>
            <w:tcW w:w="1135" w:type="dxa"/>
            <w:vAlign w:val="center"/>
          </w:tcPr>
          <w:p w:rsidR="00E04AA1" w:rsidRPr="00E04AA1" w:rsidRDefault="00E04AA1" w:rsidP="00E04AA1">
            <w:pPr>
              <w:jc w:val="center"/>
              <w:rPr>
                <w:sz w:val="18"/>
                <w:szCs w:val="18"/>
              </w:rPr>
            </w:pPr>
            <w:r w:rsidRPr="00E04AA1">
              <w:rPr>
                <w:sz w:val="18"/>
                <w:szCs w:val="18"/>
              </w:rPr>
              <w:t>25,496</w:t>
            </w:r>
          </w:p>
        </w:tc>
      </w:tr>
      <w:tr w:rsidR="00E04AA1" w:rsidTr="00E04AA1">
        <w:tc>
          <w:tcPr>
            <w:tcW w:w="1748" w:type="dxa"/>
            <w:vAlign w:val="center"/>
          </w:tcPr>
          <w:p w:rsidR="00E04AA1" w:rsidRPr="00E04AA1" w:rsidRDefault="00E04AA1" w:rsidP="00E04AA1">
            <w:pPr>
              <w:jc w:val="both"/>
              <w:rPr>
                <w:sz w:val="18"/>
                <w:szCs w:val="18"/>
              </w:rPr>
            </w:pPr>
            <w:r w:rsidRPr="00E04AA1">
              <w:rPr>
                <w:sz w:val="18"/>
                <w:szCs w:val="18"/>
              </w:rPr>
              <w:t>Κατασκευές</w:t>
            </w:r>
          </w:p>
        </w:tc>
        <w:tc>
          <w:tcPr>
            <w:tcW w:w="1121" w:type="dxa"/>
            <w:vAlign w:val="center"/>
          </w:tcPr>
          <w:p w:rsidR="00E04AA1" w:rsidRPr="00E04AA1" w:rsidRDefault="00E04AA1" w:rsidP="00E04AA1">
            <w:pPr>
              <w:jc w:val="center"/>
              <w:rPr>
                <w:sz w:val="18"/>
                <w:szCs w:val="18"/>
              </w:rPr>
            </w:pPr>
            <w:r w:rsidRPr="00E04AA1">
              <w:rPr>
                <w:sz w:val="18"/>
                <w:szCs w:val="18"/>
              </w:rPr>
              <w:t>F</w:t>
            </w:r>
          </w:p>
        </w:tc>
        <w:tc>
          <w:tcPr>
            <w:tcW w:w="1129" w:type="dxa"/>
            <w:vAlign w:val="center"/>
          </w:tcPr>
          <w:p w:rsidR="00E04AA1" w:rsidRPr="00E04AA1" w:rsidRDefault="00E04AA1" w:rsidP="00E04AA1">
            <w:pPr>
              <w:jc w:val="center"/>
              <w:rPr>
                <w:sz w:val="18"/>
                <w:szCs w:val="18"/>
              </w:rPr>
            </w:pPr>
            <w:r w:rsidRPr="00E04AA1">
              <w:rPr>
                <w:sz w:val="18"/>
                <w:szCs w:val="18"/>
              </w:rPr>
              <w:t>3,650</w:t>
            </w:r>
          </w:p>
        </w:tc>
        <w:tc>
          <w:tcPr>
            <w:tcW w:w="1129" w:type="dxa"/>
            <w:vAlign w:val="center"/>
          </w:tcPr>
          <w:p w:rsidR="00E04AA1" w:rsidRPr="00E04AA1" w:rsidRDefault="00E04AA1" w:rsidP="00E04AA1">
            <w:pPr>
              <w:jc w:val="center"/>
              <w:rPr>
                <w:sz w:val="18"/>
                <w:szCs w:val="18"/>
              </w:rPr>
            </w:pPr>
            <w:r w:rsidRPr="00E04AA1">
              <w:rPr>
                <w:sz w:val="18"/>
                <w:szCs w:val="18"/>
              </w:rPr>
              <w:t>3,979</w:t>
            </w:r>
          </w:p>
        </w:tc>
        <w:tc>
          <w:tcPr>
            <w:tcW w:w="1130" w:type="dxa"/>
            <w:vAlign w:val="center"/>
          </w:tcPr>
          <w:p w:rsidR="00E04AA1" w:rsidRPr="00E04AA1" w:rsidRDefault="00E04AA1" w:rsidP="00E04AA1">
            <w:pPr>
              <w:jc w:val="center"/>
              <w:rPr>
                <w:sz w:val="18"/>
                <w:szCs w:val="18"/>
              </w:rPr>
            </w:pPr>
            <w:r w:rsidRPr="00E04AA1">
              <w:rPr>
                <w:sz w:val="18"/>
                <w:szCs w:val="18"/>
              </w:rPr>
              <w:t>4,629</w:t>
            </w:r>
          </w:p>
        </w:tc>
        <w:tc>
          <w:tcPr>
            <w:tcW w:w="1130" w:type="dxa"/>
            <w:vAlign w:val="center"/>
          </w:tcPr>
          <w:p w:rsidR="00E04AA1" w:rsidRPr="00E04AA1" w:rsidRDefault="00E04AA1" w:rsidP="00E04AA1">
            <w:pPr>
              <w:jc w:val="center"/>
              <w:rPr>
                <w:sz w:val="18"/>
                <w:szCs w:val="18"/>
              </w:rPr>
            </w:pPr>
            <w:r w:rsidRPr="00E04AA1">
              <w:rPr>
                <w:sz w:val="18"/>
                <w:szCs w:val="18"/>
              </w:rPr>
              <w:t>5,113</w:t>
            </w:r>
          </w:p>
        </w:tc>
        <w:tc>
          <w:tcPr>
            <w:tcW w:w="1135" w:type="dxa"/>
            <w:vAlign w:val="center"/>
          </w:tcPr>
          <w:p w:rsidR="00E04AA1" w:rsidRPr="00E04AA1" w:rsidRDefault="00E04AA1" w:rsidP="00E04AA1">
            <w:pPr>
              <w:jc w:val="center"/>
              <w:rPr>
                <w:sz w:val="18"/>
                <w:szCs w:val="18"/>
              </w:rPr>
            </w:pPr>
            <w:r w:rsidRPr="00E04AA1">
              <w:rPr>
                <w:sz w:val="18"/>
                <w:szCs w:val="18"/>
              </w:rPr>
              <w:t>5,084</w:t>
            </w:r>
          </w:p>
        </w:tc>
      </w:tr>
      <w:tr w:rsidR="00E04AA1" w:rsidTr="00E04AA1">
        <w:tc>
          <w:tcPr>
            <w:tcW w:w="1748" w:type="dxa"/>
            <w:vAlign w:val="center"/>
          </w:tcPr>
          <w:p w:rsidR="00E04AA1" w:rsidRPr="00E04AA1" w:rsidRDefault="00E04AA1">
            <w:pPr>
              <w:rPr>
                <w:sz w:val="18"/>
                <w:szCs w:val="18"/>
              </w:rPr>
            </w:pPr>
            <w:r w:rsidRPr="00E04AA1">
              <w:rPr>
                <w:sz w:val="18"/>
                <w:szCs w:val="18"/>
              </w:rPr>
              <w:t>Χονδρικό και λιανικό εμπόριο. επισκευή μηχανοκίνητων οχημάτων και μοτοσυκλετών· μεταφορά και αποθήκευση· δραστηριότητες διαμονής και σίτισης</w:t>
            </w:r>
          </w:p>
        </w:tc>
        <w:tc>
          <w:tcPr>
            <w:tcW w:w="1121" w:type="dxa"/>
            <w:vAlign w:val="center"/>
          </w:tcPr>
          <w:p w:rsidR="00E04AA1" w:rsidRPr="00E04AA1" w:rsidRDefault="00E04AA1" w:rsidP="00E04AA1">
            <w:pPr>
              <w:jc w:val="center"/>
              <w:rPr>
                <w:sz w:val="18"/>
                <w:szCs w:val="18"/>
              </w:rPr>
            </w:pPr>
            <w:r w:rsidRPr="00E04AA1">
              <w:rPr>
                <w:sz w:val="18"/>
                <w:szCs w:val="18"/>
              </w:rPr>
              <w:t>G_I</w:t>
            </w:r>
          </w:p>
        </w:tc>
        <w:tc>
          <w:tcPr>
            <w:tcW w:w="1129" w:type="dxa"/>
            <w:vAlign w:val="center"/>
          </w:tcPr>
          <w:p w:rsidR="00E04AA1" w:rsidRPr="00E04AA1" w:rsidRDefault="00E04AA1" w:rsidP="00E04AA1">
            <w:pPr>
              <w:jc w:val="center"/>
              <w:rPr>
                <w:sz w:val="18"/>
                <w:szCs w:val="18"/>
              </w:rPr>
            </w:pPr>
            <w:r w:rsidRPr="00E04AA1">
              <w:rPr>
                <w:sz w:val="18"/>
                <w:szCs w:val="18"/>
              </w:rPr>
              <w:t>19,802</w:t>
            </w:r>
          </w:p>
        </w:tc>
        <w:tc>
          <w:tcPr>
            <w:tcW w:w="1129" w:type="dxa"/>
            <w:vAlign w:val="center"/>
          </w:tcPr>
          <w:p w:rsidR="00E04AA1" w:rsidRPr="00E04AA1" w:rsidRDefault="00E04AA1" w:rsidP="00E04AA1">
            <w:pPr>
              <w:jc w:val="center"/>
              <w:rPr>
                <w:sz w:val="18"/>
                <w:szCs w:val="18"/>
              </w:rPr>
            </w:pPr>
            <w:r w:rsidRPr="00E04AA1">
              <w:rPr>
                <w:sz w:val="18"/>
                <w:szCs w:val="18"/>
              </w:rPr>
              <w:t>22,006</w:t>
            </w:r>
          </w:p>
        </w:tc>
        <w:tc>
          <w:tcPr>
            <w:tcW w:w="1130" w:type="dxa"/>
            <w:vAlign w:val="center"/>
          </w:tcPr>
          <w:p w:rsidR="00E04AA1" w:rsidRPr="00E04AA1" w:rsidRDefault="00E04AA1" w:rsidP="00E04AA1">
            <w:pPr>
              <w:jc w:val="center"/>
              <w:rPr>
                <w:sz w:val="18"/>
                <w:szCs w:val="18"/>
              </w:rPr>
            </w:pPr>
            <w:r w:rsidRPr="00E04AA1">
              <w:rPr>
                <w:sz w:val="18"/>
                <w:szCs w:val="18"/>
              </w:rPr>
              <w:t>24,482</w:t>
            </w:r>
          </w:p>
        </w:tc>
        <w:tc>
          <w:tcPr>
            <w:tcW w:w="1130" w:type="dxa"/>
            <w:vAlign w:val="center"/>
          </w:tcPr>
          <w:p w:rsidR="00E04AA1" w:rsidRPr="00E04AA1" w:rsidRDefault="00E04AA1" w:rsidP="00E04AA1">
            <w:pPr>
              <w:jc w:val="center"/>
              <w:rPr>
                <w:sz w:val="18"/>
                <w:szCs w:val="18"/>
              </w:rPr>
            </w:pPr>
            <w:r w:rsidRPr="00E04AA1">
              <w:rPr>
                <w:sz w:val="18"/>
                <w:szCs w:val="18"/>
              </w:rPr>
              <w:t>22,279</w:t>
            </w:r>
          </w:p>
        </w:tc>
        <w:tc>
          <w:tcPr>
            <w:tcW w:w="1135" w:type="dxa"/>
            <w:vAlign w:val="center"/>
          </w:tcPr>
          <w:p w:rsidR="00E04AA1" w:rsidRPr="00E04AA1" w:rsidRDefault="00E04AA1" w:rsidP="00E04AA1">
            <w:pPr>
              <w:jc w:val="center"/>
              <w:rPr>
                <w:sz w:val="18"/>
                <w:szCs w:val="18"/>
              </w:rPr>
            </w:pPr>
            <w:r w:rsidRPr="00E04AA1">
              <w:rPr>
                <w:sz w:val="18"/>
                <w:szCs w:val="18"/>
              </w:rPr>
              <w:t>23,852</w:t>
            </w:r>
          </w:p>
        </w:tc>
      </w:tr>
      <w:tr w:rsidR="00E04AA1" w:rsidTr="00E04AA1">
        <w:tc>
          <w:tcPr>
            <w:tcW w:w="1748" w:type="dxa"/>
            <w:vAlign w:val="center"/>
          </w:tcPr>
          <w:p w:rsidR="00E04AA1" w:rsidRPr="00E04AA1" w:rsidRDefault="00E04AA1">
            <w:pPr>
              <w:rPr>
                <w:sz w:val="18"/>
                <w:szCs w:val="18"/>
              </w:rPr>
            </w:pPr>
            <w:r w:rsidRPr="00E04AA1">
              <w:rPr>
                <w:sz w:val="18"/>
                <w:szCs w:val="18"/>
              </w:rPr>
              <w:t xml:space="preserve">Υπηρεσίες </w:t>
            </w:r>
            <w:r>
              <w:rPr>
                <w:sz w:val="18"/>
                <w:szCs w:val="18"/>
              </w:rPr>
              <w:t>Πληροφ</w:t>
            </w:r>
            <w:r w:rsidRPr="00E04AA1">
              <w:rPr>
                <w:sz w:val="18"/>
                <w:szCs w:val="18"/>
              </w:rPr>
              <w:t>.</w:t>
            </w:r>
            <w:r>
              <w:rPr>
                <w:sz w:val="18"/>
                <w:szCs w:val="18"/>
              </w:rPr>
              <w:t xml:space="preserve"> Και</w:t>
            </w:r>
            <w:r>
              <w:rPr>
                <w:sz w:val="18"/>
                <w:szCs w:val="18"/>
                <w:lang w:val="en-US"/>
              </w:rPr>
              <w:t xml:space="preserve"> </w:t>
            </w:r>
            <w:r w:rsidRPr="00E04AA1">
              <w:rPr>
                <w:sz w:val="18"/>
                <w:szCs w:val="18"/>
              </w:rPr>
              <w:t>Επικοινωνιών</w:t>
            </w:r>
          </w:p>
        </w:tc>
        <w:tc>
          <w:tcPr>
            <w:tcW w:w="1121" w:type="dxa"/>
            <w:vAlign w:val="center"/>
          </w:tcPr>
          <w:p w:rsidR="00E04AA1" w:rsidRPr="00E04AA1" w:rsidRDefault="00E04AA1" w:rsidP="00E04AA1">
            <w:pPr>
              <w:jc w:val="center"/>
              <w:rPr>
                <w:sz w:val="18"/>
                <w:szCs w:val="18"/>
              </w:rPr>
            </w:pPr>
            <w:r w:rsidRPr="00E04AA1">
              <w:rPr>
                <w:sz w:val="18"/>
                <w:szCs w:val="18"/>
              </w:rPr>
              <w:t>J</w:t>
            </w:r>
          </w:p>
        </w:tc>
        <w:tc>
          <w:tcPr>
            <w:tcW w:w="1129" w:type="dxa"/>
            <w:vAlign w:val="center"/>
          </w:tcPr>
          <w:p w:rsidR="00E04AA1" w:rsidRPr="00E04AA1" w:rsidRDefault="00E04AA1" w:rsidP="00E04AA1">
            <w:pPr>
              <w:jc w:val="center"/>
              <w:rPr>
                <w:sz w:val="18"/>
                <w:szCs w:val="18"/>
              </w:rPr>
            </w:pPr>
            <w:r w:rsidRPr="00E04AA1">
              <w:rPr>
                <w:sz w:val="18"/>
                <w:szCs w:val="18"/>
              </w:rPr>
              <w:t>5,398</w:t>
            </w:r>
          </w:p>
        </w:tc>
        <w:tc>
          <w:tcPr>
            <w:tcW w:w="1129" w:type="dxa"/>
            <w:vAlign w:val="center"/>
          </w:tcPr>
          <w:p w:rsidR="00E04AA1" w:rsidRPr="00E04AA1" w:rsidRDefault="00E04AA1" w:rsidP="00E04AA1">
            <w:pPr>
              <w:jc w:val="center"/>
              <w:rPr>
                <w:sz w:val="18"/>
                <w:szCs w:val="18"/>
              </w:rPr>
            </w:pPr>
            <w:r w:rsidRPr="00E04AA1">
              <w:rPr>
                <w:sz w:val="18"/>
                <w:szCs w:val="18"/>
              </w:rPr>
              <w:t>6,460</w:t>
            </w:r>
          </w:p>
        </w:tc>
        <w:tc>
          <w:tcPr>
            <w:tcW w:w="1130" w:type="dxa"/>
            <w:vAlign w:val="center"/>
          </w:tcPr>
          <w:p w:rsidR="00E04AA1" w:rsidRPr="00E04AA1" w:rsidRDefault="00E04AA1" w:rsidP="00E04AA1">
            <w:pPr>
              <w:jc w:val="center"/>
              <w:rPr>
                <w:sz w:val="18"/>
                <w:szCs w:val="18"/>
              </w:rPr>
            </w:pPr>
            <w:r w:rsidRPr="00E04AA1">
              <w:rPr>
                <w:sz w:val="18"/>
                <w:szCs w:val="18"/>
              </w:rPr>
              <w:t>7,867</w:t>
            </w:r>
          </w:p>
        </w:tc>
        <w:tc>
          <w:tcPr>
            <w:tcW w:w="1130" w:type="dxa"/>
            <w:vAlign w:val="center"/>
          </w:tcPr>
          <w:p w:rsidR="00E04AA1" w:rsidRPr="00E04AA1" w:rsidRDefault="00E04AA1" w:rsidP="00E04AA1">
            <w:pPr>
              <w:jc w:val="center"/>
              <w:rPr>
                <w:sz w:val="18"/>
                <w:szCs w:val="18"/>
              </w:rPr>
            </w:pPr>
            <w:r w:rsidRPr="00E04AA1">
              <w:rPr>
                <w:sz w:val="18"/>
                <w:szCs w:val="18"/>
              </w:rPr>
              <w:t>8,608</w:t>
            </w:r>
          </w:p>
        </w:tc>
        <w:tc>
          <w:tcPr>
            <w:tcW w:w="1135" w:type="dxa"/>
            <w:vAlign w:val="center"/>
          </w:tcPr>
          <w:p w:rsidR="00E04AA1" w:rsidRPr="00E04AA1" w:rsidRDefault="00E04AA1" w:rsidP="00E04AA1">
            <w:pPr>
              <w:jc w:val="center"/>
              <w:rPr>
                <w:sz w:val="18"/>
                <w:szCs w:val="18"/>
              </w:rPr>
            </w:pPr>
            <w:r w:rsidRPr="00E04AA1">
              <w:rPr>
                <w:sz w:val="18"/>
                <w:szCs w:val="18"/>
              </w:rPr>
              <w:t>9,265</w:t>
            </w:r>
          </w:p>
        </w:tc>
      </w:tr>
      <w:tr w:rsidR="00E04AA1" w:rsidTr="00E04AA1">
        <w:tc>
          <w:tcPr>
            <w:tcW w:w="1748" w:type="dxa"/>
            <w:vAlign w:val="center"/>
          </w:tcPr>
          <w:p w:rsidR="00E04AA1" w:rsidRPr="00E04AA1" w:rsidRDefault="00E04AA1">
            <w:pPr>
              <w:rPr>
                <w:sz w:val="18"/>
                <w:szCs w:val="18"/>
              </w:rPr>
            </w:pPr>
            <w:r w:rsidRPr="00E04AA1">
              <w:rPr>
                <w:sz w:val="18"/>
                <w:szCs w:val="18"/>
              </w:rPr>
              <w:t>Χρηματοοικονομικές και ασφαλιστικές δραστηριότητες</w:t>
            </w:r>
          </w:p>
        </w:tc>
        <w:tc>
          <w:tcPr>
            <w:tcW w:w="1121" w:type="dxa"/>
            <w:vAlign w:val="center"/>
          </w:tcPr>
          <w:p w:rsidR="00E04AA1" w:rsidRPr="00E04AA1" w:rsidRDefault="00E04AA1" w:rsidP="00E04AA1">
            <w:pPr>
              <w:jc w:val="center"/>
              <w:rPr>
                <w:sz w:val="18"/>
                <w:szCs w:val="18"/>
              </w:rPr>
            </w:pPr>
            <w:r w:rsidRPr="00E04AA1">
              <w:rPr>
                <w:sz w:val="18"/>
                <w:szCs w:val="18"/>
              </w:rPr>
              <w:t>K</w:t>
            </w:r>
          </w:p>
        </w:tc>
        <w:tc>
          <w:tcPr>
            <w:tcW w:w="1129" w:type="dxa"/>
            <w:vAlign w:val="center"/>
          </w:tcPr>
          <w:p w:rsidR="00E04AA1" w:rsidRPr="00E04AA1" w:rsidRDefault="00E04AA1" w:rsidP="00E04AA1">
            <w:pPr>
              <w:jc w:val="center"/>
              <w:rPr>
                <w:sz w:val="18"/>
                <w:szCs w:val="18"/>
              </w:rPr>
            </w:pPr>
            <w:r w:rsidRPr="00E04AA1">
              <w:rPr>
                <w:sz w:val="18"/>
                <w:szCs w:val="18"/>
              </w:rPr>
              <w:t>5,816</w:t>
            </w:r>
          </w:p>
        </w:tc>
        <w:tc>
          <w:tcPr>
            <w:tcW w:w="1129" w:type="dxa"/>
            <w:vAlign w:val="center"/>
          </w:tcPr>
          <w:p w:rsidR="00E04AA1" w:rsidRPr="00E04AA1" w:rsidRDefault="00E04AA1" w:rsidP="00E04AA1">
            <w:pPr>
              <w:jc w:val="center"/>
              <w:rPr>
                <w:sz w:val="18"/>
                <w:szCs w:val="18"/>
              </w:rPr>
            </w:pPr>
            <w:r w:rsidRPr="00E04AA1">
              <w:rPr>
                <w:sz w:val="18"/>
                <w:szCs w:val="18"/>
              </w:rPr>
              <w:t>6,333</w:t>
            </w:r>
          </w:p>
        </w:tc>
        <w:tc>
          <w:tcPr>
            <w:tcW w:w="1130" w:type="dxa"/>
            <w:vAlign w:val="center"/>
          </w:tcPr>
          <w:p w:rsidR="00E04AA1" w:rsidRPr="00E04AA1" w:rsidRDefault="00E04AA1" w:rsidP="00E04AA1">
            <w:pPr>
              <w:jc w:val="center"/>
              <w:rPr>
                <w:sz w:val="18"/>
                <w:szCs w:val="18"/>
              </w:rPr>
            </w:pPr>
            <w:r w:rsidRPr="00E04AA1">
              <w:rPr>
                <w:sz w:val="18"/>
                <w:szCs w:val="18"/>
              </w:rPr>
              <w:t>6,023</w:t>
            </w:r>
          </w:p>
        </w:tc>
        <w:tc>
          <w:tcPr>
            <w:tcW w:w="1130" w:type="dxa"/>
            <w:vAlign w:val="center"/>
          </w:tcPr>
          <w:p w:rsidR="00E04AA1" w:rsidRPr="00E04AA1" w:rsidRDefault="00E04AA1" w:rsidP="00E04AA1">
            <w:pPr>
              <w:jc w:val="center"/>
              <w:rPr>
                <w:sz w:val="18"/>
                <w:szCs w:val="18"/>
              </w:rPr>
            </w:pPr>
            <w:r w:rsidRPr="00E04AA1">
              <w:rPr>
                <w:sz w:val="18"/>
                <w:szCs w:val="18"/>
              </w:rPr>
              <w:t>5,821</w:t>
            </w:r>
          </w:p>
        </w:tc>
        <w:tc>
          <w:tcPr>
            <w:tcW w:w="1135" w:type="dxa"/>
            <w:vAlign w:val="center"/>
          </w:tcPr>
          <w:p w:rsidR="00E04AA1" w:rsidRPr="00E04AA1" w:rsidRDefault="00E04AA1" w:rsidP="00E04AA1">
            <w:pPr>
              <w:jc w:val="center"/>
              <w:rPr>
                <w:sz w:val="18"/>
                <w:szCs w:val="18"/>
              </w:rPr>
            </w:pPr>
            <w:r w:rsidRPr="00E04AA1">
              <w:rPr>
                <w:sz w:val="18"/>
                <w:szCs w:val="18"/>
              </w:rPr>
              <w:t>6,435</w:t>
            </w:r>
          </w:p>
        </w:tc>
      </w:tr>
      <w:tr w:rsidR="00E04AA1" w:rsidTr="00E04AA1">
        <w:tc>
          <w:tcPr>
            <w:tcW w:w="1748" w:type="dxa"/>
            <w:vAlign w:val="center"/>
          </w:tcPr>
          <w:p w:rsidR="00E04AA1" w:rsidRPr="00E04AA1" w:rsidRDefault="00E04AA1">
            <w:pPr>
              <w:rPr>
                <w:sz w:val="18"/>
                <w:szCs w:val="18"/>
              </w:rPr>
            </w:pPr>
            <w:r w:rsidRPr="00E04AA1">
              <w:rPr>
                <w:sz w:val="18"/>
                <w:szCs w:val="18"/>
              </w:rPr>
              <w:t>Δραστηριότητες ακινήτων</w:t>
            </w:r>
          </w:p>
        </w:tc>
        <w:tc>
          <w:tcPr>
            <w:tcW w:w="1121" w:type="dxa"/>
            <w:vAlign w:val="center"/>
          </w:tcPr>
          <w:p w:rsidR="00E04AA1" w:rsidRPr="00E04AA1" w:rsidRDefault="00E04AA1" w:rsidP="00E04AA1">
            <w:pPr>
              <w:jc w:val="center"/>
              <w:rPr>
                <w:sz w:val="18"/>
                <w:szCs w:val="18"/>
              </w:rPr>
            </w:pPr>
            <w:r w:rsidRPr="00E04AA1">
              <w:rPr>
                <w:sz w:val="18"/>
                <w:szCs w:val="18"/>
              </w:rPr>
              <w:t>L</w:t>
            </w:r>
          </w:p>
        </w:tc>
        <w:tc>
          <w:tcPr>
            <w:tcW w:w="1129" w:type="dxa"/>
            <w:vAlign w:val="center"/>
          </w:tcPr>
          <w:p w:rsidR="00E04AA1" w:rsidRPr="00E04AA1" w:rsidRDefault="00E04AA1" w:rsidP="00E04AA1">
            <w:pPr>
              <w:jc w:val="center"/>
              <w:rPr>
                <w:sz w:val="18"/>
                <w:szCs w:val="18"/>
              </w:rPr>
            </w:pPr>
            <w:r w:rsidRPr="00E04AA1">
              <w:rPr>
                <w:sz w:val="18"/>
                <w:szCs w:val="18"/>
              </w:rPr>
              <w:t>8,831</w:t>
            </w:r>
          </w:p>
        </w:tc>
        <w:tc>
          <w:tcPr>
            <w:tcW w:w="1129" w:type="dxa"/>
            <w:vAlign w:val="center"/>
          </w:tcPr>
          <w:p w:rsidR="00E04AA1" w:rsidRPr="00E04AA1" w:rsidRDefault="00E04AA1" w:rsidP="00E04AA1">
            <w:pPr>
              <w:jc w:val="center"/>
              <w:rPr>
                <w:sz w:val="18"/>
                <w:szCs w:val="18"/>
              </w:rPr>
            </w:pPr>
            <w:r w:rsidRPr="00E04AA1">
              <w:rPr>
                <w:sz w:val="18"/>
                <w:szCs w:val="18"/>
              </w:rPr>
              <w:t>10,062</w:t>
            </w:r>
          </w:p>
        </w:tc>
        <w:tc>
          <w:tcPr>
            <w:tcW w:w="1130" w:type="dxa"/>
            <w:vAlign w:val="center"/>
          </w:tcPr>
          <w:p w:rsidR="00E04AA1" w:rsidRPr="00E04AA1" w:rsidRDefault="00E04AA1" w:rsidP="00E04AA1">
            <w:pPr>
              <w:jc w:val="center"/>
              <w:rPr>
                <w:sz w:val="18"/>
                <w:szCs w:val="18"/>
              </w:rPr>
            </w:pPr>
            <w:r w:rsidRPr="00E04AA1">
              <w:rPr>
                <w:sz w:val="18"/>
                <w:szCs w:val="18"/>
              </w:rPr>
              <w:t>10,745</w:t>
            </w:r>
          </w:p>
        </w:tc>
        <w:tc>
          <w:tcPr>
            <w:tcW w:w="1130" w:type="dxa"/>
            <w:vAlign w:val="center"/>
          </w:tcPr>
          <w:p w:rsidR="00E04AA1" w:rsidRPr="00E04AA1" w:rsidRDefault="00E04AA1" w:rsidP="00E04AA1">
            <w:pPr>
              <w:jc w:val="center"/>
              <w:rPr>
                <w:sz w:val="18"/>
                <w:szCs w:val="18"/>
              </w:rPr>
            </w:pPr>
            <w:r w:rsidRPr="00E04AA1">
              <w:rPr>
                <w:sz w:val="18"/>
                <w:szCs w:val="18"/>
              </w:rPr>
              <w:t>10,206</w:t>
            </w:r>
          </w:p>
        </w:tc>
        <w:tc>
          <w:tcPr>
            <w:tcW w:w="1135" w:type="dxa"/>
            <w:vAlign w:val="center"/>
          </w:tcPr>
          <w:p w:rsidR="00E04AA1" w:rsidRPr="00E04AA1" w:rsidRDefault="00E04AA1" w:rsidP="00E04AA1">
            <w:pPr>
              <w:jc w:val="center"/>
              <w:rPr>
                <w:sz w:val="18"/>
                <w:szCs w:val="18"/>
              </w:rPr>
            </w:pPr>
            <w:r w:rsidRPr="00E04AA1">
              <w:rPr>
                <w:sz w:val="18"/>
                <w:szCs w:val="18"/>
              </w:rPr>
              <w:t>10,776</w:t>
            </w:r>
          </w:p>
        </w:tc>
      </w:tr>
      <w:tr w:rsidR="00E04AA1" w:rsidTr="00487E77">
        <w:tc>
          <w:tcPr>
            <w:tcW w:w="1748" w:type="dxa"/>
            <w:vAlign w:val="center"/>
          </w:tcPr>
          <w:p w:rsidR="00E04AA1" w:rsidRPr="00E04AA1" w:rsidRDefault="00E04AA1">
            <w:pPr>
              <w:rPr>
                <w:sz w:val="18"/>
                <w:szCs w:val="18"/>
              </w:rPr>
            </w:pPr>
            <w:r w:rsidRPr="00E04AA1">
              <w:rPr>
                <w:sz w:val="18"/>
                <w:szCs w:val="18"/>
              </w:rPr>
              <w:t>Επαγγελματικές, επιστημονικές και τεχνικές δραστηριότητες. διοικητικές και υποστηρικτικές υπηρεσίες</w:t>
            </w:r>
          </w:p>
        </w:tc>
        <w:tc>
          <w:tcPr>
            <w:tcW w:w="1121" w:type="dxa"/>
            <w:vAlign w:val="center"/>
          </w:tcPr>
          <w:p w:rsidR="00E04AA1" w:rsidRPr="00E04AA1" w:rsidRDefault="00E04AA1" w:rsidP="00E04AA1">
            <w:pPr>
              <w:jc w:val="center"/>
              <w:rPr>
                <w:sz w:val="18"/>
                <w:szCs w:val="18"/>
              </w:rPr>
            </w:pPr>
            <w:r w:rsidRPr="00E04AA1">
              <w:rPr>
                <w:sz w:val="18"/>
                <w:szCs w:val="18"/>
              </w:rPr>
              <w:t>M_N</w:t>
            </w:r>
          </w:p>
        </w:tc>
        <w:tc>
          <w:tcPr>
            <w:tcW w:w="1129" w:type="dxa"/>
            <w:vAlign w:val="center"/>
          </w:tcPr>
          <w:p w:rsidR="00E04AA1" w:rsidRPr="00E04AA1" w:rsidRDefault="00E04AA1" w:rsidP="00E04AA1">
            <w:pPr>
              <w:jc w:val="center"/>
              <w:rPr>
                <w:sz w:val="18"/>
                <w:szCs w:val="18"/>
              </w:rPr>
            </w:pPr>
            <w:r w:rsidRPr="00E04AA1">
              <w:rPr>
                <w:sz w:val="18"/>
                <w:szCs w:val="18"/>
              </w:rPr>
              <w:t>5,364</w:t>
            </w:r>
          </w:p>
        </w:tc>
        <w:tc>
          <w:tcPr>
            <w:tcW w:w="1129" w:type="dxa"/>
            <w:vAlign w:val="center"/>
          </w:tcPr>
          <w:p w:rsidR="00E04AA1" w:rsidRPr="00E04AA1" w:rsidRDefault="00E04AA1" w:rsidP="00E04AA1">
            <w:pPr>
              <w:jc w:val="center"/>
              <w:rPr>
                <w:sz w:val="18"/>
                <w:szCs w:val="18"/>
              </w:rPr>
            </w:pPr>
            <w:r w:rsidRPr="00E04AA1">
              <w:rPr>
                <w:sz w:val="18"/>
                <w:szCs w:val="18"/>
              </w:rPr>
              <w:t>6,171</w:t>
            </w:r>
          </w:p>
        </w:tc>
        <w:tc>
          <w:tcPr>
            <w:tcW w:w="1130" w:type="dxa"/>
            <w:vAlign w:val="center"/>
          </w:tcPr>
          <w:p w:rsidR="00E04AA1" w:rsidRPr="00E04AA1" w:rsidRDefault="00E04AA1" w:rsidP="00E04AA1">
            <w:pPr>
              <w:jc w:val="center"/>
              <w:rPr>
                <w:sz w:val="18"/>
                <w:szCs w:val="18"/>
              </w:rPr>
            </w:pPr>
            <w:r w:rsidRPr="00E04AA1">
              <w:rPr>
                <w:sz w:val="18"/>
                <w:szCs w:val="18"/>
              </w:rPr>
              <w:t>7,334</w:t>
            </w:r>
          </w:p>
        </w:tc>
        <w:tc>
          <w:tcPr>
            <w:tcW w:w="1130" w:type="dxa"/>
            <w:vAlign w:val="center"/>
          </w:tcPr>
          <w:p w:rsidR="00E04AA1" w:rsidRPr="00E04AA1" w:rsidRDefault="00E04AA1" w:rsidP="00E04AA1">
            <w:pPr>
              <w:jc w:val="center"/>
              <w:rPr>
                <w:sz w:val="18"/>
                <w:szCs w:val="18"/>
              </w:rPr>
            </w:pPr>
            <w:r w:rsidRPr="00E04AA1">
              <w:rPr>
                <w:sz w:val="18"/>
                <w:szCs w:val="18"/>
              </w:rPr>
              <w:t>7,228</w:t>
            </w:r>
          </w:p>
        </w:tc>
        <w:tc>
          <w:tcPr>
            <w:tcW w:w="1135" w:type="dxa"/>
            <w:vAlign w:val="center"/>
          </w:tcPr>
          <w:p w:rsidR="00E04AA1" w:rsidRPr="00E04AA1" w:rsidRDefault="00E04AA1" w:rsidP="00E04AA1">
            <w:pPr>
              <w:jc w:val="center"/>
              <w:rPr>
                <w:sz w:val="18"/>
                <w:szCs w:val="18"/>
              </w:rPr>
            </w:pPr>
            <w:r w:rsidRPr="00E04AA1">
              <w:rPr>
                <w:sz w:val="18"/>
                <w:szCs w:val="18"/>
              </w:rPr>
              <w:t>7,588</w:t>
            </w:r>
          </w:p>
        </w:tc>
      </w:tr>
      <w:tr w:rsidR="00E04AA1" w:rsidTr="00487E77">
        <w:tc>
          <w:tcPr>
            <w:tcW w:w="1748" w:type="dxa"/>
            <w:vAlign w:val="center"/>
          </w:tcPr>
          <w:p w:rsidR="00E04AA1" w:rsidRPr="00E04AA1" w:rsidRDefault="00E04AA1">
            <w:pPr>
              <w:rPr>
                <w:sz w:val="18"/>
                <w:szCs w:val="18"/>
              </w:rPr>
            </w:pPr>
            <w:r w:rsidRPr="00E04AA1">
              <w:rPr>
                <w:sz w:val="18"/>
                <w:szCs w:val="18"/>
              </w:rPr>
              <w:lastRenderedPageBreak/>
              <w:t>Δημόσια διοίκηση και άμυνα· κοινωνική ασφάλιση· εκπαίδευση; δραστηριότητες για την ανθρώπινη υγεία και την κοινωνική εργασία</w:t>
            </w:r>
          </w:p>
        </w:tc>
        <w:tc>
          <w:tcPr>
            <w:tcW w:w="1121" w:type="dxa"/>
            <w:vAlign w:val="center"/>
          </w:tcPr>
          <w:p w:rsidR="00E04AA1" w:rsidRPr="00E04AA1" w:rsidRDefault="00E04AA1" w:rsidP="00E04AA1">
            <w:pPr>
              <w:jc w:val="center"/>
              <w:rPr>
                <w:sz w:val="18"/>
                <w:szCs w:val="18"/>
              </w:rPr>
            </w:pPr>
            <w:r w:rsidRPr="00E04AA1">
              <w:rPr>
                <w:sz w:val="18"/>
                <w:szCs w:val="18"/>
              </w:rPr>
              <w:t>O_Q</w:t>
            </w:r>
          </w:p>
        </w:tc>
        <w:tc>
          <w:tcPr>
            <w:tcW w:w="1129" w:type="dxa"/>
            <w:vAlign w:val="center"/>
          </w:tcPr>
          <w:p w:rsidR="00E04AA1" w:rsidRPr="00E04AA1" w:rsidRDefault="00E04AA1" w:rsidP="00E04AA1">
            <w:pPr>
              <w:jc w:val="center"/>
              <w:rPr>
                <w:sz w:val="18"/>
                <w:szCs w:val="18"/>
              </w:rPr>
            </w:pPr>
            <w:r w:rsidRPr="00E04AA1">
              <w:rPr>
                <w:sz w:val="18"/>
                <w:szCs w:val="18"/>
              </w:rPr>
              <w:t>12,292</w:t>
            </w:r>
          </w:p>
        </w:tc>
        <w:tc>
          <w:tcPr>
            <w:tcW w:w="1129" w:type="dxa"/>
            <w:vAlign w:val="center"/>
          </w:tcPr>
          <w:p w:rsidR="00E04AA1" w:rsidRPr="00E04AA1" w:rsidRDefault="00E04AA1" w:rsidP="00E04AA1">
            <w:pPr>
              <w:jc w:val="center"/>
              <w:rPr>
                <w:sz w:val="18"/>
                <w:szCs w:val="18"/>
              </w:rPr>
            </w:pPr>
            <w:r w:rsidRPr="00E04AA1">
              <w:rPr>
                <w:sz w:val="18"/>
                <w:szCs w:val="18"/>
              </w:rPr>
              <w:t>13,737</w:t>
            </w:r>
          </w:p>
        </w:tc>
        <w:tc>
          <w:tcPr>
            <w:tcW w:w="1130" w:type="dxa"/>
            <w:vAlign w:val="center"/>
          </w:tcPr>
          <w:p w:rsidR="00E04AA1" w:rsidRPr="00E04AA1" w:rsidRDefault="00E04AA1" w:rsidP="00E04AA1">
            <w:pPr>
              <w:jc w:val="center"/>
              <w:rPr>
                <w:sz w:val="18"/>
                <w:szCs w:val="18"/>
              </w:rPr>
            </w:pPr>
            <w:r w:rsidRPr="00E04AA1">
              <w:rPr>
                <w:sz w:val="18"/>
                <w:szCs w:val="18"/>
              </w:rPr>
              <w:t>14,995</w:t>
            </w:r>
          </w:p>
        </w:tc>
        <w:tc>
          <w:tcPr>
            <w:tcW w:w="1130" w:type="dxa"/>
            <w:vAlign w:val="center"/>
          </w:tcPr>
          <w:p w:rsidR="00E04AA1" w:rsidRPr="00E04AA1" w:rsidRDefault="00E04AA1" w:rsidP="00E04AA1">
            <w:pPr>
              <w:jc w:val="center"/>
              <w:rPr>
                <w:sz w:val="18"/>
                <w:szCs w:val="18"/>
              </w:rPr>
            </w:pPr>
            <w:r w:rsidRPr="00E04AA1">
              <w:rPr>
                <w:sz w:val="18"/>
                <w:szCs w:val="18"/>
              </w:rPr>
              <w:t>17,352</w:t>
            </w:r>
          </w:p>
        </w:tc>
        <w:tc>
          <w:tcPr>
            <w:tcW w:w="1135" w:type="dxa"/>
            <w:vAlign w:val="center"/>
          </w:tcPr>
          <w:p w:rsidR="00E04AA1" w:rsidRPr="00E04AA1" w:rsidRDefault="00E04AA1" w:rsidP="00E04AA1">
            <w:pPr>
              <w:jc w:val="center"/>
              <w:rPr>
                <w:sz w:val="18"/>
                <w:szCs w:val="18"/>
              </w:rPr>
            </w:pPr>
            <w:r w:rsidRPr="00E04AA1">
              <w:rPr>
                <w:sz w:val="18"/>
                <w:szCs w:val="18"/>
              </w:rPr>
              <w:t>19,722</w:t>
            </w:r>
          </w:p>
        </w:tc>
      </w:tr>
      <w:tr w:rsidR="00E04AA1" w:rsidTr="00487E77">
        <w:tc>
          <w:tcPr>
            <w:tcW w:w="1748" w:type="dxa"/>
            <w:vAlign w:val="center"/>
          </w:tcPr>
          <w:p w:rsidR="00E04AA1" w:rsidRPr="00E04AA1" w:rsidRDefault="00E04AA1">
            <w:pPr>
              <w:rPr>
                <w:sz w:val="18"/>
                <w:szCs w:val="18"/>
              </w:rPr>
            </w:pPr>
            <w:r w:rsidRPr="00E04AA1">
              <w:rPr>
                <w:sz w:val="18"/>
                <w:szCs w:val="18"/>
              </w:rPr>
              <w:t>Τέχνες, ψυχαγωγία και αναψυχή, επισκευή ειδών οικιακής χρήσης και άλλες υπηρεσίες</w:t>
            </w:r>
          </w:p>
        </w:tc>
        <w:tc>
          <w:tcPr>
            <w:tcW w:w="1121" w:type="dxa"/>
            <w:vAlign w:val="center"/>
          </w:tcPr>
          <w:p w:rsidR="00E04AA1" w:rsidRPr="00E04AA1" w:rsidRDefault="00E04AA1" w:rsidP="00E04AA1">
            <w:pPr>
              <w:jc w:val="center"/>
              <w:rPr>
                <w:sz w:val="18"/>
                <w:szCs w:val="18"/>
              </w:rPr>
            </w:pPr>
            <w:r w:rsidRPr="00E04AA1">
              <w:rPr>
                <w:sz w:val="18"/>
                <w:szCs w:val="18"/>
              </w:rPr>
              <w:t>R_U</w:t>
            </w:r>
          </w:p>
        </w:tc>
        <w:tc>
          <w:tcPr>
            <w:tcW w:w="1129" w:type="dxa"/>
            <w:vAlign w:val="center"/>
          </w:tcPr>
          <w:p w:rsidR="00E04AA1" w:rsidRPr="00E04AA1" w:rsidRDefault="00E04AA1" w:rsidP="00E04AA1">
            <w:pPr>
              <w:jc w:val="center"/>
              <w:rPr>
                <w:sz w:val="18"/>
                <w:szCs w:val="18"/>
              </w:rPr>
            </w:pPr>
            <w:r w:rsidRPr="00E04AA1">
              <w:rPr>
                <w:sz w:val="18"/>
                <w:szCs w:val="18"/>
              </w:rPr>
              <w:t>2,068</w:t>
            </w:r>
          </w:p>
        </w:tc>
        <w:tc>
          <w:tcPr>
            <w:tcW w:w="1129" w:type="dxa"/>
            <w:vAlign w:val="center"/>
          </w:tcPr>
          <w:p w:rsidR="00E04AA1" w:rsidRPr="00E04AA1" w:rsidRDefault="00E04AA1" w:rsidP="00E04AA1">
            <w:pPr>
              <w:jc w:val="center"/>
              <w:rPr>
                <w:sz w:val="18"/>
                <w:szCs w:val="18"/>
              </w:rPr>
            </w:pPr>
            <w:r w:rsidRPr="00E04AA1">
              <w:rPr>
                <w:sz w:val="18"/>
                <w:szCs w:val="18"/>
              </w:rPr>
              <w:t>2,149</w:t>
            </w:r>
          </w:p>
        </w:tc>
        <w:tc>
          <w:tcPr>
            <w:tcW w:w="1130" w:type="dxa"/>
            <w:vAlign w:val="center"/>
          </w:tcPr>
          <w:p w:rsidR="00E04AA1" w:rsidRPr="00E04AA1" w:rsidRDefault="00E04AA1" w:rsidP="00E04AA1">
            <w:pPr>
              <w:jc w:val="center"/>
              <w:rPr>
                <w:sz w:val="18"/>
                <w:szCs w:val="18"/>
              </w:rPr>
            </w:pPr>
            <w:r w:rsidRPr="00E04AA1">
              <w:rPr>
                <w:sz w:val="18"/>
                <w:szCs w:val="18"/>
              </w:rPr>
              <w:t>2,495</w:t>
            </w:r>
          </w:p>
        </w:tc>
        <w:tc>
          <w:tcPr>
            <w:tcW w:w="1130" w:type="dxa"/>
            <w:vAlign w:val="center"/>
          </w:tcPr>
          <w:p w:rsidR="00E04AA1" w:rsidRPr="00E04AA1" w:rsidRDefault="00E04AA1" w:rsidP="00E04AA1">
            <w:pPr>
              <w:jc w:val="center"/>
              <w:rPr>
                <w:sz w:val="18"/>
                <w:szCs w:val="18"/>
              </w:rPr>
            </w:pPr>
            <w:r w:rsidRPr="00E04AA1">
              <w:rPr>
                <w:sz w:val="18"/>
                <w:szCs w:val="18"/>
              </w:rPr>
              <w:t>1,980</w:t>
            </w:r>
          </w:p>
        </w:tc>
        <w:tc>
          <w:tcPr>
            <w:tcW w:w="1135" w:type="dxa"/>
            <w:vAlign w:val="center"/>
          </w:tcPr>
          <w:p w:rsidR="00E04AA1" w:rsidRPr="00E04AA1" w:rsidRDefault="00E04AA1" w:rsidP="00E04AA1">
            <w:pPr>
              <w:jc w:val="center"/>
              <w:rPr>
                <w:sz w:val="18"/>
                <w:szCs w:val="18"/>
              </w:rPr>
            </w:pPr>
            <w:r w:rsidRPr="00E04AA1">
              <w:rPr>
                <w:sz w:val="18"/>
                <w:szCs w:val="18"/>
              </w:rPr>
              <w:t>2,251</w:t>
            </w:r>
          </w:p>
        </w:tc>
      </w:tr>
      <w:tr w:rsidR="00E04AA1" w:rsidRPr="00E04AA1" w:rsidTr="00487E77">
        <w:tc>
          <w:tcPr>
            <w:tcW w:w="1748" w:type="dxa"/>
            <w:vAlign w:val="center"/>
          </w:tcPr>
          <w:p w:rsidR="00E04AA1" w:rsidRPr="00E04AA1" w:rsidRDefault="00E04AA1">
            <w:pPr>
              <w:rPr>
                <w:b/>
                <w:bCs/>
                <w:sz w:val="18"/>
                <w:szCs w:val="18"/>
              </w:rPr>
            </w:pPr>
            <w:r w:rsidRPr="00E04AA1">
              <w:rPr>
                <w:b/>
                <w:bCs/>
                <w:sz w:val="18"/>
                <w:szCs w:val="18"/>
              </w:rPr>
              <w:t>Σύνολο</w:t>
            </w:r>
          </w:p>
        </w:tc>
        <w:tc>
          <w:tcPr>
            <w:tcW w:w="1121" w:type="dxa"/>
            <w:vAlign w:val="center"/>
          </w:tcPr>
          <w:p w:rsidR="00E04AA1" w:rsidRPr="00E04AA1" w:rsidRDefault="00E04AA1" w:rsidP="00E04AA1">
            <w:pPr>
              <w:jc w:val="center"/>
              <w:rPr>
                <w:b/>
                <w:bCs/>
                <w:sz w:val="18"/>
                <w:szCs w:val="18"/>
              </w:rPr>
            </w:pPr>
            <w:r w:rsidRPr="00E04AA1">
              <w:rPr>
                <w:b/>
                <w:bCs/>
                <w:sz w:val="18"/>
                <w:szCs w:val="18"/>
              </w:rPr>
              <w:t>А+...+U</w:t>
            </w:r>
          </w:p>
        </w:tc>
        <w:tc>
          <w:tcPr>
            <w:tcW w:w="1129" w:type="dxa"/>
            <w:vAlign w:val="center"/>
          </w:tcPr>
          <w:p w:rsidR="00E04AA1" w:rsidRPr="00E04AA1" w:rsidRDefault="00E04AA1" w:rsidP="00E04AA1">
            <w:pPr>
              <w:jc w:val="center"/>
              <w:rPr>
                <w:b/>
                <w:bCs/>
                <w:sz w:val="18"/>
                <w:szCs w:val="18"/>
              </w:rPr>
            </w:pPr>
            <w:r w:rsidRPr="00E04AA1">
              <w:rPr>
                <w:b/>
                <w:bCs/>
                <w:sz w:val="18"/>
                <w:szCs w:val="18"/>
              </w:rPr>
              <w:t>88,356</w:t>
            </w:r>
          </w:p>
        </w:tc>
        <w:tc>
          <w:tcPr>
            <w:tcW w:w="1129" w:type="dxa"/>
            <w:vAlign w:val="center"/>
          </w:tcPr>
          <w:p w:rsidR="00E04AA1" w:rsidRPr="00E04AA1" w:rsidRDefault="00E04AA1" w:rsidP="00E04AA1">
            <w:pPr>
              <w:jc w:val="center"/>
              <w:rPr>
                <w:b/>
                <w:bCs/>
                <w:sz w:val="18"/>
                <w:szCs w:val="18"/>
              </w:rPr>
            </w:pPr>
            <w:r w:rsidRPr="00E04AA1">
              <w:rPr>
                <w:b/>
                <w:bCs/>
                <w:sz w:val="18"/>
                <w:szCs w:val="18"/>
              </w:rPr>
              <w:t>95,278</w:t>
            </w:r>
          </w:p>
        </w:tc>
        <w:tc>
          <w:tcPr>
            <w:tcW w:w="1130" w:type="dxa"/>
            <w:vAlign w:val="center"/>
          </w:tcPr>
          <w:p w:rsidR="00E04AA1" w:rsidRPr="00E04AA1" w:rsidRDefault="00E04AA1" w:rsidP="00E04AA1">
            <w:pPr>
              <w:jc w:val="center"/>
              <w:rPr>
                <w:b/>
                <w:bCs/>
                <w:sz w:val="18"/>
                <w:szCs w:val="18"/>
              </w:rPr>
            </w:pPr>
            <w:r w:rsidRPr="00E04AA1">
              <w:rPr>
                <w:b/>
                <w:bCs/>
                <w:sz w:val="18"/>
                <w:szCs w:val="18"/>
              </w:rPr>
              <w:t>103,952</w:t>
            </w:r>
          </w:p>
        </w:tc>
        <w:tc>
          <w:tcPr>
            <w:tcW w:w="1130" w:type="dxa"/>
            <w:vAlign w:val="center"/>
          </w:tcPr>
          <w:p w:rsidR="00E04AA1" w:rsidRPr="00E04AA1" w:rsidRDefault="00E04AA1" w:rsidP="00E04AA1">
            <w:pPr>
              <w:jc w:val="center"/>
              <w:rPr>
                <w:b/>
                <w:bCs/>
                <w:sz w:val="18"/>
                <w:szCs w:val="18"/>
              </w:rPr>
            </w:pPr>
            <w:r w:rsidRPr="00E04AA1">
              <w:rPr>
                <w:b/>
                <w:bCs/>
                <w:sz w:val="18"/>
                <w:szCs w:val="18"/>
              </w:rPr>
              <w:t>103,977</w:t>
            </w:r>
          </w:p>
        </w:tc>
        <w:tc>
          <w:tcPr>
            <w:tcW w:w="1135" w:type="dxa"/>
            <w:vAlign w:val="center"/>
          </w:tcPr>
          <w:p w:rsidR="00E04AA1" w:rsidRPr="00E04AA1" w:rsidRDefault="00E04AA1" w:rsidP="00E04AA1">
            <w:pPr>
              <w:jc w:val="center"/>
              <w:rPr>
                <w:b/>
                <w:bCs/>
                <w:sz w:val="18"/>
                <w:szCs w:val="18"/>
              </w:rPr>
            </w:pPr>
            <w:r w:rsidRPr="00E04AA1">
              <w:rPr>
                <w:b/>
                <w:bCs/>
                <w:sz w:val="18"/>
                <w:szCs w:val="18"/>
              </w:rPr>
              <w:t>115,419</w:t>
            </w:r>
          </w:p>
        </w:tc>
      </w:tr>
      <w:tr w:rsidR="00E04AA1" w:rsidTr="00487E77">
        <w:tc>
          <w:tcPr>
            <w:tcW w:w="1748" w:type="dxa"/>
            <w:vAlign w:val="center"/>
          </w:tcPr>
          <w:p w:rsidR="00E04AA1" w:rsidRPr="00E04AA1" w:rsidRDefault="00E04AA1">
            <w:pPr>
              <w:rPr>
                <w:sz w:val="18"/>
                <w:szCs w:val="18"/>
              </w:rPr>
            </w:pPr>
            <w:r w:rsidRPr="00E04AA1">
              <w:rPr>
                <w:sz w:val="18"/>
                <w:szCs w:val="18"/>
              </w:rPr>
              <w:t>Προσαρμογές (φόροι μείον επιδοτήσεις προϊόντων)</w:t>
            </w:r>
          </w:p>
        </w:tc>
        <w:tc>
          <w:tcPr>
            <w:tcW w:w="1121" w:type="dxa"/>
            <w:vAlign w:val="center"/>
          </w:tcPr>
          <w:p w:rsidR="00E04AA1" w:rsidRPr="00E04AA1" w:rsidRDefault="00E04AA1">
            <w:pPr>
              <w:jc w:val="center"/>
              <w:rPr>
                <w:sz w:val="18"/>
                <w:szCs w:val="18"/>
              </w:rPr>
            </w:pPr>
            <w:r w:rsidRPr="00E04AA1">
              <w:rPr>
                <w:sz w:val="18"/>
                <w:szCs w:val="18"/>
              </w:rPr>
              <w:t> </w:t>
            </w:r>
          </w:p>
        </w:tc>
        <w:tc>
          <w:tcPr>
            <w:tcW w:w="1129" w:type="dxa"/>
            <w:vAlign w:val="center"/>
          </w:tcPr>
          <w:p w:rsidR="00E04AA1" w:rsidRPr="00E04AA1" w:rsidRDefault="00E04AA1">
            <w:pPr>
              <w:jc w:val="right"/>
              <w:rPr>
                <w:sz w:val="18"/>
                <w:szCs w:val="18"/>
              </w:rPr>
            </w:pPr>
            <w:r w:rsidRPr="00E04AA1">
              <w:rPr>
                <w:sz w:val="18"/>
                <w:szCs w:val="18"/>
              </w:rPr>
              <w:t>14,385</w:t>
            </w:r>
          </w:p>
        </w:tc>
        <w:tc>
          <w:tcPr>
            <w:tcW w:w="1129" w:type="dxa"/>
            <w:vAlign w:val="center"/>
          </w:tcPr>
          <w:p w:rsidR="00E04AA1" w:rsidRPr="00E04AA1" w:rsidRDefault="00E04AA1">
            <w:pPr>
              <w:jc w:val="right"/>
              <w:rPr>
                <w:sz w:val="18"/>
                <w:szCs w:val="18"/>
              </w:rPr>
            </w:pPr>
            <w:r w:rsidRPr="00E04AA1">
              <w:rPr>
                <w:sz w:val="18"/>
                <w:szCs w:val="18"/>
              </w:rPr>
              <w:t>14,686</w:t>
            </w:r>
          </w:p>
        </w:tc>
        <w:tc>
          <w:tcPr>
            <w:tcW w:w="1130" w:type="dxa"/>
            <w:vAlign w:val="center"/>
          </w:tcPr>
          <w:p w:rsidR="00E04AA1" w:rsidRPr="00E04AA1" w:rsidRDefault="00E04AA1">
            <w:pPr>
              <w:jc w:val="right"/>
              <w:rPr>
                <w:sz w:val="18"/>
                <w:szCs w:val="18"/>
              </w:rPr>
            </w:pPr>
            <w:r w:rsidRPr="00E04AA1">
              <w:rPr>
                <w:sz w:val="18"/>
                <w:szCs w:val="18"/>
              </w:rPr>
              <w:t>16,443</w:t>
            </w:r>
          </w:p>
        </w:tc>
        <w:tc>
          <w:tcPr>
            <w:tcW w:w="1130" w:type="dxa"/>
            <w:vAlign w:val="center"/>
          </w:tcPr>
          <w:p w:rsidR="00E04AA1" w:rsidRPr="00E04AA1" w:rsidRDefault="00E04AA1">
            <w:pPr>
              <w:jc w:val="right"/>
              <w:rPr>
                <w:sz w:val="18"/>
                <w:szCs w:val="18"/>
              </w:rPr>
            </w:pPr>
            <w:r w:rsidRPr="00E04AA1">
              <w:rPr>
                <w:sz w:val="18"/>
                <w:szCs w:val="18"/>
              </w:rPr>
              <w:t>15,974</w:t>
            </w:r>
          </w:p>
        </w:tc>
        <w:tc>
          <w:tcPr>
            <w:tcW w:w="1135" w:type="dxa"/>
            <w:vAlign w:val="center"/>
          </w:tcPr>
          <w:p w:rsidR="00E04AA1" w:rsidRPr="00E04AA1" w:rsidRDefault="00E04AA1">
            <w:pPr>
              <w:jc w:val="right"/>
              <w:rPr>
                <w:sz w:val="18"/>
                <w:szCs w:val="18"/>
              </w:rPr>
            </w:pPr>
            <w:r w:rsidRPr="00E04AA1">
              <w:rPr>
                <w:sz w:val="18"/>
                <w:szCs w:val="18"/>
              </w:rPr>
              <w:t>17,326</w:t>
            </w:r>
          </w:p>
        </w:tc>
      </w:tr>
      <w:tr w:rsidR="00E04AA1" w:rsidTr="00487E77">
        <w:tc>
          <w:tcPr>
            <w:tcW w:w="1748" w:type="dxa"/>
            <w:vAlign w:val="center"/>
          </w:tcPr>
          <w:p w:rsidR="00E04AA1" w:rsidRPr="00E04AA1" w:rsidRDefault="00E04AA1">
            <w:pPr>
              <w:rPr>
                <w:b/>
                <w:bCs/>
                <w:sz w:val="18"/>
                <w:szCs w:val="18"/>
              </w:rPr>
            </w:pPr>
            <w:r w:rsidRPr="00E04AA1">
              <w:rPr>
                <w:b/>
                <w:bCs/>
                <w:sz w:val="18"/>
                <w:szCs w:val="18"/>
              </w:rPr>
              <w:t>Ακαθάριστο Εγχώριο Προϊόν</w:t>
            </w:r>
          </w:p>
        </w:tc>
        <w:tc>
          <w:tcPr>
            <w:tcW w:w="1121" w:type="dxa"/>
            <w:vAlign w:val="center"/>
          </w:tcPr>
          <w:p w:rsidR="00E04AA1" w:rsidRPr="00E04AA1" w:rsidRDefault="00E04AA1">
            <w:pPr>
              <w:rPr>
                <w:b/>
                <w:bCs/>
                <w:sz w:val="18"/>
                <w:szCs w:val="18"/>
              </w:rPr>
            </w:pPr>
            <w:r w:rsidRPr="00E04AA1">
              <w:rPr>
                <w:b/>
                <w:bCs/>
                <w:sz w:val="18"/>
                <w:szCs w:val="18"/>
              </w:rPr>
              <w:t> </w:t>
            </w:r>
          </w:p>
        </w:tc>
        <w:tc>
          <w:tcPr>
            <w:tcW w:w="1129" w:type="dxa"/>
            <w:vAlign w:val="center"/>
          </w:tcPr>
          <w:p w:rsidR="00E04AA1" w:rsidRPr="00E04AA1" w:rsidRDefault="00E04AA1">
            <w:pPr>
              <w:jc w:val="right"/>
              <w:rPr>
                <w:b/>
                <w:bCs/>
                <w:sz w:val="18"/>
                <w:szCs w:val="18"/>
              </w:rPr>
            </w:pPr>
            <w:r w:rsidRPr="00E04AA1">
              <w:rPr>
                <w:b/>
                <w:bCs/>
                <w:sz w:val="18"/>
                <w:szCs w:val="18"/>
              </w:rPr>
              <w:t>102,741</w:t>
            </w:r>
          </w:p>
        </w:tc>
        <w:tc>
          <w:tcPr>
            <w:tcW w:w="1129" w:type="dxa"/>
            <w:vAlign w:val="center"/>
          </w:tcPr>
          <w:p w:rsidR="00E04AA1" w:rsidRPr="00E04AA1" w:rsidRDefault="00E04AA1">
            <w:pPr>
              <w:jc w:val="right"/>
              <w:rPr>
                <w:b/>
                <w:bCs/>
                <w:sz w:val="18"/>
                <w:szCs w:val="18"/>
              </w:rPr>
            </w:pPr>
            <w:r w:rsidRPr="00E04AA1">
              <w:rPr>
                <w:b/>
                <w:bCs/>
                <w:sz w:val="18"/>
                <w:szCs w:val="18"/>
              </w:rPr>
              <w:t>109,964</w:t>
            </w:r>
          </w:p>
        </w:tc>
        <w:tc>
          <w:tcPr>
            <w:tcW w:w="1130" w:type="dxa"/>
            <w:vAlign w:val="center"/>
          </w:tcPr>
          <w:p w:rsidR="00E04AA1" w:rsidRPr="00E04AA1" w:rsidRDefault="00E04AA1">
            <w:pPr>
              <w:jc w:val="right"/>
              <w:rPr>
                <w:b/>
                <w:bCs/>
                <w:sz w:val="18"/>
                <w:szCs w:val="18"/>
              </w:rPr>
            </w:pPr>
            <w:r w:rsidRPr="00E04AA1">
              <w:rPr>
                <w:b/>
                <w:bCs/>
                <w:sz w:val="18"/>
                <w:szCs w:val="18"/>
              </w:rPr>
              <w:t>120,395</w:t>
            </w:r>
          </w:p>
        </w:tc>
        <w:tc>
          <w:tcPr>
            <w:tcW w:w="1130" w:type="dxa"/>
            <w:vAlign w:val="center"/>
          </w:tcPr>
          <w:p w:rsidR="00E04AA1" w:rsidRPr="00E04AA1" w:rsidRDefault="00E04AA1">
            <w:pPr>
              <w:jc w:val="right"/>
              <w:rPr>
                <w:b/>
                <w:bCs/>
                <w:sz w:val="18"/>
                <w:szCs w:val="18"/>
              </w:rPr>
            </w:pPr>
            <w:r w:rsidRPr="00E04AA1">
              <w:rPr>
                <w:b/>
                <w:bCs/>
                <w:sz w:val="18"/>
                <w:szCs w:val="18"/>
              </w:rPr>
              <w:t>119,951</w:t>
            </w:r>
          </w:p>
        </w:tc>
        <w:tc>
          <w:tcPr>
            <w:tcW w:w="1135" w:type="dxa"/>
            <w:vAlign w:val="center"/>
          </w:tcPr>
          <w:p w:rsidR="00E04AA1" w:rsidRPr="00E04AA1" w:rsidRDefault="00E04AA1">
            <w:pPr>
              <w:jc w:val="right"/>
              <w:rPr>
                <w:b/>
                <w:bCs/>
                <w:sz w:val="18"/>
                <w:szCs w:val="18"/>
              </w:rPr>
            </w:pPr>
            <w:r w:rsidRPr="00E04AA1">
              <w:rPr>
                <w:b/>
                <w:bCs/>
                <w:sz w:val="18"/>
                <w:szCs w:val="18"/>
              </w:rPr>
              <w:t>132,744</w:t>
            </w:r>
          </w:p>
        </w:tc>
      </w:tr>
      <w:tr w:rsidR="00E04AA1" w:rsidTr="00487E77">
        <w:tc>
          <w:tcPr>
            <w:tcW w:w="8522" w:type="dxa"/>
            <w:gridSpan w:val="7"/>
          </w:tcPr>
          <w:p w:rsidR="00E04AA1" w:rsidRPr="00433F25" w:rsidRDefault="00433F25" w:rsidP="00003B0D">
            <w:pPr>
              <w:spacing w:after="0" w:line="240" w:lineRule="auto"/>
              <w:rPr>
                <w:b/>
                <w:sz w:val="18"/>
                <w:szCs w:val="18"/>
              </w:rPr>
            </w:pPr>
            <w:r w:rsidRPr="00433F25">
              <w:rPr>
                <w:bCs/>
                <w:sz w:val="18"/>
                <w:szCs w:val="18"/>
                <w:lang w:eastAsia="en-US" w:bidi="en-US"/>
              </w:rPr>
              <w:t xml:space="preserve">Συναλλαγματική ισοτιμία (σταθερή): </w:t>
            </w:r>
            <w:r w:rsidRPr="00433F25">
              <w:rPr>
                <w:sz w:val="18"/>
                <w:szCs w:val="18"/>
              </w:rPr>
              <w:t xml:space="preserve">1€ = 1.95583 </w:t>
            </w:r>
            <w:r w:rsidRPr="00433F25">
              <w:rPr>
                <w:sz w:val="18"/>
                <w:szCs w:val="18"/>
                <w:lang w:val="en-US"/>
              </w:rPr>
              <w:t>BGN</w:t>
            </w:r>
            <w:r w:rsidRPr="00433F25">
              <w:rPr>
                <w:sz w:val="18"/>
                <w:szCs w:val="18"/>
              </w:rPr>
              <w:t xml:space="preserve"> / </w:t>
            </w:r>
            <w:r w:rsidRPr="00433F25">
              <w:rPr>
                <w:sz w:val="18"/>
                <w:szCs w:val="18"/>
                <w:lang w:val="en-US"/>
              </w:rPr>
              <w:t>Lev</w:t>
            </w:r>
            <w:r w:rsidRPr="00433F25">
              <w:rPr>
                <w:sz w:val="18"/>
                <w:szCs w:val="18"/>
              </w:rPr>
              <w:t xml:space="preserve"> ,  1 </w:t>
            </w:r>
            <w:r w:rsidRPr="00433F25">
              <w:rPr>
                <w:sz w:val="18"/>
                <w:szCs w:val="18"/>
                <w:lang w:val="en-US"/>
              </w:rPr>
              <w:t>BGN</w:t>
            </w:r>
            <w:r w:rsidRPr="00433F25">
              <w:rPr>
                <w:sz w:val="18"/>
                <w:szCs w:val="18"/>
              </w:rPr>
              <w:t xml:space="preserve"> / </w:t>
            </w:r>
            <w:r w:rsidRPr="00433F25">
              <w:rPr>
                <w:sz w:val="18"/>
                <w:szCs w:val="18"/>
                <w:lang w:val="en-US"/>
              </w:rPr>
              <w:t>Lev</w:t>
            </w:r>
            <w:r w:rsidRPr="00433F25">
              <w:rPr>
                <w:sz w:val="18"/>
                <w:szCs w:val="18"/>
              </w:rPr>
              <w:t xml:space="preserve">  = 0,511292€</w:t>
            </w:r>
          </w:p>
        </w:tc>
      </w:tr>
      <w:tr w:rsidR="00E04AA1" w:rsidTr="00487E77">
        <w:tc>
          <w:tcPr>
            <w:tcW w:w="8522" w:type="dxa"/>
            <w:gridSpan w:val="7"/>
          </w:tcPr>
          <w:p w:rsidR="00E04AA1" w:rsidRPr="00433F25" w:rsidRDefault="00E04AA1" w:rsidP="00003B0D">
            <w:pPr>
              <w:spacing w:after="0" w:line="240" w:lineRule="auto"/>
              <w:rPr>
                <w:sz w:val="18"/>
                <w:szCs w:val="18"/>
              </w:rPr>
            </w:pPr>
            <w:r w:rsidRPr="00433F25">
              <w:rPr>
                <w:sz w:val="18"/>
                <w:szCs w:val="18"/>
              </w:rPr>
              <w:t>Πηγή: β/Εθνικό Στατιστικό Ινστιτούτο (</w:t>
            </w:r>
            <w:r w:rsidRPr="00433F25">
              <w:rPr>
                <w:sz w:val="18"/>
                <w:szCs w:val="18"/>
                <w:lang w:val="en-US"/>
              </w:rPr>
              <w:t>NSI</w:t>
            </w:r>
            <w:r w:rsidRPr="00433F25">
              <w:rPr>
                <w:sz w:val="18"/>
                <w:szCs w:val="18"/>
              </w:rPr>
              <w:t>)</w:t>
            </w:r>
            <w:r w:rsidR="00433F25">
              <w:rPr>
                <w:sz w:val="18"/>
                <w:szCs w:val="18"/>
              </w:rPr>
              <w:t xml:space="preserve"> [</w:t>
            </w:r>
            <w:hyperlink r:id="rId13" w:history="1">
              <w:r w:rsidR="00433F25" w:rsidRPr="00E97F4A">
                <w:rPr>
                  <w:rStyle w:val="-"/>
                  <w:sz w:val="18"/>
                  <w:szCs w:val="18"/>
                </w:rPr>
                <w:t>https://www.nsi.bg/en/content/2206/gdp-production-approach-%E2%80%93-total-economy</w:t>
              </w:r>
            </w:hyperlink>
            <w:r w:rsidR="00433F25">
              <w:rPr>
                <w:sz w:val="18"/>
                <w:szCs w:val="18"/>
              </w:rPr>
              <w:t xml:space="preserve">]   </w:t>
            </w:r>
          </w:p>
          <w:p w:rsidR="00433F25" w:rsidRPr="00433F25" w:rsidRDefault="00433F25" w:rsidP="00003B0D">
            <w:pPr>
              <w:spacing w:after="0" w:line="240" w:lineRule="auto"/>
              <w:rPr>
                <w:b/>
                <w:sz w:val="18"/>
                <w:szCs w:val="18"/>
              </w:rPr>
            </w:pPr>
            <w:r w:rsidRPr="00433F25">
              <w:rPr>
                <w:sz w:val="18"/>
                <w:szCs w:val="18"/>
              </w:rPr>
              <w:t>*Προκαταρκτικά Δεδομένα</w:t>
            </w:r>
            <w:r>
              <w:rPr>
                <w:sz w:val="18"/>
                <w:szCs w:val="18"/>
              </w:rPr>
              <w:t xml:space="preserve"> (08.03.2022)</w:t>
            </w:r>
          </w:p>
        </w:tc>
      </w:tr>
    </w:tbl>
    <w:p w:rsidR="007B6CA9" w:rsidRPr="007B6CA9" w:rsidRDefault="007B6CA9" w:rsidP="00433F25">
      <w:pPr>
        <w:spacing w:after="0" w:line="240" w:lineRule="auto"/>
        <w:jc w:val="both"/>
      </w:pPr>
    </w:p>
    <w:p w:rsidR="003A5DD6" w:rsidRDefault="003A5DD6">
      <w:pPr>
        <w:pStyle w:val="3"/>
      </w:pPr>
      <w:bookmarkStart w:id="4" w:name="__RefHeading___Toc514844351"/>
      <w:bookmarkEnd w:id="4"/>
      <w:r>
        <w:t>Βασικά οικονομικά μεγέθη</w:t>
      </w:r>
    </w:p>
    <w:p w:rsidR="003A5DD6" w:rsidRDefault="003A5DD6">
      <w:r>
        <w:t>Στοιχεία πενταετίας υπό Πίνακα, ως εξής:</w:t>
      </w:r>
    </w:p>
    <w:p w:rsidR="003A5DD6" w:rsidRDefault="003A5DD6">
      <w:pPr>
        <w:pStyle w:val="a8"/>
      </w:pPr>
      <w:bookmarkStart w:id="5" w:name="__RefHeading___Toc514844380"/>
      <w:r>
        <w:rPr>
          <w:sz w:val="22"/>
          <w:szCs w:val="22"/>
        </w:rPr>
        <w:t xml:space="preserve">Πίνακας 1: Βασικά οικονομικά μεγέθη </w:t>
      </w:r>
      <w:bookmarkEnd w:id="5"/>
      <w:r>
        <w:rPr>
          <w:sz w:val="22"/>
          <w:szCs w:val="22"/>
        </w:rPr>
        <w:t>Βουλγαρίας</w:t>
      </w:r>
    </w:p>
    <w:tbl>
      <w:tblPr>
        <w:tblW w:w="8542" w:type="dxa"/>
        <w:tblInd w:w="-10" w:type="dxa"/>
        <w:tblLayout w:type="fixed"/>
        <w:tblLook w:val="0000" w:firstRow="0" w:lastRow="0" w:firstColumn="0" w:lastColumn="0" w:noHBand="0" w:noVBand="0"/>
      </w:tblPr>
      <w:tblGrid>
        <w:gridCol w:w="3652"/>
        <w:gridCol w:w="974"/>
        <w:gridCol w:w="974"/>
        <w:gridCol w:w="974"/>
        <w:gridCol w:w="974"/>
        <w:gridCol w:w="994"/>
      </w:tblGrid>
      <w:tr w:rsidR="00F6337F" w:rsidTr="00F6337F">
        <w:tc>
          <w:tcPr>
            <w:tcW w:w="3652" w:type="dxa"/>
            <w:tcBorders>
              <w:top w:val="single" w:sz="8" w:space="0" w:color="4F81BD"/>
              <w:left w:val="single" w:sz="8" w:space="0" w:color="4F81BD"/>
              <w:bottom w:val="single" w:sz="18" w:space="0" w:color="4F81BD"/>
            </w:tcBorders>
            <w:shd w:val="clear" w:color="auto" w:fill="auto"/>
          </w:tcPr>
          <w:p w:rsidR="00F6337F" w:rsidRDefault="00F6337F">
            <w:pPr>
              <w:snapToGrid w:val="0"/>
              <w:spacing w:after="0" w:line="240" w:lineRule="auto"/>
              <w:rPr>
                <w:b/>
                <w:bCs/>
              </w:rPr>
            </w:pPr>
          </w:p>
        </w:tc>
        <w:tc>
          <w:tcPr>
            <w:tcW w:w="974" w:type="dxa"/>
            <w:tcBorders>
              <w:top w:val="single" w:sz="8" w:space="0" w:color="4F81BD"/>
              <w:left w:val="single" w:sz="8" w:space="0" w:color="4F81BD"/>
              <w:bottom w:val="single" w:sz="18" w:space="0" w:color="4F81BD"/>
            </w:tcBorders>
            <w:shd w:val="clear" w:color="auto" w:fill="auto"/>
          </w:tcPr>
          <w:p w:rsidR="00F6337F" w:rsidRPr="00303701" w:rsidRDefault="00F6337F" w:rsidP="00566EE6">
            <w:pPr>
              <w:spacing w:after="0" w:line="240" w:lineRule="auto"/>
              <w:jc w:val="center"/>
            </w:pPr>
            <w:r>
              <w:rPr>
                <w:b/>
                <w:bCs/>
                <w:lang w:eastAsia="en-US" w:bidi="en-US"/>
              </w:rPr>
              <w:t>201</w:t>
            </w:r>
            <w:r w:rsidR="00303701">
              <w:rPr>
                <w:b/>
                <w:bCs/>
                <w:lang w:eastAsia="en-US" w:bidi="en-US"/>
              </w:rPr>
              <w:t>7</w:t>
            </w:r>
          </w:p>
        </w:tc>
        <w:tc>
          <w:tcPr>
            <w:tcW w:w="974" w:type="dxa"/>
            <w:tcBorders>
              <w:top w:val="single" w:sz="8" w:space="0" w:color="4F81BD"/>
              <w:left w:val="single" w:sz="8" w:space="0" w:color="4F81BD"/>
              <w:bottom w:val="single" w:sz="18" w:space="0" w:color="4F81BD"/>
            </w:tcBorders>
            <w:shd w:val="clear" w:color="auto" w:fill="auto"/>
          </w:tcPr>
          <w:p w:rsidR="00F6337F" w:rsidRPr="00303701" w:rsidRDefault="00F6337F" w:rsidP="00566EE6">
            <w:pPr>
              <w:spacing w:after="0" w:line="240" w:lineRule="auto"/>
              <w:jc w:val="center"/>
            </w:pPr>
            <w:r>
              <w:rPr>
                <w:b/>
                <w:bCs/>
                <w:lang w:eastAsia="en-US" w:bidi="en-US"/>
              </w:rPr>
              <w:t>201</w:t>
            </w:r>
            <w:r w:rsidR="00303701">
              <w:rPr>
                <w:b/>
                <w:bCs/>
                <w:lang w:eastAsia="en-US" w:bidi="en-US"/>
              </w:rPr>
              <w:t>8</w:t>
            </w:r>
          </w:p>
        </w:tc>
        <w:tc>
          <w:tcPr>
            <w:tcW w:w="974" w:type="dxa"/>
            <w:tcBorders>
              <w:top w:val="single" w:sz="8" w:space="0" w:color="4F81BD"/>
              <w:left w:val="single" w:sz="8" w:space="0" w:color="4F81BD"/>
              <w:bottom w:val="single" w:sz="18" w:space="0" w:color="4F81BD"/>
            </w:tcBorders>
            <w:shd w:val="clear" w:color="auto" w:fill="auto"/>
          </w:tcPr>
          <w:p w:rsidR="00F6337F" w:rsidRPr="00303701" w:rsidRDefault="00F6337F" w:rsidP="00566EE6">
            <w:pPr>
              <w:spacing w:after="0" w:line="240" w:lineRule="auto"/>
              <w:jc w:val="center"/>
            </w:pPr>
            <w:r>
              <w:rPr>
                <w:b/>
                <w:bCs/>
                <w:lang w:eastAsia="en-US" w:bidi="en-US"/>
              </w:rPr>
              <w:t>201</w:t>
            </w:r>
            <w:r w:rsidR="00303701">
              <w:rPr>
                <w:b/>
                <w:bCs/>
                <w:lang w:eastAsia="en-US" w:bidi="en-US"/>
              </w:rPr>
              <w:t>9</w:t>
            </w:r>
          </w:p>
        </w:tc>
        <w:tc>
          <w:tcPr>
            <w:tcW w:w="974" w:type="dxa"/>
            <w:tcBorders>
              <w:top w:val="single" w:sz="8" w:space="0" w:color="4F81BD"/>
              <w:left w:val="single" w:sz="8" w:space="0" w:color="4F81BD"/>
              <w:bottom w:val="single" w:sz="18" w:space="0" w:color="4F81BD"/>
            </w:tcBorders>
            <w:shd w:val="clear" w:color="auto" w:fill="auto"/>
          </w:tcPr>
          <w:p w:rsidR="00F6337F" w:rsidRPr="00303701" w:rsidRDefault="00F6337F" w:rsidP="00303701">
            <w:pPr>
              <w:spacing w:after="0" w:line="240" w:lineRule="auto"/>
              <w:jc w:val="center"/>
            </w:pPr>
            <w:r>
              <w:rPr>
                <w:b/>
                <w:bCs/>
                <w:lang w:val="en-US"/>
              </w:rPr>
              <w:t>20</w:t>
            </w:r>
            <w:r w:rsidR="00303701">
              <w:rPr>
                <w:b/>
                <w:bCs/>
              </w:rPr>
              <w:t>20</w:t>
            </w:r>
          </w:p>
        </w:tc>
        <w:tc>
          <w:tcPr>
            <w:tcW w:w="994" w:type="dxa"/>
            <w:tcBorders>
              <w:top w:val="single" w:sz="8" w:space="0" w:color="4F81BD"/>
              <w:left w:val="single" w:sz="8" w:space="0" w:color="4F81BD"/>
              <w:bottom w:val="single" w:sz="18" w:space="0" w:color="4F81BD"/>
              <w:right w:val="single" w:sz="8" w:space="0" w:color="4F81BD"/>
            </w:tcBorders>
            <w:shd w:val="clear" w:color="auto" w:fill="auto"/>
          </w:tcPr>
          <w:p w:rsidR="00F6337F" w:rsidRPr="00303701" w:rsidRDefault="00F6337F">
            <w:pPr>
              <w:spacing w:after="0" w:line="240" w:lineRule="auto"/>
              <w:jc w:val="center"/>
              <w:rPr>
                <w:b/>
              </w:rPr>
            </w:pPr>
            <w:r w:rsidRPr="00F6337F">
              <w:rPr>
                <w:b/>
                <w:lang w:val="en-US"/>
              </w:rPr>
              <w:t>202</w:t>
            </w:r>
            <w:r w:rsidR="00303701">
              <w:rPr>
                <w:b/>
              </w:rPr>
              <w:t>1</w:t>
            </w:r>
          </w:p>
        </w:tc>
      </w:tr>
      <w:tr w:rsidR="00303701" w:rsidTr="00F6337F">
        <w:tc>
          <w:tcPr>
            <w:tcW w:w="3652" w:type="dxa"/>
            <w:tcBorders>
              <w:top w:val="single" w:sz="8" w:space="0" w:color="808080"/>
              <w:left w:val="single" w:sz="8" w:space="0" w:color="808080"/>
              <w:bottom w:val="single" w:sz="8" w:space="0" w:color="808080"/>
            </w:tcBorders>
            <w:shd w:val="clear" w:color="auto" w:fill="D3DFEE"/>
          </w:tcPr>
          <w:p w:rsidR="00303701" w:rsidRDefault="00303701">
            <w:pPr>
              <w:spacing w:after="0" w:line="240" w:lineRule="auto"/>
            </w:pPr>
            <w:r>
              <w:rPr>
                <w:bCs/>
                <w:lang w:eastAsia="en-US" w:bidi="en-US"/>
              </w:rPr>
              <w:t xml:space="preserve">Ονομαστικό ΑΕΠ (δις. </w:t>
            </w:r>
            <w:r>
              <w:t>€</w:t>
            </w:r>
            <w:r>
              <w:rPr>
                <w:bCs/>
                <w:lang w:eastAsia="en-US" w:bidi="en-US"/>
              </w:rPr>
              <w:t>)</w:t>
            </w:r>
          </w:p>
        </w:tc>
        <w:tc>
          <w:tcPr>
            <w:tcW w:w="974" w:type="dxa"/>
            <w:tcBorders>
              <w:top w:val="single" w:sz="8" w:space="0" w:color="808080"/>
              <w:left w:val="single" w:sz="8" w:space="0" w:color="808080"/>
              <w:bottom w:val="single" w:sz="8" w:space="0" w:color="808080"/>
            </w:tcBorders>
            <w:shd w:val="clear" w:color="auto" w:fill="D3DFEE"/>
          </w:tcPr>
          <w:p w:rsidR="00303701" w:rsidRPr="00566EE6" w:rsidRDefault="00303701" w:rsidP="00303701">
            <w:pPr>
              <w:spacing w:after="0" w:line="240" w:lineRule="auto"/>
              <w:jc w:val="center"/>
              <w:rPr>
                <w:lang w:val="en-US"/>
              </w:rPr>
            </w:pPr>
            <w:r>
              <w:t>5</w:t>
            </w:r>
            <w:r>
              <w:rPr>
                <w:lang w:val="en-US"/>
              </w:rPr>
              <w:t>2</w:t>
            </w:r>
            <w:r>
              <w:t>,</w:t>
            </w:r>
            <w:r>
              <w:rPr>
                <w:lang w:val="en-US"/>
              </w:rPr>
              <w:t>32</w:t>
            </w:r>
          </w:p>
        </w:tc>
        <w:tc>
          <w:tcPr>
            <w:tcW w:w="974" w:type="dxa"/>
            <w:tcBorders>
              <w:top w:val="single" w:sz="8" w:space="0" w:color="808080"/>
              <w:left w:val="single" w:sz="8" w:space="0" w:color="808080"/>
              <w:bottom w:val="single" w:sz="8" w:space="0" w:color="808080"/>
            </w:tcBorders>
            <w:shd w:val="clear" w:color="auto" w:fill="D3DFEE"/>
          </w:tcPr>
          <w:p w:rsidR="00303701" w:rsidRPr="00566EE6" w:rsidRDefault="00303701" w:rsidP="00303701">
            <w:pPr>
              <w:spacing w:after="0" w:line="240" w:lineRule="auto"/>
              <w:jc w:val="center"/>
              <w:rPr>
                <w:lang w:val="en-US"/>
              </w:rPr>
            </w:pPr>
            <w:r>
              <w:t>5</w:t>
            </w:r>
            <w:r>
              <w:rPr>
                <w:lang w:val="en-US"/>
              </w:rPr>
              <w:t>6</w:t>
            </w:r>
            <w:r>
              <w:t>,1</w:t>
            </w:r>
            <w:r>
              <w:rPr>
                <w:lang w:val="en-US"/>
              </w:rPr>
              <w:t>1</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rPr>
                <w:lang w:val="en-US"/>
              </w:rPr>
              <w:t>61,24</w:t>
            </w:r>
          </w:p>
        </w:tc>
        <w:tc>
          <w:tcPr>
            <w:tcW w:w="974" w:type="dxa"/>
            <w:tcBorders>
              <w:top w:val="single" w:sz="8" w:space="0" w:color="808080"/>
              <w:left w:val="single" w:sz="8" w:space="0" w:color="808080"/>
              <w:bottom w:val="single" w:sz="8" w:space="0" w:color="808080"/>
            </w:tcBorders>
            <w:shd w:val="clear" w:color="auto" w:fill="D3DFEE"/>
          </w:tcPr>
          <w:p w:rsidR="00303701" w:rsidRPr="00566EE6" w:rsidRDefault="00303701" w:rsidP="00303701">
            <w:pPr>
              <w:spacing w:after="0" w:line="240" w:lineRule="auto"/>
              <w:jc w:val="center"/>
              <w:rPr>
                <w:lang w:val="en-US"/>
              </w:rPr>
            </w:pPr>
            <w:r>
              <w:rPr>
                <w:lang w:val="en-US"/>
              </w:rPr>
              <w:t>60,64</w:t>
            </w:r>
          </w:p>
        </w:tc>
        <w:tc>
          <w:tcPr>
            <w:tcW w:w="994" w:type="dxa"/>
            <w:tcBorders>
              <w:top w:val="single" w:sz="8" w:space="0" w:color="808080"/>
              <w:left w:val="single" w:sz="8" w:space="0" w:color="808080"/>
              <w:bottom w:val="single" w:sz="8" w:space="0" w:color="808080"/>
              <w:right w:val="single" w:sz="8" w:space="0" w:color="808080"/>
            </w:tcBorders>
            <w:shd w:val="clear" w:color="auto" w:fill="D3DFEE"/>
          </w:tcPr>
          <w:p w:rsidR="00303701" w:rsidRPr="00433F25" w:rsidRDefault="00433F25">
            <w:pPr>
              <w:spacing w:after="0" w:line="240" w:lineRule="auto"/>
              <w:jc w:val="center"/>
            </w:pPr>
            <w:r>
              <w:t>67,87</w:t>
            </w:r>
          </w:p>
        </w:tc>
      </w:tr>
      <w:tr w:rsidR="00303701" w:rsidTr="00F6337F">
        <w:tc>
          <w:tcPr>
            <w:tcW w:w="3652" w:type="dxa"/>
            <w:tcBorders>
              <w:top w:val="single" w:sz="8" w:space="0" w:color="4F81BD"/>
              <w:left w:val="single" w:sz="8" w:space="0" w:color="4F81BD"/>
              <w:bottom w:val="single" w:sz="8" w:space="0" w:color="4F81BD"/>
            </w:tcBorders>
            <w:shd w:val="clear" w:color="auto" w:fill="auto"/>
          </w:tcPr>
          <w:p w:rsidR="00303701" w:rsidRDefault="00303701">
            <w:pPr>
              <w:spacing w:after="0" w:line="240" w:lineRule="auto"/>
            </w:pPr>
            <w:r>
              <w:rPr>
                <w:bCs/>
                <w:lang w:eastAsia="en-US" w:bidi="en-US"/>
              </w:rPr>
              <w:t>Μεταβολή ΑΕΠ</w:t>
            </w:r>
          </w:p>
        </w:tc>
        <w:tc>
          <w:tcPr>
            <w:tcW w:w="974" w:type="dxa"/>
            <w:tcBorders>
              <w:top w:val="single" w:sz="8" w:space="0" w:color="4F81BD"/>
              <w:left w:val="single" w:sz="8" w:space="0" w:color="4F81BD"/>
              <w:bottom w:val="single" w:sz="8" w:space="0" w:color="4F81BD"/>
            </w:tcBorders>
            <w:shd w:val="clear" w:color="auto" w:fill="auto"/>
          </w:tcPr>
          <w:p w:rsidR="00303701" w:rsidRDefault="00433F25" w:rsidP="00303701">
            <w:pPr>
              <w:spacing w:after="0" w:line="240" w:lineRule="auto"/>
              <w:jc w:val="center"/>
            </w:pPr>
            <w:r>
              <w:t>+</w:t>
            </w:r>
            <w:r w:rsidR="00303701">
              <w:t>3,</w:t>
            </w:r>
            <w:r w:rsidR="00303701">
              <w:rPr>
                <w:lang w:val="en-US"/>
              </w:rPr>
              <w:t>5</w:t>
            </w:r>
            <w:r w:rsidR="00303701">
              <w:t>%</w:t>
            </w:r>
          </w:p>
        </w:tc>
        <w:tc>
          <w:tcPr>
            <w:tcW w:w="974" w:type="dxa"/>
            <w:tcBorders>
              <w:top w:val="single" w:sz="8" w:space="0" w:color="4F81BD"/>
              <w:left w:val="single" w:sz="8" w:space="0" w:color="4F81BD"/>
              <w:bottom w:val="single" w:sz="8" w:space="0" w:color="4F81BD"/>
            </w:tcBorders>
            <w:shd w:val="clear" w:color="auto" w:fill="auto"/>
          </w:tcPr>
          <w:p w:rsidR="00303701" w:rsidRDefault="00433F25" w:rsidP="00303701">
            <w:pPr>
              <w:spacing w:after="0" w:line="240" w:lineRule="auto"/>
              <w:jc w:val="center"/>
            </w:pPr>
            <w:r>
              <w:t>+</w:t>
            </w:r>
            <w:r w:rsidR="00303701">
              <w:t>3,1%</w:t>
            </w:r>
          </w:p>
        </w:tc>
        <w:tc>
          <w:tcPr>
            <w:tcW w:w="974" w:type="dxa"/>
            <w:tcBorders>
              <w:top w:val="single" w:sz="8" w:space="0" w:color="4F81BD"/>
              <w:left w:val="single" w:sz="8" w:space="0" w:color="4F81BD"/>
              <w:bottom w:val="single" w:sz="8" w:space="0" w:color="4F81BD"/>
            </w:tcBorders>
            <w:shd w:val="clear" w:color="auto" w:fill="auto"/>
          </w:tcPr>
          <w:p w:rsidR="00303701" w:rsidRDefault="00433F25" w:rsidP="00303701">
            <w:pPr>
              <w:spacing w:after="0" w:line="240" w:lineRule="auto"/>
              <w:jc w:val="center"/>
            </w:pPr>
            <w:r>
              <w:t>+</w:t>
            </w:r>
            <w:r w:rsidR="00303701">
              <w:rPr>
                <w:lang w:val="en-US"/>
              </w:rPr>
              <w:t>3,7%</w:t>
            </w:r>
          </w:p>
        </w:tc>
        <w:tc>
          <w:tcPr>
            <w:tcW w:w="974" w:type="dxa"/>
            <w:tcBorders>
              <w:top w:val="single" w:sz="8" w:space="0" w:color="4F81BD"/>
              <w:left w:val="single" w:sz="8" w:space="0" w:color="4F81BD"/>
              <w:bottom w:val="single" w:sz="8" w:space="0" w:color="4F81BD"/>
            </w:tcBorders>
            <w:shd w:val="clear" w:color="auto" w:fill="auto"/>
          </w:tcPr>
          <w:p w:rsidR="00303701" w:rsidRPr="008C202B" w:rsidRDefault="00303701" w:rsidP="00303701">
            <w:pPr>
              <w:spacing w:after="0" w:line="240" w:lineRule="auto"/>
              <w:jc w:val="center"/>
              <w:rPr>
                <w:lang w:val="en-US"/>
              </w:rPr>
            </w:pPr>
            <w:r>
              <w:rPr>
                <w:lang w:val="en-US"/>
              </w:rPr>
              <w:t>-4,2</w:t>
            </w:r>
            <w:r>
              <w:rPr>
                <w:lang w:val="bg-BG"/>
              </w:rPr>
              <w:t>%</w:t>
            </w:r>
          </w:p>
        </w:tc>
        <w:tc>
          <w:tcPr>
            <w:tcW w:w="994" w:type="dxa"/>
            <w:tcBorders>
              <w:top w:val="single" w:sz="8" w:space="0" w:color="4F81BD"/>
              <w:left w:val="single" w:sz="8" w:space="0" w:color="4F81BD"/>
              <w:bottom w:val="single" w:sz="8" w:space="0" w:color="4F81BD"/>
              <w:right w:val="single" w:sz="8" w:space="0" w:color="4F81BD"/>
            </w:tcBorders>
            <w:shd w:val="clear" w:color="auto" w:fill="auto"/>
          </w:tcPr>
          <w:p w:rsidR="00303701" w:rsidRPr="00433F25" w:rsidRDefault="00433F25">
            <w:pPr>
              <w:spacing w:after="0" w:line="240" w:lineRule="auto"/>
              <w:jc w:val="center"/>
            </w:pPr>
            <w:r>
              <w:t>+4,2%</w:t>
            </w:r>
          </w:p>
        </w:tc>
      </w:tr>
      <w:tr w:rsidR="00303701" w:rsidTr="00F6337F">
        <w:tc>
          <w:tcPr>
            <w:tcW w:w="3652" w:type="dxa"/>
            <w:tcBorders>
              <w:top w:val="single" w:sz="8" w:space="0" w:color="808080"/>
              <w:left w:val="single" w:sz="8" w:space="0" w:color="808080"/>
              <w:bottom w:val="single" w:sz="8" w:space="0" w:color="808080"/>
            </w:tcBorders>
            <w:shd w:val="clear" w:color="auto" w:fill="D3DFEE"/>
          </w:tcPr>
          <w:p w:rsidR="00303701" w:rsidRDefault="00303701">
            <w:pPr>
              <w:spacing w:after="0" w:line="240" w:lineRule="auto"/>
            </w:pPr>
            <w:r>
              <w:rPr>
                <w:bCs/>
                <w:lang w:eastAsia="en-US" w:bidi="en-US"/>
              </w:rPr>
              <w:t xml:space="preserve">Κατά κεφαλήν ΑΕΠ (σε </w:t>
            </w:r>
            <w:r>
              <w:t>€)</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t>7.098</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t>7.854</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rPr>
                <w:lang w:val="en-US"/>
              </w:rPr>
              <w:t>8.707</w:t>
            </w:r>
          </w:p>
        </w:tc>
        <w:tc>
          <w:tcPr>
            <w:tcW w:w="974" w:type="dxa"/>
            <w:tcBorders>
              <w:top w:val="single" w:sz="8" w:space="0" w:color="808080"/>
              <w:left w:val="single" w:sz="8" w:space="0" w:color="808080"/>
              <w:bottom w:val="single" w:sz="8" w:space="0" w:color="808080"/>
            </w:tcBorders>
            <w:shd w:val="clear" w:color="auto" w:fill="D3DFEE"/>
          </w:tcPr>
          <w:p w:rsidR="00303701" w:rsidRPr="00566EE6" w:rsidRDefault="00303701" w:rsidP="00303701">
            <w:pPr>
              <w:spacing w:after="0" w:line="240" w:lineRule="auto"/>
              <w:jc w:val="center"/>
              <w:rPr>
                <w:lang w:val="en-US"/>
              </w:rPr>
            </w:pPr>
            <w:r>
              <w:rPr>
                <w:lang w:val="en-US"/>
              </w:rPr>
              <w:t>8.748</w:t>
            </w:r>
          </w:p>
        </w:tc>
        <w:tc>
          <w:tcPr>
            <w:tcW w:w="994" w:type="dxa"/>
            <w:tcBorders>
              <w:top w:val="single" w:sz="8" w:space="0" w:color="808080"/>
              <w:left w:val="single" w:sz="8" w:space="0" w:color="808080"/>
              <w:bottom w:val="single" w:sz="8" w:space="0" w:color="808080"/>
              <w:right w:val="single" w:sz="8" w:space="0" w:color="808080"/>
            </w:tcBorders>
            <w:shd w:val="clear" w:color="auto" w:fill="D3DFEE"/>
          </w:tcPr>
          <w:p w:rsidR="00303701" w:rsidRPr="00433F25" w:rsidRDefault="00433F25">
            <w:pPr>
              <w:spacing w:after="0" w:line="240" w:lineRule="auto"/>
              <w:jc w:val="center"/>
            </w:pPr>
            <w:r>
              <w:t>9.851</w:t>
            </w:r>
          </w:p>
        </w:tc>
      </w:tr>
      <w:tr w:rsidR="00303701" w:rsidTr="00F6337F">
        <w:tc>
          <w:tcPr>
            <w:tcW w:w="3652" w:type="dxa"/>
            <w:tcBorders>
              <w:top w:val="single" w:sz="8" w:space="0" w:color="4F81BD"/>
              <w:left w:val="single" w:sz="8" w:space="0" w:color="4F81BD"/>
              <w:bottom w:val="single" w:sz="8" w:space="0" w:color="4F81BD"/>
            </w:tcBorders>
            <w:shd w:val="clear" w:color="auto" w:fill="auto"/>
          </w:tcPr>
          <w:p w:rsidR="00303701" w:rsidRDefault="00303701">
            <w:pPr>
              <w:spacing w:after="0" w:line="240" w:lineRule="auto"/>
            </w:pPr>
            <w:r>
              <w:rPr>
                <w:bCs/>
                <w:lang w:eastAsia="en-US" w:bidi="en-US"/>
              </w:rPr>
              <w:t>Ανεργία</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t>6,2%</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t>5,2%</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rPr>
                <w:lang w:val="en-US"/>
              </w:rPr>
              <w:t>4,2%</w:t>
            </w:r>
          </w:p>
        </w:tc>
        <w:tc>
          <w:tcPr>
            <w:tcW w:w="974" w:type="dxa"/>
            <w:tcBorders>
              <w:top w:val="single" w:sz="8" w:space="0" w:color="4F81BD"/>
              <w:left w:val="single" w:sz="8" w:space="0" w:color="4F81BD"/>
              <w:bottom w:val="single" w:sz="8" w:space="0" w:color="4F81BD"/>
            </w:tcBorders>
            <w:shd w:val="clear" w:color="auto" w:fill="auto"/>
          </w:tcPr>
          <w:p w:rsidR="00303701" w:rsidRPr="00566EE6" w:rsidRDefault="00303701" w:rsidP="00303701">
            <w:pPr>
              <w:spacing w:after="0" w:line="240" w:lineRule="auto"/>
              <w:jc w:val="center"/>
              <w:rPr>
                <w:lang w:val="en-US"/>
              </w:rPr>
            </w:pPr>
            <w:r>
              <w:rPr>
                <w:lang w:val="en-US"/>
              </w:rPr>
              <w:t>5,1%</w:t>
            </w:r>
          </w:p>
        </w:tc>
        <w:tc>
          <w:tcPr>
            <w:tcW w:w="994" w:type="dxa"/>
            <w:tcBorders>
              <w:top w:val="single" w:sz="8" w:space="0" w:color="4F81BD"/>
              <w:left w:val="single" w:sz="8" w:space="0" w:color="4F81BD"/>
              <w:bottom w:val="single" w:sz="8" w:space="0" w:color="4F81BD"/>
              <w:right w:val="single" w:sz="8" w:space="0" w:color="4F81BD"/>
            </w:tcBorders>
            <w:shd w:val="clear" w:color="auto" w:fill="auto"/>
          </w:tcPr>
          <w:p w:rsidR="00303701" w:rsidRPr="00433F25" w:rsidRDefault="00433F25">
            <w:pPr>
              <w:spacing w:after="0" w:line="240" w:lineRule="auto"/>
              <w:jc w:val="center"/>
            </w:pPr>
            <w:r>
              <w:t>4,8%</w:t>
            </w:r>
          </w:p>
        </w:tc>
      </w:tr>
      <w:tr w:rsidR="00303701" w:rsidTr="00F6337F">
        <w:tc>
          <w:tcPr>
            <w:tcW w:w="3652" w:type="dxa"/>
            <w:tcBorders>
              <w:top w:val="single" w:sz="8" w:space="0" w:color="808080"/>
              <w:left w:val="single" w:sz="8" w:space="0" w:color="808080"/>
              <w:bottom w:val="single" w:sz="8" w:space="0" w:color="808080"/>
            </w:tcBorders>
            <w:shd w:val="clear" w:color="auto" w:fill="D3DFEE"/>
          </w:tcPr>
          <w:p w:rsidR="00303701" w:rsidRDefault="00303701">
            <w:pPr>
              <w:spacing w:after="0" w:line="240" w:lineRule="auto"/>
            </w:pPr>
            <w:r>
              <w:rPr>
                <w:bCs/>
                <w:lang w:eastAsia="en-US" w:bidi="en-US"/>
              </w:rPr>
              <w:t>Πληθωρισμός</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t>2,1%</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t>2,8%</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rPr>
                <w:lang w:val="en-US"/>
              </w:rPr>
              <w:t>3,1%</w:t>
            </w:r>
          </w:p>
        </w:tc>
        <w:tc>
          <w:tcPr>
            <w:tcW w:w="974" w:type="dxa"/>
            <w:tcBorders>
              <w:top w:val="single" w:sz="8" w:space="0" w:color="808080"/>
              <w:left w:val="single" w:sz="8" w:space="0" w:color="808080"/>
              <w:bottom w:val="single" w:sz="8" w:space="0" w:color="808080"/>
            </w:tcBorders>
            <w:shd w:val="clear" w:color="auto" w:fill="D3DFEE"/>
          </w:tcPr>
          <w:p w:rsidR="00303701" w:rsidRPr="00566EE6" w:rsidRDefault="00303701" w:rsidP="00303701">
            <w:pPr>
              <w:spacing w:after="0" w:line="240" w:lineRule="auto"/>
              <w:jc w:val="center"/>
              <w:rPr>
                <w:lang w:val="en-US"/>
              </w:rPr>
            </w:pPr>
            <w:r>
              <w:rPr>
                <w:lang w:val="en-US"/>
              </w:rPr>
              <w:t>1,7%</w:t>
            </w:r>
          </w:p>
        </w:tc>
        <w:tc>
          <w:tcPr>
            <w:tcW w:w="994" w:type="dxa"/>
            <w:tcBorders>
              <w:top w:val="single" w:sz="8" w:space="0" w:color="808080"/>
              <w:left w:val="single" w:sz="8" w:space="0" w:color="808080"/>
              <w:bottom w:val="single" w:sz="8" w:space="0" w:color="808080"/>
              <w:right w:val="single" w:sz="8" w:space="0" w:color="808080"/>
            </w:tcBorders>
            <w:shd w:val="clear" w:color="auto" w:fill="D3DFEE"/>
          </w:tcPr>
          <w:p w:rsidR="00303701" w:rsidRPr="00433F25" w:rsidRDefault="00433F25">
            <w:pPr>
              <w:spacing w:after="0" w:line="240" w:lineRule="auto"/>
              <w:jc w:val="center"/>
            </w:pPr>
            <w:r>
              <w:t>3,3%</w:t>
            </w:r>
          </w:p>
        </w:tc>
      </w:tr>
      <w:tr w:rsidR="00303701" w:rsidTr="00F6337F">
        <w:tc>
          <w:tcPr>
            <w:tcW w:w="3652" w:type="dxa"/>
            <w:tcBorders>
              <w:top w:val="single" w:sz="8" w:space="0" w:color="4F81BD"/>
              <w:left w:val="single" w:sz="8" w:space="0" w:color="4F81BD"/>
              <w:bottom w:val="single" w:sz="8" w:space="0" w:color="4F81BD"/>
            </w:tcBorders>
            <w:shd w:val="clear" w:color="auto" w:fill="auto"/>
          </w:tcPr>
          <w:p w:rsidR="00303701" w:rsidRDefault="00303701">
            <w:pPr>
              <w:spacing w:after="0" w:line="240" w:lineRule="auto"/>
            </w:pPr>
            <w:r>
              <w:rPr>
                <w:bCs/>
                <w:lang w:eastAsia="en-US" w:bidi="en-US"/>
              </w:rPr>
              <w:t>Ισοζύγιο Γενικής Κυβέρνησης (% ΑΕΠ)</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t>1,2%</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t>2,0%</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rPr>
                <w:lang w:val="en-US"/>
              </w:rPr>
              <w:t>2,1%</w:t>
            </w:r>
          </w:p>
        </w:tc>
        <w:tc>
          <w:tcPr>
            <w:tcW w:w="974" w:type="dxa"/>
            <w:tcBorders>
              <w:top w:val="single" w:sz="8" w:space="0" w:color="4F81BD"/>
              <w:left w:val="single" w:sz="8" w:space="0" w:color="4F81BD"/>
              <w:bottom w:val="single" w:sz="8" w:space="0" w:color="4F81BD"/>
            </w:tcBorders>
            <w:shd w:val="clear" w:color="auto" w:fill="auto"/>
          </w:tcPr>
          <w:p w:rsidR="00303701" w:rsidRPr="00566EE6" w:rsidRDefault="00303701" w:rsidP="00303701">
            <w:pPr>
              <w:spacing w:after="0" w:line="240" w:lineRule="auto"/>
              <w:jc w:val="center"/>
              <w:rPr>
                <w:lang w:val="en-US"/>
              </w:rPr>
            </w:pPr>
            <w:r>
              <w:rPr>
                <w:lang w:val="en-US"/>
              </w:rPr>
              <w:t>-3,4%</w:t>
            </w:r>
          </w:p>
        </w:tc>
        <w:tc>
          <w:tcPr>
            <w:tcW w:w="994" w:type="dxa"/>
            <w:tcBorders>
              <w:top w:val="single" w:sz="8" w:space="0" w:color="4F81BD"/>
              <w:left w:val="single" w:sz="8" w:space="0" w:color="4F81BD"/>
              <w:bottom w:val="single" w:sz="8" w:space="0" w:color="4F81BD"/>
              <w:right w:val="single" w:sz="8" w:space="0" w:color="4F81BD"/>
            </w:tcBorders>
            <w:shd w:val="clear" w:color="auto" w:fill="auto"/>
          </w:tcPr>
          <w:p w:rsidR="00303701" w:rsidRPr="00433F25" w:rsidRDefault="00433F25">
            <w:pPr>
              <w:spacing w:after="0" w:line="240" w:lineRule="auto"/>
              <w:jc w:val="center"/>
            </w:pPr>
            <w:r>
              <w:t>-4,1%</w:t>
            </w:r>
          </w:p>
        </w:tc>
      </w:tr>
      <w:tr w:rsidR="00303701" w:rsidTr="00F6337F">
        <w:tc>
          <w:tcPr>
            <w:tcW w:w="3652" w:type="dxa"/>
            <w:tcBorders>
              <w:top w:val="single" w:sz="8" w:space="0" w:color="808080"/>
              <w:left w:val="single" w:sz="8" w:space="0" w:color="808080"/>
              <w:bottom w:val="single" w:sz="8" w:space="0" w:color="808080"/>
            </w:tcBorders>
            <w:shd w:val="clear" w:color="auto" w:fill="D3DFEE"/>
          </w:tcPr>
          <w:p w:rsidR="00303701" w:rsidRDefault="00303701">
            <w:pPr>
              <w:spacing w:after="0" w:line="240" w:lineRule="auto"/>
            </w:pPr>
            <w:r>
              <w:rPr>
                <w:bCs/>
                <w:lang w:eastAsia="en-US" w:bidi="en-US"/>
              </w:rPr>
              <w:t>Πρωτογενές ισοζύγιο (% ΑΕΠ)</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t>1,</w:t>
            </w:r>
            <w:r>
              <w:rPr>
                <w:lang w:val="en-US"/>
              </w:rPr>
              <w:t>6</w:t>
            </w:r>
            <w:r>
              <w:t>%</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t>0,8%</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rPr>
                <w:lang w:val="en-US"/>
              </w:rPr>
              <w:t>-0,4%</w:t>
            </w:r>
          </w:p>
        </w:tc>
        <w:tc>
          <w:tcPr>
            <w:tcW w:w="974" w:type="dxa"/>
            <w:tcBorders>
              <w:top w:val="single" w:sz="8" w:space="0" w:color="808080"/>
              <w:left w:val="single" w:sz="8" w:space="0" w:color="808080"/>
              <w:bottom w:val="single" w:sz="8" w:space="0" w:color="808080"/>
            </w:tcBorders>
            <w:shd w:val="clear" w:color="auto" w:fill="D3DFEE"/>
          </w:tcPr>
          <w:p w:rsidR="00303701" w:rsidRPr="00734910" w:rsidRDefault="00303701" w:rsidP="00303701">
            <w:pPr>
              <w:spacing w:after="0" w:line="240" w:lineRule="auto"/>
              <w:jc w:val="center"/>
              <w:rPr>
                <w:lang w:val="en-US"/>
              </w:rPr>
            </w:pPr>
            <w:r>
              <w:rPr>
                <w:lang w:val="en-US"/>
              </w:rPr>
              <w:t>-2,5%</w:t>
            </w:r>
          </w:p>
        </w:tc>
        <w:tc>
          <w:tcPr>
            <w:tcW w:w="994" w:type="dxa"/>
            <w:tcBorders>
              <w:top w:val="single" w:sz="8" w:space="0" w:color="808080"/>
              <w:left w:val="single" w:sz="8" w:space="0" w:color="808080"/>
              <w:bottom w:val="single" w:sz="8" w:space="0" w:color="808080"/>
              <w:right w:val="single" w:sz="8" w:space="0" w:color="808080"/>
            </w:tcBorders>
            <w:shd w:val="clear" w:color="auto" w:fill="D3DFEE"/>
          </w:tcPr>
          <w:p w:rsidR="00303701" w:rsidRPr="00734910" w:rsidRDefault="00947EA2">
            <w:pPr>
              <w:spacing w:after="0" w:line="240" w:lineRule="auto"/>
              <w:jc w:val="center"/>
              <w:rPr>
                <w:lang w:val="en-US"/>
              </w:rPr>
            </w:pPr>
            <w:r>
              <w:rPr>
                <w:lang w:val="en-US"/>
              </w:rPr>
              <w:t>-2,9%</w:t>
            </w:r>
            <w:r w:rsidR="0071730B">
              <w:rPr>
                <w:lang w:val="en-US"/>
              </w:rPr>
              <w:t xml:space="preserve"> </w:t>
            </w:r>
          </w:p>
        </w:tc>
      </w:tr>
      <w:tr w:rsidR="00303701" w:rsidTr="00F6337F">
        <w:tc>
          <w:tcPr>
            <w:tcW w:w="3652" w:type="dxa"/>
            <w:tcBorders>
              <w:top w:val="single" w:sz="8" w:space="0" w:color="4F81BD"/>
              <w:left w:val="single" w:sz="8" w:space="0" w:color="4F81BD"/>
              <w:bottom w:val="single" w:sz="8" w:space="0" w:color="4F81BD"/>
            </w:tcBorders>
            <w:shd w:val="clear" w:color="auto" w:fill="auto"/>
          </w:tcPr>
          <w:p w:rsidR="00303701" w:rsidRDefault="00303701">
            <w:pPr>
              <w:spacing w:after="0" w:line="240" w:lineRule="auto"/>
            </w:pPr>
            <w:r>
              <w:rPr>
                <w:bCs/>
                <w:lang w:eastAsia="en-US" w:bidi="en-US"/>
              </w:rPr>
              <w:t>Χρέος Γενικής Κυβέρνησης (% ΑΕΠ)</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t>25,4%</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t>22,6%</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rPr>
                <w:lang w:val="en-US"/>
              </w:rPr>
              <w:t>20,4%</w:t>
            </w:r>
          </w:p>
        </w:tc>
        <w:tc>
          <w:tcPr>
            <w:tcW w:w="974" w:type="dxa"/>
            <w:tcBorders>
              <w:top w:val="single" w:sz="8" w:space="0" w:color="4F81BD"/>
              <w:left w:val="single" w:sz="8" w:space="0" w:color="4F81BD"/>
              <w:bottom w:val="single" w:sz="8" w:space="0" w:color="4F81BD"/>
            </w:tcBorders>
            <w:shd w:val="clear" w:color="auto" w:fill="auto"/>
          </w:tcPr>
          <w:p w:rsidR="00303701" w:rsidRPr="00C66EA4" w:rsidRDefault="00303701" w:rsidP="00303701">
            <w:pPr>
              <w:spacing w:after="0" w:line="240" w:lineRule="auto"/>
              <w:jc w:val="center"/>
              <w:rPr>
                <w:lang w:val="en-US"/>
              </w:rPr>
            </w:pPr>
            <w:r>
              <w:rPr>
                <w:lang w:val="en-US"/>
              </w:rPr>
              <w:t>25.0%</w:t>
            </w:r>
          </w:p>
        </w:tc>
        <w:tc>
          <w:tcPr>
            <w:tcW w:w="994" w:type="dxa"/>
            <w:tcBorders>
              <w:top w:val="single" w:sz="8" w:space="0" w:color="4F81BD"/>
              <w:left w:val="single" w:sz="8" w:space="0" w:color="4F81BD"/>
              <w:bottom w:val="single" w:sz="8" w:space="0" w:color="4F81BD"/>
              <w:right w:val="single" w:sz="8" w:space="0" w:color="4F81BD"/>
            </w:tcBorders>
            <w:shd w:val="clear" w:color="auto" w:fill="auto"/>
          </w:tcPr>
          <w:p w:rsidR="00303701" w:rsidRPr="00433F25" w:rsidRDefault="00433F25">
            <w:pPr>
              <w:spacing w:after="0" w:line="240" w:lineRule="auto"/>
              <w:jc w:val="center"/>
            </w:pPr>
            <w:r>
              <w:t>25,1%</w:t>
            </w:r>
          </w:p>
        </w:tc>
      </w:tr>
      <w:tr w:rsidR="00303701" w:rsidTr="00F6337F">
        <w:tc>
          <w:tcPr>
            <w:tcW w:w="3652" w:type="dxa"/>
            <w:tcBorders>
              <w:top w:val="single" w:sz="8" w:space="0" w:color="808080"/>
              <w:left w:val="single" w:sz="8" w:space="0" w:color="808080"/>
              <w:bottom w:val="single" w:sz="8" w:space="0" w:color="808080"/>
            </w:tcBorders>
            <w:shd w:val="clear" w:color="auto" w:fill="D3DFEE"/>
          </w:tcPr>
          <w:p w:rsidR="00303701" w:rsidRDefault="00303701">
            <w:pPr>
              <w:spacing w:after="0" w:line="240" w:lineRule="auto"/>
            </w:pPr>
            <w:r>
              <w:rPr>
                <w:bCs/>
                <w:lang w:eastAsia="en-US" w:bidi="en-US"/>
              </w:rPr>
              <w:t>Ισοζύγιο τρεχουσών συναλλαγών (% ΑΕΠ)</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t>3,</w:t>
            </w:r>
            <w:r>
              <w:rPr>
                <w:lang w:val="en-US"/>
              </w:rPr>
              <w:t>3</w:t>
            </w:r>
            <w:r>
              <w:t>%</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rPr>
                <w:lang w:val="en-US"/>
              </w:rPr>
              <w:t>0,9</w:t>
            </w:r>
            <w:r>
              <w:t>%</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rPr>
                <w:lang w:val="en-US"/>
              </w:rPr>
              <w:t>1,8</w:t>
            </w:r>
            <w:r>
              <w:t>%</w:t>
            </w:r>
          </w:p>
        </w:tc>
        <w:tc>
          <w:tcPr>
            <w:tcW w:w="974" w:type="dxa"/>
            <w:tcBorders>
              <w:top w:val="single" w:sz="8" w:space="0" w:color="808080"/>
              <w:left w:val="single" w:sz="8" w:space="0" w:color="808080"/>
              <w:bottom w:val="single" w:sz="8" w:space="0" w:color="808080"/>
            </w:tcBorders>
            <w:shd w:val="clear" w:color="auto" w:fill="D3DFEE"/>
          </w:tcPr>
          <w:p w:rsidR="00303701" w:rsidRPr="00734910" w:rsidRDefault="00303701" w:rsidP="00303701">
            <w:pPr>
              <w:spacing w:after="0" w:line="240" w:lineRule="auto"/>
              <w:jc w:val="center"/>
              <w:rPr>
                <w:lang w:val="en-US"/>
              </w:rPr>
            </w:pPr>
            <w:r>
              <w:rPr>
                <w:lang w:val="en-US"/>
              </w:rPr>
              <w:t>0,1%</w:t>
            </w:r>
          </w:p>
        </w:tc>
        <w:tc>
          <w:tcPr>
            <w:tcW w:w="994" w:type="dxa"/>
            <w:tcBorders>
              <w:top w:val="single" w:sz="8" w:space="0" w:color="808080"/>
              <w:left w:val="single" w:sz="8" w:space="0" w:color="808080"/>
              <w:bottom w:val="single" w:sz="8" w:space="0" w:color="808080"/>
              <w:right w:val="single" w:sz="8" w:space="0" w:color="808080"/>
            </w:tcBorders>
            <w:shd w:val="clear" w:color="auto" w:fill="D3DFEE"/>
          </w:tcPr>
          <w:p w:rsidR="00303701" w:rsidRPr="00734910" w:rsidRDefault="007E68A4">
            <w:pPr>
              <w:spacing w:after="0" w:line="240" w:lineRule="auto"/>
              <w:jc w:val="center"/>
              <w:rPr>
                <w:lang w:val="en-US"/>
              </w:rPr>
            </w:pPr>
            <w:r>
              <w:rPr>
                <w:lang w:val="en-US"/>
              </w:rPr>
              <w:t>-0,4</w:t>
            </w:r>
            <w:r w:rsidR="00433F25">
              <w:rPr>
                <w:lang w:val="en-US"/>
              </w:rPr>
              <w:t>%</w:t>
            </w:r>
          </w:p>
        </w:tc>
      </w:tr>
      <w:tr w:rsidR="00303701" w:rsidTr="00F6337F">
        <w:tc>
          <w:tcPr>
            <w:tcW w:w="3652" w:type="dxa"/>
            <w:tcBorders>
              <w:top w:val="single" w:sz="8" w:space="0" w:color="4F81BD"/>
              <w:left w:val="single" w:sz="8" w:space="0" w:color="4F81BD"/>
              <w:bottom w:val="single" w:sz="8" w:space="0" w:color="4F81BD"/>
            </w:tcBorders>
            <w:shd w:val="clear" w:color="auto" w:fill="auto"/>
          </w:tcPr>
          <w:p w:rsidR="00303701" w:rsidRDefault="00303701">
            <w:pPr>
              <w:spacing w:after="0" w:line="240" w:lineRule="auto"/>
            </w:pPr>
            <w:r>
              <w:rPr>
                <w:bCs/>
                <w:lang w:eastAsia="en-US" w:bidi="en-US"/>
              </w:rPr>
              <w:t>Συναλλαγματική ισοτιμία (σταθερή)</w:t>
            </w:r>
          </w:p>
        </w:tc>
        <w:tc>
          <w:tcPr>
            <w:tcW w:w="4890" w:type="dxa"/>
            <w:gridSpan w:val="5"/>
            <w:tcBorders>
              <w:top w:val="single" w:sz="8" w:space="0" w:color="4F81BD"/>
              <w:left w:val="single" w:sz="8" w:space="0" w:color="4F81BD"/>
              <w:bottom w:val="single" w:sz="8" w:space="0" w:color="4F81BD"/>
              <w:right w:val="single" w:sz="8" w:space="0" w:color="4F81BD"/>
            </w:tcBorders>
            <w:shd w:val="clear" w:color="auto" w:fill="auto"/>
          </w:tcPr>
          <w:p w:rsidR="00303701" w:rsidRDefault="00303701">
            <w:pPr>
              <w:spacing w:after="0" w:line="240" w:lineRule="auto"/>
              <w:jc w:val="both"/>
            </w:pPr>
            <w:r>
              <w:rPr>
                <w:lang w:val="en-US"/>
              </w:rPr>
              <w:t>1</w:t>
            </w:r>
            <w:r>
              <w:t xml:space="preserve">€ = </w:t>
            </w:r>
            <w:r>
              <w:rPr>
                <w:lang w:val="en-US"/>
              </w:rPr>
              <w:t>1</w:t>
            </w:r>
            <w:r>
              <w:t>.9</w:t>
            </w:r>
            <w:r>
              <w:rPr>
                <w:lang w:val="en-US"/>
              </w:rPr>
              <w:t>5583</w:t>
            </w:r>
            <w:r>
              <w:t xml:space="preserve"> </w:t>
            </w:r>
            <w:r>
              <w:rPr>
                <w:lang w:val="en-US"/>
              </w:rPr>
              <w:t>BGN / Lev</w:t>
            </w:r>
            <w:r>
              <w:t xml:space="preserve"> </w:t>
            </w:r>
            <w:r>
              <w:rPr>
                <w:lang w:val="en-US"/>
              </w:rPr>
              <w:t xml:space="preserve">, </w:t>
            </w:r>
            <w:r>
              <w:t xml:space="preserve"> </w:t>
            </w:r>
            <w:r>
              <w:rPr>
                <w:lang w:val="en-US"/>
              </w:rPr>
              <w:t>1 BGN / Lev  = 0,511292</w:t>
            </w:r>
            <w:r>
              <w:t>€</w:t>
            </w:r>
          </w:p>
        </w:tc>
      </w:tr>
      <w:tr w:rsidR="00303701" w:rsidTr="00F6337F">
        <w:tc>
          <w:tcPr>
            <w:tcW w:w="3652" w:type="dxa"/>
            <w:tcBorders>
              <w:top w:val="single" w:sz="8" w:space="0" w:color="808080"/>
              <w:left w:val="single" w:sz="8" w:space="0" w:color="808080"/>
              <w:bottom w:val="single" w:sz="8" w:space="0" w:color="808080"/>
            </w:tcBorders>
            <w:shd w:val="clear" w:color="auto" w:fill="D3DFEE"/>
          </w:tcPr>
          <w:p w:rsidR="00303701" w:rsidRDefault="00303701">
            <w:pPr>
              <w:spacing w:after="0" w:line="240" w:lineRule="auto"/>
            </w:pPr>
            <w:r>
              <w:rPr>
                <w:bCs/>
                <w:lang w:eastAsia="en-US" w:bidi="en-US"/>
              </w:rPr>
              <w:t>Βασικό επιτόκιο</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rPr>
                <w:lang w:val="en-US"/>
              </w:rPr>
              <w:t>0.00</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rPr>
                <w:lang w:val="en-US"/>
              </w:rPr>
              <w:t>0.00</w:t>
            </w:r>
          </w:p>
        </w:tc>
        <w:tc>
          <w:tcPr>
            <w:tcW w:w="974" w:type="dxa"/>
            <w:tcBorders>
              <w:top w:val="single" w:sz="8" w:space="0" w:color="808080"/>
              <w:left w:val="single" w:sz="8" w:space="0" w:color="808080"/>
              <w:bottom w:val="single" w:sz="8" w:space="0" w:color="808080"/>
            </w:tcBorders>
            <w:shd w:val="clear" w:color="auto" w:fill="D3DFEE"/>
          </w:tcPr>
          <w:p w:rsidR="00303701" w:rsidRDefault="00303701" w:rsidP="00303701">
            <w:pPr>
              <w:spacing w:after="0" w:line="240" w:lineRule="auto"/>
              <w:jc w:val="center"/>
            </w:pPr>
            <w:r>
              <w:rPr>
                <w:lang w:val="en-US"/>
              </w:rPr>
              <w:t>0.00</w:t>
            </w:r>
          </w:p>
        </w:tc>
        <w:tc>
          <w:tcPr>
            <w:tcW w:w="974" w:type="dxa"/>
            <w:tcBorders>
              <w:top w:val="single" w:sz="8" w:space="0" w:color="808080"/>
              <w:left w:val="single" w:sz="8" w:space="0" w:color="808080"/>
              <w:bottom w:val="single" w:sz="8" w:space="0" w:color="808080"/>
            </w:tcBorders>
            <w:shd w:val="clear" w:color="auto" w:fill="D3DFEE"/>
          </w:tcPr>
          <w:p w:rsidR="00303701" w:rsidRPr="00C66EA4" w:rsidRDefault="00303701" w:rsidP="00303701">
            <w:pPr>
              <w:spacing w:after="0" w:line="240" w:lineRule="auto"/>
              <w:jc w:val="center"/>
              <w:rPr>
                <w:lang w:val="en-US"/>
              </w:rPr>
            </w:pPr>
            <w:r>
              <w:rPr>
                <w:lang w:val="en-US"/>
              </w:rPr>
              <w:t>0.00</w:t>
            </w:r>
          </w:p>
        </w:tc>
        <w:tc>
          <w:tcPr>
            <w:tcW w:w="994" w:type="dxa"/>
            <w:tcBorders>
              <w:top w:val="single" w:sz="8" w:space="0" w:color="808080"/>
              <w:left w:val="single" w:sz="8" w:space="0" w:color="808080"/>
              <w:bottom w:val="single" w:sz="8" w:space="0" w:color="808080"/>
              <w:right w:val="single" w:sz="8" w:space="0" w:color="808080"/>
            </w:tcBorders>
            <w:shd w:val="clear" w:color="auto" w:fill="D3DFEE"/>
          </w:tcPr>
          <w:p w:rsidR="00303701" w:rsidRPr="00433F25" w:rsidRDefault="00433F25">
            <w:pPr>
              <w:spacing w:after="0" w:line="240" w:lineRule="auto"/>
              <w:jc w:val="center"/>
            </w:pPr>
            <w:r>
              <w:t>0.00</w:t>
            </w:r>
          </w:p>
        </w:tc>
      </w:tr>
      <w:tr w:rsidR="00303701" w:rsidTr="00F6337F">
        <w:tc>
          <w:tcPr>
            <w:tcW w:w="3652" w:type="dxa"/>
            <w:tcBorders>
              <w:top w:val="single" w:sz="8" w:space="0" w:color="4F81BD"/>
              <w:left w:val="single" w:sz="8" w:space="0" w:color="4F81BD"/>
              <w:bottom w:val="single" w:sz="8" w:space="0" w:color="4F81BD"/>
            </w:tcBorders>
            <w:shd w:val="clear" w:color="auto" w:fill="auto"/>
          </w:tcPr>
          <w:p w:rsidR="00303701" w:rsidRDefault="00303701">
            <w:pPr>
              <w:spacing w:after="0" w:line="240" w:lineRule="auto"/>
            </w:pPr>
            <w:r>
              <w:rPr>
                <w:bCs/>
                <w:lang w:eastAsia="en-US" w:bidi="en-US"/>
              </w:rPr>
              <w:t xml:space="preserve">Συναλλαγματικά διαθέσιμα (δις. </w:t>
            </w:r>
            <w:r>
              <w:t>€</w:t>
            </w:r>
            <w:r>
              <w:rPr>
                <w:bCs/>
                <w:lang w:eastAsia="en-US" w:bidi="en-US"/>
              </w:rPr>
              <w:t>)</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rPr>
                <w:lang w:val="bg-BG"/>
              </w:rPr>
              <w:t>23,89</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rPr>
                <w:lang w:val="bg-BG"/>
              </w:rPr>
              <w:t>23,66</w:t>
            </w:r>
          </w:p>
        </w:tc>
        <w:tc>
          <w:tcPr>
            <w:tcW w:w="974" w:type="dxa"/>
            <w:tcBorders>
              <w:top w:val="single" w:sz="8" w:space="0" w:color="4F81BD"/>
              <w:left w:val="single" w:sz="8" w:space="0" w:color="4F81BD"/>
              <w:bottom w:val="single" w:sz="8" w:space="0" w:color="4F81BD"/>
            </w:tcBorders>
            <w:shd w:val="clear" w:color="auto" w:fill="auto"/>
          </w:tcPr>
          <w:p w:rsidR="00303701" w:rsidRDefault="00303701" w:rsidP="00303701">
            <w:pPr>
              <w:spacing w:after="0" w:line="240" w:lineRule="auto"/>
              <w:jc w:val="center"/>
            </w:pPr>
            <w:r>
              <w:t>24,83</w:t>
            </w:r>
          </w:p>
        </w:tc>
        <w:tc>
          <w:tcPr>
            <w:tcW w:w="974" w:type="dxa"/>
            <w:tcBorders>
              <w:top w:val="single" w:sz="8" w:space="0" w:color="4F81BD"/>
              <w:left w:val="single" w:sz="8" w:space="0" w:color="4F81BD"/>
              <w:bottom w:val="single" w:sz="8" w:space="0" w:color="4F81BD"/>
            </w:tcBorders>
            <w:shd w:val="clear" w:color="auto" w:fill="auto"/>
          </w:tcPr>
          <w:p w:rsidR="00303701" w:rsidRPr="001D3BC6" w:rsidRDefault="00303701" w:rsidP="00303701">
            <w:pPr>
              <w:spacing w:after="0" w:line="240" w:lineRule="auto"/>
              <w:jc w:val="center"/>
              <w:rPr>
                <w:lang w:val="en-US"/>
              </w:rPr>
            </w:pPr>
            <w:r>
              <w:rPr>
                <w:lang w:val="en-US"/>
              </w:rPr>
              <w:t>30,84</w:t>
            </w:r>
          </w:p>
        </w:tc>
        <w:tc>
          <w:tcPr>
            <w:tcW w:w="994" w:type="dxa"/>
            <w:tcBorders>
              <w:top w:val="single" w:sz="8" w:space="0" w:color="4F81BD"/>
              <w:left w:val="single" w:sz="8" w:space="0" w:color="4F81BD"/>
              <w:bottom w:val="single" w:sz="8" w:space="0" w:color="4F81BD"/>
              <w:right w:val="single" w:sz="8" w:space="0" w:color="4F81BD"/>
            </w:tcBorders>
            <w:shd w:val="clear" w:color="auto" w:fill="auto"/>
          </w:tcPr>
          <w:p w:rsidR="00303701" w:rsidRPr="00947EA2" w:rsidRDefault="007E68A4">
            <w:pPr>
              <w:spacing w:after="0" w:line="240" w:lineRule="auto"/>
              <w:jc w:val="center"/>
              <w:rPr>
                <w:lang w:val="en-US"/>
              </w:rPr>
            </w:pPr>
            <w:r>
              <w:rPr>
                <w:lang w:val="en-US"/>
              </w:rPr>
              <w:t>34,59</w:t>
            </w:r>
            <w:r w:rsidR="000A1391">
              <w:rPr>
                <w:lang w:val="en-US"/>
              </w:rPr>
              <w:t xml:space="preserve"> </w:t>
            </w:r>
            <w:r w:rsidR="00EE5AF4">
              <w:rPr>
                <w:lang w:val="en-US"/>
              </w:rPr>
              <w:t xml:space="preserve">  </w:t>
            </w:r>
          </w:p>
        </w:tc>
      </w:tr>
    </w:tbl>
    <w:p w:rsidR="003A5DD6" w:rsidRDefault="003A5DD6">
      <w:r>
        <w:t xml:space="preserve">Πηγές: </w:t>
      </w:r>
      <w:r>
        <w:rPr>
          <w:lang w:val="en-US"/>
        </w:rPr>
        <w:t>Eurostat</w:t>
      </w:r>
      <w:r>
        <w:t>, Κεντρική Τράπεζα Βουλγαρίας (</w:t>
      </w:r>
      <w:r>
        <w:rPr>
          <w:lang w:val="en-US"/>
        </w:rPr>
        <w:t>BNB</w:t>
      </w:r>
      <w:r>
        <w:t>), β/Εθνικό Στατιστικό Ινστιτούτο (</w:t>
      </w:r>
      <w:r>
        <w:rPr>
          <w:lang w:val="en-US"/>
        </w:rPr>
        <w:t>NSI</w:t>
      </w:r>
      <w:r>
        <w:t>)</w:t>
      </w:r>
    </w:p>
    <w:p w:rsidR="00F848CB" w:rsidRPr="00A86AC7" w:rsidRDefault="00F26E38" w:rsidP="00377C00">
      <w:pPr>
        <w:pStyle w:val="3"/>
        <w:numPr>
          <w:ilvl w:val="0"/>
          <w:numId w:val="0"/>
        </w:numPr>
        <w:spacing w:line="480" w:lineRule="auto"/>
        <w:ind w:left="720" w:hanging="720"/>
        <w:rPr>
          <w:u w:val="single"/>
        </w:rPr>
      </w:pPr>
      <w:r>
        <w:rPr>
          <w:u w:val="single"/>
        </w:rPr>
        <w:lastRenderedPageBreak/>
        <w:t>Συνοπτική α</w:t>
      </w:r>
      <w:r w:rsidR="00F848CB" w:rsidRPr="00666A87">
        <w:rPr>
          <w:u w:val="single"/>
        </w:rPr>
        <w:t>νάλυση πορείας της οικονομίας της Βουλγαρ</w:t>
      </w:r>
      <w:r>
        <w:rPr>
          <w:u w:val="single"/>
        </w:rPr>
        <w:t xml:space="preserve">ίας κατά το </w:t>
      </w:r>
      <w:r w:rsidR="00961EDB">
        <w:rPr>
          <w:u w:val="single"/>
        </w:rPr>
        <w:t>έτος 2021</w:t>
      </w:r>
      <w:r w:rsidR="00A86AC7" w:rsidRPr="00A86AC7">
        <w:rPr>
          <w:sz w:val="32"/>
          <w:szCs w:val="32"/>
          <w:u w:val="single"/>
        </w:rPr>
        <w:t>*</w:t>
      </w:r>
    </w:p>
    <w:p w:rsidR="003D1247" w:rsidRDefault="00961EDB" w:rsidP="00961EDB">
      <w:pPr>
        <w:jc w:val="both"/>
        <w:rPr>
          <w:rStyle w:val="jlqj4b"/>
          <w:rFonts w:asciiTheme="minorHAnsi" w:hAnsiTheme="minorHAnsi" w:cstheme="minorHAnsi"/>
        </w:rPr>
      </w:pPr>
      <w:r>
        <w:rPr>
          <w:rFonts w:asciiTheme="minorHAnsi" w:hAnsiTheme="minorHAnsi" w:cstheme="minorHAnsi"/>
        </w:rPr>
        <w:t xml:space="preserve">Όπως αναφέρθηκε παραπάνω, η β/οικονομία </w:t>
      </w:r>
      <w:r w:rsidRPr="00961EDB">
        <w:rPr>
          <w:rFonts w:asciiTheme="minorHAnsi" w:hAnsiTheme="minorHAnsi" w:cstheme="minorHAnsi"/>
        </w:rPr>
        <w:t xml:space="preserve"> από το 2014 και μέχρι</w:t>
      </w:r>
      <w:r>
        <w:rPr>
          <w:rFonts w:asciiTheme="minorHAnsi" w:hAnsiTheme="minorHAnsi" w:cstheme="minorHAnsi"/>
        </w:rPr>
        <w:t xml:space="preserve"> και</w:t>
      </w:r>
      <w:r w:rsidRPr="00961EDB">
        <w:rPr>
          <w:rFonts w:asciiTheme="minorHAnsi" w:hAnsiTheme="minorHAnsi" w:cstheme="minorHAnsi"/>
        </w:rPr>
        <w:t xml:space="preserve"> την εκδήλωση </w:t>
      </w:r>
      <w:r w:rsidR="00FA3B3C">
        <w:rPr>
          <w:rFonts w:asciiTheme="minorHAnsi" w:hAnsiTheme="minorHAnsi" w:cstheme="minorHAnsi"/>
        </w:rPr>
        <w:t>της πανδημίας</w:t>
      </w:r>
      <w:r w:rsidRPr="00961EDB">
        <w:rPr>
          <w:rFonts w:asciiTheme="minorHAnsi" w:hAnsiTheme="minorHAnsi" w:cstheme="minorHAnsi"/>
        </w:rPr>
        <w:t xml:space="preserve"> </w:t>
      </w:r>
      <w:r w:rsidR="00FA3B3C" w:rsidRPr="00FA3B3C">
        <w:rPr>
          <w:rFonts w:asciiTheme="minorHAnsi" w:hAnsiTheme="minorHAnsi" w:cstheme="minorHAnsi"/>
        </w:rPr>
        <w:t>“</w:t>
      </w:r>
      <w:r w:rsidR="00FA3B3C">
        <w:rPr>
          <w:rFonts w:asciiTheme="minorHAnsi" w:hAnsiTheme="minorHAnsi" w:cstheme="minorHAnsi"/>
          <w:lang w:val="en-US"/>
        </w:rPr>
        <w:t>COVID</w:t>
      </w:r>
      <w:r w:rsidR="00FA3B3C" w:rsidRPr="00FA3B3C">
        <w:rPr>
          <w:rFonts w:asciiTheme="minorHAnsi" w:hAnsiTheme="minorHAnsi" w:cstheme="minorHAnsi"/>
        </w:rPr>
        <w:t>-19”</w:t>
      </w:r>
      <w:r w:rsidRPr="00961EDB">
        <w:rPr>
          <w:rFonts w:asciiTheme="minorHAnsi" w:hAnsiTheme="minorHAnsi" w:cstheme="minorHAnsi"/>
        </w:rPr>
        <w:t>, αναπτυσσόταν με ρυθμούς άνω του ευρωπαϊκού μ.ο., ήτοι περί το 3,5%, με κυριότερους «τροφοδότες» την αυξημένη εσωτερική ζήτηση, τις κατασκευές και την ιδιωτική κατανάλωση. Η τάση αυτή διακόπηκε</w:t>
      </w:r>
      <w:r w:rsidR="00F26E38" w:rsidRPr="00F26E38">
        <w:rPr>
          <w:rFonts w:asciiTheme="minorHAnsi" w:hAnsiTheme="minorHAnsi" w:cstheme="minorHAnsi"/>
        </w:rPr>
        <w:t xml:space="preserve"> </w:t>
      </w:r>
      <w:r w:rsidR="00F26E38">
        <w:rPr>
          <w:rFonts w:asciiTheme="minorHAnsi" w:hAnsiTheme="minorHAnsi" w:cstheme="minorHAnsi"/>
        </w:rPr>
        <w:t>απότομα</w:t>
      </w:r>
      <w:r w:rsidRPr="00961EDB">
        <w:rPr>
          <w:rFonts w:asciiTheme="minorHAnsi" w:hAnsiTheme="minorHAnsi" w:cstheme="minorHAnsi"/>
        </w:rPr>
        <w:t xml:space="preserve"> το 2020, εξαιτίας των</w:t>
      </w:r>
      <w:r w:rsidR="00F26E38">
        <w:rPr>
          <w:rFonts w:asciiTheme="minorHAnsi" w:hAnsiTheme="minorHAnsi" w:cstheme="minorHAnsi"/>
        </w:rPr>
        <w:t xml:space="preserve"> άμεσων</w:t>
      </w:r>
      <w:r w:rsidRPr="00961EDB">
        <w:rPr>
          <w:rFonts w:asciiTheme="minorHAnsi" w:hAnsiTheme="minorHAnsi" w:cstheme="minorHAnsi"/>
        </w:rPr>
        <w:t xml:space="preserve"> επιπτώσεων της πανδημίας, οδηγώντας την οικονομία σε ύφεση </w:t>
      </w:r>
      <w:r>
        <w:rPr>
          <w:rFonts w:asciiTheme="minorHAnsi" w:hAnsiTheme="minorHAnsi" w:cstheme="minorHAnsi"/>
        </w:rPr>
        <w:t>(-)</w:t>
      </w:r>
      <w:r w:rsidRPr="00961EDB">
        <w:rPr>
          <w:rFonts w:asciiTheme="minorHAnsi" w:hAnsiTheme="minorHAnsi" w:cstheme="minorHAnsi"/>
        </w:rPr>
        <w:t>4,2%. Κατά το</w:t>
      </w:r>
      <w:r w:rsidR="003D1247">
        <w:rPr>
          <w:rFonts w:asciiTheme="minorHAnsi" w:hAnsiTheme="minorHAnsi" w:cstheme="minorHAnsi"/>
        </w:rPr>
        <w:t xml:space="preserve"> έτος</w:t>
      </w:r>
      <w:r w:rsidRPr="00961EDB">
        <w:rPr>
          <w:rFonts w:asciiTheme="minorHAnsi" w:hAnsiTheme="minorHAnsi" w:cstheme="minorHAnsi"/>
        </w:rPr>
        <w:t xml:space="preserve"> 2021,</w:t>
      </w:r>
      <w:r w:rsidR="003D1247">
        <w:rPr>
          <w:rFonts w:asciiTheme="minorHAnsi" w:hAnsiTheme="minorHAnsi" w:cstheme="minorHAnsi"/>
        </w:rPr>
        <w:t xml:space="preserve"> η οικονομική δραστηριότητα σημείωσε σταδιακή ανάκαμψη και</w:t>
      </w:r>
      <w:r w:rsidRPr="00961EDB">
        <w:rPr>
          <w:rFonts w:asciiTheme="minorHAnsi" w:hAnsiTheme="minorHAnsi" w:cstheme="minorHAnsi"/>
        </w:rPr>
        <w:t xml:space="preserve"> το</w:t>
      </w:r>
      <w:r w:rsidRPr="00961EDB">
        <w:rPr>
          <w:rStyle w:val="jlqj4b"/>
          <w:rFonts w:asciiTheme="minorHAnsi" w:hAnsiTheme="minorHAnsi" w:cstheme="minorHAnsi"/>
        </w:rPr>
        <w:t xml:space="preserve"> </w:t>
      </w:r>
      <w:r w:rsidRPr="00961EDB">
        <w:rPr>
          <w:rFonts w:asciiTheme="minorHAnsi" w:hAnsiTheme="minorHAnsi" w:cstheme="minorHAnsi"/>
          <w:b/>
          <w:u w:val="single"/>
        </w:rPr>
        <w:t>ΑΕΠ</w:t>
      </w:r>
      <w:r w:rsidRPr="00961EDB">
        <w:rPr>
          <w:rStyle w:val="jlqj4b"/>
          <w:rFonts w:asciiTheme="minorHAnsi" w:hAnsiTheme="minorHAnsi" w:cstheme="minorHAnsi"/>
        </w:rPr>
        <w:t xml:space="preserve"> </w:t>
      </w:r>
      <w:r>
        <w:rPr>
          <w:rStyle w:val="jlqj4b"/>
          <w:rFonts w:asciiTheme="minorHAnsi" w:hAnsiTheme="minorHAnsi" w:cstheme="minorHAnsi"/>
        </w:rPr>
        <w:t>κατέγραψε ετήσιο ρυθμό μεγέθυνσης της τάξεως του (+)4,2%</w:t>
      </w:r>
      <w:r w:rsidR="003D1247">
        <w:rPr>
          <w:rStyle w:val="jlqj4b"/>
          <w:rFonts w:asciiTheme="minorHAnsi" w:hAnsiTheme="minorHAnsi" w:cstheme="minorHAnsi"/>
        </w:rPr>
        <w:t xml:space="preserve">. </w:t>
      </w:r>
      <w:r w:rsidR="003D1247" w:rsidRPr="003D1247">
        <w:rPr>
          <w:rStyle w:val="jlqj4b"/>
          <w:rFonts w:asciiTheme="minorHAnsi" w:hAnsiTheme="minorHAnsi" w:cstheme="minorHAnsi"/>
        </w:rPr>
        <w:t>Η ενίσχυση της οικονομικής δραστηριότητας υποστηρίχθηκε από τη</w:t>
      </w:r>
      <w:r w:rsidR="00FA3B3C">
        <w:rPr>
          <w:rStyle w:val="jlqj4b"/>
          <w:rFonts w:asciiTheme="minorHAnsi" w:hAnsiTheme="minorHAnsi" w:cstheme="minorHAnsi"/>
        </w:rPr>
        <w:t xml:space="preserve"> σταδιακή</w:t>
      </w:r>
      <w:r w:rsidR="003D1247" w:rsidRPr="003D1247">
        <w:rPr>
          <w:rStyle w:val="jlqj4b"/>
          <w:rFonts w:asciiTheme="minorHAnsi" w:hAnsiTheme="minorHAnsi" w:cstheme="minorHAnsi"/>
        </w:rPr>
        <w:t xml:space="preserve"> βελτ</w:t>
      </w:r>
      <w:r w:rsidR="00FA3B3C">
        <w:rPr>
          <w:rStyle w:val="jlqj4b"/>
          <w:rFonts w:asciiTheme="minorHAnsi" w:hAnsiTheme="minorHAnsi" w:cstheme="minorHAnsi"/>
        </w:rPr>
        <w:t>ίωση του οικονομικού κλίματος και της οικονομικής κατάστασης</w:t>
      </w:r>
      <w:r w:rsidR="00F26E38">
        <w:rPr>
          <w:rStyle w:val="jlqj4b"/>
          <w:rFonts w:asciiTheme="minorHAnsi" w:hAnsiTheme="minorHAnsi" w:cstheme="minorHAnsi"/>
        </w:rPr>
        <w:t xml:space="preserve"> αλλά και</w:t>
      </w:r>
      <w:r w:rsidR="00FA3B3C">
        <w:rPr>
          <w:rStyle w:val="jlqj4b"/>
          <w:rFonts w:asciiTheme="minorHAnsi" w:hAnsiTheme="minorHAnsi" w:cstheme="minorHAnsi"/>
        </w:rPr>
        <w:t xml:space="preserve"> από παράγοντες όπως: α) η θετική στάση</w:t>
      </w:r>
      <w:r w:rsidR="003D1247" w:rsidRPr="003D1247">
        <w:rPr>
          <w:rStyle w:val="jlqj4b"/>
          <w:rFonts w:asciiTheme="minorHAnsi" w:hAnsiTheme="minorHAnsi" w:cstheme="minorHAnsi"/>
        </w:rPr>
        <w:t xml:space="preserve"> των επιχειρήσεων κ</w:t>
      </w:r>
      <w:r w:rsidR="003D1247">
        <w:rPr>
          <w:rStyle w:val="jlqj4b"/>
          <w:rFonts w:asciiTheme="minorHAnsi" w:hAnsiTheme="minorHAnsi" w:cstheme="minorHAnsi"/>
        </w:rPr>
        <w:t>αι των νοικοκυριών,</w:t>
      </w:r>
      <w:r w:rsidR="00FA3B3C">
        <w:rPr>
          <w:rStyle w:val="jlqj4b"/>
          <w:rFonts w:asciiTheme="minorHAnsi" w:hAnsiTheme="minorHAnsi" w:cstheme="minorHAnsi"/>
        </w:rPr>
        <w:t xml:space="preserve"> β) η</w:t>
      </w:r>
      <w:r w:rsidR="003D1247">
        <w:rPr>
          <w:rStyle w:val="jlqj4b"/>
          <w:rFonts w:asciiTheme="minorHAnsi" w:hAnsiTheme="minorHAnsi" w:cstheme="minorHAnsi"/>
        </w:rPr>
        <w:t xml:space="preserve"> </w:t>
      </w:r>
      <w:r w:rsidR="00F26E38">
        <w:rPr>
          <w:rStyle w:val="jlqj4b"/>
          <w:rFonts w:asciiTheme="minorHAnsi" w:hAnsiTheme="minorHAnsi" w:cstheme="minorHAnsi"/>
        </w:rPr>
        <w:t>λήψη</w:t>
      </w:r>
      <w:r w:rsidR="003D1247">
        <w:rPr>
          <w:rStyle w:val="jlqj4b"/>
          <w:rFonts w:asciiTheme="minorHAnsi" w:hAnsiTheme="minorHAnsi" w:cstheme="minorHAnsi"/>
        </w:rPr>
        <w:t xml:space="preserve"> </w:t>
      </w:r>
      <w:r w:rsidR="00F26E38">
        <w:rPr>
          <w:rStyle w:val="jlqj4b"/>
          <w:rFonts w:asciiTheme="minorHAnsi" w:hAnsiTheme="minorHAnsi" w:cstheme="minorHAnsi"/>
        </w:rPr>
        <w:t>δημοσιονομικών μέτρων</w:t>
      </w:r>
      <w:r w:rsidR="003D1247">
        <w:rPr>
          <w:rStyle w:val="jlqj4b"/>
          <w:rFonts w:asciiTheme="minorHAnsi" w:hAnsiTheme="minorHAnsi" w:cstheme="minorHAnsi"/>
        </w:rPr>
        <w:t xml:space="preserve"> τόνωσης της </w:t>
      </w:r>
      <w:r w:rsidR="00FA3B3C">
        <w:rPr>
          <w:rStyle w:val="jlqj4b"/>
          <w:rFonts w:asciiTheme="minorHAnsi" w:hAnsiTheme="minorHAnsi" w:cstheme="minorHAnsi"/>
        </w:rPr>
        <w:t>οικονομίας</w:t>
      </w:r>
      <w:r w:rsidR="00AC2F32">
        <w:rPr>
          <w:rStyle w:val="jlqj4b"/>
          <w:rFonts w:asciiTheme="minorHAnsi" w:hAnsiTheme="minorHAnsi" w:cstheme="minorHAnsi"/>
        </w:rPr>
        <w:t>, των επιχειρήσεων και των νοικοκυριών</w:t>
      </w:r>
      <w:r w:rsidR="00AC2F32">
        <w:rPr>
          <w:rStyle w:val="af3"/>
          <w:rFonts w:asciiTheme="minorHAnsi" w:hAnsiTheme="minorHAnsi" w:cstheme="minorHAnsi"/>
        </w:rPr>
        <w:footnoteReference w:id="1"/>
      </w:r>
      <w:r w:rsidR="00FA3B3C">
        <w:rPr>
          <w:rStyle w:val="jlqj4b"/>
          <w:rFonts w:asciiTheme="minorHAnsi" w:hAnsiTheme="minorHAnsi" w:cstheme="minorHAnsi"/>
        </w:rPr>
        <w:t xml:space="preserve"> και γ) η</w:t>
      </w:r>
      <w:r w:rsidR="00F26E38">
        <w:rPr>
          <w:rStyle w:val="jlqj4b"/>
          <w:rFonts w:asciiTheme="minorHAnsi" w:hAnsiTheme="minorHAnsi" w:cstheme="minorHAnsi"/>
        </w:rPr>
        <w:t xml:space="preserve"> χαλαρή </w:t>
      </w:r>
      <w:r w:rsidR="003D1247" w:rsidRPr="003D1247">
        <w:rPr>
          <w:rStyle w:val="jlqj4b"/>
          <w:rFonts w:asciiTheme="minorHAnsi" w:hAnsiTheme="minorHAnsi" w:cstheme="minorHAnsi"/>
        </w:rPr>
        <w:t>νομισματική πολιτική</w:t>
      </w:r>
      <w:r w:rsidR="00F26E38">
        <w:rPr>
          <w:rStyle w:val="jlqj4b"/>
          <w:rFonts w:asciiTheme="minorHAnsi" w:hAnsiTheme="minorHAnsi" w:cstheme="minorHAnsi"/>
        </w:rPr>
        <w:t xml:space="preserve"> της ΕΚΤ και </w:t>
      </w:r>
      <w:r w:rsidR="00FA3B3C">
        <w:rPr>
          <w:rStyle w:val="jlqj4b"/>
          <w:rFonts w:asciiTheme="minorHAnsi" w:hAnsiTheme="minorHAnsi" w:cstheme="minorHAnsi"/>
        </w:rPr>
        <w:t>η</w:t>
      </w:r>
      <w:r w:rsidR="00F26E38">
        <w:rPr>
          <w:rStyle w:val="jlqj4b"/>
          <w:rFonts w:asciiTheme="minorHAnsi" w:hAnsiTheme="minorHAnsi" w:cstheme="minorHAnsi"/>
        </w:rPr>
        <w:t xml:space="preserve"> πολιτική αρνητικών επιτοκίων </w:t>
      </w:r>
      <w:r w:rsidR="00FA3B3C">
        <w:rPr>
          <w:rStyle w:val="jlqj4b"/>
          <w:rFonts w:asciiTheme="minorHAnsi" w:hAnsiTheme="minorHAnsi" w:cstheme="minorHAnsi"/>
        </w:rPr>
        <w:t>που</w:t>
      </w:r>
      <w:r w:rsidR="00F26E38">
        <w:rPr>
          <w:rStyle w:val="jlqj4b"/>
          <w:rFonts w:asciiTheme="minorHAnsi" w:hAnsiTheme="minorHAnsi" w:cstheme="minorHAnsi"/>
        </w:rPr>
        <w:t xml:space="preserve"> ενίσχυσε τις δυνατότητες δανεισμού και επομένως την ιδιωτική και δημόσια κατανάλωση που αποτελούν παραδοσιακούς «τροφοδότες» του ΑΕΠ στη χώρα. </w:t>
      </w:r>
      <w:r w:rsidR="00F26E38" w:rsidRPr="00F26E38">
        <w:rPr>
          <w:rStyle w:val="jlqj4b"/>
          <w:rFonts w:asciiTheme="minorHAnsi" w:hAnsiTheme="minorHAnsi" w:cstheme="minorHAnsi"/>
        </w:rPr>
        <w:t>Επιπλέον, η αύξηση του αριθμο</w:t>
      </w:r>
      <w:r w:rsidR="00F26E38">
        <w:rPr>
          <w:rStyle w:val="jlqj4b"/>
          <w:rFonts w:asciiTheme="minorHAnsi" w:hAnsiTheme="minorHAnsi" w:cstheme="minorHAnsi"/>
        </w:rPr>
        <w:t>ύ των εργαζομένων μέσα στην πανδημία (ακόμη και με «ευέλικτες» μορφές εργασίας), η αύξηση του ωραρίου</w:t>
      </w:r>
      <w:r w:rsidR="00F26E38" w:rsidRPr="00F26E38">
        <w:rPr>
          <w:rStyle w:val="jlqj4b"/>
          <w:rFonts w:asciiTheme="minorHAnsi" w:hAnsiTheme="minorHAnsi" w:cstheme="minorHAnsi"/>
        </w:rPr>
        <w:t xml:space="preserve"> εργασίας ανά εργαζόμενο και η επιτάχυνση της αύξησης των μισθών</w:t>
      </w:r>
      <w:r w:rsidR="00F26E38">
        <w:rPr>
          <w:rStyle w:val="jlqj4b"/>
          <w:rFonts w:asciiTheme="minorHAnsi" w:hAnsiTheme="minorHAnsi" w:cstheme="minorHAnsi"/>
        </w:rPr>
        <w:t xml:space="preserve"> μέσα</w:t>
      </w:r>
      <w:r w:rsidR="00F26E38" w:rsidRPr="00F26E38">
        <w:rPr>
          <w:rStyle w:val="jlqj4b"/>
          <w:rFonts w:asciiTheme="minorHAnsi" w:hAnsiTheme="minorHAnsi" w:cstheme="minorHAnsi"/>
        </w:rPr>
        <w:t xml:space="preserve"> </w:t>
      </w:r>
      <w:r w:rsidR="00F26E38">
        <w:rPr>
          <w:rStyle w:val="jlqj4b"/>
          <w:rFonts w:asciiTheme="minorHAnsi" w:hAnsiTheme="minorHAnsi" w:cstheme="minorHAnsi"/>
        </w:rPr>
        <w:t>σ</w:t>
      </w:r>
      <w:r w:rsidR="00F26E38" w:rsidRPr="00F26E38">
        <w:rPr>
          <w:rStyle w:val="jlqj4b"/>
          <w:rFonts w:asciiTheme="minorHAnsi" w:hAnsiTheme="minorHAnsi" w:cstheme="minorHAnsi"/>
        </w:rPr>
        <w:t>το</w:t>
      </w:r>
      <w:r w:rsidR="00F26E38">
        <w:rPr>
          <w:rStyle w:val="jlqj4b"/>
          <w:rFonts w:asciiTheme="minorHAnsi" w:hAnsiTheme="minorHAnsi" w:cstheme="minorHAnsi"/>
        </w:rPr>
        <w:t xml:space="preserve"> έτος 2021, </w:t>
      </w:r>
      <w:r w:rsidR="00F26E38" w:rsidRPr="00F26E38">
        <w:rPr>
          <w:rStyle w:val="jlqj4b"/>
          <w:rFonts w:asciiTheme="minorHAnsi" w:hAnsiTheme="minorHAnsi" w:cstheme="minorHAnsi"/>
        </w:rPr>
        <w:t>είχαν θετικό αντίκτυπο στην κατανάλωση των νοικοκυρ</w:t>
      </w:r>
      <w:r w:rsidR="00F26E38">
        <w:rPr>
          <w:rStyle w:val="jlqj4b"/>
          <w:rFonts w:asciiTheme="minorHAnsi" w:hAnsiTheme="minorHAnsi" w:cstheme="minorHAnsi"/>
        </w:rPr>
        <w:t xml:space="preserve">ιών. Όσον αφορά τις δαπάνες </w:t>
      </w:r>
      <w:r w:rsidR="00F26E38" w:rsidRPr="00F26E38">
        <w:rPr>
          <w:rStyle w:val="jlqj4b"/>
          <w:rFonts w:asciiTheme="minorHAnsi" w:hAnsiTheme="minorHAnsi" w:cstheme="minorHAnsi"/>
        </w:rPr>
        <w:t>τελική</w:t>
      </w:r>
      <w:r w:rsidR="00F26E38">
        <w:rPr>
          <w:rStyle w:val="jlqj4b"/>
          <w:rFonts w:asciiTheme="minorHAnsi" w:hAnsiTheme="minorHAnsi" w:cstheme="minorHAnsi"/>
        </w:rPr>
        <w:t>ς</w:t>
      </w:r>
      <w:r w:rsidR="00F26E38" w:rsidRPr="00F26E38">
        <w:rPr>
          <w:rStyle w:val="jlqj4b"/>
          <w:rFonts w:asciiTheme="minorHAnsi" w:hAnsiTheme="minorHAnsi" w:cstheme="minorHAnsi"/>
        </w:rPr>
        <w:t xml:space="preserve"> χρήση</w:t>
      </w:r>
      <w:r w:rsidR="009B3F09">
        <w:rPr>
          <w:rStyle w:val="jlqj4b"/>
          <w:rFonts w:asciiTheme="minorHAnsi" w:hAnsiTheme="minorHAnsi" w:cstheme="minorHAnsi"/>
        </w:rPr>
        <w:t>ς</w:t>
      </w:r>
      <w:r w:rsidR="00F26E38" w:rsidRPr="00F26E38">
        <w:rPr>
          <w:rStyle w:val="jlqj4b"/>
          <w:rFonts w:asciiTheme="minorHAnsi" w:hAnsiTheme="minorHAnsi" w:cstheme="minorHAnsi"/>
        </w:rPr>
        <w:t>, η αύξηση του πραγματικού ΑΕΠ το 2021 οφείλεται κυρίως στην αύξηση της ιδιωτικής κατανάλωσης</w:t>
      </w:r>
      <w:r w:rsidR="00F26E38">
        <w:rPr>
          <w:rStyle w:val="jlqj4b"/>
          <w:rFonts w:asciiTheme="minorHAnsi" w:hAnsiTheme="minorHAnsi" w:cstheme="minorHAnsi"/>
        </w:rPr>
        <w:t xml:space="preserve"> κατά 8,0% σε σχέση με το έτος 2020</w:t>
      </w:r>
      <w:r w:rsidR="005B3749">
        <w:rPr>
          <w:rStyle w:val="jlqj4b"/>
          <w:rFonts w:asciiTheme="minorHAnsi" w:hAnsiTheme="minorHAnsi" w:cstheme="minorHAnsi"/>
        </w:rPr>
        <w:t>. Οι μεταβολές στα αποθε</w:t>
      </w:r>
      <w:r w:rsidR="009B3F09">
        <w:rPr>
          <w:rStyle w:val="jlqj4b"/>
          <w:rFonts w:asciiTheme="minorHAnsi" w:hAnsiTheme="minorHAnsi" w:cstheme="minorHAnsi"/>
        </w:rPr>
        <w:t>ματικά</w:t>
      </w:r>
      <w:r w:rsidR="00F26E38" w:rsidRPr="00F26E38">
        <w:rPr>
          <w:rStyle w:val="jlqj4b"/>
          <w:rFonts w:asciiTheme="minorHAnsi" w:hAnsiTheme="minorHAnsi" w:cstheme="minorHAnsi"/>
        </w:rPr>
        <w:t xml:space="preserve"> και </w:t>
      </w:r>
      <w:r w:rsidR="00F26E38">
        <w:rPr>
          <w:rStyle w:val="jlqj4b"/>
          <w:rFonts w:asciiTheme="minorHAnsi" w:hAnsiTheme="minorHAnsi" w:cstheme="minorHAnsi"/>
        </w:rPr>
        <w:t>σ</w:t>
      </w:r>
      <w:r w:rsidR="00F26E38" w:rsidRPr="00F26E38">
        <w:rPr>
          <w:rStyle w:val="jlqj4b"/>
          <w:rFonts w:asciiTheme="minorHAnsi" w:hAnsiTheme="minorHAnsi" w:cstheme="minorHAnsi"/>
        </w:rPr>
        <w:t xml:space="preserve">την κρατική κατανάλωση </w:t>
      </w:r>
      <w:r w:rsidR="00F26E38">
        <w:rPr>
          <w:rStyle w:val="jlqj4b"/>
          <w:rFonts w:asciiTheme="minorHAnsi" w:hAnsiTheme="minorHAnsi" w:cstheme="minorHAnsi"/>
        </w:rPr>
        <w:t>υπήρξαν ακόμη δύο</w:t>
      </w:r>
      <w:r w:rsidR="00F26E38" w:rsidRPr="00F26E38">
        <w:rPr>
          <w:rStyle w:val="jlqj4b"/>
          <w:rFonts w:asciiTheme="minorHAnsi" w:hAnsiTheme="minorHAnsi" w:cstheme="minorHAnsi"/>
        </w:rPr>
        <w:t xml:space="preserve"> συνιστώσες με θετική συμβολή στη δυναμική της οικονομικής δραστηριότητας, ενώ αρνητική συνεισφορά</w:t>
      </w:r>
      <w:r w:rsidR="00F26E38">
        <w:rPr>
          <w:rStyle w:val="jlqj4b"/>
          <w:rFonts w:asciiTheme="minorHAnsi" w:hAnsiTheme="minorHAnsi" w:cstheme="minorHAnsi"/>
        </w:rPr>
        <w:t xml:space="preserve"> σε αυτήν</w:t>
      </w:r>
      <w:r w:rsidR="00F26E38" w:rsidRPr="00F26E38">
        <w:rPr>
          <w:rStyle w:val="jlqj4b"/>
          <w:rFonts w:asciiTheme="minorHAnsi" w:hAnsiTheme="minorHAnsi" w:cstheme="minorHAnsi"/>
        </w:rPr>
        <w:t xml:space="preserve"> είχαν ο σχηματισμός παγίου κεφαλαίου και οι καθαρές εξαγωγές.</w:t>
      </w:r>
    </w:p>
    <w:p w:rsidR="00961EDB" w:rsidRPr="00961EDB" w:rsidRDefault="00961EDB" w:rsidP="00961EDB">
      <w:pPr>
        <w:jc w:val="both"/>
        <w:rPr>
          <w:rFonts w:asciiTheme="minorHAnsi" w:hAnsiTheme="minorHAnsi" w:cstheme="minorHAnsi"/>
        </w:rPr>
      </w:pPr>
      <w:r w:rsidRPr="00961EDB">
        <w:rPr>
          <w:rStyle w:val="jlqj4b"/>
          <w:rFonts w:asciiTheme="minorHAnsi" w:hAnsiTheme="minorHAnsi" w:cstheme="minorHAnsi"/>
        </w:rPr>
        <w:t xml:space="preserve">Την ίδια στιγμή, ο </w:t>
      </w:r>
      <w:r w:rsidRPr="00961EDB">
        <w:rPr>
          <w:rStyle w:val="jlqj4b"/>
          <w:rFonts w:asciiTheme="minorHAnsi" w:hAnsiTheme="minorHAnsi" w:cstheme="minorHAnsi"/>
          <w:b/>
          <w:u w:val="single"/>
        </w:rPr>
        <w:t>πληθωρισμός,</w:t>
      </w:r>
      <w:r w:rsidRPr="00961EDB">
        <w:rPr>
          <w:rStyle w:val="jlqj4b"/>
          <w:rFonts w:asciiTheme="minorHAnsi" w:hAnsiTheme="minorHAnsi" w:cstheme="minorHAnsi"/>
          <w:b/>
        </w:rPr>
        <w:t xml:space="preserve"> </w:t>
      </w:r>
      <w:r w:rsidRPr="00961EDB">
        <w:rPr>
          <w:rStyle w:val="jlqj4b"/>
          <w:rFonts w:asciiTheme="minorHAnsi" w:hAnsiTheme="minorHAnsi" w:cstheme="minorHAnsi"/>
        </w:rPr>
        <w:t>το Δεκέμβριο, ανήλθε στο 7,8%, αγγίζοντας το υψηλότερο επίπεδο από το 2008</w:t>
      </w:r>
      <w:r w:rsidRPr="00961EDB">
        <w:rPr>
          <w:rStyle w:val="jlqj4b"/>
          <w:rFonts w:asciiTheme="minorHAnsi" w:hAnsiTheme="minorHAnsi" w:cstheme="minorHAnsi"/>
          <w:b/>
        </w:rPr>
        <w:t>.</w:t>
      </w:r>
      <w:r w:rsidRPr="00961EDB">
        <w:rPr>
          <w:rStyle w:val="jlqj4b"/>
          <w:rFonts w:asciiTheme="minorHAnsi" w:hAnsiTheme="minorHAnsi" w:cstheme="minorHAnsi"/>
        </w:rPr>
        <w:t xml:space="preserve"> Η εξέλιξη αυτή αποτέλεσε το αποκορύφωμα της γενικότερης ανοδικής τροχιάς του 2021, η οποία εντάθηκε κατά το β΄ εξάμηνο του έτους, λόγω της κατακόρυφης αύξησης των διεθνών ενεργειακών τιμών, αλλά και των ανατιμήσεων στα τρόφιμα, στο εργασιακό κόστος και σε ορισμένες υπηρεσίες.</w:t>
      </w:r>
      <w:r w:rsidRPr="00961EDB">
        <w:rPr>
          <w:rStyle w:val="jlqj4b"/>
          <w:rFonts w:asciiTheme="minorHAnsi" w:hAnsiTheme="minorHAnsi" w:cstheme="minorHAnsi"/>
          <w:b/>
        </w:rPr>
        <w:t xml:space="preserve"> </w:t>
      </w:r>
      <w:r w:rsidRPr="00961EDB">
        <w:rPr>
          <w:rStyle w:val="jlqj4b"/>
          <w:rFonts w:asciiTheme="minorHAnsi" w:hAnsiTheme="minorHAnsi" w:cstheme="minorHAnsi"/>
        </w:rPr>
        <w:t>Ως αποτέλεσμα,</w:t>
      </w:r>
      <w:r w:rsidRPr="00961EDB">
        <w:rPr>
          <w:rStyle w:val="jlqj4b"/>
          <w:rFonts w:asciiTheme="minorHAnsi" w:hAnsiTheme="minorHAnsi" w:cstheme="minorHAnsi"/>
          <w:b/>
        </w:rPr>
        <w:t xml:space="preserve"> </w:t>
      </w:r>
      <w:r w:rsidRPr="00961EDB">
        <w:rPr>
          <w:rFonts w:asciiTheme="minorHAnsi" w:hAnsiTheme="minorHAnsi" w:cstheme="minorHAnsi"/>
        </w:rPr>
        <w:t xml:space="preserve">ο </w:t>
      </w:r>
      <w:r w:rsidRPr="00961EDB">
        <w:rPr>
          <w:rFonts w:asciiTheme="minorHAnsi" w:hAnsiTheme="minorHAnsi" w:cstheme="minorHAnsi"/>
          <w:b/>
          <w:u w:val="single"/>
        </w:rPr>
        <w:t>ετήσιος ρυθμός πληθωρισμού</w:t>
      </w:r>
      <w:r w:rsidRPr="00961EDB">
        <w:rPr>
          <w:rFonts w:asciiTheme="minorHAnsi" w:hAnsiTheme="minorHAnsi" w:cstheme="minorHAnsi"/>
        </w:rPr>
        <w:t xml:space="preserve"> διαμορφώνεται περί το 3,3%, έναντι 1,7%</w:t>
      </w:r>
      <w:r w:rsidRPr="00961EDB">
        <w:rPr>
          <w:rStyle w:val="jlqj4b"/>
          <w:rFonts w:asciiTheme="minorHAnsi" w:hAnsiTheme="minorHAnsi" w:cstheme="minorHAnsi"/>
        </w:rPr>
        <w:t xml:space="preserve"> κατά το 2020. </w:t>
      </w:r>
      <w:r w:rsidRPr="00961EDB">
        <w:rPr>
          <w:rFonts w:asciiTheme="minorHAnsi" w:hAnsiTheme="minorHAnsi" w:cstheme="minorHAnsi"/>
        </w:rPr>
        <w:t xml:space="preserve">Η </w:t>
      </w:r>
      <w:r w:rsidRPr="00961EDB">
        <w:rPr>
          <w:rFonts w:asciiTheme="minorHAnsi" w:hAnsiTheme="minorHAnsi" w:cstheme="minorHAnsi"/>
          <w:b/>
          <w:u w:val="single"/>
        </w:rPr>
        <w:t>ανεργία</w:t>
      </w:r>
      <w:r w:rsidRPr="00961EDB">
        <w:rPr>
          <w:rFonts w:asciiTheme="minorHAnsi" w:hAnsiTheme="minorHAnsi" w:cstheme="minorHAnsi"/>
        </w:rPr>
        <w:t xml:space="preserve"> αν</w:t>
      </w:r>
      <w:r w:rsidR="005B3749">
        <w:rPr>
          <w:rFonts w:asciiTheme="minorHAnsi" w:hAnsiTheme="minorHAnsi" w:cstheme="minorHAnsi"/>
        </w:rPr>
        <w:t>ερχόταν</w:t>
      </w:r>
      <w:r w:rsidRPr="00961EDB">
        <w:rPr>
          <w:rFonts w:asciiTheme="minorHAnsi" w:hAnsiTheme="minorHAnsi" w:cstheme="minorHAnsi"/>
        </w:rPr>
        <w:t xml:space="preserve"> στο 4,5% στο τέλος του δ΄ τριμήνου 2021.</w:t>
      </w:r>
    </w:p>
    <w:p w:rsidR="00961EDB" w:rsidRPr="00961EDB" w:rsidRDefault="00961EDB" w:rsidP="00961EDB">
      <w:pPr>
        <w:jc w:val="both"/>
        <w:rPr>
          <w:rFonts w:asciiTheme="minorHAnsi" w:hAnsiTheme="minorHAnsi" w:cstheme="minorHAnsi"/>
        </w:rPr>
      </w:pPr>
      <w:r w:rsidRPr="00961EDB">
        <w:rPr>
          <w:rFonts w:asciiTheme="minorHAnsi" w:hAnsiTheme="minorHAnsi" w:cstheme="minorHAnsi"/>
        </w:rPr>
        <w:t xml:space="preserve">Επιπλέον, σύμφωνα με τα μέχρι τώρα διαθέσιμα στοιχεία, συνεχίστηκε η στασιμότητα στην </w:t>
      </w:r>
      <w:r w:rsidRPr="00961EDB">
        <w:rPr>
          <w:rFonts w:asciiTheme="minorHAnsi" w:hAnsiTheme="minorHAnsi" w:cstheme="minorHAnsi"/>
          <w:b/>
          <w:u w:val="single"/>
        </w:rPr>
        <w:t>εισροή ΑΞΕ</w:t>
      </w:r>
      <w:r w:rsidRPr="00961EDB">
        <w:rPr>
          <w:rFonts w:asciiTheme="minorHAnsi" w:hAnsiTheme="minorHAnsi" w:cstheme="minorHAnsi"/>
          <w:b/>
        </w:rPr>
        <w:t xml:space="preserve">, </w:t>
      </w:r>
      <w:r w:rsidRPr="00961EDB">
        <w:rPr>
          <w:rFonts w:asciiTheme="minorHAnsi" w:hAnsiTheme="minorHAnsi" w:cstheme="minorHAnsi"/>
        </w:rPr>
        <w:t xml:space="preserve">οι οποίες, κατά το 2021, σημείωσαν μείωση, ανερχόμενες σε </w:t>
      </w:r>
      <w:r w:rsidRPr="00961EDB">
        <w:rPr>
          <w:rFonts w:asciiTheme="minorHAnsi" w:hAnsiTheme="minorHAnsi" w:cstheme="minorHAnsi"/>
          <w:b/>
        </w:rPr>
        <w:t>1,035 δις ευρώ (1,5% επί του ΑΕΠ),</w:t>
      </w:r>
      <w:r w:rsidRPr="00961EDB">
        <w:rPr>
          <w:rFonts w:asciiTheme="minorHAnsi" w:hAnsiTheme="minorHAnsi" w:cstheme="minorHAnsi"/>
        </w:rPr>
        <w:t xml:space="preserve"> έναντι 2,272 δις το 2020 (3,7% επί του ΑΕΠ). Αναφορικά με το </w:t>
      </w:r>
      <w:r w:rsidRPr="00961EDB">
        <w:rPr>
          <w:rFonts w:asciiTheme="minorHAnsi" w:hAnsiTheme="minorHAnsi" w:cstheme="minorHAnsi"/>
          <w:b/>
          <w:bCs/>
          <w:u w:val="single"/>
        </w:rPr>
        <w:t>εξωτερικό εμπόριο</w:t>
      </w:r>
      <w:r w:rsidRPr="00961EDB">
        <w:rPr>
          <w:rFonts w:asciiTheme="minorHAnsi" w:hAnsiTheme="minorHAnsi" w:cstheme="minorHAnsi"/>
        </w:rPr>
        <w:t xml:space="preserve"> και σύμφωνα με τα προκαταρκτικά στοιχεία</w:t>
      </w:r>
      <w:r w:rsidRPr="00961EDB">
        <w:rPr>
          <w:rFonts w:asciiTheme="minorHAnsi" w:hAnsiTheme="minorHAnsi" w:cstheme="minorHAnsi"/>
          <w:bCs/>
        </w:rPr>
        <w:t xml:space="preserve">, κατά την περίοδο </w:t>
      </w:r>
      <w:r w:rsidRPr="00961EDB">
        <w:rPr>
          <w:rFonts w:asciiTheme="minorHAnsi" w:hAnsiTheme="minorHAnsi" w:cstheme="minorHAnsi"/>
        </w:rPr>
        <w:t>Ιανουαρίου-</w:t>
      </w:r>
      <w:r w:rsidR="005B3749">
        <w:rPr>
          <w:rFonts w:asciiTheme="minorHAnsi" w:hAnsiTheme="minorHAnsi" w:cstheme="minorHAnsi"/>
        </w:rPr>
        <w:t>Δεκεμβρίου</w:t>
      </w:r>
      <w:r w:rsidRPr="00961EDB">
        <w:rPr>
          <w:rFonts w:asciiTheme="minorHAnsi" w:hAnsiTheme="minorHAnsi" w:cstheme="minorHAnsi"/>
        </w:rPr>
        <w:t xml:space="preserve"> 2021, οι </w:t>
      </w:r>
      <w:r w:rsidRPr="00961EDB">
        <w:rPr>
          <w:rFonts w:asciiTheme="minorHAnsi" w:hAnsiTheme="minorHAnsi" w:cstheme="minorHAnsi"/>
          <w:b/>
          <w:u w:val="single"/>
        </w:rPr>
        <w:t>εξαγωγές</w:t>
      </w:r>
      <w:r w:rsidR="005B3749">
        <w:rPr>
          <w:rFonts w:asciiTheme="minorHAnsi" w:hAnsiTheme="minorHAnsi" w:cstheme="minorHAnsi"/>
        </w:rPr>
        <w:t xml:space="preserve"> ανήλθαν σε 68,193 δις λέβα (34,277 δις ευρώ) / αύξηση (+)24,5</w:t>
      </w:r>
      <w:r w:rsidRPr="00961EDB">
        <w:rPr>
          <w:rFonts w:asciiTheme="minorHAnsi" w:hAnsiTheme="minorHAnsi" w:cstheme="minorHAnsi"/>
        </w:rPr>
        <w:t xml:space="preserve">% σε ετήσια βάση, ενώ οι </w:t>
      </w:r>
      <w:r w:rsidRPr="00961EDB">
        <w:rPr>
          <w:rFonts w:asciiTheme="minorHAnsi" w:hAnsiTheme="minorHAnsi" w:cstheme="minorHAnsi"/>
          <w:b/>
          <w:u w:val="single"/>
        </w:rPr>
        <w:t>εισαγωγές</w:t>
      </w:r>
      <w:r w:rsidRPr="00961EDB">
        <w:rPr>
          <w:rFonts w:asciiTheme="minorHAnsi" w:hAnsiTheme="minorHAnsi" w:cstheme="minorHAnsi"/>
        </w:rPr>
        <w:t xml:space="preserve"> έφτασαν τα </w:t>
      </w:r>
      <w:r w:rsidR="005B3749">
        <w:rPr>
          <w:rFonts w:asciiTheme="minorHAnsi" w:hAnsiTheme="minorHAnsi" w:cstheme="minorHAnsi"/>
        </w:rPr>
        <w:t>76,716 δις λέβα (37,573 δις ευρώ) / αύξηση (+)27,6</w:t>
      </w:r>
      <w:r w:rsidRPr="00961EDB">
        <w:rPr>
          <w:rFonts w:asciiTheme="minorHAnsi" w:hAnsiTheme="minorHAnsi" w:cstheme="minorHAnsi"/>
        </w:rPr>
        <w:t xml:space="preserve">% σε ετήσια βάση. Το μεγαλύτερο μέρος των εξαγωγών κατευθύνθηκε προς τα κ-μ ΕΕ, ενώ στις εισαγωγές υπήρξε ισορροπία μεταξύ ΕΕ και τρίτων </w:t>
      </w:r>
      <w:r w:rsidRPr="00961EDB">
        <w:rPr>
          <w:rFonts w:asciiTheme="minorHAnsi" w:hAnsiTheme="minorHAnsi" w:cstheme="minorHAnsi"/>
        </w:rPr>
        <w:lastRenderedPageBreak/>
        <w:t xml:space="preserve">χωρών. Στον </w:t>
      </w:r>
      <w:r w:rsidRPr="00961EDB">
        <w:rPr>
          <w:rFonts w:asciiTheme="minorHAnsi" w:hAnsiTheme="minorHAnsi" w:cstheme="minorHAnsi"/>
          <w:b/>
          <w:bCs/>
          <w:u w:val="single"/>
        </w:rPr>
        <w:t>τουρισμό,</w:t>
      </w:r>
      <w:r w:rsidRPr="00961EDB">
        <w:rPr>
          <w:rFonts w:asciiTheme="minorHAnsi" w:hAnsiTheme="minorHAnsi" w:cstheme="minorHAnsi"/>
        </w:rPr>
        <w:t xml:space="preserve"> ο συνολικός αριθμός επισκεπτών, κατά το 12μηνο 2021, σύμφωνα με το β/Εθνικό Στατιστικό Ινστιτούτο, ανήλθε σε </w:t>
      </w:r>
      <w:r w:rsidR="008A7B70">
        <w:rPr>
          <w:rFonts w:asciiTheme="minorHAnsi" w:hAnsiTheme="minorHAnsi" w:cstheme="minorHAnsi"/>
        </w:rPr>
        <w:t>7,2 εκατ.</w:t>
      </w:r>
      <w:r w:rsidRPr="00961EDB">
        <w:rPr>
          <w:rFonts w:asciiTheme="minorHAnsi" w:hAnsiTheme="minorHAnsi" w:cstheme="minorHAnsi"/>
        </w:rPr>
        <w:t xml:space="preserve"> άτομα.</w:t>
      </w:r>
    </w:p>
    <w:p w:rsidR="00961EDB" w:rsidRPr="00961EDB" w:rsidRDefault="00961EDB" w:rsidP="00961EDB">
      <w:pPr>
        <w:jc w:val="both"/>
        <w:rPr>
          <w:rFonts w:asciiTheme="minorHAnsi" w:hAnsiTheme="minorHAnsi" w:cstheme="minorHAnsi"/>
        </w:rPr>
      </w:pPr>
      <w:r w:rsidRPr="00961EDB">
        <w:rPr>
          <w:rFonts w:asciiTheme="minorHAnsi" w:hAnsiTheme="minorHAnsi" w:cstheme="minorHAnsi"/>
          <w:color w:val="000000"/>
        </w:rPr>
        <w:t xml:space="preserve">Το </w:t>
      </w:r>
      <w:r w:rsidRPr="00961EDB">
        <w:rPr>
          <w:rFonts w:asciiTheme="minorHAnsi" w:hAnsiTheme="minorHAnsi" w:cstheme="minorHAnsi"/>
          <w:b/>
          <w:bCs/>
          <w:color w:val="000000"/>
          <w:u w:val="single"/>
        </w:rPr>
        <w:t>δημόσιο χρέος</w:t>
      </w:r>
      <w:r w:rsidRPr="00961EDB">
        <w:rPr>
          <w:rFonts w:asciiTheme="minorHAnsi" w:hAnsiTheme="minorHAnsi" w:cstheme="minorHAnsi"/>
          <w:color w:val="000000"/>
        </w:rPr>
        <w:t xml:space="preserve"> της Βουλγαρίας διατηρείται σε</w:t>
      </w:r>
      <w:r w:rsidR="008A7B70">
        <w:rPr>
          <w:rFonts w:asciiTheme="minorHAnsi" w:hAnsiTheme="minorHAnsi" w:cstheme="minorHAnsi"/>
          <w:color w:val="000000"/>
        </w:rPr>
        <w:t xml:space="preserve"> σταθερά</w:t>
      </w:r>
      <w:r w:rsidRPr="00961EDB">
        <w:rPr>
          <w:rFonts w:asciiTheme="minorHAnsi" w:hAnsiTheme="minorHAnsi" w:cstheme="minorHAnsi"/>
          <w:color w:val="000000"/>
        </w:rPr>
        <w:t xml:space="preserve"> χαμηλά επίπεδα. Σύμφωνα με στοιχεία του</w:t>
      </w:r>
      <w:r w:rsidR="008A7B70">
        <w:rPr>
          <w:rFonts w:asciiTheme="minorHAnsi" w:hAnsiTheme="minorHAnsi" w:cstheme="minorHAnsi"/>
          <w:color w:val="000000"/>
        </w:rPr>
        <w:t xml:space="preserve"> β/Υπουργείου Οικονομικών, το μήνα Δεκ</w:t>
      </w:r>
      <w:r w:rsidRPr="00961EDB">
        <w:rPr>
          <w:rFonts w:asciiTheme="minorHAnsi" w:hAnsiTheme="minorHAnsi" w:cstheme="minorHAnsi"/>
          <w:color w:val="000000"/>
        </w:rPr>
        <w:t xml:space="preserve">έμβριο του 2021, ανερχόταν στο </w:t>
      </w:r>
      <w:r w:rsidR="008A7B70">
        <w:rPr>
          <w:rFonts w:asciiTheme="minorHAnsi" w:hAnsiTheme="minorHAnsi" w:cstheme="minorHAnsi"/>
          <w:b/>
          <w:color w:val="000000"/>
          <w:u w:val="single"/>
        </w:rPr>
        <w:t>25,1</w:t>
      </w:r>
      <w:r w:rsidRPr="00961EDB">
        <w:rPr>
          <w:rFonts w:asciiTheme="minorHAnsi" w:hAnsiTheme="minorHAnsi" w:cstheme="minorHAnsi"/>
          <w:b/>
          <w:color w:val="000000"/>
          <w:u w:val="single"/>
        </w:rPr>
        <w:t>% του ΑΕΠ</w:t>
      </w:r>
      <w:r w:rsidRPr="00961EDB">
        <w:rPr>
          <w:rFonts w:asciiTheme="minorHAnsi" w:hAnsiTheme="minorHAnsi" w:cstheme="minorHAnsi"/>
          <w:color w:val="000000"/>
        </w:rPr>
        <w:t xml:space="preserve">, </w:t>
      </w:r>
      <w:r w:rsidR="008A7B70">
        <w:rPr>
          <w:rFonts w:asciiTheme="minorHAnsi" w:hAnsiTheme="minorHAnsi" w:cstheme="minorHAnsi"/>
          <w:color w:val="000000"/>
        </w:rPr>
        <w:t>έναντι 25,0</w:t>
      </w:r>
      <w:r w:rsidRPr="00961EDB">
        <w:rPr>
          <w:rFonts w:asciiTheme="minorHAnsi" w:hAnsiTheme="minorHAnsi" w:cstheme="minorHAnsi"/>
          <w:color w:val="000000"/>
        </w:rPr>
        <w:t xml:space="preserve">% το </w:t>
      </w:r>
      <w:r w:rsidR="008A7B70">
        <w:rPr>
          <w:rFonts w:asciiTheme="minorHAnsi" w:hAnsiTheme="minorHAnsi" w:cstheme="minorHAnsi"/>
          <w:color w:val="000000"/>
        </w:rPr>
        <w:t>Δεκέμβριο</w:t>
      </w:r>
      <w:r w:rsidRPr="00961EDB">
        <w:rPr>
          <w:rFonts w:asciiTheme="minorHAnsi" w:hAnsiTheme="minorHAnsi" w:cstheme="minorHAnsi"/>
          <w:color w:val="000000"/>
        </w:rPr>
        <w:t xml:space="preserve"> του 2020, ενώ το </w:t>
      </w:r>
      <w:r w:rsidRPr="00961EDB">
        <w:rPr>
          <w:rFonts w:asciiTheme="minorHAnsi" w:hAnsiTheme="minorHAnsi" w:cstheme="minorHAnsi"/>
          <w:b/>
          <w:bCs/>
          <w:color w:val="000000"/>
          <w:u w:val="single"/>
        </w:rPr>
        <w:t>ακαθάριστο</w:t>
      </w:r>
      <w:r w:rsidRPr="00961EDB">
        <w:rPr>
          <w:rFonts w:asciiTheme="minorHAnsi" w:hAnsiTheme="minorHAnsi" w:cstheme="minorHAnsi"/>
          <w:color w:val="000000"/>
          <w:u w:val="single"/>
        </w:rPr>
        <w:t xml:space="preserve"> </w:t>
      </w:r>
      <w:r w:rsidRPr="00961EDB">
        <w:rPr>
          <w:rFonts w:asciiTheme="minorHAnsi" w:hAnsiTheme="minorHAnsi" w:cstheme="minorHAnsi"/>
          <w:b/>
          <w:bCs/>
          <w:color w:val="000000"/>
          <w:u w:val="single"/>
        </w:rPr>
        <w:t>εξωτερικό χρέος</w:t>
      </w:r>
      <w:r w:rsidRPr="00961EDB">
        <w:rPr>
          <w:rFonts w:asciiTheme="minorHAnsi" w:hAnsiTheme="minorHAnsi" w:cstheme="minorHAnsi"/>
          <w:color w:val="000000"/>
        </w:rPr>
        <w:t xml:space="preserve"> διαμορφωνόταν στο 62% του ΑΕΠ, κατά τον </w:t>
      </w:r>
      <w:r w:rsidR="008A7B70">
        <w:rPr>
          <w:rFonts w:asciiTheme="minorHAnsi" w:hAnsiTheme="minorHAnsi" w:cstheme="minorHAnsi"/>
          <w:color w:val="000000"/>
        </w:rPr>
        <w:t>Δεκέμβριο</w:t>
      </w:r>
      <w:r w:rsidRPr="00961EDB">
        <w:rPr>
          <w:rFonts w:asciiTheme="minorHAnsi" w:hAnsiTheme="minorHAnsi" w:cstheme="minorHAnsi"/>
          <w:color w:val="000000"/>
        </w:rPr>
        <w:t xml:space="preserve"> του</w:t>
      </w:r>
      <w:r w:rsidR="008A7B70">
        <w:rPr>
          <w:rFonts w:asciiTheme="minorHAnsi" w:hAnsiTheme="minorHAnsi" w:cstheme="minorHAnsi"/>
          <w:color w:val="000000"/>
        </w:rPr>
        <w:t xml:space="preserve"> 2021, έναντι από 59,9% τον Δεκέμ</w:t>
      </w:r>
      <w:r w:rsidRPr="00961EDB">
        <w:rPr>
          <w:rFonts w:asciiTheme="minorHAnsi" w:hAnsiTheme="minorHAnsi" w:cstheme="minorHAnsi"/>
          <w:color w:val="000000"/>
        </w:rPr>
        <w:t xml:space="preserve">βριο του 2020. Εντούτοις, η διαχείριση της πανδημίας και των κοινωνικοοικονομικών επιπτώσεών της, αλλά και η αντιμετώπιση των συνθηκών που δημιουργήθηκαν από την κατακόρυφη αύξηση των τιμών στην ενέργεια, δημιούργησαν αυξημένες ανάγκες δανεισμού για την </w:t>
      </w:r>
      <w:r w:rsidRPr="00961EDB">
        <w:rPr>
          <w:rFonts w:asciiTheme="minorHAnsi" w:hAnsiTheme="minorHAnsi" w:cstheme="minorHAnsi"/>
          <w:b/>
          <w:color w:val="000000"/>
        </w:rPr>
        <w:t>κάλυψη του ελλείμματος του κρατικού προϋπολογισμού, το οποίο ανήλθε τελικά στα 2 δις ευρώ (</w:t>
      </w:r>
      <w:r w:rsidR="00155C86">
        <w:rPr>
          <w:rFonts w:asciiTheme="minorHAnsi" w:hAnsiTheme="minorHAnsi" w:cstheme="minorHAnsi"/>
          <w:b/>
          <w:color w:val="000000"/>
        </w:rPr>
        <w:t xml:space="preserve">περίπου </w:t>
      </w:r>
      <w:r w:rsidRPr="00961EDB">
        <w:rPr>
          <w:rFonts w:asciiTheme="minorHAnsi" w:hAnsiTheme="minorHAnsi" w:cstheme="minorHAnsi"/>
          <w:b/>
          <w:color w:val="000000"/>
        </w:rPr>
        <w:t xml:space="preserve">3% επί του ΑΕΠ), </w:t>
      </w:r>
      <w:r w:rsidRPr="00961EDB">
        <w:rPr>
          <w:rFonts w:asciiTheme="minorHAnsi" w:hAnsiTheme="minorHAnsi" w:cstheme="minorHAnsi"/>
          <w:color w:val="000000"/>
        </w:rPr>
        <w:t xml:space="preserve">μετά και την τελευταία αναθεώρηση του κρατικού προϋπολογισμού του 2021, το περασμένο φθινόπωρο. Ως εκ τούτου, το β/δημόσιο προέβη σε έκδοση </w:t>
      </w:r>
      <w:r w:rsidRPr="00961EDB">
        <w:rPr>
          <w:rFonts w:asciiTheme="minorHAnsi" w:hAnsiTheme="minorHAnsi" w:cstheme="minorHAnsi"/>
          <w:b/>
          <w:color w:val="000000"/>
        </w:rPr>
        <w:t>ένδεκα (11) τίτλων δανεισμού</w:t>
      </w:r>
      <w:r w:rsidRPr="00961EDB">
        <w:rPr>
          <w:rFonts w:asciiTheme="minorHAnsi" w:hAnsiTheme="minorHAnsi" w:cstheme="minorHAnsi"/>
          <w:color w:val="000000"/>
        </w:rPr>
        <w:t xml:space="preserve"> κατά την επισκοπούμενη περίοδο, αντλώντας περί τα </w:t>
      </w:r>
      <w:r w:rsidRPr="00961EDB">
        <w:rPr>
          <w:rFonts w:asciiTheme="minorHAnsi" w:hAnsiTheme="minorHAnsi" w:cstheme="minorHAnsi"/>
          <w:b/>
          <w:color w:val="000000"/>
        </w:rPr>
        <w:t>1,94 δις ευρώ</w:t>
      </w:r>
      <w:r w:rsidRPr="00961EDB">
        <w:rPr>
          <w:rFonts w:asciiTheme="minorHAnsi" w:hAnsiTheme="minorHAnsi" w:cstheme="minorHAnsi"/>
          <w:color w:val="000000"/>
        </w:rPr>
        <w:t>. Το τελευτ</w:t>
      </w:r>
      <w:r w:rsidR="008A7B70">
        <w:rPr>
          <w:rFonts w:asciiTheme="minorHAnsi" w:hAnsiTheme="minorHAnsi" w:cstheme="minorHAnsi"/>
          <w:color w:val="000000"/>
        </w:rPr>
        <w:t>αίο ποσό αντλήθηκε το</w:t>
      </w:r>
      <w:r w:rsidRPr="00961EDB">
        <w:rPr>
          <w:rFonts w:asciiTheme="minorHAnsi" w:hAnsiTheme="minorHAnsi" w:cstheme="minorHAnsi"/>
          <w:color w:val="000000"/>
        </w:rPr>
        <w:t xml:space="preserve"> Νοέμβριο</w:t>
      </w:r>
      <w:r w:rsidR="008A7B70">
        <w:rPr>
          <w:rFonts w:asciiTheme="minorHAnsi" w:hAnsiTheme="minorHAnsi" w:cstheme="minorHAnsi"/>
          <w:color w:val="000000"/>
        </w:rPr>
        <w:t xml:space="preserve"> του 2021</w:t>
      </w:r>
      <w:r w:rsidRPr="00961EDB">
        <w:rPr>
          <w:rFonts w:asciiTheme="minorHAnsi" w:hAnsiTheme="minorHAnsi" w:cstheme="minorHAnsi"/>
          <w:color w:val="000000"/>
        </w:rPr>
        <w:t>, με ομόλογο ύψους 255 εκ. ευρώ και διάρκεια ωρίμανσης 7,5 ετών. Σε κάθε περίπτωση, η παρατεταμένη υγειονομική και ενεργε</w:t>
      </w:r>
      <w:r w:rsidR="008A7B70">
        <w:rPr>
          <w:rFonts w:asciiTheme="minorHAnsi" w:hAnsiTheme="minorHAnsi" w:cstheme="minorHAnsi"/>
          <w:color w:val="000000"/>
        </w:rPr>
        <w:t>ιακή κρίση, αλλά και η μη</w:t>
      </w:r>
      <w:r w:rsidRPr="00961EDB">
        <w:rPr>
          <w:rFonts w:asciiTheme="minorHAnsi" w:hAnsiTheme="minorHAnsi" w:cstheme="minorHAnsi"/>
          <w:color w:val="000000"/>
        </w:rPr>
        <w:t xml:space="preserve"> έγκριση του </w:t>
      </w:r>
      <w:r w:rsidR="008A7B70">
        <w:rPr>
          <w:rFonts w:asciiTheme="minorHAnsi" w:hAnsiTheme="minorHAnsi" w:cstheme="minorHAnsi"/>
          <w:color w:val="000000"/>
        </w:rPr>
        <w:t xml:space="preserve">μέχρι τα τέλη του 2021 του </w:t>
      </w:r>
      <w:r w:rsidRPr="00961EDB">
        <w:rPr>
          <w:rFonts w:asciiTheme="minorHAnsi" w:hAnsiTheme="minorHAnsi" w:cstheme="minorHAnsi"/>
          <w:color w:val="000000"/>
        </w:rPr>
        <w:t xml:space="preserve">β/Σχεδίου Ανάκαμψης και Σταθερότητας </w:t>
      </w:r>
      <w:r w:rsidRPr="00961EDB">
        <w:rPr>
          <w:rFonts w:asciiTheme="minorHAnsi" w:hAnsiTheme="minorHAnsi" w:cstheme="minorHAnsi"/>
          <w:iCs/>
        </w:rPr>
        <w:t>(</w:t>
      </w:r>
      <w:r w:rsidRPr="00961EDB">
        <w:rPr>
          <w:rFonts w:asciiTheme="minorHAnsi" w:hAnsiTheme="minorHAnsi" w:cstheme="minorHAnsi"/>
          <w:iCs/>
          <w:lang w:val="en-US"/>
        </w:rPr>
        <w:t>Recovery</w:t>
      </w:r>
      <w:r w:rsidRPr="00961EDB">
        <w:rPr>
          <w:rFonts w:asciiTheme="minorHAnsi" w:hAnsiTheme="minorHAnsi" w:cstheme="minorHAnsi"/>
          <w:iCs/>
        </w:rPr>
        <w:t xml:space="preserve"> </w:t>
      </w:r>
      <w:r w:rsidRPr="00961EDB">
        <w:rPr>
          <w:rFonts w:asciiTheme="minorHAnsi" w:hAnsiTheme="minorHAnsi" w:cstheme="minorHAnsi"/>
          <w:iCs/>
          <w:lang w:val="en-US"/>
        </w:rPr>
        <w:t>and</w:t>
      </w:r>
      <w:r w:rsidRPr="00961EDB">
        <w:rPr>
          <w:rFonts w:asciiTheme="minorHAnsi" w:hAnsiTheme="minorHAnsi" w:cstheme="minorHAnsi"/>
          <w:iCs/>
        </w:rPr>
        <w:t xml:space="preserve"> </w:t>
      </w:r>
      <w:r w:rsidRPr="00961EDB">
        <w:rPr>
          <w:rFonts w:asciiTheme="minorHAnsi" w:hAnsiTheme="minorHAnsi" w:cstheme="minorHAnsi"/>
          <w:iCs/>
          <w:lang w:val="en-US"/>
        </w:rPr>
        <w:t>Resilience</w:t>
      </w:r>
      <w:r w:rsidRPr="00961EDB">
        <w:rPr>
          <w:rFonts w:asciiTheme="minorHAnsi" w:hAnsiTheme="minorHAnsi" w:cstheme="minorHAnsi"/>
          <w:iCs/>
        </w:rPr>
        <w:t xml:space="preserve"> </w:t>
      </w:r>
      <w:r w:rsidRPr="00961EDB">
        <w:rPr>
          <w:rFonts w:asciiTheme="minorHAnsi" w:hAnsiTheme="minorHAnsi" w:cstheme="minorHAnsi"/>
          <w:iCs/>
          <w:lang w:val="en-US"/>
        </w:rPr>
        <w:t>Plan</w:t>
      </w:r>
      <w:r w:rsidRPr="00961EDB">
        <w:rPr>
          <w:rFonts w:asciiTheme="minorHAnsi" w:hAnsiTheme="minorHAnsi" w:cstheme="minorHAnsi"/>
          <w:iCs/>
        </w:rPr>
        <w:t>)</w:t>
      </w:r>
      <w:r w:rsidRPr="00961EDB">
        <w:rPr>
          <w:rFonts w:asciiTheme="minorHAnsi" w:hAnsiTheme="minorHAnsi" w:cstheme="minorHAnsi"/>
          <w:b/>
          <w:i/>
          <w:iCs/>
        </w:rPr>
        <w:t xml:space="preserve"> </w:t>
      </w:r>
      <w:r w:rsidRPr="00961EDB">
        <w:rPr>
          <w:rFonts w:asciiTheme="minorHAnsi" w:hAnsiTheme="minorHAnsi" w:cstheme="minorHAnsi"/>
          <w:color w:val="000000"/>
        </w:rPr>
        <w:t>από τις Βρυξέλλες, συντηρούν τις ανάγκες του β/δημοσίου για αυξημένη ρευστότητα, κατά τα επόμενα έτη. Στο πλαίσιο αυτό, ο</w:t>
      </w:r>
      <w:r w:rsidR="008A7B70">
        <w:rPr>
          <w:rFonts w:asciiTheme="minorHAnsi" w:hAnsiTheme="minorHAnsi" w:cstheme="minorHAnsi"/>
          <w:color w:val="000000"/>
        </w:rPr>
        <w:t xml:space="preserve"> νεοεκλεγείς το Νοέμβριο του 2021 Β/</w:t>
      </w:r>
      <w:r w:rsidRPr="00961EDB">
        <w:rPr>
          <w:rFonts w:asciiTheme="minorHAnsi" w:hAnsiTheme="minorHAnsi" w:cstheme="minorHAnsi"/>
          <w:color w:val="000000"/>
        </w:rPr>
        <w:t xml:space="preserve">ΠΘ </w:t>
      </w:r>
      <w:r w:rsidRPr="00961EDB">
        <w:rPr>
          <w:rFonts w:asciiTheme="minorHAnsi" w:hAnsiTheme="minorHAnsi" w:cstheme="minorHAnsi"/>
          <w:color w:val="000000"/>
          <w:lang w:val="en-US"/>
        </w:rPr>
        <w:t>Kiril</w:t>
      </w:r>
      <w:r w:rsidRPr="00961EDB">
        <w:rPr>
          <w:rFonts w:asciiTheme="minorHAnsi" w:hAnsiTheme="minorHAnsi" w:cstheme="minorHAnsi"/>
          <w:color w:val="000000"/>
        </w:rPr>
        <w:t xml:space="preserve"> </w:t>
      </w:r>
      <w:r w:rsidRPr="00961EDB">
        <w:rPr>
          <w:rFonts w:asciiTheme="minorHAnsi" w:hAnsiTheme="minorHAnsi" w:cstheme="minorHAnsi"/>
          <w:color w:val="000000"/>
          <w:lang w:val="en-US"/>
        </w:rPr>
        <w:t>Petkov</w:t>
      </w:r>
      <w:r w:rsidRPr="00961EDB">
        <w:rPr>
          <w:rFonts w:asciiTheme="minorHAnsi" w:hAnsiTheme="minorHAnsi" w:cstheme="minorHAnsi"/>
          <w:color w:val="000000"/>
        </w:rPr>
        <w:t xml:space="preserve"> ανακοίνωσε </w:t>
      </w:r>
      <w:r w:rsidR="008A7B70">
        <w:rPr>
          <w:rFonts w:asciiTheme="minorHAnsi" w:hAnsiTheme="minorHAnsi" w:cstheme="minorHAnsi"/>
          <w:color w:val="000000"/>
        </w:rPr>
        <w:t>στις αρχές του έτους 2022</w:t>
      </w:r>
      <w:r w:rsidRPr="00961EDB">
        <w:rPr>
          <w:rFonts w:asciiTheme="minorHAnsi" w:hAnsiTheme="minorHAnsi" w:cstheme="minorHAnsi"/>
          <w:color w:val="000000"/>
        </w:rPr>
        <w:t xml:space="preserve"> ότι, σύμφωνα με</w:t>
      </w:r>
      <w:r w:rsidRPr="00961EDB">
        <w:rPr>
          <w:rFonts w:asciiTheme="minorHAnsi" w:hAnsiTheme="minorHAnsi" w:cstheme="minorHAnsi"/>
          <w:iCs/>
          <w:color w:val="000000"/>
        </w:rPr>
        <w:t xml:space="preserve"> την κυβερνητική στρατηγική για τη διαχείριση του δημόσιου χρέους της περιόδου 2022-2024,</w:t>
      </w:r>
      <w:r w:rsidRPr="00961EDB">
        <w:rPr>
          <w:rFonts w:asciiTheme="minorHAnsi" w:hAnsiTheme="minorHAnsi" w:cstheme="minorHAnsi"/>
          <w:color w:val="000000"/>
        </w:rPr>
        <w:t xml:space="preserve"> </w:t>
      </w:r>
      <w:r w:rsidRPr="00961EDB">
        <w:rPr>
          <w:rFonts w:asciiTheme="minorHAnsi" w:hAnsiTheme="minorHAnsi" w:cstheme="minorHAnsi"/>
          <w:b/>
          <w:color w:val="000000"/>
        </w:rPr>
        <w:t>κατά το 2022, προβλέπεται δανεισμός</w:t>
      </w:r>
      <w:r w:rsidRPr="00961EDB">
        <w:rPr>
          <w:rFonts w:asciiTheme="minorHAnsi" w:hAnsiTheme="minorHAnsi" w:cstheme="minorHAnsi"/>
          <w:b/>
          <w:iCs/>
          <w:color w:val="000000"/>
        </w:rPr>
        <w:t xml:space="preserve"> συνολικού ύψους 7,293 δις λέβα (περίπου 3,7 δις ευρώ)</w:t>
      </w:r>
      <w:r w:rsidRPr="00961EDB">
        <w:rPr>
          <w:rFonts w:asciiTheme="minorHAnsi" w:hAnsiTheme="minorHAnsi" w:cstheme="minorHAnsi"/>
          <w:iCs/>
          <w:color w:val="000000"/>
        </w:rPr>
        <w:t>. Εξ αυτών, 3 δις λέβα (περίπου 1,5 δις ευρώ) θα εξυπηρετήσουν ωριμάνσεις παλαιότερων δανείων, ενώ νέο χρέος είναι τα 4,293 δις λέβα (περίπου 2,2 δις ευρώ)</w:t>
      </w:r>
      <w:r w:rsidRPr="00961EDB">
        <w:rPr>
          <w:rFonts w:asciiTheme="minorHAnsi" w:hAnsiTheme="minorHAnsi" w:cstheme="minorHAnsi"/>
          <w:color w:val="000000"/>
        </w:rPr>
        <w:t xml:space="preserve">. Επιπρόσθετα, ο Β/ΠΘ ανακοίνωσε ότι το </w:t>
      </w:r>
      <w:r w:rsidRPr="00961EDB">
        <w:rPr>
          <w:rFonts w:asciiTheme="minorHAnsi" w:hAnsiTheme="minorHAnsi" w:cstheme="minorHAnsi"/>
          <w:iCs/>
          <w:color w:val="000000"/>
        </w:rPr>
        <w:t>έλλειμμα για το 2022, στο πλαίσιο του Ενοποιημένου Δημοσιονομικού Προγράμματος, προβλέπεται να φθάσει στο 4,1% του ΑΕΠ, συνεκτιμώντας την «πίεση» στα δημόσια οικονομικά από την υλοποίηση μέτρων εκτιμώμενου κόστους 5,5% του ΑΕΠ, με στόχο την αντιμετώπιση της πανδημίας</w:t>
      </w:r>
      <w:r w:rsidR="005617BF" w:rsidRPr="005617BF">
        <w:rPr>
          <w:rFonts w:asciiTheme="minorHAnsi" w:hAnsiTheme="minorHAnsi" w:cstheme="minorHAnsi"/>
          <w:iCs/>
          <w:color w:val="000000"/>
        </w:rPr>
        <w:t xml:space="preserve"> </w:t>
      </w:r>
      <w:r w:rsidR="005617BF">
        <w:rPr>
          <w:rFonts w:asciiTheme="minorHAnsi" w:hAnsiTheme="minorHAnsi" w:cstheme="minorHAnsi"/>
          <w:iCs/>
          <w:color w:val="000000"/>
        </w:rPr>
        <w:t>του</w:t>
      </w:r>
      <w:r w:rsidRPr="00961EDB">
        <w:rPr>
          <w:rFonts w:asciiTheme="minorHAnsi" w:hAnsiTheme="minorHAnsi" w:cstheme="minorHAnsi"/>
          <w:iCs/>
          <w:color w:val="000000"/>
        </w:rPr>
        <w:t xml:space="preserve"> </w:t>
      </w:r>
      <w:r w:rsidR="005617BF" w:rsidRPr="005617BF">
        <w:rPr>
          <w:rFonts w:asciiTheme="minorHAnsi" w:hAnsiTheme="minorHAnsi" w:cstheme="minorHAnsi"/>
          <w:iCs/>
          <w:color w:val="000000"/>
        </w:rPr>
        <w:t>“</w:t>
      </w:r>
      <w:r w:rsidR="008A7B70">
        <w:rPr>
          <w:rFonts w:asciiTheme="minorHAnsi" w:hAnsiTheme="minorHAnsi" w:cstheme="minorHAnsi"/>
          <w:iCs/>
          <w:color w:val="000000"/>
          <w:lang w:val="en-US"/>
        </w:rPr>
        <w:t>COVID</w:t>
      </w:r>
      <w:r w:rsidRPr="00961EDB">
        <w:rPr>
          <w:rFonts w:asciiTheme="minorHAnsi" w:hAnsiTheme="minorHAnsi" w:cstheme="minorHAnsi"/>
          <w:iCs/>
          <w:color w:val="000000"/>
        </w:rPr>
        <w:t>-19</w:t>
      </w:r>
      <w:r w:rsidR="005617BF" w:rsidRPr="005617BF">
        <w:rPr>
          <w:rFonts w:asciiTheme="minorHAnsi" w:hAnsiTheme="minorHAnsi" w:cstheme="minorHAnsi"/>
          <w:iCs/>
          <w:color w:val="000000"/>
        </w:rPr>
        <w:t>”</w:t>
      </w:r>
      <w:r w:rsidRPr="00961EDB">
        <w:rPr>
          <w:rFonts w:asciiTheme="minorHAnsi" w:hAnsiTheme="minorHAnsi" w:cstheme="minorHAnsi"/>
          <w:iCs/>
          <w:color w:val="000000"/>
        </w:rPr>
        <w:t xml:space="preserve"> και της ενεργειακής κρίσης</w:t>
      </w:r>
      <w:r w:rsidRPr="00961EDB">
        <w:rPr>
          <w:rFonts w:asciiTheme="minorHAnsi" w:hAnsiTheme="minorHAnsi" w:cstheme="minorHAnsi"/>
          <w:color w:val="000000"/>
        </w:rPr>
        <w:t>. Τούτων δοθέντων, οι νέες γεωοικονομικές πραγματικότητες αναμένεται να δοκιμάσουν</w:t>
      </w:r>
      <w:r w:rsidRPr="00961EDB">
        <w:rPr>
          <w:rStyle w:val="jlqj4b"/>
          <w:rFonts w:asciiTheme="minorHAnsi" w:hAnsiTheme="minorHAnsi" w:cstheme="minorHAnsi"/>
        </w:rPr>
        <w:t xml:space="preserve"> τη</w:t>
      </w:r>
      <w:r w:rsidR="005617BF">
        <w:rPr>
          <w:rStyle w:val="jlqj4b"/>
          <w:rFonts w:asciiTheme="minorHAnsi" w:hAnsiTheme="minorHAnsi" w:cstheme="minorHAnsi"/>
        </w:rPr>
        <w:t>ν</w:t>
      </w:r>
      <w:r w:rsidRPr="00961EDB">
        <w:rPr>
          <w:rStyle w:val="jlqj4b"/>
          <w:rFonts w:asciiTheme="minorHAnsi" w:hAnsiTheme="minorHAnsi" w:cstheme="minorHAnsi"/>
        </w:rPr>
        <w:t xml:space="preserve"> μέχρι πρόσφατα</w:t>
      </w:r>
      <w:r w:rsidR="005617BF">
        <w:rPr>
          <w:rStyle w:val="jlqj4b"/>
          <w:rFonts w:asciiTheme="minorHAnsi" w:hAnsiTheme="minorHAnsi" w:cstheme="minorHAnsi"/>
        </w:rPr>
        <w:t xml:space="preserve"> ισχυρή</w:t>
      </w:r>
      <w:r w:rsidRPr="00961EDB">
        <w:rPr>
          <w:rStyle w:val="jlqj4b"/>
          <w:rFonts w:asciiTheme="minorHAnsi" w:hAnsiTheme="minorHAnsi" w:cstheme="minorHAnsi"/>
        </w:rPr>
        <w:t xml:space="preserve"> προσήλωση της β/πλευράς στην τήρηση</w:t>
      </w:r>
      <w:r w:rsidRPr="00961EDB">
        <w:rPr>
          <w:rFonts w:asciiTheme="minorHAnsi" w:hAnsiTheme="minorHAnsi" w:cstheme="minorHAnsi"/>
        </w:rPr>
        <w:t xml:space="preserve"> δημοσιονομικής πειθαρχίας, τη συγκράτηση των δημόσιων δαπανών και τη διατήρηση χαμηλού δημόσιου χρέους. Ήδη το προσχέδιο του κρατικού προϋπολογισμού για το 2022 έχει χαρακτήρα δημοσιονομικής επέκτασης.  </w:t>
      </w:r>
    </w:p>
    <w:p w:rsidR="00961EDB" w:rsidRDefault="00961EDB" w:rsidP="00961EDB">
      <w:pPr>
        <w:jc w:val="both"/>
        <w:rPr>
          <w:rFonts w:asciiTheme="minorHAnsi" w:hAnsiTheme="minorHAnsi" w:cstheme="minorHAnsi"/>
        </w:rPr>
      </w:pPr>
      <w:r w:rsidRPr="00961EDB">
        <w:rPr>
          <w:rFonts w:asciiTheme="minorHAnsi" w:hAnsiTheme="minorHAnsi" w:cstheme="minorHAnsi"/>
        </w:rPr>
        <w:t xml:space="preserve">Η </w:t>
      </w:r>
      <w:r w:rsidRPr="00961EDB">
        <w:rPr>
          <w:rFonts w:asciiTheme="minorHAnsi" w:hAnsiTheme="minorHAnsi" w:cstheme="minorHAnsi"/>
          <w:b/>
        </w:rPr>
        <w:t>υλοποίηση του φιλόδοξου Προγράμματος Οικονομικού Μετασχηματισμού της χώρας</w:t>
      </w:r>
      <w:r w:rsidRPr="00961EDB">
        <w:rPr>
          <w:rFonts w:asciiTheme="minorHAnsi" w:hAnsiTheme="minorHAnsi" w:cstheme="minorHAnsi"/>
        </w:rPr>
        <w:t xml:space="preserve">, το οποίο είχε υιοθετήσει η κυβέρνηση </w:t>
      </w:r>
      <w:r w:rsidR="005617BF">
        <w:rPr>
          <w:rFonts w:asciiTheme="minorHAnsi" w:hAnsiTheme="minorHAnsi" w:cstheme="minorHAnsi"/>
          <w:lang w:val="en-US"/>
        </w:rPr>
        <w:t>B</w:t>
      </w:r>
      <w:r w:rsidR="005617BF" w:rsidRPr="005617BF">
        <w:rPr>
          <w:rFonts w:asciiTheme="minorHAnsi" w:hAnsiTheme="minorHAnsi" w:cstheme="minorHAnsi"/>
        </w:rPr>
        <w:t xml:space="preserve">. </w:t>
      </w:r>
      <w:r w:rsidRPr="00961EDB">
        <w:rPr>
          <w:rFonts w:asciiTheme="minorHAnsi" w:hAnsiTheme="minorHAnsi" w:cstheme="minorHAnsi"/>
          <w:lang w:val="en-US"/>
        </w:rPr>
        <w:t>Borissov</w:t>
      </w:r>
      <w:r w:rsidRPr="00961EDB">
        <w:rPr>
          <w:rFonts w:asciiTheme="minorHAnsi" w:hAnsiTheme="minorHAnsi" w:cstheme="minorHAnsi"/>
        </w:rPr>
        <w:t>, με στόχο τη σταδιακή μετάβασή της, έως το 20</w:t>
      </w:r>
      <w:r w:rsidR="005617BF" w:rsidRPr="005617BF">
        <w:rPr>
          <w:rFonts w:asciiTheme="minorHAnsi" w:hAnsiTheme="minorHAnsi" w:cstheme="minorHAnsi"/>
        </w:rPr>
        <w:t>30</w:t>
      </w:r>
      <w:r w:rsidRPr="00961EDB">
        <w:rPr>
          <w:rFonts w:asciiTheme="minorHAnsi" w:hAnsiTheme="minorHAnsi" w:cstheme="minorHAnsi"/>
        </w:rPr>
        <w:t xml:space="preserve">, από «οικονομία έντασης εργασίας» σε «οικονομία υψηλής προστιθέμενης αξίας και έντασης γνώσης», δεν σημείωσε ιδιαίτερη πρόοδο. Όμως και η νέα κυβέρνηση έθεσε ως βασική προτεραιότητα της μεταρρυθμιστικής της ατζέντας τον </w:t>
      </w:r>
      <w:r w:rsidRPr="00961EDB">
        <w:rPr>
          <w:rFonts w:asciiTheme="minorHAnsi" w:hAnsiTheme="minorHAnsi" w:cstheme="minorHAnsi"/>
          <w:b/>
        </w:rPr>
        <w:t>ψηφιακό μετασχηματισμό της οικονομίας</w:t>
      </w:r>
      <w:r w:rsidRPr="00961EDB">
        <w:rPr>
          <w:rFonts w:asciiTheme="minorHAnsi" w:hAnsiTheme="minorHAnsi" w:cstheme="minorHAnsi"/>
        </w:rPr>
        <w:t xml:space="preserve"> και την ανάδειξη της επιστημονικής έρευνας και καινοτομίας, ως κύριων μοχλών οικονομικής ανάπτυξης για τα επόμενα χρόνια. Η στόχευση αυτή αποτυπώθηκε, άλλωστε, με τη </w:t>
      </w:r>
      <w:r w:rsidRPr="00961EDB">
        <w:rPr>
          <w:rFonts w:asciiTheme="minorHAnsi" w:hAnsiTheme="minorHAnsi" w:cstheme="minorHAnsi"/>
          <w:b/>
          <w:bCs/>
          <w:u w:val="single"/>
        </w:rPr>
        <w:t>σύσταση δύο νέων Υπουργείων</w:t>
      </w:r>
      <w:r w:rsidRPr="00961EDB">
        <w:rPr>
          <w:rFonts w:asciiTheme="minorHAnsi" w:hAnsiTheme="minorHAnsi" w:cstheme="minorHAnsi"/>
        </w:rPr>
        <w:t xml:space="preserve">, ήτοι του </w:t>
      </w:r>
      <w:r w:rsidR="005617BF">
        <w:rPr>
          <w:rFonts w:asciiTheme="minorHAnsi" w:hAnsiTheme="minorHAnsi" w:cstheme="minorHAnsi"/>
        </w:rPr>
        <w:t>«</w:t>
      </w:r>
      <w:r w:rsidRPr="00961EDB">
        <w:rPr>
          <w:rFonts w:asciiTheme="minorHAnsi" w:hAnsiTheme="minorHAnsi" w:cstheme="minorHAnsi"/>
          <w:b/>
          <w:bCs/>
        </w:rPr>
        <w:t>Υπου</w:t>
      </w:r>
      <w:r w:rsidR="005617BF">
        <w:rPr>
          <w:rFonts w:asciiTheme="minorHAnsi" w:hAnsiTheme="minorHAnsi" w:cstheme="minorHAnsi"/>
          <w:b/>
          <w:bCs/>
        </w:rPr>
        <w:t>ργείου Καινοτομίας και Μεγέθυνσης»</w:t>
      </w:r>
      <w:r w:rsidRPr="00961EDB">
        <w:rPr>
          <w:rFonts w:asciiTheme="minorHAnsi" w:hAnsiTheme="minorHAnsi" w:cstheme="minorHAnsi"/>
        </w:rPr>
        <w:t xml:space="preserve"> (Ministry of Innovation and Growth) και του «</w:t>
      </w:r>
      <w:r w:rsidRPr="00961EDB">
        <w:rPr>
          <w:rFonts w:asciiTheme="minorHAnsi" w:hAnsiTheme="minorHAnsi" w:cstheme="minorHAnsi"/>
          <w:b/>
          <w:bCs/>
        </w:rPr>
        <w:t>Υπουργείου Ψηφιακής Διακυβέρνησης</w:t>
      </w:r>
      <w:r w:rsidRPr="00961EDB">
        <w:rPr>
          <w:rFonts w:asciiTheme="minorHAnsi" w:hAnsiTheme="minorHAnsi" w:cstheme="minorHAnsi"/>
        </w:rPr>
        <w:t>» (Ministry of e-Government). Ωστόσο, η επαρκής χρηματοδότηση των παραπάνω σχεδιασμών παραμένει ακόμα ζητούμενο</w:t>
      </w:r>
      <w:r w:rsidR="00155C86">
        <w:rPr>
          <w:rFonts w:asciiTheme="minorHAnsi" w:hAnsiTheme="minorHAnsi" w:cstheme="minorHAnsi"/>
        </w:rPr>
        <w:t>.</w:t>
      </w:r>
    </w:p>
    <w:p w:rsidR="00155C86" w:rsidRPr="00155C86" w:rsidRDefault="00155C86" w:rsidP="00155C86">
      <w:pPr>
        <w:jc w:val="both"/>
        <w:rPr>
          <w:rStyle w:val="jlqj4b"/>
          <w:rFonts w:asciiTheme="minorHAnsi" w:hAnsiTheme="minorHAnsi" w:cstheme="minorHAnsi"/>
        </w:rPr>
      </w:pPr>
      <w:r w:rsidRPr="00155C86">
        <w:rPr>
          <w:rFonts w:asciiTheme="minorHAnsi" w:hAnsiTheme="minorHAnsi" w:cstheme="minorHAnsi"/>
        </w:rPr>
        <w:lastRenderedPageBreak/>
        <w:t>Το</w:t>
      </w:r>
      <w:r w:rsidRPr="00155C86">
        <w:rPr>
          <w:rStyle w:val="jlqj4b"/>
          <w:rFonts w:asciiTheme="minorHAnsi" w:hAnsiTheme="minorHAnsi" w:cstheme="minorHAnsi"/>
        </w:rPr>
        <w:t xml:space="preserve"> νεοσυσταθέν «Υπουργείο </w:t>
      </w:r>
      <w:r w:rsidRPr="00155C86">
        <w:rPr>
          <w:rStyle w:val="bog-bodytext"/>
          <w:rFonts w:asciiTheme="minorHAnsi" w:hAnsiTheme="minorHAnsi" w:cstheme="minorHAnsi"/>
        </w:rPr>
        <w:t xml:space="preserve">Καινοτομίας και Μεγέθυνσης» </w:t>
      </w:r>
      <w:r w:rsidRPr="00155C86">
        <w:rPr>
          <w:rStyle w:val="jlqj4b"/>
          <w:rFonts w:asciiTheme="minorHAnsi" w:hAnsiTheme="minorHAnsi" w:cstheme="minorHAnsi"/>
        </w:rPr>
        <w:t>έχει ως κύρια αποστολή του να λειτουργεί ως «single-check point» για τους επενδυτές σε ό,τι αφορά τη διαχείριση των κονδυλίων της ΕΕ και τον προσδιορισμό των κρατικών κινήτρων για τους επιχειρηματίες, καθώς και σε ό,τι αφορά τη διαχείριση και προώθηση της καινοτομίας και της βιώσιμης</w:t>
      </w:r>
      <w:r w:rsidRPr="00155C86">
        <w:rPr>
          <w:rStyle w:val="viiyi"/>
          <w:rFonts w:asciiTheme="minorHAnsi" w:hAnsiTheme="minorHAnsi" w:cstheme="minorHAnsi"/>
        </w:rPr>
        <w:t xml:space="preserve"> </w:t>
      </w:r>
      <w:r w:rsidRPr="00155C86">
        <w:rPr>
          <w:rStyle w:val="jlqj4b"/>
          <w:rFonts w:asciiTheme="minorHAnsi" w:hAnsiTheme="minorHAnsi" w:cstheme="minorHAnsi"/>
        </w:rPr>
        <w:t>οικονομικής ανάπτυξης.</w:t>
      </w:r>
      <w:r w:rsidRPr="00155C86">
        <w:rPr>
          <w:rStyle w:val="viiyi"/>
          <w:rFonts w:asciiTheme="minorHAnsi" w:hAnsiTheme="minorHAnsi" w:cstheme="minorHAnsi"/>
        </w:rPr>
        <w:t xml:space="preserve"> </w:t>
      </w:r>
      <w:r w:rsidRPr="00155C86">
        <w:rPr>
          <w:rStyle w:val="jlqj4b"/>
          <w:rFonts w:asciiTheme="minorHAnsi" w:hAnsiTheme="minorHAnsi" w:cstheme="minorHAnsi"/>
        </w:rPr>
        <w:t>Η δημιουργία αυτού του Υπουργείου αποτελεί μια από τις «στρατηγικές αλλαγές» στη δομή της νέας κυβέρνησης, με την οποία επιδιώκεται η επίτευξη απτών αλλαγών στη διοίκηση και η εξάλειψη των υφιστάμενων πρακτικών διαφθοράς που δυσχεραίνουν έως τώρα την πολιτική της χώρας για την προσέλκυση ξένων επενδύσεων.</w:t>
      </w:r>
      <w:r w:rsidRPr="00155C86">
        <w:rPr>
          <w:rFonts w:asciiTheme="minorHAnsi" w:hAnsiTheme="minorHAnsi" w:cstheme="minorHAnsi"/>
        </w:rPr>
        <w:t xml:space="preserve"> Το νέο αυτό Υπουργείο, θα διαχειρίζεται στο μέλλον κοινοτικά</w:t>
      </w:r>
      <w:r w:rsidRPr="00155C86">
        <w:rPr>
          <w:rStyle w:val="bog-bodytext"/>
          <w:rFonts w:asciiTheme="minorHAnsi" w:hAnsiTheme="minorHAnsi" w:cstheme="minorHAnsi"/>
        </w:rPr>
        <w:t xml:space="preserve"> </w:t>
      </w:r>
      <w:r w:rsidRPr="00155C86">
        <w:rPr>
          <w:rStyle w:val="jlqj4b"/>
          <w:rFonts w:asciiTheme="minorHAnsi" w:hAnsiTheme="minorHAnsi" w:cstheme="minorHAnsi"/>
        </w:rPr>
        <w:t>κονδύλια ύψους περίπου 3 δις. ευρώ που προέρχονται από: α) το Εθνικό Σχέδιο Ανάκαμψης και Ανθεκτικότητας της Βουλγαρίας (RRP), β) το Πρόγραμμα-Πλαίσιο της ΕΕ «Ανταγωνιστικότητα και Καινοτομία» και γ) το Πρόγραμμα “</w:t>
      </w:r>
      <w:r w:rsidRPr="00155C86">
        <w:rPr>
          <w:rFonts w:asciiTheme="minorHAnsi" w:hAnsiTheme="minorHAnsi" w:cstheme="minorHAnsi"/>
        </w:rPr>
        <w:t>Scientific Research, Innovation and Digitalization for Intelligent Transformation”</w:t>
      </w:r>
      <w:r w:rsidRPr="00155C86">
        <w:rPr>
          <w:rStyle w:val="bog-bodytext"/>
          <w:rFonts w:asciiTheme="minorHAnsi" w:hAnsiTheme="minorHAnsi" w:cstheme="minorHAnsi"/>
        </w:rPr>
        <w:t xml:space="preserve">. Ειδικότερα, το τελευταίο Πρόγραμμα θα αποτελέσει </w:t>
      </w:r>
      <w:r w:rsidRPr="00155C86">
        <w:rPr>
          <w:rStyle w:val="jlqj4b"/>
          <w:rFonts w:asciiTheme="minorHAnsi" w:hAnsiTheme="minorHAnsi" w:cstheme="minorHAnsi"/>
        </w:rPr>
        <w:t>ένα από τα βασικά μέσα για την υλοποίηση της στρατηγικής δέσμευσης της νέας κυβέρνησης να αναπτύξει ένα καλύτερο περιβάλλον για μια καινοτόμο και</w:t>
      </w:r>
      <w:r w:rsidRPr="00155C86">
        <w:rPr>
          <w:rStyle w:val="viiyi"/>
          <w:rFonts w:asciiTheme="minorHAnsi" w:hAnsiTheme="minorHAnsi" w:cstheme="minorHAnsi"/>
        </w:rPr>
        <w:t xml:space="preserve"> </w:t>
      </w:r>
      <w:r w:rsidRPr="00155C86">
        <w:rPr>
          <w:rStyle w:val="jlqj4b"/>
          <w:rFonts w:asciiTheme="minorHAnsi" w:hAnsiTheme="minorHAnsi" w:cstheme="minorHAnsi"/>
        </w:rPr>
        <w:t>ευφυή οικονομική ανάπτυξη, υπερβαίνοντας τις εθνικές και διασυνοριακές προκλήσεις.</w:t>
      </w:r>
      <w:r w:rsidRPr="00155C86">
        <w:rPr>
          <w:rStyle w:val="viiyi"/>
          <w:rFonts w:asciiTheme="minorHAnsi" w:hAnsiTheme="minorHAnsi" w:cstheme="minorHAnsi"/>
        </w:rPr>
        <w:t xml:space="preserve"> Οι διαθέσιμοι πόροι,</w:t>
      </w:r>
      <w:r w:rsidRPr="00155C86">
        <w:rPr>
          <w:rStyle w:val="jlqj4b"/>
          <w:rFonts w:asciiTheme="minorHAnsi" w:hAnsiTheme="minorHAnsi" w:cstheme="minorHAnsi"/>
        </w:rPr>
        <w:t xml:space="preserve"> προορίζονται για διάφορες παρεμβάσεις, με κυριότερες: α) την βιώσιμη ανάπτυξη του περιβάλλοντος επιστημονικής έρευνας και καινοτομίας και β) τον ψηφιακό μετασχηματισμό του δημόσιου τομέα καθώς και την παροχή σχετικής τεχνικής υποστήριξης.</w:t>
      </w:r>
    </w:p>
    <w:p w:rsidR="00155C86" w:rsidRPr="00155C86" w:rsidRDefault="00155C86" w:rsidP="00155C86">
      <w:pPr>
        <w:jc w:val="both"/>
        <w:rPr>
          <w:rStyle w:val="jlqj4b"/>
          <w:rFonts w:asciiTheme="minorHAnsi" w:hAnsiTheme="minorHAnsi" w:cstheme="minorHAnsi"/>
        </w:rPr>
      </w:pPr>
      <w:r w:rsidRPr="00155C86">
        <w:rPr>
          <w:rStyle w:val="jlqj4b"/>
          <w:rFonts w:asciiTheme="minorHAnsi" w:hAnsiTheme="minorHAnsi" w:cstheme="minorHAnsi"/>
        </w:rPr>
        <w:t xml:space="preserve">Επιπλέον, το νέο </w:t>
      </w:r>
      <w:r w:rsidRPr="00155C86">
        <w:rPr>
          <w:rStyle w:val="bog-bodytext"/>
          <w:rFonts w:asciiTheme="minorHAnsi" w:hAnsiTheme="minorHAnsi" w:cstheme="minorHAnsi"/>
        </w:rPr>
        <w:t xml:space="preserve">Υπουργείο </w:t>
      </w:r>
      <w:r w:rsidRPr="00155C86">
        <w:rPr>
          <w:rStyle w:val="jlqj4b"/>
          <w:rFonts w:asciiTheme="minorHAnsi" w:hAnsiTheme="minorHAnsi" w:cstheme="minorHAnsi"/>
        </w:rPr>
        <w:t>θα συντονίζει τη λειτουργία όλων των βασικών κρατικών φορέων που είναι επιφορτισμένοι με την προώθηση και τη διαχείριση στρατηγικών επενδύσεων, κυρίως:</w:t>
      </w:r>
      <w:r w:rsidRPr="00155C86">
        <w:rPr>
          <w:rStyle w:val="bog-bodytext"/>
          <w:rFonts w:asciiTheme="minorHAnsi" w:hAnsiTheme="minorHAnsi" w:cstheme="minorHAnsi"/>
        </w:rPr>
        <w:t xml:space="preserve"> α) τον φορέα </w:t>
      </w:r>
      <w:r w:rsidRPr="00155C86">
        <w:rPr>
          <w:rFonts w:asciiTheme="minorHAnsi" w:hAnsiTheme="minorHAnsi" w:cstheme="minorHAnsi"/>
          <w:bCs/>
        </w:rPr>
        <w:t>προσέλκυσης επενδύσεων της Βουλγαρίας “</w:t>
      </w:r>
      <w:r w:rsidRPr="00155C86">
        <w:rPr>
          <w:rFonts w:asciiTheme="minorHAnsi" w:hAnsiTheme="minorHAnsi" w:cstheme="minorHAnsi"/>
          <w:bCs/>
          <w:i/>
          <w:iCs/>
        </w:rPr>
        <w:t>InvestBulgaria Agency</w:t>
      </w:r>
      <w:r w:rsidRPr="00155C86">
        <w:rPr>
          <w:rFonts w:asciiTheme="minorHAnsi" w:hAnsiTheme="minorHAnsi" w:cstheme="minorHAnsi"/>
          <w:bCs/>
        </w:rPr>
        <w:t xml:space="preserve">” (IBA), ο οποίος έχει ορισθεί ως αρμόδιος </w:t>
      </w:r>
      <w:r w:rsidRPr="00155C86">
        <w:rPr>
          <w:rStyle w:val="jlqj4b"/>
          <w:rFonts w:asciiTheme="minorHAnsi" w:hAnsiTheme="minorHAnsi" w:cstheme="minorHAnsi"/>
        </w:rPr>
        <w:t xml:space="preserve">για την υποστήριξη των επενδυτών και τη διευκόλυνση της ανάπτυξης βιώσιμων επενδυτικών έργων </w:t>
      </w:r>
      <w:r w:rsidRPr="00155C86">
        <w:rPr>
          <w:rFonts w:asciiTheme="minorHAnsi" w:hAnsiTheme="minorHAnsi" w:cstheme="minorHAnsi"/>
        </w:rPr>
        <w:t xml:space="preserve">σε </w:t>
      </w:r>
      <w:r w:rsidRPr="00155C86">
        <w:rPr>
          <w:rStyle w:val="a3"/>
          <w:rFonts w:asciiTheme="minorHAnsi" w:hAnsiTheme="minorHAnsi" w:cstheme="minorHAnsi"/>
        </w:rPr>
        <w:t>αναξιοποίητες</w:t>
      </w:r>
      <w:r w:rsidRPr="00155C86">
        <w:rPr>
          <w:rFonts w:asciiTheme="minorHAnsi" w:hAnsiTheme="minorHAnsi" w:cstheme="minorHAnsi"/>
        </w:rPr>
        <w:t xml:space="preserve"> ζώνες (greenfield projects), </w:t>
      </w:r>
      <w:r w:rsidRPr="00155C86">
        <w:rPr>
          <w:rStyle w:val="jlqj4b"/>
          <w:rFonts w:asciiTheme="minorHAnsi" w:hAnsiTheme="minorHAnsi" w:cstheme="minorHAnsi"/>
        </w:rPr>
        <w:t xml:space="preserve">μέσω ενός συστήματος προετοιμασίας και έκδοσης επενδυτικών πιστοποιητικών και β) της Βουλγαρικής Αναπτυξιακής Τράπεζας (BDB), η οποία θα διαχειρίζεται πόρους ύψους 2 δις. ευρώ καθώς και τη λειτουργία του «Ταμείου Χαρτοφυλακίου» (Fund of Funds) το οποίο προορίζεται να συνεισφέρει κεφάλαια αρχικού σταδίου ανάπτυξης (early-stage capital), ύψους έως και 613 εκατ. ευρώ, για τις ανάγκες των νέων startups της Βουλγαρίας. Σύμφωνα με πληροφορίες του ηλεκτρονικού τύπου της Βουλγαρίας, ήδη από τις πρώτες εβδομάδες του Ιανουαρίου 2022, αρκετοί ξένοι επενδυτές προσέγγισαν τη νέα διοίκηση για να συζητήσουν διάφορες επιλογές αναφορικά με τη διευκόλυνση επενδυτικών έργων </w:t>
      </w:r>
      <w:r w:rsidRPr="00155C86">
        <w:rPr>
          <w:rFonts w:asciiTheme="minorHAnsi" w:hAnsiTheme="minorHAnsi" w:cstheme="minorHAnsi"/>
        </w:rPr>
        <w:t xml:space="preserve">σε </w:t>
      </w:r>
      <w:r w:rsidRPr="00155C86">
        <w:rPr>
          <w:rStyle w:val="a3"/>
          <w:rFonts w:asciiTheme="minorHAnsi" w:hAnsiTheme="minorHAnsi" w:cstheme="minorHAnsi"/>
        </w:rPr>
        <w:t>αναξιοποίητες</w:t>
      </w:r>
      <w:r w:rsidRPr="00155C86">
        <w:rPr>
          <w:rFonts w:asciiTheme="minorHAnsi" w:hAnsiTheme="minorHAnsi" w:cstheme="minorHAnsi"/>
        </w:rPr>
        <w:t xml:space="preserve"> ζώνες </w:t>
      </w:r>
      <w:r w:rsidRPr="00155C86">
        <w:rPr>
          <w:rStyle w:val="jlqj4b"/>
          <w:rFonts w:asciiTheme="minorHAnsi" w:hAnsiTheme="minorHAnsi" w:cstheme="minorHAnsi"/>
        </w:rPr>
        <w:t xml:space="preserve">που σχετίζονται με την ηλεκτροκίνηση και την κατασκευή ηλιακών συλλεκτών. Ο εγχώριος τύπος και οι ειδικοί εκτιμούν ότι ο επιχειρηματικός κόσμος και κυρίως οι ξένοι επενδυτές έχουν αξιολογήσει θετικά τις ανωτέρω εξελίξεις σχετικά με τη νέα δομή της δημόσιας διοίκησης, η οποία θα επιτρέπει εφεξής μια πιο αποτελεσματική και βελτιωμένη διαχείριση των διαδικασιών που σχετίζονται με την αξιοποίηση των μελλοντικών κονδυλίων της ΕΕ (ESIF 2021-2027, RRP). </w:t>
      </w:r>
    </w:p>
    <w:p w:rsidR="00961EDB" w:rsidRDefault="00961EDB" w:rsidP="00961EDB">
      <w:pPr>
        <w:jc w:val="both"/>
        <w:rPr>
          <w:rFonts w:asciiTheme="minorHAnsi" w:hAnsiTheme="minorHAnsi" w:cstheme="minorHAnsi"/>
        </w:rPr>
      </w:pPr>
      <w:r w:rsidRPr="00935974">
        <w:rPr>
          <w:rFonts w:asciiTheme="minorHAnsi" w:hAnsiTheme="minorHAnsi" w:cstheme="minorHAnsi"/>
        </w:rPr>
        <w:t xml:space="preserve">Στα </w:t>
      </w:r>
      <w:r w:rsidRPr="00935974">
        <w:rPr>
          <w:rFonts w:asciiTheme="minorHAnsi" w:hAnsiTheme="minorHAnsi" w:cstheme="minorHAnsi"/>
          <w:u w:val="single"/>
        </w:rPr>
        <w:t>συγκριτικά πλεονεκτήματα</w:t>
      </w:r>
      <w:r w:rsidRPr="00935974">
        <w:rPr>
          <w:rFonts w:asciiTheme="minorHAnsi" w:hAnsiTheme="minorHAnsi" w:cstheme="minorHAnsi"/>
        </w:rPr>
        <w:t xml:space="preserve"> της β/οικονομίας συγκαταλέγονται η χαμηλή οριζόντια φορολογία 10% για φυσικά και νομικά πρόσωπα, η ανάπτυξη του κλάδου Τεχνολογιών Πληροφορικής και Επικοινωνιών (</w:t>
      </w:r>
      <w:r w:rsidRPr="00935974">
        <w:rPr>
          <w:rFonts w:asciiTheme="minorHAnsi" w:hAnsiTheme="minorHAnsi" w:cstheme="minorHAnsi"/>
          <w:lang w:val="en-US"/>
        </w:rPr>
        <w:t>ICT</w:t>
      </w:r>
      <w:r w:rsidRPr="00935974">
        <w:rPr>
          <w:rFonts w:asciiTheme="minorHAnsi" w:hAnsiTheme="minorHAnsi" w:cstheme="minorHAnsi"/>
        </w:rPr>
        <w:t>), καθώς και η συναφής με αυτόν βιομηχανία “</w:t>
      </w:r>
      <w:r w:rsidRPr="00935974">
        <w:rPr>
          <w:rFonts w:asciiTheme="minorHAnsi" w:hAnsiTheme="minorHAnsi" w:cstheme="minorHAnsi"/>
          <w:lang w:val="en-US"/>
        </w:rPr>
        <w:t>outsourcing</w:t>
      </w:r>
      <w:r w:rsidRPr="00935974">
        <w:rPr>
          <w:rFonts w:asciiTheme="minorHAnsi" w:hAnsiTheme="minorHAnsi" w:cstheme="minorHAnsi"/>
        </w:rPr>
        <w:t xml:space="preserve">”, οποία είναι εκ των ταχύτερα αναπτυσσόμενων κλάδων της οικονομίας. </w:t>
      </w:r>
      <w:r w:rsidRPr="00935974">
        <w:rPr>
          <w:rFonts w:asciiTheme="minorHAnsi" w:hAnsiTheme="minorHAnsi" w:cstheme="minorHAnsi"/>
        </w:rPr>
        <w:lastRenderedPageBreak/>
        <w:t xml:space="preserve">Έτερος τομέας που παρουσιάζει αξιοσημείωτη ανάπτυξη είναι αυτός των εξαρτημάτων αυτοκινητοβιομηχανίας. </w:t>
      </w:r>
    </w:p>
    <w:p w:rsidR="008A7B70" w:rsidRDefault="008A7B70" w:rsidP="008A7B70">
      <w:pPr>
        <w:jc w:val="both"/>
        <w:rPr>
          <w:rFonts w:asciiTheme="minorHAnsi" w:hAnsiTheme="minorHAnsi" w:cstheme="minorHAnsi"/>
          <w:iCs/>
        </w:rPr>
      </w:pPr>
      <w:r w:rsidRPr="008A7B70">
        <w:rPr>
          <w:rFonts w:asciiTheme="minorHAnsi" w:hAnsiTheme="minorHAnsi" w:cstheme="minorHAnsi"/>
        </w:rPr>
        <w:t>Η</w:t>
      </w:r>
      <w:r w:rsidRPr="008A7B70">
        <w:rPr>
          <w:rFonts w:asciiTheme="minorHAnsi" w:hAnsiTheme="minorHAnsi" w:cstheme="minorHAnsi"/>
          <w:iCs/>
        </w:rPr>
        <w:t xml:space="preserve"> </w:t>
      </w:r>
      <w:r w:rsidRPr="008A7B70">
        <w:rPr>
          <w:rFonts w:asciiTheme="minorHAnsi" w:hAnsiTheme="minorHAnsi" w:cstheme="minorHAnsi"/>
          <w:b/>
          <w:iCs/>
        </w:rPr>
        <w:t>εισροή πόρων ΕΕ</w:t>
      </w:r>
      <w:r w:rsidRPr="008A7B70">
        <w:rPr>
          <w:rFonts w:asciiTheme="minorHAnsi" w:hAnsiTheme="minorHAnsi" w:cstheme="minorHAnsi"/>
          <w:iCs/>
        </w:rPr>
        <w:t xml:space="preserve"> από τα Ευρωπαϊκά Διαρθρωτικά και Επενδυτικά Ταμεία (ESIF), αλλά και από το </w:t>
      </w:r>
      <w:r w:rsidRPr="008A7B70">
        <w:rPr>
          <w:rFonts w:asciiTheme="minorHAnsi" w:hAnsiTheme="minorHAnsi" w:cstheme="minorHAnsi"/>
          <w:bCs/>
        </w:rPr>
        <w:t>Ταμείο Ανάκαμψης και Ανθεκτικότητας</w:t>
      </w:r>
      <w:r w:rsidRPr="008A7B70">
        <w:rPr>
          <w:rFonts w:asciiTheme="minorHAnsi" w:hAnsiTheme="minorHAnsi" w:cstheme="minorHAnsi"/>
          <w:iCs/>
        </w:rPr>
        <w:t>, όταν τελευταίο εγκριθεί, αναμένεται να ευνοήσουν την ενίσχυση των δημοσίων επενδύσεων, την εισροή ΑΞΕ και τη βελτίωση των υποδομών. Κατά την τρέχουσα προγραμματική περίοδο ΕΕ (2021-2027), η Βουλγαρία αναμένεται να λάβει 24.1 δις ευρώ, ήτοι περίπου 40% του ΑΕΠ. Εξ αυτών, 16.6 δις ευρώ προέρχονται από το</w:t>
      </w:r>
      <w:r>
        <w:rPr>
          <w:rFonts w:asciiTheme="minorHAnsi" w:hAnsiTheme="minorHAnsi" w:cstheme="minorHAnsi"/>
          <w:iCs/>
        </w:rPr>
        <w:t xml:space="preserve"> Πολυετές Δημοσιονομικό Πλαίσιο 2021-2027</w:t>
      </w:r>
      <w:r w:rsidRPr="008A7B70">
        <w:rPr>
          <w:rFonts w:asciiTheme="minorHAnsi" w:hAnsiTheme="minorHAnsi" w:cstheme="minorHAnsi"/>
          <w:iCs/>
        </w:rPr>
        <w:t xml:space="preserve"> </w:t>
      </w:r>
      <w:r>
        <w:rPr>
          <w:rFonts w:asciiTheme="minorHAnsi" w:hAnsiTheme="minorHAnsi" w:cstheme="minorHAnsi"/>
          <w:iCs/>
        </w:rPr>
        <w:t>(</w:t>
      </w:r>
      <w:r w:rsidRPr="008A7B70">
        <w:rPr>
          <w:rFonts w:asciiTheme="minorHAnsi" w:hAnsiTheme="minorHAnsi" w:cstheme="minorHAnsi"/>
          <w:iCs/>
        </w:rPr>
        <w:t>ΠΔΔ</w:t>
      </w:r>
      <w:r>
        <w:rPr>
          <w:rFonts w:asciiTheme="minorHAnsi" w:hAnsiTheme="minorHAnsi" w:cstheme="minorHAnsi"/>
          <w:iCs/>
        </w:rPr>
        <w:t>)</w:t>
      </w:r>
      <w:r w:rsidRPr="008A7B70">
        <w:rPr>
          <w:rFonts w:asciiTheme="minorHAnsi" w:hAnsiTheme="minorHAnsi" w:cstheme="minorHAnsi"/>
          <w:iCs/>
        </w:rPr>
        <w:t xml:space="preserve">, με έμφαση σε Πολιτικές Συνοχής και την ΚΑΠ και 7,5 δις ευρώ προέρχονται από το Ταμείο Ανάκαμψης. Ωστόσο, παρότι η υιοθέτηση του </w:t>
      </w:r>
      <w:r w:rsidRPr="008A7B70">
        <w:rPr>
          <w:rFonts w:asciiTheme="minorHAnsi" w:hAnsiTheme="minorHAnsi" w:cstheme="minorHAnsi"/>
          <w:b/>
          <w:iCs/>
        </w:rPr>
        <w:t xml:space="preserve">Σχεδίου Ανάκαμψης και Ανθεκτικότητας </w:t>
      </w:r>
      <w:r w:rsidRPr="008A7B70">
        <w:rPr>
          <w:rFonts w:asciiTheme="minorHAnsi" w:hAnsiTheme="minorHAnsi" w:cstheme="minorHAnsi"/>
          <w:iCs/>
        </w:rPr>
        <w:t>αποτελεί κορυφαία προτεραιότητα της νέας κυβέρνησης, το</w:t>
      </w:r>
      <w:r>
        <w:rPr>
          <w:rFonts w:asciiTheme="minorHAnsi" w:hAnsiTheme="minorHAnsi" w:cstheme="minorHAnsi"/>
          <w:iCs/>
        </w:rPr>
        <w:t xml:space="preserve"> κείμενο υποβλήθηκε στην Ευρωπαϊκή </w:t>
      </w:r>
      <w:r w:rsidRPr="008A7B70">
        <w:rPr>
          <w:rFonts w:asciiTheme="minorHAnsi" w:hAnsiTheme="minorHAnsi" w:cstheme="minorHAnsi"/>
          <w:iCs/>
        </w:rPr>
        <w:t>Επιτροπή, με καθυστέρηση, στις 15 Οκτωβρίου</w:t>
      </w:r>
      <w:r>
        <w:rPr>
          <w:rFonts w:asciiTheme="minorHAnsi" w:hAnsiTheme="minorHAnsi" w:cstheme="minorHAnsi"/>
          <w:iCs/>
        </w:rPr>
        <w:t xml:space="preserve"> 2021</w:t>
      </w:r>
      <w:r w:rsidRPr="008A7B70">
        <w:rPr>
          <w:rFonts w:asciiTheme="minorHAnsi" w:hAnsiTheme="minorHAnsi" w:cstheme="minorHAnsi"/>
          <w:iCs/>
        </w:rPr>
        <w:t>, ενώ προσκρούει στους στόχους της ενεργειακής μετάβασης της ΕΕ (</w:t>
      </w:r>
      <w:r w:rsidRPr="008A7B70">
        <w:rPr>
          <w:rFonts w:asciiTheme="minorHAnsi" w:hAnsiTheme="minorHAnsi" w:cstheme="minorHAnsi"/>
          <w:iCs/>
          <w:lang w:val="en-US"/>
        </w:rPr>
        <w:t>Green</w:t>
      </w:r>
      <w:r w:rsidRPr="008A7B70">
        <w:rPr>
          <w:rFonts w:asciiTheme="minorHAnsi" w:hAnsiTheme="minorHAnsi" w:cstheme="minorHAnsi"/>
          <w:iCs/>
        </w:rPr>
        <w:t xml:space="preserve"> </w:t>
      </w:r>
      <w:r w:rsidRPr="008A7B70">
        <w:rPr>
          <w:rFonts w:asciiTheme="minorHAnsi" w:hAnsiTheme="minorHAnsi" w:cstheme="minorHAnsi"/>
          <w:iCs/>
          <w:lang w:val="en-US"/>
        </w:rPr>
        <w:t>Transition</w:t>
      </w:r>
      <w:r w:rsidRPr="008A7B70">
        <w:rPr>
          <w:rFonts w:asciiTheme="minorHAnsi" w:hAnsiTheme="minorHAnsi" w:cstheme="minorHAnsi"/>
          <w:iCs/>
        </w:rPr>
        <w:t>). Επιπρόσθετα, εξακολουθούν να μην αντιμετωπίζονται ικανοποιητικά ζητήματα που εμπίπτουν στον τομέα του κράτους δικαίου και της λειτουργίας της δικαιοσύνης. Σημαντικότερα εμπόδια για την αποδοχή του β/σχεδίου από τις Βρυξέλλες αποτελούν η εμμονή της β/πλευράς να ολοκληρώσει τον τερματισμό λειτουργίας των λιγνιτικών θερμοηλεκτρικών της μονάδων το νωρίτερο το 2038, καθώς και η απουσία β/στρατηγικής για τη μελλοντική ενεργεια</w:t>
      </w:r>
      <w:r w:rsidR="005617BF">
        <w:rPr>
          <w:rFonts w:asciiTheme="minorHAnsi" w:hAnsiTheme="minorHAnsi" w:cstheme="minorHAnsi"/>
          <w:iCs/>
        </w:rPr>
        <w:t xml:space="preserve">κή μετάβαση. Ως αποτέλεσμα, η Ευρωπαϊκή </w:t>
      </w:r>
      <w:r w:rsidRPr="008A7B70">
        <w:rPr>
          <w:rFonts w:asciiTheme="minorHAnsi" w:hAnsiTheme="minorHAnsi" w:cstheme="minorHAnsi"/>
          <w:iCs/>
        </w:rPr>
        <w:t xml:space="preserve">Επιτροπή ανέπεμψε το β/κείμενο, τον περασμένο Δεκέμβριο, με πλήθος επισημάνσεων. Η εκκρεμότητα, άρα, παρατείνεται με άμεσο αρνητικό αντίκτυπο στις προσπάθειες για αμεσότερη ανάκαμψη της οικονομίας, ενώ η χώρα </w:t>
      </w:r>
      <w:r w:rsidRPr="008A7B70">
        <w:rPr>
          <w:rFonts w:asciiTheme="minorHAnsi" w:hAnsiTheme="minorHAnsi" w:cstheme="minorHAnsi"/>
          <w:b/>
          <w:iCs/>
        </w:rPr>
        <w:t>προσβλέπει στην ταχεία εκταμίευση των κονδυλίων αυτών</w:t>
      </w:r>
      <w:r w:rsidRPr="008A7B70">
        <w:rPr>
          <w:rFonts w:asciiTheme="minorHAnsi" w:hAnsiTheme="minorHAnsi" w:cstheme="minorHAnsi"/>
          <w:iCs/>
        </w:rPr>
        <w:t xml:space="preserve"> για να διαχειρισθεί την τρέχουσα οικονομική/ενεργειακή κρίση. </w:t>
      </w:r>
    </w:p>
    <w:p w:rsidR="00155C86" w:rsidRPr="00FA3B3C" w:rsidRDefault="00155C86" w:rsidP="00155C86">
      <w:pPr>
        <w:jc w:val="both"/>
        <w:rPr>
          <w:rFonts w:asciiTheme="minorHAnsi" w:hAnsiTheme="minorHAnsi" w:cstheme="minorHAnsi"/>
          <w:iCs/>
        </w:rPr>
      </w:pPr>
      <w:r w:rsidRPr="00155C86">
        <w:rPr>
          <w:rFonts w:asciiTheme="minorHAnsi" w:hAnsiTheme="minorHAnsi" w:cstheme="minorHAnsi"/>
          <w:b/>
          <w:iCs/>
        </w:rPr>
        <w:t>Η χαμηλή απορροφητικότητα και διαφθορά</w:t>
      </w:r>
      <w:r w:rsidRPr="00155C86">
        <w:rPr>
          <w:rFonts w:asciiTheme="minorHAnsi" w:hAnsiTheme="minorHAnsi" w:cstheme="minorHAnsi"/>
          <w:iCs/>
        </w:rPr>
        <w:t xml:space="preserve"> αποτελούν </w:t>
      </w:r>
      <w:r w:rsidRPr="00155C86">
        <w:rPr>
          <w:rFonts w:asciiTheme="minorHAnsi" w:hAnsiTheme="minorHAnsi" w:cstheme="minorHAnsi"/>
          <w:iCs/>
          <w:u w:val="single"/>
        </w:rPr>
        <w:t>διαχρονικά προβλήματα</w:t>
      </w:r>
      <w:r w:rsidRPr="00155C86">
        <w:rPr>
          <w:rFonts w:asciiTheme="minorHAnsi" w:hAnsiTheme="minorHAnsi" w:cstheme="minorHAnsi"/>
          <w:iCs/>
        </w:rPr>
        <w:t xml:space="preserve"> που υπονομεύουν τη θετική επίδραση των ευρωπαϊκών πόρων στην πραγματική οικονομία, τη διάχυσή τους στην κοινωνία και την ουσιαστική αντιμετώπιση των σοβαρών ανισοτήτων μεταξύ των περιφερειών της χώρας. Η β/οικονομία εξακολουθεί, επίσης, να χαρακτηρίζεται από έντονες εισοδηματικές και κοινωνικές ανισότητες, χαμηλή παραγωγικότητα, μειωμένη κινητικότητα του εργατικού δυναμικού, απουσία κινήτρων επανακατάρτισης και δια βίου μάθησης και αργή πρόοδο στον τομέα της ηλεκτρονικής διακυβέρνησης. Η συνδεσιμότητα στο τομέα των μεταφορών παραμένει εξαιρετικά ανεπαρκής. Επιπρόσθετα, η δημογραφική συρρίκνωση συνιστά ένα από τα σοβαρότερα προβλήματα που καλείται να διαχειριστεί η Βουλγαρία τα επόμενα χρόνια, με τον πληθυσμό να βαίνει συνεχώς μειούμενος, κυρίως λόγω υπογεννητικότητας και υψηλής μετανάστευσης νέων, μορφωμένων και καταρτισμένων ατόμων. Το δημογραφικό έχει εξάλλου χαρακτηρισθεί εθνικό ζήτημα, πλήττοντας κυρίως τη βουλγαρική εθνοτική ομάδα, αλλά και τις αναπτυξιακές προοπτικές της οικονομίας. Τα οικονομικά κίνητρα που εφαρμόζει η Ελλάδα για τόνωση των γεννήσεων προβάλλονται συχνά ως παράδειγμα που πρέπει ακολουθήσει και η Βουλγαρία τα επόμενα </w:t>
      </w:r>
      <w:r w:rsidRPr="00FA3B3C">
        <w:rPr>
          <w:rFonts w:asciiTheme="minorHAnsi" w:hAnsiTheme="minorHAnsi" w:cstheme="minorHAnsi"/>
          <w:iCs/>
        </w:rPr>
        <w:t xml:space="preserve">χρόνια. </w:t>
      </w:r>
    </w:p>
    <w:p w:rsidR="00155C86" w:rsidRPr="00FA3B3C" w:rsidRDefault="00155C86" w:rsidP="00155C86">
      <w:pPr>
        <w:jc w:val="both"/>
        <w:rPr>
          <w:rFonts w:asciiTheme="minorHAnsi" w:hAnsiTheme="minorHAnsi" w:cstheme="minorHAnsi"/>
          <w:iCs/>
        </w:rPr>
      </w:pPr>
      <w:r w:rsidRPr="00FA3B3C">
        <w:rPr>
          <w:rStyle w:val="jlqj4b"/>
          <w:rFonts w:asciiTheme="minorHAnsi" w:hAnsiTheme="minorHAnsi" w:cstheme="minorHAnsi"/>
        </w:rPr>
        <w:t xml:space="preserve">Σημαντική εξέλιξη η οποία έχει λάβει χώρα ήδη από το έτος 2020 (Ιούλιος), υπήρξε η ανακοίνωση από την Ευρωπαϊκή Κεντρική Τράπεζα (ΕΚΤ) της </w:t>
      </w:r>
      <w:r w:rsidRPr="00FA3B3C">
        <w:rPr>
          <w:rFonts w:asciiTheme="minorHAnsi" w:hAnsiTheme="minorHAnsi" w:cstheme="minorHAnsi"/>
          <w:b/>
          <w:u w:val="single"/>
        </w:rPr>
        <w:t>ένταξης του β/νομίσματος BGN / Lev στο μηχανισμό  ERM II</w:t>
      </w:r>
      <w:r w:rsidRPr="00FA3B3C">
        <w:rPr>
          <w:rFonts w:asciiTheme="minorHAnsi" w:hAnsiTheme="minorHAnsi" w:cstheme="minorHAnsi"/>
        </w:rPr>
        <w:t>, ήτοι τον προθάλαμο της ευρωζώνης και της “Ευρωπαϊκής Τραπεζικής Ένωσης”.</w:t>
      </w:r>
      <w:r w:rsidRPr="00FA3B3C">
        <w:rPr>
          <w:rFonts w:asciiTheme="minorHAnsi" w:hAnsiTheme="minorHAnsi" w:cstheme="minorHAnsi"/>
          <w:iCs/>
        </w:rPr>
        <w:t xml:space="preserve"> Διακηρυγμένος στόχος και της νέας κυβέρνησης που προέκυψε από </w:t>
      </w:r>
      <w:r w:rsidRPr="00FA3B3C">
        <w:rPr>
          <w:rFonts w:asciiTheme="minorHAnsi" w:hAnsiTheme="minorHAnsi" w:cstheme="minorHAnsi"/>
          <w:iCs/>
        </w:rPr>
        <w:lastRenderedPageBreak/>
        <w:t xml:space="preserve">τις εκλογές του Νοεμβρίου 2021 παραμένει όπως η χώρα υιοθετήσει το ευρώ έως το έτος 2024. Τούτο, όμως, αποτελεί μάλλον ιδιαίτερα φιλόδοξη επιδίωξη, η οποία ακυρώνεται από την πρόβλεψη της κυβέρνησης για έλλειμμα προϋπολογισμού, κατά το 2023, το οποίο θα ανέρχεται στο 3,6% του ΑΕΠ. Η ΕΚΤ </w:t>
      </w:r>
      <w:r w:rsidRPr="00FA3B3C">
        <w:rPr>
          <w:rFonts w:asciiTheme="minorHAnsi" w:hAnsiTheme="minorHAnsi" w:cstheme="minorHAnsi"/>
          <w:iCs/>
          <w:u w:val="single"/>
        </w:rPr>
        <w:t>δεν</w:t>
      </w:r>
      <w:r w:rsidRPr="00FA3B3C">
        <w:rPr>
          <w:rFonts w:asciiTheme="minorHAnsi" w:hAnsiTheme="minorHAnsi" w:cstheme="minorHAnsi"/>
          <w:iCs/>
        </w:rPr>
        <w:t xml:space="preserve"> θεωρεί το </w:t>
      </w:r>
      <w:r w:rsidR="00A6392F">
        <w:rPr>
          <w:rFonts w:asciiTheme="minorHAnsi" w:hAnsiTheme="minorHAnsi" w:cstheme="minorHAnsi"/>
          <w:iCs/>
          <w:lang w:val="en-US"/>
        </w:rPr>
        <w:t>BGN</w:t>
      </w:r>
      <w:r w:rsidR="00A6392F" w:rsidRPr="00A6392F">
        <w:rPr>
          <w:rFonts w:asciiTheme="minorHAnsi" w:hAnsiTheme="minorHAnsi" w:cstheme="minorHAnsi"/>
          <w:iCs/>
        </w:rPr>
        <w:t xml:space="preserve"> / </w:t>
      </w:r>
      <w:r w:rsidR="00A6392F">
        <w:rPr>
          <w:rFonts w:asciiTheme="minorHAnsi" w:hAnsiTheme="minorHAnsi" w:cstheme="minorHAnsi"/>
          <w:iCs/>
          <w:lang w:val="en-US"/>
        </w:rPr>
        <w:t>Lev</w:t>
      </w:r>
      <w:r w:rsidRPr="00FA3B3C">
        <w:rPr>
          <w:rFonts w:asciiTheme="minorHAnsi" w:hAnsiTheme="minorHAnsi" w:cstheme="minorHAnsi"/>
          <w:iCs/>
        </w:rPr>
        <w:t xml:space="preserve"> υπερτιμημένο, εντούτοις εκτιμά πως η Βουλγαρία οφείλει να λάβει μέτρα κατά της πρακτικής στρογγυλοποιήσεων των τιμών. Η Ευρωπαϊκή Επιτροπή έχει επισημάνει στις τελευταίες Εκθέσεις της για την οικονομία της Βουλγαρίας (και μέσα στο έτος 2022) ότι “</w:t>
      </w:r>
      <w:r w:rsidRPr="004B7A79">
        <w:rPr>
          <w:rStyle w:val="tlid-translation"/>
          <w:rFonts w:asciiTheme="minorHAnsi" w:hAnsiTheme="minorHAnsi" w:cstheme="minorHAnsi"/>
          <w:i/>
        </w:rPr>
        <w:t>η χώρα δεν είναι ακόμη έτοιμη να υιοθετήσει το ευρώ εξ αιτίας διαφόρων παραγόντων όπως η έλλειψη σταθερότητας στις τιμές (πληθωρισμός), το αυξημένο έλλειμμα γενικής κυβέρνησης και το «παρωχημένο» νομικό πλαίσιο που διέπει τη λειτουργία της Κεντρικής Τράπεζας της Βουλγαρίας</w:t>
      </w:r>
      <w:r w:rsidR="00FA3B3C" w:rsidRPr="00FA3B3C">
        <w:rPr>
          <w:rStyle w:val="tlid-translation"/>
          <w:rFonts w:asciiTheme="minorHAnsi" w:hAnsiTheme="minorHAnsi" w:cstheme="minorHAnsi"/>
          <w:lang w:val="bg-BG"/>
        </w:rPr>
        <w:t xml:space="preserve">”. </w:t>
      </w:r>
      <w:r w:rsidR="00FA3B3C" w:rsidRPr="00FA3B3C">
        <w:rPr>
          <w:rStyle w:val="tlid-translation"/>
          <w:rFonts w:asciiTheme="minorHAnsi" w:hAnsiTheme="minorHAnsi" w:cstheme="minorHAnsi"/>
        </w:rPr>
        <w:t>Παρ’ όλα αυτά, η ΕΕ αποφάσισε να μην θέσει τη Βουλγαρία και άλλες χώρες που υπερβαίνουν το όριο του 3% του ΑΕΠ αναφορικά με το δημοσιονομικό έλλειμμα (4,1% για το έτος 2021) σε διαδικασία υπερβολικού ελλείμματος (excessive deficit procedure).</w:t>
      </w:r>
      <w:r w:rsidR="00FA3B3C" w:rsidRPr="00FA3B3C">
        <w:rPr>
          <w:rFonts w:asciiTheme="minorHAnsi" w:hAnsiTheme="minorHAnsi" w:cstheme="minorHAnsi"/>
          <w:iCs/>
        </w:rPr>
        <w:t xml:space="preserve"> </w:t>
      </w:r>
      <w:r w:rsidRPr="00FA3B3C">
        <w:rPr>
          <w:rFonts w:asciiTheme="minorHAnsi" w:hAnsiTheme="minorHAnsi" w:cstheme="minorHAnsi"/>
        </w:rPr>
        <w:t xml:space="preserve">Σταθερό </w:t>
      </w:r>
      <w:r w:rsidR="00FA3B3C" w:rsidRPr="00FA3B3C">
        <w:rPr>
          <w:rFonts w:asciiTheme="minorHAnsi" w:hAnsiTheme="minorHAnsi" w:cstheme="minorHAnsi"/>
        </w:rPr>
        <w:t xml:space="preserve">επίσης </w:t>
      </w:r>
      <w:r w:rsidRPr="00FA3B3C">
        <w:rPr>
          <w:rFonts w:asciiTheme="minorHAnsi" w:hAnsiTheme="minorHAnsi" w:cstheme="minorHAnsi"/>
        </w:rPr>
        <w:t>στόχο</w:t>
      </w:r>
      <w:r w:rsidR="00FA3B3C" w:rsidRPr="00FA3B3C">
        <w:rPr>
          <w:rFonts w:asciiTheme="minorHAnsi" w:hAnsiTheme="minorHAnsi" w:cstheme="minorHAnsi"/>
        </w:rPr>
        <w:t xml:space="preserve"> της Βουλγαρίας αποτελεί η ένταξή της σε έναν άλλο πολύ σημαντικό οικονομικό οργανισμό, </w:t>
      </w:r>
      <w:r w:rsidRPr="00FA3B3C">
        <w:rPr>
          <w:rFonts w:asciiTheme="minorHAnsi" w:hAnsiTheme="minorHAnsi" w:cstheme="minorHAnsi"/>
        </w:rPr>
        <w:t>τον ΟΟΣΑ.</w:t>
      </w:r>
    </w:p>
    <w:p w:rsidR="00155C86" w:rsidRPr="00FA3B3C" w:rsidRDefault="00155C86" w:rsidP="00155C86">
      <w:pPr>
        <w:jc w:val="both"/>
        <w:rPr>
          <w:rFonts w:asciiTheme="minorHAnsi" w:hAnsiTheme="minorHAnsi" w:cstheme="minorHAnsi"/>
        </w:rPr>
      </w:pPr>
      <w:r w:rsidRPr="00FA3B3C">
        <w:rPr>
          <w:rFonts w:asciiTheme="minorHAnsi" w:hAnsiTheme="minorHAnsi" w:cstheme="minorHAnsi"/>
        </w:rPr>
        <w:t xml:space="preserve">Καταληκτικά, </w:t>
      </w:r>
      <w:r w:rsidRPr="00FA3B3C">
        <w:rPr>
          <w:rFonts w:asciiTheme="minorHAnsi" w:hAnsiTheme="minorHAnsi" w:cstheme="minorHAnsi"/>
          <w:b/>
        </w:rPr>
        <w:t>παράγοντες</w:t>
      </w:r>
      <w:r w:rsidRPr="00FA3B3C">
        <w:rPr>
          <w:rFonts w:asciiTheme="minorHAnsi" w:hAnsiTheme="minorHAnsi" w:cstheme="minorHAnsi"/>
        </w:rPr>
        <w:t xml:space="preserve">, όπως η μικρή εμβολιαστική κάλυψη κατά </w:t>
      </w:r>
      <w:r w:rsidR="00FA3B3C" w:rsidRPr="00FA3B3C">
        <w:rPr>
          <w:rFonts w:asciiTheme="minorHAnsi" w:hAnsiTheme="minorHAnsi" w:cstheme="minorHAnsi"/>
        </w:rPr>
        <w:t>της “</w:t>
      </w:r>
      <w:r w:rsidR="00FA3B3C" w:rsidRPr="00FA3B3C">
        <w:rPr>
          <w:rFonts w:asciiTheme="minorHAnsi" w:hAnsiTheme="minorHAnsi" w:cstheme="minorHAnsi"/>
          <w:lang w:val="en-US"/>
        </w:rPr>
        <w:t>COVID</w:t>
      </w:r>
      <w:r w:rsidR="00FA3B3C" w:rsidRPr="00FA3B3C">
        <w:rPr>
          <w:rFonts w:asciiTheme="minorHAnsi" w:hAnsiTheme="minorHAnsi" w:cstheme="minorHAnsi"/>
        </w:rPr>
        <w:t>-19”</w:t>
      </w:r>
      <w:r w:rsidRPr="00FA3B3C">
        <w:rPr>
          <w:rFonts w:asciiTheme="minorHAnsi" w:hAnsiTheme="minorHAnsi" w:cstheme="minorHAnsi"/>
        </w:rPr>
        <w:t xml:space="preserve"> (μόλις 33% του γενικού πληθυσμού), η κατακόρυφη άνοδος των τιμών στην ενέργεια, η παρατηρούμενη σ</w:t>
      </w:r>
      <w:r w:rsidR="00FA3B3C" w:rsidRPr="00FA3B3C">
        <w:rPr>
          <w:rFonts w:asciiTheme="minorHAnsi" w:hAnsiTheme="minorHAnsi" w:cstheme="minorHAnsi"/>
        </w:rPr>
        <w:t>τασιμότητα σε ΑΞΕ και η μη</w:t>
      </w:r>
      <w:r w:rsidRPr="00FA3B3C">
        <w:rPr>
          <w:rFonts w:asciiTheme="minorHAnsi" w:hAnsiTheme="minorHAnsi" w:cstheme="minorHAnsi"/>
        </w:rPr>
        <w:t xml:space="preserve"> έγκριση του β/Σχεδίου του Ταμείου Ανάκαμψης και Ανθεκτικότητας</w:t>
      </w:r>
      <w:r w:rsidR="00FA3B3C" w:rsidRPr="00FA3B3C">
        <w:rPr>
          <w:rFonts w:asciiTheme="minorHAnsi" w:hAnsiTheme="minorHAnsi" w:cstheme="minorHAnsi"/>
        </w:rPr>
        <w:t xml:space="preserve"> μέχρι τα τέλη του έτους 2021</w:t>
      </w:r>
      <w:r w:rsidRPr="00FA3B3C">
        <w:rPr>
          <w:rFonts w:asciiTheme="minorHAnsi" w:hAnsiTheme="minorHAnsi" w:cstheme="minorHAnsi"/>
        </w:rPr>
        <w:t xml:space="preserve">, </w:t>
      </w:r>
      <w:r w:rsidRPr="00FA3B3C">
        <w:rPr>
          <w:rFonts w:asciiTheme="minorHAnsi" w:hAnsiTheme="minorHAnsi" w:cstheme="minorHAnsi"/>
          <w:b/>
        </w:rPr>
        <w:t>επηρ</w:t>
      </w:r>
      <w:r w:rsidR="00FA3B3C" w:rsidRPr="00FA3B3C">
        <w:rPr>
          <w:rFonts w:asciiTheme="minorHAnsi" w:hAnsiTheme="minorHAnsi" w:cstheme="minorHAnsi"/>
          <w:b/>
        </w:rPr>
        <w:t>έασαν</w:t>
      </w:r>
      <w:r w:rsidRPr="00FA3B3C">
        <w:rPr>
          <w:rFonts w:asciiTheme="minorHAnsi" w:hAnsiTheme="minorHAnsi" w:cstheme="minorHAnsi"/>
          <w:b/>
        </w:rPr>
        <w:t xml:space="preserve"> αναπόφευκτα τους ρυθμούς ανάκαμψης της β/οικονομίας</w:t>
      </w:r>
      <w:r w:rsidRPr="00FA3B3C">
        <w:rPr>
          <w:rFonts w:asciiTheme="minorHAnsi" w:hAnsiTheme="minorHAnsi" w:cstheme="minorHAnsi"/>
        </w:rPr>
        <w:t>, που δυνητικά θα μπορούσαν να είναι υψηλότεροι σύμφωνα και με τις αρχικές εκτιμήσεις της Ε.Επιτροπής (</w:t>
      </w:r>
      <w:r w:rsidR="00FA3B3C" w:rsidRPr="00FA3B3C">
        <w:rPr>
          <w:rFonts w:asciiTheme="minorHAnsi" w:hAnsiTheme="minorHAnsi" w:cstheme="minorHAnsi"/>
        </w:rPr>
        <w:t>η αρχική</w:t>
      </w:r>
      <w:r w:rsidRPr="00FA3B3C">
        <w:rPr>
          <w:rFonts w:asciiTheme="minorHAnsi" w:hAnsiTheme="minorHAnsi" w:cstheme="minorHAnsi"/>
        </w:rPr>
        <w:t xml:space="preserve"> πρόβλεψη</w:t>
      </w:r>
      <w:r w:rsidR="00FA3B3C" w:rsidRPr="00FA3B3C">
        <w:rPr>
          <w:rFonts w:asciiTheme="minorHAnsi" w:hAnsiTheme="minorHAnsi" w:cstheme="minorHAnsi"/>
        </w:rPr>
        <w:t xml:space="preserve"> ήταν</w:t>
      </w:r>
      <w:r w:rsidRPr="00FA3B3C">
        <w:rPr>
          <w:rFonts w:asciiTheme="minorHAnsi" w:hAnsiTheme="minorHAnsi" w:cstheme="minorHAnsi"/>
        </w:rPr>
        <w:t xml:space="preserve"> για 4,6% το 2021). Σημαντική κινητήρια δύναμη</w:t>
      </w:r>
      <w:r w:rsidR="00FA3B3C" w:rsidRPr="00FA3B3C">
        <w:rPr>
          <w:rFonts w:asciiTheme="minorHAnsi" w:hAnsiTheme="minorHAnsi" w:cstheme="minorHAnsi"/>
        </w:rPr>
        <w:t xml:space="preserve"> του β/ΑΕΠ</w:t>
      </w:r>
      <w:r w:rsidRPr="00FA3B3C">
        <w:rPr>
          <w:rFonts w:asciiTheme="minorHAnsi" w:hAnsiTheme="minorHAnsi" w:cstheme="minorHAnsi"/>
        </w:rPr>
        <w:t xml:space="preserve"> παραμένει η ιδιωτική κατανάλωση,</w:t>
      </w:r>
      <w:r w:rsidR="00FA3B3C" w:rsidRPr="00FA3B3C">
        <w:rPr>
          <w:rFonts w:asciiTheme="minorHAnsi" w:hAnsiTheme="minorHAnsi" w:cstheme="minorHAnsi"/>
        </w:rPr>
        <w:t xml:space="preserve"> η</w:t>
      </w:r>
      <w:r w:rsidRPr="00FA3B3C">
        <w:rPr>
          <w:rFonts w:asciiTheme="minorHAnsi" w:hAnsiTheme="minorHAnsi" w:cstheme="minorHAnsi"/>
        </w:rPr>
        <w:t xml:space="preserve"> οποία διατήρησε τη δυναμική της, λόγω μεγέθυνσης του διαθέσιμου εισοδήματος. Παράλληλα, οι εξαγωγές αγαθών έδειξαν να ανακάμπτουν, ακολουθώντας την αύξηση της εξωτερικής ζήτησης. Παρά ταύτα, η αύξηση των τιμών στην ενέργεια και τα τρόφιμα διαβρώνουν την αγοραστική δύναμη των χαμηλότερων εισοδημάτων, με βασικό «θεραπευτικό» μέτρο τις περιορισμένες αναδιανεμητικές πολιτικές μέσω του κρατικού προϋπολογισμού. Συνεπώς, οι επιπτώσεις των ενεργειακών αυξήσεων στο πεδίο του πληθωρισμού και άρα στην ιδιωτική κατανάλωση και την ανάπτυξη, ενδέχεται να είναι εν τέλει μεγαλύτερες του αναμενομένου, το επόμενο διάστημα, παρά τη διατήρηση της τάσης αύξησης μισθών και ημερομισθίων. </w:t>
      </w:r>
    </w:p>
    <w:p w:rsidR="00155C86" w:rsidRPr="00FA3B3C" w:rsidRDefault="00155C86" w:rsidP="00155C86">
      <w:pPr>
        <w:jc w:val="both"/>
        <w:rPr>
          <w:rFonts w:asciiTheme="minorHAnsi" w:hAnsiTheme="minorHAnsi" w:cstheme="minorHAnsi"/>
          <w:iCs/>
        </w:rPr>
      </w:pPr>
      <w:r w:rsidRPr="00FA3B3C">
        <w:rPr>
          <w:rFonts w:asciiTheme="minorHAnsi" w:hAnsiTheme="minorHAnsi" w:cstheme="minorHAnsi"/>
        </w:rPr>
        <w:t xml:space="preserve">Συγκρατείται ότι σύμφωνα με τις </w:t>
      </w:r>
      <w:r w:rsidR="00FA3B3C" w:rsidRPr="00FA3B3C">
        <w:rPr>
          <w:rFonts w:asciiTheme="minorHAnsi" w:hAnsiTheme="minorHAnsi" w:cstheme="minorHAnsi"/>
          <w:b/>
        </w:rPr>
        <w:t xml:space="preserve">χειμερινές εκτιμήσεις της Ευρωπαϊκής </w:t>
      </w:r>
      <w:r w:rsidRPr="00FA3B3C">
        <w:rPr>
          <w:rFonts w:asciiTheme="minorHAnsi" w:hAnsiTheme="minorHAnsi" w:cstheme="minorHAnsi"/>
          <w:b/>
        </w:rPr>
        <w:t>Επιτροπής</w:t>
      </w:r>
      <w:r w:rsidR="00FA3B3C" w:rsidRPr="00FA3B3C">
        <w:rPr>
          <w:rFonts w:asciiTheme="minorHAnsi" w:hAnsiTheme="minorHAnsi" w:cstheme="minorHAnsi"/>
          <w:b/>
        </w:rPr>
        <w:t xml:space="preserve"> του 2021</w:t>
      </w:r>
      <w:r w:rsidRPr="00FA3B3C">
        <w:rPr>
          <w:rFonts w:asciiTheme="minorHAnsi" w:hAnsiTheme="minorHAnsi" w:cstheme="minorHAnsi"/>
        </w:rPr>
        <w:t>, το ΑΕΠ αναμένεται να αυξηθεί το 2022 κατά 3,7% κ</w:t>
      </w:r>
      <w:r w:rsidR="00FA3B3C" w:rsidRPr="00FA3B3C">
        <w:rPr>
          <w:rFonts w:asciiTheme="minorHAnsi" w:hAnsiTheme="minorHAnsi" w:cstheme="minorHAnsi"/>
        </w:rPr>
        <w:t>αι κατά 3,9% το 2023</w:t>
      </w:r>
      <w:r w:rsidRPr="00FA3B3C">
        <w:rPr>
          <w:rFonts w:asciiTheme="minorHAnsi" w:hAnsiTheme="minorHAnsi" w:cstheme="minorHAnsi"/>
        </w:rPr>
        <w:t>, ενώ ο πληθωρισμός εκτιμάται να ανέλθει στο 6,3% το 2022 και στο 3,9% το 2023. Στον αντίποδα, το πανεπιστημιακό Ινστιτούτο Εθνικής και Παγκόσμιας Οικονομίας προβλέπει περισσότερο αργή ανάκαμψη για το 2022, που δεν θα ξεπεράσει το 3,5% του ΑΕΠ, έναντι εκτίμησης του κρατικού προϋπολογισμού για ανάπτυξη 4,8%. Τούτο αποδίδεται κυρίως στην εξάντληση των μηχανισμών ανάκαμψης της οικονομίας και στην εκτ</w:t>
      </w:r>
      <w:r w:rsidR="00FA3B3C" w:rsidRPr="00FA3B3C">
        <w:rPr>
          <w:rFonts w:asciiTheme="minorHAnsi" w:hAnsiTheme="minorHAnsi" w:cstheme="minorHAnsi"/>
        </w:rPr>
        <w:t>ίναξη του πληθωρισμού</w:t>
      </w:r>
      <w:r w:rsidRPr="00FA3B3C">
        <w:rPr>
          <w:rFonts w:asciiTheme="minorHAnsi" w:hAnsiTheme="minorHAnsi" w:cstheme="minorHAnsi"/>
        </w:rPr>
        <w:t xml:space="preserve"> που αντιστοιχεί σε διπλασιασμό των επίσημων κυβερνητικών προβλέψεων.     </w:t>
      </w:r>
    </w:p>
    <w:p w:rsidR="007F25E6" w:rsidRPr="00A86AC7" w:rsidRDefault="00A86AC7">
      <w:pPr>
        <w:jc w:val="both"/>
        <w:rPr>
          <w:rFonts w:ascii="Arial" w:hAnsi="Arial" w:cs="Arial"/>
          <w:sz w:val="16"/>
          <w:szCs w:val="16"/>
        </w:rPr>
      </w:pPr>
      <w:r w:rsidRPr="00A86AC7">
        <w:rPr>
          <w:rFonts w:asciiTheme="minorHAnsi" w:hAnsiTheme="minorHAnsi" w:cstheme="minorHAnsi"/>
          <w:b/>
          <w:sz w:val="32"/>
          <w:szCs w:val="32"/>
        </w:rPr>
        <w:t>*</w:t>
      </w:r>
      <w:r w:rsidRPr="00A86AC7">
        <w:rPr>
          <w:rFonts w:ascii="Arial" w:hAnsi="Arial" w:cs="Arial"/>
          <w:sz w:val="16"/>
          <w:szCs w:val="16"/>
        </w:rPr>
        <w:t xml:space="preserve"> Δεδομένου ότι η επίσημη και πλέον αξιόπιστη πηγή την οποία αξιοποιεί το Γραφείο μας προκειμένου συντάξει το κομμάτι εκείνο της Έκθεσης που αφορά τις εξελίξεις στην εθνική οικονομία της Βουλγαρίας, η Έκθεση του Διοικητή της Κεντρικής Τραπέζης της χώρας, δεν είναι εισέτι (</w:t>
      </w:r>
      <w:r>
        <w:rPr>
          <w:rFonts w:ascii="Arial" w:hAnsi="Arial" w:cs="Arial"/>
          <w:sz w:val="16"/>
          <w:szCs w:val="16"/>
        </w:rPr>
        <w:t>Ιούλιος 2022)</w:t>
      </w:r>
      <w:r w:rsidRPr="00A86AC7">
        <w:rPr>
          <w:rFonts w:ascii="Arial" w:hAnsi="Arial" w:cs="Arial"/>
          <w:sz w:val="16"/>
          <w:szCs w:val="16"/>
        </w:rPr>
        <w:t xml:space="preserve"> διαθέσιμη, θα ακολουθήσει σε μεταγενέστερο χρόνο επικαιροποίηση της Ετήσιας Έκθεσης</w:t>
      </w:r>
      <w:r>
        <w:rPr>
          <w:rFonts w:ascii="Arial" w:hAnsi="Arial" w:cs="Arial"/>
          <w:sz w:val="16"/>
          <w:szCs w:val="16"/>
        </w:rPr>
        <w:t xml:space="preserve"> έτους 2021</w:t>
      </w:r>
      <w:r w:rsidRPr="00A86AC7">
        <w:rPr>
          <w:rFonts w:ascii="Arial" w:hAnsi="Arial" w:cs="Arial"/>
          <w:sz w:val="16"/>
          <w:szCs w:val="16"/>
        </w:rPr>
        <w:t xml:space="preserve"> με πιο πλήρη στοιχεία και ανάλυσή τους. </w:t>
      </w:r>
    </w:p>
    <w:p w:rsidR="003A5DD6" w:rsidRDefault="003A5DD6">
      <w:pPr>
        <w:pStyle w:val="3"/>
      </w:pPr>
      <w:bookmarkStart w:id="6" w:name="__RefHeading___Toc514844352"/>
      <w:bookmarkEnd w:id="6"/>
      <w:r>
        <w:lastRenderedPageBreak/>
        <w:t>Εξωτερικό εμπόριο</w:t>
      </w:r>
    </w:p>
    <w:p w:rsidR="003A5DD6" w:rsidRDefault="003A5DD6">
      <w:pPr>
        <w:pStyle w:val="a8"/>
      </w:pPr>
      <w:bookmarkStart w:id="7" w:name="__RefHeading___Toc514844381"/>
      <w:r>
        <w:rPr>
          <w:sz w:val="22"/>
          <w:szCs w:val="22"/>
        </w:rPr>
        <w:t xml:space="preserve">Πίνακας 2: Εξωτερικό εμπόριο </w:t>
      </w:r>
      <w:bookmarkEnd w:id="7"/>
      <w:r>
        <w:rPr>
          <w:sz w:val="22"/>
          <w:szCs w:val="22"/>
        </w:rPr>
        <w:t>Βουλγαρίας</w:t>
      </w:r>
    </w:p>
    <w:tbl>
      <w:tblPr>
        <w:tblW w:w="0" w:type="auto"/>
        <w:tblInd w:w="-10" w:type="dxa"/>
        <w:tblLayout w:type="fixed"/>
        <w:tblLook w:val="0000" w:firstRow="0" w:lastRow="0" w:firstColumn="0" w:lastColumn="0" w:noHBand="0" w:noVBand="0"/>
      </w:tblPr>
      <w:tblGrid>
        <w:gridCol w:w="4076"/>
        <w:gridCol w:w="890"/>
        <w:gridCol w:w="890"/>
        <w:gridCol w:w="890"/>
        <w:gridCol w:w="890"/>
        <w:gridCol w:w="890"/>
      </w:tblGrid>
      <w:tr w:rsidR="001E272E" w:rsidTr="001E272E">
        <w:tc>
          <w:tcPr>
            <w:tcW w:w="4076" w:type="dxa"/>
            <w:tcBorders>
              <w:top w:val="single" w:sz="8" w:space="0" w:color="4F81BD"/>
              <w:left w:val="single" w:sz="8" w:space="0" w:color="4F81BD"/>
              <w:bottom w:val="single" w:sz="18" w:space="0" w:color="4F81BD"/>
            </w:tcBorders>
            <w:shd w:val="clear" w:color="auto" w:fill="auto"/>
          </w:tcPr>
          <w:p w:rsidR="001E272E" w:rsidRDefault="001E272E">
            <w:pPr>
              <w:snapToGrid w:val="0"/>
              <w:spacing w:after="0" w:line="240" w:lineRule="auto"/>
              <w:rPr>
                <w:b/>
                <w:bCs/>
              </w:rPr>
            </w:pPr>
          </w:p>
        </w:tc>
        <w:tc>
          <w:tcPr>
            <w:tcW w:w="890" w:type="dxa"/>
            <w:tcBorders>
              <w:top w:val="single" w:sz="8" w:space="0" w:color="4F81BD"/>
              <w:left w:val="single" w:sz="8" w:space="0" w:color="4F81BD"/>
              <w:bottom w:val="single" w:sz="18" w:space="0" w:color="4F81BD"/>
              <w:right w:val="single" w:sz="8" w:space="0" w:color="4F81BD"/>
            </w:tcBorders>
          </w:tcPr>
          <w:p w:rsidR="001E272E" w:rsidRDefault="001E272E" w:rsidP="001E272E">
            <w:pPr>
              <w:spacing w:after="0" w:line="240" w:lineRule="auto"/>
              <w:jc w:val="center"/>
            </w:pPr>
            <w:r>
              <w:rPr>
                <w:b/>
                <w:bCs/>
              </w:rPr>
              <w:t>201</w:t>
            </w:r>
            <w:r w:rsidR="00E158FA">
              <w:rPr>
                <w:b/>
                <w:bCs/>
                <w:lang w:val="en-US"/>
              </w:rPr>
              <w:t>7</w:t>
            </w:r>
          </w:p>
        </w:tc>
        <w:tc>
          <w:tcPr>
            <w:tcW w:w="890" w:type="dxa"/>
            <w:tcBorders>
              <w:top w:val="single" w:sz="8" w:space="0" w:color="4F81BD"/>
              <w:left w:val="single" w:sz="8" w:space="0" w:color="4F81BD"/>
              <w:bottom w:val="single" w:sz="18" w:space="0" w:color="4F81BD"/>
            </w:tcBorders>
          </w:tcPr>
          <w:p w:rsidR="001E272E" w:rsidRDefault="001E272E" w:rsidP="001E272E">
            <w:pPr>
              <w:spacing w:after="0" w:line="240" w:lineRule="auto"/>
              <w:jc w:val="center"/>
            </w:pPr>
            <w:r>
              <w:rPr>
                <w:b/>
                <w:bCs/>
              </w:rPr>
              <w:t>201</w:t>
            </w:r>
            <w:r w:rsidR="00E158FA">
              <w:rPr>
                <w:b/>
                <w:bCs/>
                <w:lang w:val="en-US"/>
              </w:rPr>
              <w:t>8</w:t>
            </w:r>
          </w:p>
        </w:tc>
        <w:tc>
          <w:tcPr>
            <w:tcW w:w="890" w:type="dxa"/>
            <w:tcBorders>
              <w:top w:val="single" w:sz="8" w:space="0" w:color="4F81BD"/>
              <w:left w:val="single" w:sz="8" w:space="0" w:color="4F81BD"/>
              <w:bottom w:val="single" w:sz="18" w:space="0" w:color="4F81BD"/>
            </w:tcBorders>
          </w:tcPr>
          <w:p w:rsidR="001E272E" w:rsidRDefault="001E272E" w:rsidP="001E272E">
            <w:pPr>
              <w:spacing w:after="0" w:line="240" w:lineRule="auto"/>
              <w:jc w:val="center"/>
            </w:pPr>
            <w:r>
              <w:rPr>
                <w:b/>
                <w:bCs/>
              </w:rPr>
              <w:t>201</w:t>
            </w:r>
            <w:r w:rsidR="00E158FA">
              <w:rPr>
                <w:b/>
                <w:bCs/>
                <w:lang w:val="en-US"/>
              </w:rPr>
              <w:t>9</w:t>
            </w:r>
          </w:p>
        </w:tc>
        <w:tc>
          <w:tcPr>
            <w:tcW w:w="890" w:type="dxa"/>
            <w:tcBorders>
              <w:top w:val="single" w:sz="8" w:space="0" w:color="4F81BD"/>
              <w:left w:val="single" w:sz="8" w:space="0" w:color="4F81BD"/>
              <w:bottom w:val="single" w:sz="18" w:space="0" w:color="4F81BD"/>
            </w:tcBorders>
          </w:tcPr>
          <w:p w:rsidR="001E272E" w:rsidRDefault="001E272E" w:rsidP="001E272E">
            <w:pPr>
              <w:spacing w:after="0" w:line="240" w:lineRule="auto"/>
              <w:jc w:val="center"/>
            </w:pPr>
            <w:r>
              <w:rPr>
                <w:b/>
                <w:bCs/>
                <w:lang w:val="en-US"/>
              </w:rPr>
              <w:t>20</w:t>
            </w:r>
            <w:r w:rsidR="00E158FA">
              <w:rPr>
                <w:b/>
                <w:bCs/>
                <w:lang w:val="en-US"/>
              </w:rPr>
              <w:t>20</w:t>
            </w:r>
          </w:p>
        </w:tc>
        <w:tc>
          <w:tcPr>
            <w:tcW w:w="890" w:type="dxa"/>
            <w:tcBorders>
              <w:top w:val="single" w:sz="8" w:space="0" w:color="4F81BD"/>
              <w:left w:val="single" w:sz="8" w:space="0" w:color="4F81BD"/>
              <w:bottom w:val="single" w:sz="18" w:space="0" w:color="4F81BD"/>
            </w:tcBorders>
            <w:shd w:val="clear" w:color="auto" w:fill="auto"/>
          </w:tcPr>
          <w:p w:rsidR="001E272E" w:rsidRPr="001E272E" w:rsidRDefault="00E158FA">
            <w:pPr>
              <w:spacing w:after="0" w:line="240" w:lineRule="auto"/>
              <w:jc w:val="center"/>
              <w:rPr>
                <w:b/>
                <w:lang w:val="en-US"/>
              </w:rPr>
            </w:pPr>
            <w:r>
              <w:rPr>
                <w:b/>
                <w:lang w:val="en-US"/>
              </w:rPr>
              <w:t>2021</w:t>
            </w:r>
          </w:p>
        </w:tc>
      </w:tr>
      <w:tr w:rsidR="00E158FA" w:rsidTr="001E272E">
        <w:tc>
          <w:tcPr>
            <w:tcW w:w="4076" w:type="dxa"/>
            <w:tcBorders>
              <w:top w:val="single" w:sz="8" w:space="0" w:color="808080"/>
              <w:left w:val="single" w:sz="8" w:space="0" w:color="808080"/>
              <w:bottom w:val="single" w:sz="8" w:space="0" w:color="808080"/>
            </w:tcBorders>
            <w:shd w:val="clear" w:color="auto" w:fill="D3DFEE"/>
          </w:tcPr>
          <w:p w:rsidR="00E158FA" w:rsidRDefault="00E158FA">
            <w:pPr>
              <w:spacing w:after="0" w:line="240" w:lineRule="auto"/>
            </w:pPr>
            <w:r>
              <w:rPr>
                <w:bCs/>
              </w:rPr>
              <w:t xml:space="preserve">Εξαγωγές αγαθών </w:t>
            </w:r>
            <w:r>
              <w:rPr>
                <w:bCs/>
                <w:lang w:eastAsia="en-US" w:bidi="en-US"/>
              </w:rPr>
              <w:t xml:space="preserve">(δις. </w:t>
            </w:r>
            <w:r>
              <w:t>€</w:t>
            </w:r>
            <w:r>
              <w:rPr>
                <w:bCs/>
                <w:lang w:eastAsia="en-US" w:bidi="en-US"/>
              </w:rPr>
              <w:t>)</w:t>
            </w:r>
          </w:p>
        </w:tc>
        <w:tc>
          <w:tcPr>
            <w:tcW w:w="890" w:type="dxa"/>
            <w:tcBorders>
              <w:top w:val="single" w:sz="8" w:space="0" w:color="808080"/>
              <w:left w:val="single" w:sz="8" w:space="0" w:color="808080"/>
              <w:bottom w:val="single" w:sz="8" w:space="0" w:color="808080"/>
              <w:right w:val="single" w:sz="8" w:space="0" w:color="808080"/>
            </w:tcBorders>
            <w:shd w:val="clear" w:color="auto" w:fill="D3DFEE"/>
          </w:tcPr>
          <w:p w:rsidR="00E158FA" w:rsidRDefault="00E158FA" w:rsidP="00850655">
            <w:pPr>
              <w:spacing w:after="0" w:line="240" w:lineRule="auto"/>
              <w:jc w:val="center"/>
            </w:pPr>
            <w:r>
              <w:rPr>
                <w:lang w:val="en-US"/>
              </w:rPr>
              <w:t>27,916</w:t>
            </w:r>
          </w:p>
        </w:tc>
        <w:tc>
          <w:tcPr>
            <w:tcW w:w="890" w:type="dxa"/>
            <w:tcBorders>
              <w:top w:val="single" w:sz="8" w:space="0" w:color="808080"/>
              <w:left w:val="single" w:sz="8" w:space="0" w:color="808080"/>
              <w:bottom w:val="single" w:sz="8" w:space="0" w:color="808080"/>
            </w:tcBorders>
            <w:shd w:val="clear" w:color="auto" w:fill="D3DFEE"/>
          </w:tcPr>
          <w:p w:rsidR="00E158FA" w:rsidRDefault="00E158FA" w:rsidP="00850655">
            <w:pPr>
              <w:spacing w:after="0" w:line="240" w:lineRule="auto"/>
              <w:jc w:val="center"/>
            </w:pPr>
            <w:r>
              <w:t>2</w:t>
            </w:r>
            <w:r>
              <w:rPr>
                <w:lang w:val="en-US"/>
              </w:rPr>
              <w:t>8,247</w:t>
            </w:r>
          </w:p>
        </w:tc>
        <w:tc>
          <w:tcPr>
            <w:tcW w:w="890" w:type="dxa"/>
            <w:tcBorders>
              <w:top w:val="single" w:sz="8" w:space="0" w:color="808080"/>
              <w:left w:val="single" w:sz="8" w:space="0" w:color="808080"/>
              <w:bottom w:val="single" w:sz="8" w:space="0" w:color="808080"/>
            </w:tcBorders>
            <w:shd w:val="clear" w:color="auto" w:fill="D3DFEE"/>
          </w:tcPr>
          <w:p w:rsidR="00E158FA" w:rsidRDefault="00E158FA" w:rsidP="00850655">
            <w:pPr>
              <w:spacing w:after="0" w:line="240" w:lineRule="auto"/>
              <w:jc w:val="center"/>
            </w:pPr>
            <w:r>
              <w:rPr>
                <w:lang w:val="en-US"/>
              </w:rPr>
              <w:t>29,856</w:t>
            </w:r>
          </w:p>
        </w:tc>
        <w:tc>
          <w:tcPr>
            <w:tcW w:w="890" w:type="dxa"/>
            <w:tcBorders>
              <w:top w:val="single" w:sz="8" w:space="0" w:color="808080"/>
              <w:left w:val="single" w:sz="8" w:space="0" w:color="808080"/>
              <w:bottom w:val="single" w:sz="8" w:space="0" w:color="808080"/>
            </w:tcBorders>
            <w:shd w:val="clear" w:color="auto" w:fill="D3DFEE"/>
          </w:tcPr>
          <w:p w:rsidR="00E158FA" w:rsidRPr="00470900" w:rsidRDefault="00E158FA" w:rsidP="00850655">
            <w:pPr>
              <w:spacing w:after="0" w:line="240" w:lineRule="auto"/>
              <w:jc w:val="center"/>
              <w:rPr>
                <w:lang w:val="en-US"/>
              </w:rPr>
            </w:pPr>
            <w:r>
              <w:rPr>
                <w:lang w:val="en-US"/>
              </w:rPr>
              <w:t>27,969</w:t>
            </w:r>
          </w:p>
        </w:tc>
        <w:tc>
          <w:tcPr>
            <w:tcW w:w="890" w:type="dxa"/>
            <w:tcBorders>
              <w:top w:val="single" w:sz="8" w:space="0" w:color="808080"/>
              <w:left w:val="single" w:sz="8" w:space="0" w:color="808080"/>
              <w:bottom w:val="single" w:sz="8" w:space="0" w:color="808080"/>
            </w:tcBorders>
            <w:shd w:val="clear" w:color="auto" w:fill="D3DFEE"/>
          </w:tcPr>
          <w:p w:rsidR="00E158FA" w:rsidRPr="00470900" w:rsidRDefault="004E3C6E">
            <w:pPr>
              <w:spacing w:after="0" w:line="240" w:lineRule="auto"/>
              <w:jc w:val="center"/>
              <w:rPr>
                <w:lang w:val="en-US"/>
              </w:rPr>
            </w:pPr>
            <w:r>
              <w:rPr>
                <w:lang w:val="en-US"/>
              </w:rPr>
              <w:t>34,277</w:t>
            </w:r>
          </w:p>
        </w:tc>
      </w:tr>
      <w:tr w:rsidR="00E158FA" w:rsidTr="001E272E">
        <w:tc>
          <w:tcPr>
            <w:tcW w:w="4076" w:type="dxa"/>
            <w:tcBorders>
              <w:top w:val="single" w:sz="8" w:space="0" w:color="4F81BD"/>
              <w:left w:val="single" w:sz="8" w:space="0" w:color="4F81BD"/>
              <w:bottom w:val="single" w:sz="8" w:space="0" w:color="4F81BD"/>
            </w:tcBorders>
            <w:shd w:val="clear" w:color="auto" w:fill="auto"/>
          </w:tcPr>
          <w:p w:rsidR="00E158FA" w:rsidRDefault="00E158FA">
            <w:pPr>
              <w:spacing w:after="0" w:line="240" w:lineRule="auto"/>
            </w:pPr>
            <w:r>
              <w:rPr>
                <w:bCs/>
              </w:rPr>
              <w:t xml:space="preserve">Εισαγωγές αγαθών </w:t>
            </w:r>
            <w:r>
              <w:rPr>
                <w:bCs/>
                <w:lang w:eastAsia="en-US" w:bidi="en-US"/>
              </w:rPr>
              <w:t xml:space="preserve">(δις. </w:t>
            </w:r>
            <w:r>
              <w:t>€</w:t>
            </w:r>
            <w:r>
              <w:rPr>
                <w:bCs/>
                <w:lang w:eastAsia="en-US" w:bidi="en-US"/>
              </w:rPr>
              <w:t>)</w:t>
            </w:r>
          </w:p>
        </w:tc>
        <w:tc>
          <w:tcPr>
            <w:tcW w:w="890" w:type="dxa"/>
            <w:tcBorders>
              <w:top w:val="single" w:sz="8" w:space="0" w:color="4F81BD"/>
              <w:left w:val="single" w:sz="8" w:space="0" w:color="4F81BD"/>
              <w:bottom w:val="single" w:sz="8" w:space="0" w:color="4F81BD"/>
              <w:right w:val="single" w:sz="8" w:space="0" w:color="4F81BD"/>
            </w:tcBorders>
          </w:tcPr>
          <w:p w:rsidR="00E158FA" w:rsidRDefault="00E158FA" w:rsidP="00850655">
            <w:pPr>
              <w:spacing w:after="0" w:line="240" w:lineRule="auto"/>
              <w:jc w:val="center"/>
            </w:pPr>
            <w:r>
              <w:rPr>
                <w:lang w:val="en-US"/>
              </w:rPr>
              <w:t>30,286</w:t>
            </w:r>
          </w:p>
        </w:tc>
        <w:tc>
          <w:tcPr>
            <w:tcW w:w="890" w:type="dxa"/>
            <w:tcBorders>
              <w:top w:val="single" w:sz="8" w:space="0" w:color="4F81BD"/>
              <w:left w:val="single" w:sz="8" w:space="0" w:color="4F81BD"/>
              <w:bottom w:val="single" w:sz="8" w:space="0" w:color="4F81BD"/>
            </w:tcBorders>
          </w:tcPr>
          <w:p w:rsidR="00E158FA" w:rsidRDefault="00E158FA" w:rsidP="00850655">
            <w:pPr>
              <w:spacing w:after="0" w:line="240" w:lineRule="auto"/>
              <w:jc w:val="center"/>
            </w:pPr>
            <w:r>
              <w:rPr>
                <w:lang w:val="en-US"/>
              </w:rPr>
              <w:t>32,169</w:t>
            </w:r>
          </w:p>
        </w:tc>
        <w:tc>
          <w:tcPr>
            <w:tcW w:w="890" w:type="dxa"/>
            <w:tcBorders>
              <w:top w:val="single" w:sz="8" w:space="0" w:color="4F81BD"/>
              <w:left w:val="single" w:sz="8" w:space="0" w:color="4F81BD"/>
              <w:bottom w:val="single" w:sz="8" w:space="0" w:color="4F81BD"/>
            </w:tcBorders>
          </w:tcPr>
          <w:p w:rsidR="00E158FA" w:rsidRDefault="00E158FA" w:rsidP="00850655">
            <w:pPr>
              <w:spacing w:after="0" w:line="240" w:lineRule="auto"/>
              <w:jc w:val="center"/>
            </w:pPr>
            <w:r>
              <w:rPr>
                <w:lang w:val="en-US"/>
              </w:rPr>
              <w:t>33,303</w:t>
            </w:r>
          </w:p>
        </w:tc>
        <w:tc>
          <w:tcPr>
            <w:tcW w:w="890" w:type="dxa"/>
            <w:tcBorders>
              <w:top w:val="single" w:sz="8" w:space="0" w:color="4F81BD"/>
              <w:left w:val="single" w:sz="8" w:space="0" w:color="4F81BD"/>
              <w:bottom w:val="single" w:sz="8" w:space="0" w:color="4F81BD"/>
            </w:tcBorders>
          </w:tcPr>
          <w:p w:rsidR="00E158FA" w:rsidRPr="00470900" w:rsidRDefault="00E158FA" w:rsidP="00850655">
            <w:pPr>
              <w:spacing w:after="0" w:line="240" w:lineRule="auto"/>
              <w:jc w:val="center"/>
              <w:rPr>
                <w:lang w:val="en-US"/>
              </w:rPr>
            </w:pPr>
            <w:r>
              <w:rPr>
                <w:lang w:val="en-US"/>
              </w:rPr>
              <w:t>30,730</w:t>
            </w:r>
          </w:p>
        </w:tc>
        <w:tc>
          <w:tcPr>
            <w:tcW w:w="890" w:type="dxa"/>
            <w:tcBorders>
              <w:top w:val="single" w:sz="8" w:space="0" w:color="4F81BD"/>
              <w:left w:val="single" w:sz="8" w:space="0" w:color="4F81BD"/>
              <w:bottom w:val="single" w:sz="8" w:space="0" w:color="4F81BD"/>
            </w:tcBorders>
            <w:shd w:val="clear" w:color="auto" w:fill="auto"/>
          </w:tcPr>
          <w:p w:rsidR="00E158FA" w:rsidRPr="00470900" w:rsidRDefault="004E3C6E">
            <w:pPr>
              <w:spacing w:after="0" w:line="240" w:lineRule="auto"/>
              <w:jc w:val="center"/>
              <w:rPr>
                <w:lang w:val="en-US"/>
              </w:rPr>
            </w:pPr>
            <w:r>
              <w:rPr>
                <w:lang w:val="en-US"/>
              </w:rPr>
              <w:t>37,573</w:t>
            </w:r>
          </w:p>
        </w:tc>
      </w:tr>
      <w:tr w:rsidR="00E158FA" w:rsidTr="001E272E">
        <w:tc>
          <w:tcPr>
            <w:tcW w:w="4076" w:type="dxa"/>
            <w:tcBorders>
              <w:top w:val="single" w:sz="8" w:space="0" w:color="808080"/>
              <w:left w:val="single" w:sz="8" w:space="0" w:color="808080"/>
              <w:bottom w:val="single" w:sz="8" w:space="0" w:color="808080"/>
            </w:tcBorders>
            <w:shd w:val="clear" w:color="auto" w:fill="D3DFEE"/>
          </w:tcPr>
          <w:p w:rsidR="00E158FA" w:rsidRDefault="00E158FA">
            <w:pPr>
              <w:spacing w:after="0" w:line="240" w:lineRule="auto"/>
            </w:pPr>
            <w:r>
              <w:rPr>
                <w:bCs/>
              </w:rPr>
              <w:t xml:space="preserve">Εμπορικό ισοζύγιο </w:t>
            </w:r>
            <w:r>
              <w:rPr>
                <w:bCs/>
                <w:lang w:eastAsia="en-US" w:bidi="en-US"/>
              </w:rPr>
              <w:t xml:space="preserve">(δις. </w:t>
            </w:r>
            <w:r>
              <w:t>€</w:t>
            </w:r>
            <w:r>
              <w:rPr>
                <w:bCs/>
                <w:lang w:eastAsia="en-US" w:bidi="en-US"/>
              </w:rPr>
              <w:t>)</w:t>
            </w:r>
          </w:p>
        </w:tc>
        <w:tc>
          <w:tcPr>
            <w:tcW w:w="890" w:type="dxa"/>
            <w:tcBorders>
              <w:top w:val="single" w:sz="8" w:space="0" w:color="808080"/>
              <w:left w:val="single" w:sz="8" w:space="0" w:color="808080"/>
              <w:bottom w:val="single" w:sz="8" w:space="0" w:color="808080"/>
              <w:right w:val="single" w:sz="8" w:space="0" w:color="808080"/>
            </w:tcBorders>
            <w:shd w:val="clear" w:color="auto" w:fill="D3DFEE"/>
          </w:tcPr>
          <w:p w:rsidR="00E158FA" w:rsidRDefault="00E158FA" w:rsidP="00850655">
            <w:pPr>
              <w:spacing w:after="0" w:line="240" w:lineRule="auto"/>
              <w:jc w:val="center"/>
            </w:pPr>
            <w:r>
              <w:t>-</w:t>
            </w:r>
            <w:r>
              <w:rPr>
                <w:lang w:val="en-US"/>
              </w:rPr>
              <w:t>2,370</w:t>
            </w:r>
          </w:p>
        </w:tc>
        <w:tc>
          <w:tcPr>
            <w:tcW w:w="890" w:type="dxa"/>
            <w:tcBorders>
              <w:top w:val="single" w:sz="8" w:space="0" w:color="808080"/>
              <w:left w:val="single" w:sz="8" w:space="0" w:color="808080"/>
              <w:bottom w:val="single" w:sz="8" w:space="0" w:color="808080"/>
            </w:tcBorders>
            <w:shd w:val="clear" w:color="auto" w:fill="D3DFEE"/>
          </w:tcPr>
          <w:p w:rsidR="00E158FA" w:rsidRDefault="00E158FA" w:rsidP="00850655">
            <w:pPr>
              <w:spacing w:after="0" w:line="240" w:lineRule="auto"/>
              <w:jc w:val="center"/>
            </w:pPr>
            <w:r>
              <w:t>-</w:t>
            </w:r>
            <w:r>
              <w:rPr>
                <w:lang w:val="en-US"/>
              </w:rPr>
              <w:t>3,922</w:t>
            </w:r>
          </w:p>
        </w:tc>
        <w:tc>
          <w:tcPr>
            <w:tcW w:w="890" w:type="dxa"/>
            <w:tcBorders>
              <w:top w:val="single" w:sz="8" w:space="0" w:color="808080"/>
              <w:left w:val="single" w:sz="8" w:space="0" w:color="808080"/>
              <w:bottom w:val="single" w:sz="8" w:space="0" w:color="808080"/>
            </w:tcBorders>
            <w:shd w:val="clear" w:color="auto" w:fill="D3DFEE"/>
          </w:tcPr>
          <w:p w:rsidR="00E158FA" w:rsidRDefault="00E158FA" w:rsidP="00850655">
            <w:pPr>
              <w:spacing w:after="0" w:line="240" w:lineRule="auto"/>
              <w:jc w:val="center"/>
            </w:pPr>
            <w:r>
              <w:rPr>
                <w:lang w:val="en-US"/>
              </w:rPr>
              <w:t>-3,447</w:t>
            </w:r>
          </w:p>
        </w:tc>
        <w:tc>
          <w:tcPr>
            <w:tcW w:w="890" w:type="dxa"/>
            <w:tcBorders>
              <w:top w:val="single" w:sz="8" w:space="0" w:color="808080"/>
              <w:left w:val="single" w:sz="8" w:space="0" w:color="808080"/>
              <w:bottom w:val="single" w:sz="8" w:space="0" w:color="808080"/>
            </w:tcBorders>
            <w:shd w:val="clear" w:color="auto" w:fill="D3DFEE"/>
          </w:tcPr>
          <w:p w:rsidR="00E158FA" w:rsidRPr="00470900" w:rsidRDefault="00E158FA" w:rsidP="00850655">
            <w:pPr>
              <w:spacing w:after="0" w:line="240" w:lineRule="auto"/>
              <w:jc w:val="center"/>
              <w:rPr>
                <w:lang w:val="en-US"/>
              </w:rPr>
            </w:pPr>
            <w:r>
              <w:rPr>
                <w:lang w:val="en-US"/>
              </w:rPr>
              <w:t>-2,761</w:t>
            </w:r>
          </w:p>
        </w:tc>
        <w:tc>
          <w:tcPr>
            <w:tcW w:w="890" w:type="dxa"/>
            <w:tcBorders>
              <w:top w:val="single" w:sz="8" w:space="0" w:color="808080"/>
              <w:left w:val="single" w:sz="8" w:space="0" w:color="808080"/>
              <w:bottom w:val="single" w:sz="8" w:space="0" w:color="808080"/>
            </w:tcBorders>
            <w:shd w:val="clear" w:color="auto" w:fill="D3DFEE"/>
          </w:tcPr>
          <w:p w:rsidR="00E158FA" w:rsidRPr="00470900" w:rsidRDefault="004E3C6E">
            <w:pPr>
              <w:spacing w:after="0" w:line="240" w:lineRule="auto"/>
              <w:jc w:val="center"/>
              <w:rPr>
                <w:lang w:val="en-US"/>
              </w:rPr>
            </w:pPr>
            <w:r>
              <w:rPr>
                <w:lang w:val="en-US"/>
              </w:rPr>
              <w:t>-3,296</w:t>
            </w:r>
          </w:p>
        </w:tc>
      </w:tr>
      <w:tr w:rsidR="00E158FA" w:rsidTr="001E272E">
        <w:tc>
          <w:tcPr>
            <w:tcW w:w="4076" w:type="dxa"/>
            <w:tcBorders>
              <w:top w:val="single" w:sz="8" w:space="0" w:color="4F81BD"/>
              <w:left w:val="single" w:sz="8" w:space="0" w:color="4F81BD"/>
              <w:bottom w:val="single" w:sz="8" w:space="0" w:color="4F81BD"/>
            </w:tcBorders>
            <w:shd w:val="clear" w:color="auto" w:fill="auto"/>
          </w:tcPr>
          <w:p w:rsidR="00E158FA" w:rsidRDefault="00E158FA">
            <w:pPr>
              <w:spacing w:after="0" w:line="240" w:lineRule="auto"/>
            </w:pPr>
            <w:r>
              <w:rPr>
                <w:bCs/>
              </w:rPr>
              <w:t xml:space="preserve">Εξαγωγές υπηρεσιών </w:t>
            </w:r>
            <w:r>
              <w:rPr>
                <w:bCs/>
                <w:lang w:eastAsia="en-US" w:bidi="en-US"/>
              </w:rPr>
              <w:t xml:space="preserve">(δις. </w:t>
            </w:r>
            <w:r>
              <w:t>€</w:t>
            </w:r>
            <w:r>
              <w:rPr>
                <w:bCs/>
                <w:lang w:eastAsia="en-US" w:bidi="en-US"/>
              </w:rPr>
              <w:t>)</w:t>
            </w:r>
            <w:r>
              <w:rPr>
                <w:bCs/>
                <w:lang w:val="en-US"/>
              </w:rPr>
              <w:t>*</w:t>
            </w:r>
          </w:p>
        </w:tc>
        <w:tc>
          <w:tcPr>
            <w:tcW w:w="890" w:type="dxa"/>
            <w:tcBorders>
              <w:top w:val="single" w:sz="8" w:space="0" w:color="4F81BD"/>
              <w:left w:val="single" w:sz="8" w:space="0" w:color="4F81BD"/>
              <w:bottom w:val="single" w:sz="8" w:space="0" w:color="4F81BD"/>
              <w:right w:val="single" w:sz="8" w:space="0" w:color="4F81BD"/>
            </w:tcBorders>
          </w:tcPr>
          <w:p w:rsidR="00E158FA" w:rsidRDefault="00E158FA" w:rsidP="00850655">
            <w:pPr>
              <w:spacing w:after="0" w:line="240" w:lineRule="auto"/>
              <w:jc w:val="center"/>
            </w:pPr>
            <w:r>
              <w:rPr>
                <w:lang w:val="en-US"/>
              </w:rPr>
              <w:t>7,801</w:t>
            </w:r>
          </w:p>
        </w:tc>
        <w:tc>
          <w:tcPr>
            <w:tcW w:w="890" w:type="dxa"/>
            <w:tcBorders>
              <w:top w:val="single" w:sz="8" w:space="0" w:color="4F81BD"/>
              <w:left w:val="single" w:sz="8" w:space="0" w:color="4F81BD"/>
              <w:bottom w:val="single" w:sz="8" w:space="0" w:color="4F81BD"/>
            </w:tcBorders>
          </w:tcPr>
          <w:p w:rsidR="00E158FA" w:rsidRDefault="00E158FA" w:rsidP="00850655">
            <w:pPr>
              <w:spacing w:after="0" w:line="240" w:lineRule="auto"/>
              <w:jc w:val="center"/>
            </w:pPr>
            <w:r>
              <w:rPr>
                <w:lang w:val="en-US"/>
              </w:rPr>
              <w:t>8,514</w:t>
            </w:r>
          </w:p>
        </w:tc>
        <w:tc>
          <w:tcPr>
            <w:tcW w:w="890" w:type="dxa"/>
            <w:tcBorders>
              <w:top w:val="single" w:sz="8" w:space="0" w:color="4F81BD"/>
              <w:left w:val="single" w:sz="8" w:space="0" w:color="4F81BD"/>
              <w:bottom w:val="single" w:sz="8" w:space="0" w:color="4F81BD"/>
            </w:tcBorders>
          </w:tcPr>
          <w:p w:rsidR="00E158FA" w:rsidRDefault="00E158FA" w:rsidP="00850655">
            <w:pPr>
              <w:spacing w:after="0" w:line="240" w:lineRule="auto"/>
              <w:jc w:val="center"/>
            </w:pPr>
            <w:r>
              <w:rPr>
                <w:lang w:val="en-US"/>
              </w:rPr>
              <w:t>9,479</w:t>
            </w:r>
          </w:p>
        </w:tc>
        <w:tc>
          <w:tcPr>
            <w:tcW w:w="890" w:type="dxa"/>
            <w:tcBorders>
              <w:top w:val="single" w:sz="8" w:space="0" w:color="4F81BD"/>
              <w:left w:val="single" w:sz="8" w:space="0" w:color="4F81BD"/>
              <w:bottom w:val="single" w:sz="8" w:space="0" w:color="4F81BD"/>
            </w:tcBorders>
          </w:tcPr>
          <w:p w:rsidR="00E158FA" w:rsidRPr="001654D8" w:rsidRDefault="00E158FA" w:rsidP="00850655">
            <w:pPr>
              <w:spacing w:after="0" w:line="240" w:lineRule="auto"/>
              <w:jc w:val="center"/>
              <w:rPr>
                <w:lang w:val="en-US"/>
              </w:rPr>
            </w:pPr>
            <w:r>
              <w:rPr>
                <w:lang w:val="en-US"/>
              </w:rPr>
              <w:t>7,126</w:t>
            </w:r>
          </w:p>
        </w:tc>
        <w:tc>
          <w:tcPr>
            <w:tcW w:w="890" w:type="dxa"/>
            <w:tcBorders>
              <w:top w:val="single" w:sz="8" w:space="0" w:color="4F81BD"/>
              <w:left w:val="single" w:sz="8" w:space="0" w:color="4F81BD"/>
              <w:bottom w:val="single" w:sz="8" w:space="0" w:color="4F81BD"/>
            </w:tcBorders>
            <w:shd w:val="clear" w:color="auto" w:fill="auto"/>
          </w:tcPr>
          <w:p w:rsidR="00E158FA" w:rsidRPr="001654D8" w:rsidRDefault="00C22F38">
            <w:pPr>
              <w:spacing w:after="0" w:line="240" w:lineRule="auto"/>
              <w:jc w:val="center"/>
              <w:rPr>
                <w:lang w:val="en-US"/>
              </w:rPr>
            </w:pPr>
            <w:r>
              <w:rPr>
                <w:lang w:val="en-US"/>
              </w:rPr>
              <w:t>9,276</w:t>
            </w:r>
          </w:p>
        </w:tc>
      </w:tr>
      <w:tr w:rsidR="00E158FA" w:rsidTr="001E272E">
        <w:tc>
          <w:tcPr>
            <w:tcW w:w="4076" w:type="dxa"/>
            <w:tcBorders>
              <w:top w:val="single" w:sz="8" w:space="0" w:color="808080"/>
              <w:left w:val="single" w:sz="8" w:space="0" w:color="808080"/>
              <w:bottom w:val="single" w:sz="8" w:space="0" w:color="808080"/>
            </w:tcBorders>
            <w:shd w:val="clear" w:color="auto" w:fill="D3DFEE"/>
          </w:tcPr>
          <w:p w:rsidR="00E158FA" w:rsidRDefault="00E158FA">
            <w:pPr>
              <w:spacing w:after="0" w:line="240" w:lineRule="auto"/>
            </w:pPr>
            <w:r>
              <w:rPr>
                <w:bCs/>
              </w:rPr>
              <w:t xml:space="preserve">Εισαγωγές υπηρεσιών </w:t>
            </w:r>
            <w:r>
              <w:rPr>
                <w:bCs/>
                <w:lang w:eastAsia="en-US" w:bidi="en-US"/>
              </w:rPr>
              <w:t xml:space="preserve">(δις. </w:t>
            </w:r>
            <w:r>
              <w:t>€</w:t>
            </w:r>
            <w:r>
              <w:rPr>
                <w:bCs/>
                <w:lang w:eastAsia="en-US" w:bidi="en-US"/>
              </w:rPr>
              <w:t>)</w:t>
            </w:r>
            <w:r>
              <w:rPr>
                <w:bCs/>
                <w:lang w:val="en-US"/>
              </w:rPr>
              <w:t>*</w:t>
            </w:r>
          </w:p>
        </w:tc>
        <w:tc>
          <w:tcPr>
            <w:tcW w:w="890" w:type="dxa"/>
            <w:tcBorders>
              <w:top w:val="single" w:sz="8" w:space="0" w:color="808080"/>
              <w:left w:val="single" w:sz="8" w:space="0" w:color="808080"/>
              <w:bottom w:val="single" w:sz="8" w:space="0" w:color="808080"/>
              <w:right w:val="single" w:sz="8" w:space="0" w:color="808080"/>
            </w:tcBorders>
            <w:shd w:val="clear" w:color="auto" w:fill="D3DFEE"/>
          </w:tcPr>
          <w:p w:rsidR="00E158FA" w:rsidRDefault="00E158FA" w:rsidP="00850655">
            <w:pPr>
              <w:spacing w:after="0" w:line="240" w:lineRule="auto"/>
              <w:jc w:val="center"/>
            </w:pPr>
            <w:r>
              <w:rPr>
                <w:lang w:val="en-US"/>
              </w:rPr>
              <w:t>4,942</w:t>
            </w:r>
          </w:p>
        </w:tc>
        <w:tc>
          <w:tcPr>
            <w:tcW w:w="890" w:type="dxa"/>
            <w:tcBorders>
              <w:top w:val="single" w:sz="8" w:space="0" w:color="808080"/>
              <w:left w:val="single" w:sz="8" w:space="0" w:color="808080"/>
              <w:bottom w:val="single" w:sz="8" w:space="0" w:color="808080"/>
            </w:tcBorders>
            <w:shd w:val="clear" w:color="auto" w:fill="D3DFEE"/>
          </w:tcPr>
          <w:p w:rsidR="00E158FA" w:rsidRDefault="00E158FA" w:rsidP="00850655">
            <w:pPr>
              <w:spacing w:after="0" w:line="240" w:lineRule="auto"/>
              <w:jc w:val="center"/>
            </w:pPr>
            <w:r>
              <w:rPr>
                <w:lang w:val="en-US"/>
              </w:rPr>
              <w:t>5,107</w:t>
            </w:r>
          </w:p>
        </w:tc>
        <w:tc>
          <w:tcPr>
            <w:tcW w:w="890" w:type="dxa"/>
            <w:tcBorders>
              <w:top w:val="single" w:sz="8" w:space="0" w:color="808080"/>
              <w:left w:val="single" w:sz="8" w:space="0" w:color="808080"/>
              <w:bottom w:val="single" w:sz="8" w:space="0" w:color="808080"/>
            </w:tcBorders>
            <w:shd w:val="clear" w:color="auto" w:fill="D3DFEE"/>
          </w:tcPr>
          <w:p w:rsidR="00E158FA" w:rsidRDefault="00E158FA" w:rsidP="00850655">
            <w:pPr>
              <w:spacing w:after="0" w:line="240" w:lineRule="auto"/>
              <w:jc w:val="center"/>
            </w:pPr>
            <w:r>
              <w:rPr>
                <w:lang w:val="en-US"/>
              </w:rPr>
              <w:t>5,715</w:t>
            </w:r>
          </w:p>
        </w:tc>
        <w:tc>
          <w:tcPr>
            <w:tcW w:w="890" w:type="dxa"/>
            <w:tcBorders>
              <w:top w:val="single" w:sz="8" w:space="0" w:color="808080"/>
              <w:left w:val="single" w:sz="8" w:space="0" w:color="808080"/>
              <w:bottom w:val="single" w:sz="8" w:space="0" w:color="808080"/>
            </w:tcBorders>
            <w:shd w:val="clear" w:color="auto" w:fill="D3DFEE"/>
          </w:tcPr>
          <w:p w:rsidR="00E158FA" w:rsidRPr="001654D8" w:rsidRDefault="00E158FA" w:rsidP="00850655">
            <w:pPr>
              <w:spacing w:after="0" w:line="240" w:lineRule="auto"/>
              <w:jc w:val="center"/>
            </w:pPr>
            <w:r>
              <w:rPr>
                <w:lang w:val="en-US"/>
              </w:rPr>
              <w:t>4,157</w:t>
            </w:r>
          </w:p>
        </w:tc>
        <w:tc>
          <w:tcPr>
            <w:tcW w:w="890" w:type="dxa"/>
            <w:tcBorders>
              <w:top w:val="single" w:sz="8" w:space="0" w:color="808080"/>
              <w:left w:val="single" w:sz="8" w:space="0" w:color="808080"/>
              <w:bottom w:val="single" w:sz="8" w:space="0" w:color="808080"/>
            </w:tcBorders>
            <w:shd w:val="clear" w:color="auto" w:fill="D3DFEE"/>
          </w:tcPr>
          <w:p w:rsidR="00E158FA" w:rsidRPr="00C22F38" w:rsidRDefault="00C22F38">
            <w:pPr>
              <w:spacing w:after="0" w:line="240" w:lineRule="auto"/>
              <w:jc w:val="center"/>
              <w:rPr>
                <w:lang w:val="en-US"/>
              </w:rPr>
            </w:pPr>
            <w:r>
              <w:rPr>
                <w:lang w:val="en-US"/>
              </w:rPr>
              <w:t>4,782</w:t>
            </w:r>
          </w:p>
        </w:tc>
      </w:tr>
      <w:tr w:rsidR="00E158FA" w:rsidTr="001E272E">
        <w:tc>
          <w:tcPr>
            <w:tcW w:w="4076" w:type="dxa"/>
            <w:tcBorders>
              <w:top w:val="single" w:sz="8" w:space="0" w:color="4F81BD"/>
              <w:left w:val="single" w:sz="8" w:space="0" w:color="4F81BD"/>
              <w:bottom w:val="single" w:sz="8" w:space="0" w:color="4F81BD"/>
            </w:tcBorders>
            <w:shd w:val="clear" w:color="auto" w:fill="auto"/>
          </w:tcPr>
          <w:p w:rsidR="00E158FA" w:rsidRDefault="00E158FA">
            <w:pPr>
              <w:spacing w:after="0" w:line="240" w:lineRule="auto"/>
            </w:pPr>
            <w:r>
              <w:rPr>
                <w:bCs/>
              </w:rPr>
              <w:t xml:space="preserve">Ισοζύγιο υπηρεσιών </w:t>
            </w:r>
            <w:r>
              <w:rPr>
                <w:bCs/>
                <w:lang w:eastAsia="en-US" w:bidi="en-US"/>
              </w:rPr>
              <w:t xml:space="preserve">(δις. </w:t>
            </w:r>
            <w:r>
              <w:t>€</w:t>
            </w:r>
            <w:r>
              <w:rPr>
                <w:bCs/>
                <w:lang w:eastAsia="en-US" w:bidi="en-US"/>
              </w:rPr>
              <w:t>)</w:t>
            </w:r>
            <w:r>
              <w:rPr>
                <w:bCs/>
                <w:lang w:val="en-US"/>
              </w:rPr>
              <w:t>*</w:t>
            </w:r>
          </w:p>
        </w:tc>
        <w:tc>
          <w:tcPr>
            <w:tcW w:w="890" w:type="dxa"/>
            <w:tcBorders>
              <w:top w:val="single" w:sz="8" w:space="0" w:color="4F81BD"/>
              <w:left w:val="single" w:sz="8" w:space="0" w:color="4F81BD"/>
              <w:bottom w:val="single" w:sz="8" w:space="0" w:color="4F81BD"/>
              <w:right w:val="single" w:sz="8" w:space="0" w:color="4F81BD"/>
            </w:tcBorders>
          </w:tcPr>
          <w:p w:rsidR="00E158FA" w:rsidRDefault="00E158FA" w:rsidP="00850655">
            <w:pPr>
              <w:spacing w:after="0" w:line="240" w:lineRule="auto"/>
              <w:jc w:val="center"/>
            </w:pPr>
            <w:r>
              <w:rPr>
                <w:lang w:val="en-US"/>
              </w:rPr>
              <w:t>+2,858</w:t>
            </w:r>
          </w:p>
        </w:tc>
        <w:tc>
          <w:tcPr>
            <w:tcW w:w="890" w:type="dxa"/>
            <w:tcBorders>
              <w:top w:val="single" w:sz="8" w:space="0" w:color="4F81BD"/>
              <w:left w:val="single" w:sz="8" w:space="0" w:color="4F81BD"/>
              <w:bottom w:val="single" w:sz="8" w:space="0" w:color="4F81BD"/>
            </w:tcBorders>
          </w:tcPr>
          <w:p w:rsidR="00E158FA" w:rsidRDefault="00E158FA" w:rsidP="00850655">
            <w:pPr>
              <w:spacing w:after="0" w:line="240" w:lineRule="auto"/>
              <w:jc w:val="center"/>
            </w:pPr>
            <w:r>
              <w:rPr>
                <w:lang w:val="en-US"/>
              </w:rPr>
              <w:t>+3,407</w:t>
            </w:r>
          </w:p>
        </w:tc>
        <w:tc>
          <w:tcPr>
            <w:tcW w:w="890" w:type="dxa"/>
            <w:tcBorders>
              <w:top w:val="single" w:sz="8" w:space="0" w:color="4F81BD"/>
              <w:left w:val="single" w:sz="8" w:space="0" w:color="4F81BD"/>
              <w:bottom w:val="single" w:sz="8" w:space="0" w:color="4F81BD"/>
            </w:tcBorders>
          </w:tcPr>
          <w:p w:rsidR="00E158FA" w:rsidRDefault="00E158FA" w:rsidP="00850655">
            <w:pPr>
              <w:spacing w:after="0" w:line="240" w:lineRule="auto"/>
              <w:jc w:val="center"/>
            </w:pPr>
            <w:r>
              <w:rPr>
                <w:lang w:val="en-US"/>
              </w:rPr>
              <w:t>+3,764</w:t>
            </w:r>
          </w:p>
        </w:tc>
        <w:tc>
          <w:tcPr>
            <w:tcW w:w="890" w:type="dxa"/>
            <w:tcBorders>
              <w:top w:val="single" w:sz="8" w:space="0" w:color="4F81BD"/>
              <w:left w:val="single" w:sz="8" w:space="0" w:color="4F81BD"/>
              <w:bottom w:val="single" w:sz="8" w:space="0" w:color="4F81BD"/>
            </w:tcBorders>
          </w:tcPr>
          <w:p w:rsidR="00E158FA" w:rsidRPr="001654D8" w:rsidRDefault="00E158FA" w:rsidP="00850655">
            <w:pPr>
              <w:spacing w:after="0" w:line="240" w:lineRule="auto"/>
              <w:jc w:val="center"/>
              <w:rPr>
                <w:lang w:val="en-US"/>
              </w:rPr>
            </w:pPr>
            <w:r>
              <w:rPr>
                <w:lang w:val="en-US"/>
              </w:rPr>
              <w:t>+2,969</w:t>
            </w:r>
          </w:p>
        </w:tc>
        <w:tc>
          <w:tcPr>
            <w:tcW w:w="890" w:type="dxa"/>
            <w:tcBorders>
              <w:top w:val="single" w:sz="8" w:space="0" w:color="4F81BD"/>
              <w:left w:val="single" w:sz="8" w:space="0" w:color="4F81BD"/>
              <w:bottom w:val="single" w:sz="8" w:space="0" w:color="4F81BD"/>
            </w:tcBorders>
            <w:shd w:val="clear" w:color="auto" w:fill="auto"/>
          </w:tcPr>
          <w:p w:rsidR="00E158FA" w:rsidRPr="001654D8" w:rsidRDefault="00C22F38">
            <w:pPr>
              <w:spacing w:after="0" w:line="240" w:lineRule="auto"/>
              <w:jc w:val="center"/>
              <w:rPr>
                <w:lang w:val="en-US"/>
              </w:rPr>
            </w:pPr>
            <w:r>
              <w:rPr>
                <w:lang w:val="en-US"/>
              </w:rPr>
              <w:t>+4,494</w:t>
            </w:r>
          </w:p>
        </w:tc>
      </w:tr>
    </w:tbl>
    <w:p w:rsidR="003A5DD6" w:rsidRDefault="003A5DD6">
      <w:pPr>
        <w:spacing w:after="0" w:line="240" w:lineRule="auto"/>
      </w:pPr>
      <w:r>
        <w:t xml:space="preserve">Πηγές: </w:t>
      </w:r>
      <w:r>
        <w:rPr>
          <w:color w:val="000000"/>
        </w:rPr>
        <w:t>Κεντρική Τράπεζα Βουλγαρίας (</w:t>
      </w:r>
      <w:r>
        <w:rPr>
          <w:color w:val="000000"/>
          <w:lang w:val="en-US"/>
        </w:rPr>
        <w:t>BNB</w:t>
      </w:r>
      <w:r>
        <w:rPr>
          <w:color w:val="000000"/>
        </w:rPr>
        <w:t>),</w:t>
      </w:r>
      <w:r>
        <w:rPr>
          <w:b/>
          <w:color w:val="000000"/>
        </w:rPr>
        <w:t xml:space="preserve"> </w:t>
      </w:r>
      <w:r>
        <w:t>β/Εθνικό Στατιστικό Ινστιτούτο (</w:t>
      </w:r>
      <w:r>
        <w:rPr>
          <w:lang w:val="en-US"/>
        </w:rPr>
        <w:t>NSI</w:t>
      </w:r>
      <w:r>
        <w:t>)</w:t>
      </w:r>
    </w:p>
    <w:p w:rsidR="003A5DD6" w:rsidRPr="00B467F4" w:rsidRDefault="003A5DD6">
      <w:pPr>
        <w:jc w:val="both"/>
        <w:rPr>
          <w:lang w:val="en-US"/>
        </w:rPr>
      </w:pPr>
      <w:r>
        <w:rPr>
          <w:sz w:val="18"/>
          <w:szCs w:val="18"/>
          <w:lang w:val="en-US"/>
        </w:rPr>
        <w:t>*preliminary NSI and BNB data compiled in accordance with the Balance of Payments and International Investment Position Manual (BPM6).The reclassification of certain items from Goods (exports and imports) to Services (exports and imports) and vise versa results in differences between the external trade statistics compiled by the NSI and the balance of payments statistics data on Goods (exports and imports) compiled by the BNB.</w:t>
      </w:r>
    </w:p>
    <w:p w:rsidR="00F4123F" w:rsidRDefault="00F4123F" w:rsidP="00F4123F">
      <w:pPr>
        <w:pStyle w:val="4"/>
      </w:pPr>
      <w:r>
        <w:t>Εμπόριο αγαθών</w:t>
      </w:r>
    </w:p>
    <w:p w:rsidR="001654D8" w:rsidRPr="001654D8" w:rsidRDefault="001654D8" w:rsidP="001654D8">
      <w:pPr>
        <w:jc w:val="both"/>
        <w:rPr>
          <w:rStyle w:val="tlid-translation"/>
        </w:rPr>
      </w:pPr>
      <w:r w:rsidRPr="001654D8">
        <w:rPr>
          <w:rStyle w:val="tlid-translation"/>
        </w:rPr>
        <w:t>Σύμφωνα με τα στοιχεία του β/Εθνικού Στατιστικού Ινστιτούτου (</w:t>
      </w:r>
      <w:r w:rsidRPr="001654D8">
        <w:rPr>
          <w:rStyle w:val="tlid-translation"/>
          <w:lang w:val="en-US"/>
        </w:rPr>
        <w:t>NSI</w:t>
      </w:r>
      <w:r w:rsidRPr="001654D8">
        <w:rPr>
          <w:rStyle w:val="tlid-translation"/>
        </w:rPr>
        <w:t>) για το έτος 202</w:t>
      </w:r>
      <w:r w:rsidR="00C22F38" w:rsidRPr="00C22F38">
        <w:rPr>
          <w:rStyle w:val="tlid-translation"/>
        </w:rPr>
        <w:t>1</w:t>
      </w:r>
      <w:r w:rsidRPr="001654D8">
        <w:rPr>
          <w:rStyle w:val="tlid-translation"/>
        </w:rPr>
        <w:t xml:space="preserve"> και ως ήτο αναμενόμενο, το εξωτερικό εμπόριο της Βουλγαρίας</w:t>
      </w:r>
      <w:r w:rsidR="00C22F38" w:rsidRPr="00C22F38">
        <w:rPr>
          <w:rStyle w:val="tlid-translation"/>
        </w:rPr>
        <w:t xml:space="preserve"> </w:t>
      </w:r>
      <w:r w:rsidR="00C22F38">
        <w:rPr>
          <w:rStyle w:val="tlid-translation"/>
        </w:rPr>
        <w:t>ανέκαμψε σημαντικά σε σχέση με το προηγούμενο «πανδημικό» έτος 2020,</w:t>
      </w:r>
      <w:r w:rsidRPr="001654D8">
        <w:rPr>
          <w:rStyle w:val="tlid-translation"/>
        </w:rPr>
        <w:t xml:space="preserve"> σε σχέση τόσο με τις εξαγωγές της όσο και με τις εισαγωγές της. </w:t>
      </w:r>
    </w:p>
    <w:p w:rsidR="00DD5DE3" w:rsidRPr="00DD5DE3" w:rsidRDefault="001654D8" w:rsidP="001654D8">
      <w:pPr>
        <w:jc w:val="both"/>
        <w:rPr>
          <w:rStyle w:val="tlid-translation"/>
        </w:rPr>
      </w:pPr>
      <w:r w:rsidRPr="001654D8">
        <w:rPr>
          <w:rStyle w:val="tlid-translation"/>
        </w:rPr>
        <w:t xml:space="preserve">Ειδικότερα, οι </w:t>
      </w:r>
      <w:r w:rsidR="000F3618" w:rsidRPr="000F3618">
        <w:rPr>
          <w:rStyle w:val="tlid-translation"/>
          <w:b/>
          <w:u w:val="single"/>
        </w:rPr>
        <w:t xml:space="preserve">συνολικές </w:t>
      </w:r>
      <w:r w:rsidRPr="001654D8">
        <w:rPr>
          <w:rStyle w:val="tlid-translation"/>
          <w:b/>
          <w:u w:val="single"/>
        </w:rPr>
        <w:t>εξαγωγές της Βουλγαρίας</w:t>
      </w:r>
      <w:r w:rsidRPr="001654D8">
        <w:rPr>
          <w:rStyle w:val="tlid-translation"/>
        </w:rPr>
        <w:t xml:space="preserve"> κατά το οικονομικό έτος 202</w:t>
      </w:r>
      <w:r w:rsidR="00C22F38">
        <w:rPr>
          <w:rStyle w:val="tlid-translation"/>
        </w:rPr>
        <w:t>1</w:t>
      </w:r>
      <w:r w:rsidRPr="001654D8">
        <w:rPr>
          <w:rStyle w:val="tlid-translation"/>
        </w:rPr>
        <w:t xml:space="preserve"> </w:t>
      </w:r>
      <w:r w:rsidR="00C22F38">
        <w:rPr>
          <w:rStyle w:val="tlid-translation"/>
        </w:rPr>
        <w:t>αυξήθηκαν συνολικά κατά (+)24,5</w:t>
      </w:r>
      <w:r w:rsidRPr="001654D8">
        <w:rPr>
          <w:rStyle w:val="tlid-translation"/>
        </w:rPr>
        <w:t xml:space="preserve">% ή ποσό </w:t>
      </w:r>
      <w:r w:rsidR="00C22F38">
        <w:rPr>
          <w:rStyle w:val="tlid-translation"/>
        </w:rPr>
        <w:t>13,41</w:t>
      </w:r>
      <w:r w:rsidRPr="001654D8">
        <w:rPr>
          <w:rStyle w:val="tlid-translation"/>
        </w:rPr>
        <w:t xml:space="preserve"> δις. BGN / </w:t>
      </w:r>
      <w:r w:rsidRPr="001654D8">
        <w:rPr>
          <w:rStyle w:val="tlid-translation"/>
          <w:lang w:val="en-US"/>
        </w:rPr>
        <w:t>Lev</w:t>
      </w:r>
      <w:r w:rsidR="00C22F38">
        <w:rPr>
          <w:rStyle w:val="tlid-translation"/>
        </w:rPr>
        <w:t xml:space="preserve"> [6,30</w:t>
      </w:r>
      <w:r w:rsidRPr="001654D8">
        <w:rPr>
          <w:rStyle w:val="tlid-translation"/>
        </w:rPr>
        <w:t xml:space="preserve"> δις ευρώ] σε σχέση με το έτος 20</w:t>
      </w:r>
      <w:r w:rsidR="00C22F38">
        <w:rPr>
          <w:rStyle w:val="tlid-translation"/>
        </w:rPr>
        <w:t>20 και ανήλθαν σε 68,1</w:t>
      </w:r>
      <w:r w:rsidRPr="001654D8">
        <w:rPr>
          <w:rStyle w:val="tlid-translation"/>
        </w:rPr>
        <w:t xml:space="preserve"> δις. BGN / </w:t>
      </w:r>
      <w:r w:rsidRPr="001654D8">
        <w:rPr>
          <w:rStyle w:val="tlid-translation"/>
          <w:lang w:val="en-US"/>
        </w:rPr>
        <w:t>Lev</w:t>
      </w:r>
      <w:r w:rsidRPr="001654D8">
        <w:rPr>
          <w:rStyle w:val="tlid-translation"/>
        </w:rPr>
        <w:t xml:space="preserve"> [</w:t>
      </w:r>
      <w:r w:rsidR="00C22F38">
        <w:rPr>
          <w:rStyle w:val="tlid-translation"/>
        </w:rPr>
        <w:t>34,2</w:t>
      </w:r>
      <w:r w:rsidRPr="001654D8">
        <w:rPr>
          <w:rStyle w:val="tlid-translation"/>
        </w:rPr>
        <w:t xml:space="preserve"> δις. ευρώ]. Η </w:t>
      </w:r>
      <w:r w:rsidR="00C22F38">
        <w:rPr>
          <w:rStyle w:val="tlid-translation"/>
        </w:rPr>
        <w:t>ραγδαία αύξηση</w:t>
      </w:r>
      <w:r w:rsidRPr="001654D8">
        <w:rPr>
          <w:rStyle w:val="tlid-translation"/>
        </w:rPr>
        <w:t xml:space="preserve"> των εξαγωγών υπήρξε ορατή τόσο σε σχέση με τους κυριότερους εμπορικούς εταίρους της Βουλγαρίας, τα κ-μ της ΕΕ</w:t>
      </w:r>
      <w:r w:rsidR="00DD5DE3">
        <w:rPr>
          <w:rStyle w:val="tlid-translation"/>
        </w:rPr>
        <w:t xml:space="preserve"> </w:t>
      </w:r>
      <w:r w:rsidR="00DD5DE3">
        <w:rPr>
          <w:rFonts w:asciiTheme="minorHAnsi" w:hAnsiTheme="minorHAnsi" w:cstheme="minorHAnsi"/>
        </w:rPr>
        <w:t>(κυρίως προς τις Ο.Δ. Γερμανίας, Ρουμανία, Ιταλία, Ελλάδα, Γαλλία και Βέλγιο που αναλογούν σε ποσοστό 69,1% των συνολικών εξαγωγών προς τις χώρες της ΕΕ)</w:t>
      </w:r>
      <w:r w:rsidRPr="001654D8">
        <w:rPr>
          <w:rStyle w:val="tlid-translation"/>
        </w:rPr>
        <w:t xml:space="preserve">, όσο και σε σχέση με τρίτες χώρες. </w:t>
      </w:r>
      <w:r w:rsidR="00DD5DE3">
        <w:rPr>
          <w:rStyle w:val="tlid-translation"/>
        </w:rPr>
        <w:t>Ο</w:t>
      </w:r>
      <w:r w:rsidRPr="001654D8">
        <w:rPr>
          <w:rStyle w:val="tlid-translation"/>
        </w:rPr>
        <w:t>φείλεται σε μεγάλο βαθμό</w:t>
      </w:r>
      <w:r w:rsidR="00DD5DE3">
        <w:rPr>
          <w:rStyle w:val="tlid-translation"/>
        </w:rPr>
        <w:t xml:space="preserve"> στην ανάκαμψη της εξωτερικής ζήτησης μετά από ένα έτος με πρωτοφανή στασιμότητα στις εμπορικές συναλλαγές και με πρωτοφανή διαταραχή στη λειτουργία της παγκόσμιας εφοδιαστικής αλυσίδας, το «πανδημικό» έτος 2020. Κυριότερες κατηγορίες εξαγόμενων προϊόντων της Βουλγαρίας, όπου σημειώθηκε και η μεγαλύτερη αύξηση σε σχέση με το προηγούμενο έτος, ήταν οι ακόλουθες: </w:t>
      </w:r>
      <w:r w:rsidR="00DD5DE3" w:rsidRPr="00DD5DE3">
        <w:rPr>
          <w:rStyle w:val="tlid-translation"/>
        </w:rPr>
        <w:t>«Ζωικά και φυτικά έλαια, λίπη και κεριά» (</w:t>
      </w:r>
      <w:r w:rsidR="00DD5DE3">
        <w:rPr>
          <w:rStyle w:val="tlid-translation"/>
        </w:rPr>
        <w:t>αύξηση +</w:t>
      </w:r>
      <w:r w:rsidR="00DD5DE3" w:rsidRPr="00DD5DE3">
        <w:rPr>
          <w:rStyle w:val="tlid-translation"/>
        </w:rPr>
        <w:t>105,6%) και « Ορυκτά καύσιμα, λιπαντικά και συναφή υλικά» (</w:t>
      </w:r>
      <w:r w:rsidR="00DD5DE3">
        <w:rPr>
          <w:rStyle w:val="tlid-translation"/>
        </w:rPr>
        <w:t>αύξηση +</w:t>
      </w:r>
      <w:r w:rsidR="00DD5DE3" w:rsidRPr="00DD5DE3">
        <w:rPr>
          <w:rStyle w:val="tlid-translation"/>
        </w:rPr>
        <w:t>98,6%)</w:t>
      </w:r>
      <w:r w:rsidR="00DD5DE3">
        <w:rPr>
          <w:rStyle w:val="tlid-translation"/>
        </w:rPr>
        <w:t>. Σημαντική π</w:t>
      </w:r>
      <w:r w:rsidR="00DD5DE3" w:rsidRPr="00DD5DE3">
        <w:rPr>
          <w:rStyle w:val="tlid-translation"/>
        </w:rPr>
        <w:t>τώση</w:t>
      </w:r>
      <w:r w:rsidR="00DD5DE3">
        <w:rPr>
          <w:rStyle w:val="tlid-translation"/>
        </w:rPr>
        <w:t xml:space="preserve"> στις εξαγωγές</w:t>
      </w:r>
      <w:r w:rsidR="00DD5DE3" w:rsidRPr="00DD5DE3">
        <w:rPr>
          <w:rStyle w:val="tlid-translation"/>
        </w:rPr>
        <w:t xml:space="preserve"> αναφέρθηκε μόνο στην ενότητα «Ποτά και καπνός» (</w:t>
      </w:r>
      <w:r w:rsidR="00DD5DE3">
        <w:rPr>
          <w:rStyle w:val="tlid-translation"/>
        </w:rPr>
        <w:t>μείωση -</w:t>
      </w:r>
      <w:r w:rsidR="00DD5DE3" w:rsidRPr="00DD5DE3">
        <w:rPr>
          <w:rStyle w:val="tlid-translation"/>
        </w:rPr>
        <w:t>15,8%).</w:t>
      </w:r>
    </w:p>
    <w:p w:rsidR="000C5295" w:rsidRDefault="00DD5DE3" w:rsidP="001654D8">
      <w:pPr>
        <w:jc w:val="both"/>
        <w:rPr>
          <w:rStyle w:val="tlid-translation"/>
        </w:rPr>
      </w:pPr>
      <w:r>
        <w:rPr>
          <w:rStyle w:val="tlid-translation"/>
        </w:rPr>
        <w:t>Εξίσου ε</w:t>
      </w:r>
      <w:r w:rsidR="001654D8" w:rsidRPr="001654D8">
        <w:rPr>
          <w:rStyle w:val="tlid-translation"/>
        </w:rPr>
        <w:t>ντυπωσιακή</w:t>
      </w:r>
      <w:r>
        <w:rPr>
          <w:rStyle w:val="tlid-translation"/>
        </w:rPr>
        <w:t xml:space="preserve"> υπήρξε </w:t>
      </w:r>
      <w:r w:rsidRPr="001654D8">
        <w:rPr>
          <w:rStyle w:val="tlid-translation"/>
        </w:rPr>
        <w:t>κατά το οικονομικό έτος 202</w:t>
      </w:r>
      <w:r>
        <w:rPr>
          <w:rStyle w:val="tlid-translation"/>
        </w:rPr>
        <w:t>1</w:t>
      </w:r>
      <w:r w:rsidRPr="001654D8">
        <w:rPr>
          <w:rStyle w:val="tlid-translation"/>
        </w:rPr>
        <w:t xml:space="preserve"> </w:t>
      </w:r>
      <w:r>
        <w:rPr>
          <w:rStyle w:val="tlid-translation"/>
        </w:rPr>
        <w:t>και η αύξηση στις</w:t>
      </w:r>
      <w:r w:rsidR="001654D8" w:rsidRPr="001654D8">
        <w:rPr>
          <w:rStyle w:val="tlid-translation"/>
        </w:rPr>
        <w:t xml:space="preserve"> </w:t>
      </w:r>
      <w:r w:rsidR="000F3618">
        <w:rPr>
          <w:rStyle w:val="tlid-translation"/>
          <w:b/>
          <w:u w:val="single"/>
        </w:rPr>
        <w:t xml:space="preserve">συνολικές </w:t>
      </w:r>
      <w:r w:rsidR="001654D8" w:rsidRPr="001654D8">
        <w:rPr>
          <w:rStyle w:val="tlid-translation"/>
          <w:b/>
          <w:u w:val="single"/>
        </w:rPr>
        <w:t>εισαγωγές της Βουλγαρίας</w:t>
      </w:r>
      <w:r>
        <w:rPr>
          <w:rStyle w:val="tlid-translation"/>
        </w:rPr>
        <w:t xml:space="preserve"> κατά (+)27,6% σε σχέση με </w:t>
      </w:r>
      <w:r w:rsidR="000C5295">
        <w:rPr>
          <w:rStyle w:val="tlid-translation"/>
        </w:rPr>
        <w:t>το έτος 2020, με το ύψος τους να ανέρχεται στα 76,7</w:t>
      </w:r>
      <w:r w:rsidR="001654D8" w:rsidRPr="001654D8">
        <w:rPr>
          <w:rStyle w:val="tlid-translation"/>
        </w:rPr>
        <w:t xml:space="preserve"> δις. BGN / </w:t>
      </w:r>
      <w:r w:rsidR="001654D8" w:rsidRPr="001654D8">
        <w:rPr>
          <w:rStyle w:val="tlid-translation"/>
          <w:lang w:val="en-US"/>
        </w:rPr>
        <w:t>Lev</w:t>
      </w:r>
      <w:r w:rsidR="000C5295">
        <w:rPr>
          <w:rStyle w:val="tlid-translation"/>
        </w:rPr>
        <w:t xml:space="preserve"> [37,5</w:t>
      </w:r>
      <w:r w:rsidR="001654D8" w:rsidRPr="001654D8">
        <w:rPr>
          <w:rStyle w:val="tlid-translation"/>
        </w:rPr>
        <w:t xml:space="preserve"> δις ευρώ]. Και πάλι η </w:t>
      </w:r>
      <w:r w:rsidR="000C5295">
        <w:rPr>
          <w:rStyle w:val="tlid-translation"/>
        </w:rPr>
        <w:t xml:space="preserve">αύξηση οφείλεται στις αυξημένες ανάγκες της Βουλγαρίας για εισαγωγές (κυρίως σε πρώτες ύλες που χρησιμοποιούνται στη βιομηχανική δραστηριότητα) και στην ανάκαμψη της ζήτησης διεθνώς μετά από το «πανδημικό» έτος 2020. </w:t>
      </w:r>
      <w:r w:rsidR="000C5295" w:rsidRPr="001654D8">
        <w:rPr>
          <w:rStyle w:val="tlid-translation"/>
        </w:rPr>
        <w:t xml:space="preserve">Η </w:t>
      </w:r>
      <w:r w:rsidR="000C5295">
        <w:rPr>
          <w:rStyle w:val="tlid-translation"/>
        </w:rPr>
        <w:t>ραγδαία αύξηση</w:t>
      </w:r>
      <w:r w:rsidR="000C5295" w:rsidRPr="001654D8">
        <w:rPr>
          <w:rStyle w:val="tlid-translation"/>
        </w:rPr>
        <w:t xml:space="preserve"> των ε</w:t>
      </w:r>
      <w:r w:rsidR="000C5295">
        <w:rPr>
          <w:rStyle w:val="tlid-translation"/>
        </w:rPr>
        <w:t>ισαγωγών</w:t>
      </w:r>
      <w:r w:rsidR="000C5295" w:rsidRPr="001654D8">
        <w:rPr>
          <w:rStyle w:val="tlid-translation"/>
        </w:rPr>
        <w:t xml:space="preserve"> υπήρξε ορατή τόσο σε σχέση με τους κυριότερους ε</w:t>
      </w:r>
      <w:r w:rsidR="000C5295">
        <w:rPr>
          <w:rStyle w:val="tlid-translation"/>
        </w:rPr>
        <w:t>ισαγωγικούς</w:t>
      </w:r>
      <w:r w:rsidR="000C5295" w:rsidRPr="001654D8">
        <w:rPr>
          <w:rStyle w:val="tlid-translation"/>
        </w:rPr>
        <w:t xml:space="preserve"> εταίρους της Βουλγαρίας, τα κ-μ της ΕΕ</w:t>
      </w:r>
      <w:r w:rsidR="000C5295">
        <w:rPr>
          <w:rStyle w:val="tlid-translation"/>
        </w:rPr>
        <w:t xml:space="preserve"> </w:t>
      </w:r>
      <w:r w:rsidR="000C5295">
        <w:rPr>
          <w:rFonts w:asciiTheme="minorHAnsi" w:hAnsiTheme="minorHAnsi" w:cstheme="minorHAnsi"/>
        </w:rPr>
        <w:t xml:space="preserve">(κυρίως από τις Ο.Δ. Γερμανίας, Ρουμανία, Ιταλία, Ελλάδα, Ολλανδία και Ουγγαρία) που αναλογούν σε ποσοστό 60,4% των συνολικών εξαγωγών </w:t>
      </w:r>
      <w:r w:rsidR="006B500A">
        <w:rPr>
          <w:rFonts w:asciiTheme="minorHAnsi" w:hAnsiTheme="minorHAnsi" w:cstheme="minorHAnsi"/>
        </w:rPr>
        <w:t>της Βουλγαρίας</w:t>
      </w:r>
      <w:r w:rsidR="000C5295" w:rsidRPr="001654D8">
        <w:rPr>
          <w:rStyle w:val="tlid-translation"/>
        </w:rPr>
        <w:t>, όσο και σε σχέση με τρίτες χώρες.</w:t>
      </w:r>
      <w:r w:rsidR="006B500A">
        <w:rPr>
          <w:rStyle w:val="tlid-translation"/>
        </w:rPr>
        <w:t xml:space="preserve"> </w:t>
      </w:r>
      <w:r w:rsidR="006B500A" w:rsidRPr="006B500A">
        <w:rPr>
          <w:rStyle w:val="tlid-translation"/>
        </w:rPr>
        <w:t xml:space="preserve">Το 2021, στις εισαγωγές αγαθών στη Βουλγαρία </w:t>
      </w:r>
      <w:r w:rsidR="006B500A">
        <w:rPr>
          <w:rStyle w:val="tlid-translation"/>
        </w:rPr>
        <w:t>βάσει π</w:t>
      </w:r>
      <w:r w:rsidR="006B500A" w:rsidRPr="006B500A">
        <w:rPr>
          <w:rStyle w:val="tlid-translation"/>
        </w:rPr>
        <w:t>ρότυπη</w:t>
      </w:r>
      <w:r w:rsidR="006B500A">
        <w:rPr>
          <w:rStyle w:val="tlid-translation"/>
        </w:rPr>
        <w:t>ς</w:t>
      </w:r>
      <w:r w:rsidR="006B500A" w:rsidRPr="006B500A">
        <w:rPr>
          <w:rStyle w:val="tlid-translation"/>
        </w:rPr>
        <w:t xml:space="preserve"> Ταξινόμηση</w:t>
      </w:r>
      <w:r w:rsidR="006B500A">
        <w:rPr>
          <w:rStyle w:val="tlid-translation"/>
        </w:rPr>
        <w:t>ς</w:t>
      </w:r>
      <w:r w:rsidR="006B500A" w:rsidRPr="006B500A">
        <w:rPr>
          <w:rStyle w:val="tlid-translation"/>
        </w:rPr>
        <w:t xml:space="preserve"> Διεθνούς Εμπορίου</w:t>
      </w:r>
      <w:r w:rsidR="006B500A">
        <w:rPr>
          <w:rStyle w:val="tlid-translation"/>
        </w:rPr>
        <w:t xml:space="preserve"> (</w:t>
      </w:r>
      <w:r w:rsidR="006B500A">
        <w:rPr>
          <w:rStyle w:val="tlid-translation"/>
          <w:lang w:val="en-US"/>
        </w:rPr>
        <w:t>SITC</w:t>
      </w:r>
      <w:r w:rsidR="006B500A" w:rsidRPr="006B500A">
        <w:rPr>
          <w:rStyle w:val="tlid-translation"/>
        </w:rPr>
        <w:t>), η μεγαλύτερη αύξηση σε σύγκριση με</w:t>
      </w:r>
      <w:r w:rsidR="006B500A">
        <w:rPr>
          <w:rStyle w:val="tlid-translation"/>
        </w:rPr>
        <w:t xml:space="preserve"> το 2020 </w:t>
      </w:r>
      <w:r w:rsidR="006B500A">
        <w:rPr>
          <w:rStyle w:val="tlid-translation"/>
        </w:rPr>
        <w:lastRenderedPageBreak/>
        <w:t>σημειώθηκε στην κατηγορία</w:t>
      </w:r>
      <w:r w:rsidR="006B500A" w:rsidRPr="006B500A">
        <w:rPr>
          <w:rStyle w:val="tlid-translation"/>
        </w:rPr>
        <w:t xml:space="preserve"> «Ζωικά και φυτικά έλαια, λίπη και κεριά» (168,2%</w:t>
      </w:r>
      <w:r w:rsidR="006B500A">
        <w:rPr>
          <w:rStyle w:val="tlid-translation"/>
        </w:rPr>
        <w:t>)</w:t>
      </w:r>
      <w:r w:rsidR="006B500A" w:rsidRPr="006B500A">
        <w:rPr>
          <w:rStyle w:val="tlid-translation"/>
        </w:rPr>
        <w:t xml:space="preserve">. Πτώση δεν παρατηρήθηκε σε </w:t>
      </w:r>
      <w:r w:rsidR="006B500A">
        <w:rPr>
          <w:rStyle w:val="tlid-translation"/>
        </w:rPr>
        <w:t>καμία κατηγορία εισαγόμενου προϊόντος σε σχέση με τα προηγούμενα έτη.</w:t>
      </w:r>
    </w:p>
    <w:p w:rsidR="006B500A" w:rsidRDefault="006B500A" w:rsidP="001654D8">
      <w:pPr>
        <w:jc w:val="both"/>
        <w:rPr>
          <w:rStyle w:val="tlid-translation"/>
        </w:rPr>
      </w:pPr>
      <w:r w:rsidRPr="006B500A">
        <w:rPr>
          <w:rStyle w:val="tlid-translation"/>
        </w:rPr>
        <w:t xml:space="preserve">Το ισοζύγιο εξωτερικού εμπορίου της Βουλγαρίας (εξαγωγή FOB - εισαγωγή CIF) με </w:t>
      </w:r>
      <w:r>
        <w:rPr>
          <w:rStyle w:val="tlid-translation"/>
        </w:rPr>
        <w:t>τον υπόλοιπο κόσμο για</w:t>
      </w:r>
      <w:r w:rsidRPr="006B500A">
        <w:rPr>
          <w:rStyle w:val="tlid-translation"/>
        </w:rPr>
        <w:t xml:space="preserve"> το 2021 ήταν </w:t>
      </w:r>
      <w:r>
        <w:rPr>
          <w:rStyle w:val="tlid-translation"/>
        </w:rPr>
        <w:t xml:space="preserve">ελλειμματικό κατά 8 δις. 522 εκατ. </w:t>
      </w:r>
      <w:r w:rsidRPr="001654D8">
        <w:rPr>
          <w:rStyle w:val="tlid-translation"/>
        </w:rPr>
        <w:t xml:space="preserve">BGN / </w:t>
      </w:r>
      <w:r w:rsidRPr="001654D8">
        <w:rPr>
          <w:rStyle w:val="tlid-translation"/>
          <w:lang w:val="en-US"/>
        </w:rPr>
        <w:t>Lev</w:t>
      </w:r>
      <w:r>
        <w:rPr>
          <w:rStyle w:val="tlid-translation"/>
        </w:rPr>
        <w:t xml:space="preserve"> [4 δις 357 εκατ. ευρώ], ενώ με τις χώρες της ΕΕ ήταν ελλειμματικό κατά 1 δις. 71 εκατ. </w:t>
      </w:r>
      <w:r w:rsidRPr="001654D8">
        <w:rPr>
          <w:rStyle w:val="tlid-translation"/>
        </w:rPr>
        <w:t xml:space="preserve">BGN / </w:t>
      </w:r>
      <w:r w:rsidRPr="001654D8">
        <w:rPr>
          <w:rStyle w:val="tlid-translation"/>
          <w:lang w:val="en-US"/>
        </w:rPr>
        <w:t>Lev</w:t>
      </w:r>
      <w:r w:rsidR="0088151D">
        <w:rPr>
          <w:rStyle w:val="tlid-translation"/>
        </w:rPr>
        <w:t xml:space="preserve"> [547,8 εκατ. ευρώ].</w:t>
      </w:r>
    </w:p>
    <w:p w:rsidR="0088151D" w:rsidRDefault="0088151D" w:rsidP="0088151D">
      <w:pPr>
        <w:pBdr>
          <w:top w:val="single" w:sz="4" w:space="1" w:color="auto"/>
          <w:left w:val="single" w:sz="4" w:space="4" w:color="auto"/>
          <w:bottom w:val="single" w:sz="4" w:space="1" w:color="auto"/>
          <w:right w:val="single" w:sz="4" w:space="4" w:color="auto"/>
        </w:pBdr>
        <w:jc w:val="both"/>
      </w:pPr>
      <w:r>
        <w:rPr>
          <w:noProof/>
          <w:lang w:val="en-US" w:eastAsia="en-US"/>
        </w:rPr>
        <w:drawing>
          <wp:inline distT="0" distB="0" distL="0" distR="0">
            <wp:extent cx="5274310" cy="6184255"/>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6184255"/>
                    </a:xfrm>
                    <a:prstGeom prst="rect">
                      <a:avLst/>
                    </a:prstGeom>
                    <a:noFill/>
                    <a:ln w="9525">
                      <a:noFill/>
                      <a:miter lim="800000"/>
                      <a:headEnd/>
                      <a:tailEnd/>
                    </a:ln>
                  </pic:spPr>
                </pic:pic>
              </a:graphicData>
            </a:graphic>
          </wp:inline>
        </w:drawing>
      </w:r>
      <w:r>
        <w:t>Πηγή: β/Εθνικό Στατιστικό Ινστιτούτο (</w:t>
      </w:r>
      <w:r>
        <w:rPr>
          <w:lang w:val="en-US"/>
        </w:rPr>
        <w:t>NSI</w:t>
      </w:r>
      <w:r>
        <w:t>)</w:t>
      </w:r>
    </w:p>
    <w:p w:rsidR="006B500A" w:rsidRDefault="006B500A" w:rsidP="001654D8">
      <w:pPr>
        <w:jc w:val="both"/>
        <w:rPr>
          <w:rStyle w:val="tlid-translation"/>
        </w:rPr>
      </w:pPr>
    </w:p>
    <w:p w:rsidR="0088151D" w:rsidRDefault="0088151D" w:rsidP="0088151D">
      <w:pPr>
        <w:pBdr>
          <w:top w:val="single" w:sz="4" w:space="1" w:color="auto"/>
          <w:left w:val="single" w:sz="4" w:space="4" w:color="auto"/>
          <w:bottom w:val="single" w:sz="4" w:space="1" w:color="auto"/>
          <w:right w:val="single" w:sz="4" w:space="4" w:color="auto"/>
        </w:pBdr>
        <w:jc w:val="both"/>
        <w:rPr>
          <w:rStyle w:val="tlid-translation"/>
        </w:rPr>
      </w:pPr>
      <w:r>
        <w:rPr>
          <w:noProof/>
          <w:lang w:val="en-US" w:eastAsia="en-US"/>
        </w:rPr>
        <w:lastRenderedPageBreak/>
        <w:drawing>
          <wp:inline distT="0" distB="0" distL="0" distR="0">
            <wp:extent cx="5274310" cy="5695503"/>
            <wp:effectExtent l="19050" t="0" r="254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274310" cy="5695503"/>
                    </a:xfrm>
                    <a:prstGeom prst="rect">
                      <a:avLst/>
                    </a:prstGeom>
                    <a:noFill/>
                    <a:ln w="9525">
                      <a:noFill/>
                      <a:miter lim="800000"/>
                      <a:headEnd/>
                      <a:tailEnd/>
                    </a:ln>
                  </pic:spPr>
                </pic:pic>
              </a:graphicData>
            </a:graphic>
          </wp:inline>
        </w:drawing>
      </w:r>
      <w:r>
        <w:t>Πηγή: β/Εθνικό Στατιστικό Ινστιτούτο (</w:t>
      </w:r>
      <w:r>
        <w:rPr>
          <w:lang w:val="en-US"/>
        </w:rPr>
        <w:t>NSI</w:t>
      </w:r>
      <w:r>
        <w:t>)</w:t>
      </w:r>
    </w:p>
    <w:p w:rsidR="0088151D" w:rsidRDefault="0088151D">
      <w:pPr>
        <w:pStyle w:val="a8"/>
        <w:rPr>
          <w:sz w:val="22"/>
          <w:szCs w:val="22"/>
        </w:rPr>
      </w:pPr>
      <w:bookmarkStart w:id="8" w:name="__RefHeading___Toc514844384"/>
    </w:p>
    <w:p w:rsidR="00944073" w:rsidRPr="00944073" w:rsidRDefault="0088151D" w:rsidP="0088151D">
      <w:pPr>
        <w:pBdr>
          <w:top w:val="single" w:sz="4" w:space="1" w:color="auto"/>
          <w:left w:val="single" w:sz="4" w:space="4" w:color="auto"/>
          <w:bottom w:val="single" w:sz="4" w:space="1" w:color="auto"/>
          <w:right w:val="single" w:sz="4" w:space="4" w:color="auto"/>
        </w:pBdr>
      </w:pPr>
      <w:r>
        <w:rPr>
          <w:noProof/>
          <w:lang w:val="en-US" w:eastAsia="en-US"/>
        </w:rPr>
        <w:lastRenderedPageBreak/>
        <w:drawing>
          <wp:inline distT="0" distB="0" distL="0" distR="0">
            <wp:extent cx="5278543" cy="507998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278543" cy="5079985"/>
                    </a:xfrm>
                    <a:prstGeom prst="rect">
                      <a:avLst/>
                    </a:prstGeom>
                    <a:noFill/>
                    <a:ln w="9525">
                      <a:noFill/>
                      <a:miter lim="800000"/>
                      <a:headEnd/>
                      <a:tailEnd/>
                    </a:ln>
                  </pic:spPr>
                </pic:pic>
              </a:graphicData>
            </a:graphic>
          </wp:inline>
        </w:drawing>
      </w:r>
      <w:r>
        <w:t>Πηγή: β/Εθνικό Στατιστικό Ινστιτούτο (</w:t>
      </w:r>
      <w:r>
        <w:rPr>
          <w:lang w:val="en-US"/>
        </w:rPr>
        <w:t>NSI</w:t>
      </w:r>
      <w:r>
        <w:t>)</w:t>
      </w:r>
    </w:p>
    <w:p w:rsidR="00944073" w:rsidRPr="00C27904" w:rsidRDefault="0088151D" w:rsidP="00C27904">
      <w:pPr>
        <w:pBdr>
          <w:top w:val="single" w:sz="4" w:space="1" w:color="auto"/>
          <w:left w:val="single" w:sz="4" w:space="4" w:color="auto"/>
          <w:bottom w:val="single" w:sz="4" w:space="1" w:color="auto"/>
          <w:right w:val="single" w:sz="4" w:space="4" w:color="auto"/>
        </w:pBdr>
      </w:pPr>
      <w:r>
        <w:rPr>
          <w:noProof/>
          <w:lang w:val="en-US" w:eastAsia="en-US"/>
        </w:rPr>
        <w:lastRenderedPageBreak/>
        <w:drawing>
          <wp:inline distT="0" distB="0" distL="0" distR="0">
            <wp:extent cx="5274310" cy="5612303"/>
            <wp:effectExtent l="19050" t="0" r="254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274310" cy="5612303"/>
                    </a:xfrm>
                    <a:prstGeom prst="rect">
                      <a:avLst/>
                    </a:prstGeom>
                    <a:noFill/>
                    <a:ln w="9525">
                      <a:noFill/>
                      <a:miter lim="800000"/>
                      <a:headEnd/>
                      <a:tailEnd/>
                    </a:ln>
                  </pic:spPr>
                </pic:pic>
              </a:graphicData>
            </a:graphic>
          </wp:inline>
        </w:drawing>
      </w:r>
      <w:r w:rsidR="00944073">
        <w:t>Πηγή: β/Εθνικό Στατιστικό Ινστιτούτο (</w:t>
      </w:r>
      <w:r w:rsidR="00944073">
        <w:rPr>
          <w:lang w:val="en-US"/>
        </w:rPr>
        <w:t>NSI</w:t>
      </w:r>
      <w:r w:rsidR="00944073">
        <w:t>)</w:t>
      </w:r>
    </w:p>
    <w:p w:rsidR="003A5DD6" w:rsidRDefault="007F23D0">
      <w:pPr>
        <w:pStyle w:val="a8"/>
      </w:pPr>
      <w:r>
        <w:rPr>
          <w:sz w:val="22"/>
          <w:szCs w:val="22"/>
        </w:rPr>
        <w:t>Πίνακας 3</w:t>
      </w:r>
      <w:r w:rsidR="003A5DD6">
        <w:rPr>
          <w:sz w:val="22"/>
          <w:szCs w:val="22"/>
        </w:rPr>
        <w:t xml:space="preserve">: 10 Σημαντικότεροι προορισμοί εξαγωγών της Βουλγαρίας και η θέση της Ελλάδας </w:t>
      </w:r>
      <w:r w:rsidR="007A737D">
        <w:rPr>
          <w:sz w:val="22"/>
          <w:szCs w:val="22"/>
        </w:rPr>
        <w:t>(202</w:t>
      </w:r>
      <w:r w:rsidR="007A737D" w:rsidRPr="007A737D">
        <w:rPr>
          <w:sz w:val="22"/>
          <w:szCs w:val="22"/>
        </w:rPr>
        <w:t>1</w:t>
      </w:r>
      <w:r w:rsidR="003A5DD6">
        <w:rPr>
          <w:sz w:val="22"/>
          <w:szCs w:val="22"/>
        </w:rPr>
        <w:t>)</w:t>
      </w:r>
      <w:bookmarkEnd w:id="8"/>
    </w:p>
    <w:tbl>
      <w:tblPr>
        <w:tblW w:w="0" w:type="auto"/>
        <w:tblInd w:w="-10" w:type="dxa"/>
        <w:tblLayout w:type="fixed"/>
        <w:tblLook w:val="0000" w:firstRow="0" w:lastRow="0" w:firstColumn="0" w:lastColumn="0" w:noHBand="0" w:noVBand="0"/>
      </w:tblPr>
      <w:tblGrid>
        <w:gridCol w:w="1171"/>
        <w:gridCol w:w="1104"/>
        <w:gridCol w:w="1500"/>
        <w:gridCol w:w="1368"/>
        <w:gridCol w:w="2513"/>
      </w:tblGrid>
      <w:tr w:rsidR="003A5DD6">
        <w:tc>
          <w:tcPr>
            <w:tcW w:w="1171"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pPr>
            <w:r>
              <w:rPr>
                <w:b/>
                <w:bCs/>
              </w:rPr>
              <w:t>Κατάταξη</w:t>
            </w:r>
          </w:p>
        </w:tc>
        <w:tc>
          <w:tcPr>
            <w:tcW w:w="1104"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jc w:val="center"/>
            </w:pPr>
            <w:r>
              <w:rPr>
                <w:b/>
                <w:bCs/>
              </w:rPr>
              <w:t>Χώρα</w:t>
            </w:r>
          </w:p>
        </w:tc>
        <w:tc>
          <w:tcPr>
            <w:tcW w:w="1500"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jc w:val="center"/>
            </w:pPr>
            <w:r>
              <w:rPr>
                <w:b/>
                <w:bCs/>
              </w:rPr>
              <w:t>Αξία εξαγωγών €</w:t>
            </w:r>
          </w:p>
        </w:tc>
        <w:tc>
          <w:tcPr>
            <w:tcW w:w="1368"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jc w:val="center"/>
            </w:pPr>
            <w:r>
              <w:rPr>
                <w:b/>
                <w:bCs/>
              </w:rPr>
              <w:t>% στο σύνολο</w:t>
            </w:r>
          </w:p>
        </w:tc>
        <w:tc>
          <w:tcPr>
            <w:tcW w:w="2513"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Μεταβολή μεταξύ 2 τελευταίων χρόνων</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1</w:t>
            </w:r>
          </w:p>
        </w:tc>
        <w:tc>
          <w:tcPr>
            <w:tcW w:w="1104"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t>Γερμανία</w:t>
            </w:r>
          </w:p>
        </w:tc>
        <w:tc>
          <w:tcPr>
            <w:tcW w:w="1500" w:type="dxa"/>
            <w:tcBorders>
              <w:top w:val="single" w:sz="8" w:space="0" w:color="4F81BD"/>
              <w:left w:val="single" w:sz="8" w:space="0" w:color="4F81BD"/>
              <w:bottom w:val="single" w:sz="8" w:space="0" w:color="4F81BD"/>
            </w:tcBorders>
            <w:shd w:val="clear" w:color="auto" w:fill="D3DFEE"/>
          </w:tcPr>
          <w:p w:rsidR="003A5DD6" w:rsidRDefault="007A737D">
            <w:pPr>
              <w:spacing w:after="0" w:line="240" w:lineRule="auto"/>
              <w:jc w:val="center"/>
            </w:pPr>
            <w:r>
              <w:rPr>
                <w:lang w:val="en-US"/>
              </w:rPr>
              <w:t>5</w:t>
            </w:r>
            <w:r>
              <w:t xml:space="preserve"> δις </w:t>
            </w:r>
            <w:r>
              <w:rPr>
                <w:lang w:val="en-US"/>
              </w:rPr>
              <w:t>181</w:t>
            </w:r>
            <w:r w:rsidR="003A5DD6">
              <w:t xml:space="preserve"> εκ.</w:t>
            </w:r>
          </w:p>
        </w:tc>
        <w:tc>
          <w:tcPr>
            <w:tcW w:w="1368" w:type="dxa"/>
            <w:tcBorders>
              <w:top w:val="single" w:sz="8" w:space="0" w:color="4F81BD"/>
              <w:left w:val="single" w:sz="8" w:space="0" w:color="4F81BD"/>
              <w:bottom w:val="single" w:sz="8" w:space="0" w:color="4F81BD"/>
            </w:tcBorders>
            <w:shd w:val="clear" w:color="auto" w:fill="D3DFEE"/>
          </w:tcPr>
          <w:p w:rsidR="003A5DD6" w:rsidRDefault="007A737D">
            <w:pPr>
              <w:spacing w:after="0" w:line="240" w:lineRule="auto"/>
              <w:jc w:val="center"/>
            </w:pPr>
            <w:r>
              <w:t>1</w:t>
            </w:r>
            <w:r>
              <w:rPr>
                <w:lang w:val="en-US"/>
              </w:rPr>
              <w:t>4</w:t>
            </w:r>
            <w:r>
              <w:t>,</w:t>
            </w:r>
            <w:r>
              <w:rPr>
                <w:lang w:val="en-US"/>
              </w:rPr>
              <w:t>8</w:t>
            </w:r>
            <w:r w:rsidR="00432A57">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D23AB6">
            <w:pPr>
              <w:spacing w:after="0" w:line="240" w:lineRule="auto"/>
              <w:jc w:val="center"/>
            </w:pPr>
            <w:r>
              <w:rPr>
                <w:lang w:val="en-US"/>
              </w:rPr>
              <w:t>+</w:t>
            </w:r>
            <w:r>
              <w:t>694</w:t>
            </w:r>
            <w:r w:rsidR="003A5DD6">
              <w:rPr>
                <w:lang w:val="en-US"/>
              </w:rPr>
              <w:t xml:space="preserve"> </w:t>
            </w:r>
            <w:r w:rsidR="003A5DD6">
              <w:t>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2</w:t>
            </w:r>
          </w:p>
        </w:tc>
        <w:tc>
          <w:tcPr>
            <w:tcW w:w="1104"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t>Ρουμανία</w:t>
            </w:r>
          </w:p>
        </w:tc>
        <w:tc>
          <w:tcPr>
            <w:tcW w:w="1500" w:type="dxa"/>
            <w:tcBorders>
              <w:top w:val="single" w:sz="8" w:space="0" w:color="4F81BD"/>
              <w:left w:val="single" w:sz="8" w:space="0" w:color="4F81BD"/>
              <w:bottom w:val="single" w:sz="8" w:space="0" w:color="4F81BD"/>
            </w:tcBorders>
            <w:shd w:val="clear" w:color="auto" w:fill="auto"/>
          </w:tcPr>
          <w:p w:rsidR="003A5DD6" w:rsidRDefault="007A737D">
            <w:pPr>
              <w:spacing w:after="0" w:line="240" w:lineRule="auto"/>
              <w:jc w:val="center"/>
            </w:pPr>
            <w:r>
              <w:rPr>
                <w:lang w:val="en-US"/>
              </w:rPr>
              <w:t>3</w:t>
            </w:r>
            <w:r w:rsidR="00A04A55">
              <w:t xml:space="preserve"> δις 5</w:t>
            </w:r>
            <w:r>
              <w:rPr>
                <w:lang w:val="en-US"/>
              </w:rPr>
              <w:t>10</w:t>
            </w:r>
            <w:r w:rsidR="003A5DD6">
              <w:t xml:space="preserve"> εκ.</w:t>
            </w:r>
          </w:p>
        </w:tc>
        <w:tc>
          <w:tcPr>
            <w:tcW w:w="1368" w:type="dxa"/>
            <w:tcBorders>
              <w:top w:val="single" w:sz="8" w:space="0" w:color="4F81BD"/>
              <w:left w:val="single" w:sz="8" w:space="0" w:color="4F81BD"/>
              <w:bottom w:val="single" w:sz="8" w:space="0" w:color="4F81BD"/>
            </w:tcBorders>
            <w:shd w:val="clear" w:color="auto" w:fill="auto"/>
          </w:tcPr>
          <w:p w:rsidR="003A5DD6" w:rsidRDefault="007A737D">
            <w:pPr>
              <w:spacing w:after="0" w:line="240" w:lineRule="auto"/>
              <w:jc w:val="center"/>
            </w:pPr>
            <w:r>
              <w:rPr>
                <w:lang w:val="en-US"/>
              </w:rPr>
              <w:t>10,</w:t>
            </w:r>
            <w:r w:rsidR="00432A57">
              <w:t>0%</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D23AB6">
            <w:pPr>
              <w:spacing w:after="0" w:line="240" w:lineRule="auto"/>
              <w:jc w:val="center"/>
            </w:pPr>
            <w:r>
              <w:t>+9</w:t>
            </w:r>
            <w:r w:rsidR="00A04A55">
              <w:rPr>
                <w:lang w:val="en-US"/>
              </w:rPr>
              <w:t>66</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3</w:t>
            </w:r>
          </w:p>
        </w:tc>
        <w:tc>
          <w:tcPr>
            <w:tcW w:w="1104"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t>Ιταλία</w:t>
            </w:r>
          </w:p>
        </w:tc>
        <w:tc>
          <w:tcPr>
            <w:tcW w:w="1500" w:type="dxa"/>
            <w:tcBorders>
              <w:top w:val="single" w:sz="8" w:space="0" w:color="4F81BD"/>
              <w:left w:val="single" w:sz="8" w:space="0" w:color="4F81BD"/>
              <w:bottom w:val="single" w:sz="8" w:space="0" w:color="4F81BD"/>
            </w:tcBorders>
            <w:shd w:val="clear" w:color="auto" w:fill="D3DFEE"/>
          </w:tcPr>
          <w:p w:rsidR="003A5DD6" w:rsidRDefault="007A737D">
            <w:pPr>
              <w:spacing w:after="0" w:line="240" w:lineRule="auto"/>
              <w:jc w:val="center"/>
            </w:pPr>
            <w:r>
              <w:rPr>
                <w:lang w:val="en-US"/>
              </w:rPr>
              <w:t>2</w:t>
            </w:r>
            <w:r w:rsidR="00C22450">
              <w:t xml:space="preserve"> δις </w:t>
            </w:r>
            <w:r>
              <w:rPr>
                <w:lang w:val="en-US"/>
              </w:rPr>
              <w:t>621</w:t>
            </w:r>
            <w:r w:rsidR="003A5DD6">
              <w:t xml:space="preserve"> εκ.</w:t>
            </w:r>
          </w:p>
        </w:tc>
        <w:tc>
          <w:tcPr>
            <w:tcW w:w="1368" w:type="dxa"/>
            <w:tcBorders>
              <w:top w:val="single" w:sz="8" w:space="0" w:color="4F81BD"/>
              <w:left w:val="single" w:sz="8" w:space="0" w:color="4F81BD"/>
              <w:bottom w:val="single" w:sz="8" w:space="0" w:color="4F81BD"/>
            </w:tcBorders>
            <w:shd w:val="clear" w:color="auto" w:fill="D3DFEE"/>
          </w:tcPr>
          <w:p w:rsidR="003A5DD6" w:rsidRPr="0030111E" w:rsidRDefault="00D23AB6">
            <w:pPr>
              <w:spacing w:after="0" w:line="240" w:lineRule="auto"/>
              <w:jc w:val="center"/>
              <w:rPr>
                <w:lang w:val="en-US"/>
              </w:rPr>
            </w:pPr>
            <w:r>
              <w:rPr>
                <w:lang w:val="en-US"/>
              </w:rPr>
              <w:t>7,5</w:t>
            </w:r>
            <w:r w:rsidR="0030111E">
              <w:rPr>
                <w:lang w:val="en-US"/>
              </w:rPr>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D23AB6" w:rsidP="00D23AB6">
            <w:pPr>
              <w:spacing w:after="0" w:line="240" w:lineRule="auto"/>
              <w:jc w:val="center"/>
            </w:pPr>
            <w:r>
              <w:t>+698</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4</w:t>
            </w:r>
          </w:p>
        </w:tc>
        <w:tc>
          <w:tcPr>
            <w:tcW w:w="1104"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t>Τουρκία</w:t>
            </w:r>
          </w:p>
        </w:tc>
        <w:tc>
          <w:tcPr>
            <w:tcW w:w="1500" w:type="dxa"/>
            <w:tcBorders>
              <w:top w:val="single" w:sz="8" w:space="0" w:color="4F81BD"/>
              <w:left w:val="single" w:sz="8" w:space="0" w:color="4F81BD"/>
              <w:bottom w:val="single" w:sz="8" w:space="0" w:color="4F81BD"/>
            </w:tcBorders>
            <w:shd w:val="clear" w:color="auto" w:fill="auto"/>
          </w:tcPr>
          <w:p w:rsidR="003A5DD6" w:rsidRDefault="00D23AB6">
            <w:pPr>
              <w:spacing w:after="0" w:line="240" w:lineRule="auto"/>
              <w:jc w:val="center"/>
            </w:pPr>
            <w:r>
              <w:rPr>
                <w:lang w:val="en-US"/>
              </w:rPr>
              <w:t>2</w:t>
            </w:r>
            <w:r>
              <w:t xml:space="preserve"> δις </w:t>
            </w:r>
            <w:r>
              <w:rPr>
                <w:lang w:val="en-US"/>
              </w:rPr>
              <w:t>144</w:t>
            </w:r>
            <w:r w:rsidR="003A5DD6">
              <w:t xml:space="preserve"> εκ.</w:t>
            </w:r>
          </w:p>
        </w:tc>
        <w:tc>
          <w:tcPr>
            <w:tcW w:w="1368" w:type="dxa"/>
            <w:tcBorders>
              <w:top w:val="single" w:sz="8" w:space="0" w:color="4F81BD"/>
              <w:left w:val="single" w:sz="8" w:space="0" w:color="4F81BD"/>
              <w:bottom w:val="single" w:sz="8" w:space="0" w:color="4F81BD"/>
            </w:tcBorders>
            <w:shd w:val="clear" w:color="auto" w:fill="auto"/>
          </w:tcPr>
          <w:p w:rsidR="003A5DD6" w:rsidRPr="0030111E" w:rsidRDefault="0030111E">
            <w:pPr>
              <w:spacing w:after="0" w:line="240" w:lineRule="auto"/>
              <w:jc w:val="center"/>
              <w:rPr>
                <w:lang w:val="en-US"/>
              </w:rPr>
            </w:pPr>
            <w:r>
              <w:rPr>
                <w:lang w:val="en-US"/>
              </w:rPr>
              <w:t>6</w:t>
            </w:r>
            <w:r w:rsidR="00D23AB6">
              <w:rPr>
                <w:lang w:val="en-US"/>
              </w:rPr>
              <w:t>,1</w:t>
            </w:r>
            <w:r>
              <w:rPr>
                <w:lang w:val="en-US"/>
              </w:rPr>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D23AB6">
            <w:pPr>
              <w:spacing w:after="0" w:line="240" w:lineRule="auto"/>
              <w:jc w:val="center"/>
            </w:pPr>
            <w:r>
              <w:t>+341</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5</w:t>
            </w:r>
          </w:p>
        </w:tc>
        <w:tc>
          <w:tcPr>
            <w:tcW w:w="1104" w:type="dxa"/>
            <w:tcBorders>
              <w:top w:val="single" w:sz="8" w:space="0" w:color="4F81BD"/>
              <w:left w:val="single" w:sz="8" w:space="0" w:color="4F81BD"/>
              <w:bottom w:val="single" w:sz="8" w:space="0" w:color="4F81BD"/>
            </w:tcBorders>
            <w:shd w:val="clear" w:color="auto" w:fill="D3DFEE"/>
          </w:tcPr>
          <w:p w:rsidR="003A5DD6" w:rsidRPr="00294782" w:rsidRDefault="003A5DD6">
            <w:pPr>
              <w:spacing w:after="0" w:line="240" w:lineRule="auto"/>
              <w:jc w:val="center"/>
              <w:rPr>
                <w:lang w:val="en-US"/>
              </w:rPr>
            </w:pPr>
            <w:r>
              <w:t>Ελλάδα</w:t>
            </w:r>
            <w:r w:rsidR="00294782">
              <w:rPr>
                <w:lang w:val="en-US"/>
              </w:rPr>
              <w:t>*</w:t>
            </w:r>
          </w:p>
        </w:tc>
        <w:tc>
          <w:tcPr>
            <w:tcW w:w="1500" w:type="dxa"/>
            <w:tcBorders>
              <w:top w:val="single" w:sz="8" w:space="0" w:color="4F81BD"/>
              <w:left w:val="single" w:sz="8" w:space="0" w:color="4F81BD"/>
              <w:bottom w:val="single" w:sz="8" w:space="0" w:color="4F81BD"/>
            </w:tcBorders>
            <w:shd w:val="clear" w:color="auto" w:fill="D3DFEE"/>
          </w:tcPr>
          <w:p w:rsidR="003A5DD6" w:rsidRDefault="00D23AB6">
            <w:pPr>
              <w:spacing w:after="0" w:line="240" w:lineRule="auto"/>
              <w:jc w:val="center"/>
            </w:pPr>
            <w:r>
              <w:rPr>
                <w:lang w:val="en-US"/>
              </w:rPr>
              <w:t>2</w:t>
            </w:r>
            <w:r w:rsidR="00CA2C24">
              <w:t xml:space="preserve"> δις</w:t>
            </w:r>
            <w:r w:rsidR="00294782">
              <w:t xml:space="preserve"> </w:t>
            </w:r>
            <w:r>
              <w:rPr>
                <w:lang w:val="en-US"/>
              </w:rPr>
              <w:t>135</w:t>
            </w:r>
            <w:r w:rsidR="003A5DD6">
              <w:t xml:space="preserve"> εκ.</w:t>
            </w:r>
          </w:p>
        </w:tc>
        <w:tc>
          <w:tcPr>
            <w:tcW w:w="1368" w:type="dxa"/>
            <w:tcBorders>
              <w:top w:val="single" w:sz="8" w:space="0" w:color="4F81BD"/>
              <w:left w:val="single" w:sz="8" w:space="0" w:color="4F81BD"/>
              <w:bottom w:val="single" w:sz="8" w:space="0" w:color="4F81BD"/>
            </w:tcBorders>
            <w:shd w:val="clear" w:color="auto" w:fill="D3DFEE"/>
          </w:tcPr>
          <w:p w:rsidR="003A5DD6" w:rsidRPr="00D86C2D" w:rsidRDefault="00D23AB6">
            <w:pPr>
              <w:spacing w:after="0" w:line="240" w:lineRule="auto"/>
              <w:jc w:val="center"/>
            </w:pPr>
            <w:r>
              <w:t>6,1</w:t>
            </w:r>
            <w:r w:rsidR="00D86C2D">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D23AB6">
            <w:pPr>
              <w:spacing w:after="0" w:line="240" w:lineRule="auto"/>
              <w:jc w:val="center"/>
            </w:pPr>
            <w:r>
              <w:t>+394</w:t>
            </w:r>
            <w:r w:rsidR="00D86C2D">
              <w:t xml:space="preserve"> 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6</w:t>
            </w:r>
          </w:p>
        </w:tc>
        <w:tc>
          <w:tcPr>
            <w:tcW w:w="1104"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t>Γαλλία</w:t>
            </w:r>
          </w:p>
        </w:tc>
        <w:tc>
          <w:tcPr>
            <w:tcW w:w="1500" w:type="dxa"/>
            <w:tcBorders>
              <w:top w:val="single" w:sz="8" w:space="0" w:color="4F81BD"/>
              <w:left w:val="single" w:sz="8" w:space="0" w:color="4F81BD"/>
              <w:bottom w:val="single" w:sz="8" w:space="0" w:color="4F81BD"/>
            </w:tcBorders>
            <w:shd w:val="clear" w:color="auto" w:fill="auto"/>
          </w:tcPr>
          <w:p w:rsidR="003A5DD6" w:rsidRDefault="00432A57" w:rsidP="00D23AB6">
            <w:pPr>
              <w:spacing w:after="0" w:line="240" w:lineRule="auto"/>
              <w:jc w:val="center"/>
            </w:pPr>
            <w:r>
              <w:t xml:space="preserve">1 δις </w:t>
            </w:r>
            <w:r w:rsidR="00D23AB6">
              <w:rPr>
                <w:lang w:val="en-US"/>
              </w:rPr>
              <w:t>267</w:t>
            </w:r>
            <w:r w:rsidR="003A5DD6">
              <w:t xml:space="preserve"> εκ.</w:t>
            </w:r>
          </w:p>
        </w:tc>
        <w:tc>
          <w:tcPr>
            <w:tcW w:w="1368" w:type="dxa"/>
            <w:tcBorders>
              <w:top w:val="single" w:sz="8" w:space="0" w:color="4F81BD"/>
              <w:left w:val="single" w:sz="8" w:space="0" w:color="4F81BD"/>
              <w:bottom w:val="single" w:sz="8" w:space="0" w:color="4F81BD"/>
            </w:tcBorders>
            <w:shd w:val="clear" w:color="auto" w:fill="auto"/>
          </w:tcPr>
          <w:p w:rsidR="003A5DD6" w:rsidRPr="0030111E" w:rsidRDefault="00D23AB6">
            <w:pPr>
              <w:spacing w:after="0" w:line="240" w:lineRule="auto"/>
              <w:jc w:val="center"/>
              <w:rPr>
                <w:lang w:val="en-US"/>
              </w:rPr>
            </w:pPr>
            <w:r>
              <w:rPr>
                <w:lang w:val="en-US"/>
              </w:rPr>
              <w:t>3,6</w:t>
            </w:r>
            <w:r w:rsidR="0030111E">
              <w:rPr>
                <w:lang w:val="en-US"/>
              </w:rPr>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D23AB6">
            <w:pPr>
              <w:spacing w:after="0" w:line="240" w:lineRule="auto"/>
              <w:jc w:val="center"/>
            </w:pPr>
            <w:r>
              <w:t>+193</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7</w:t>
            </w:r>
          </w:p>
        </w:tc>
        <w:tc>
          <w:tcPr>
            <w:tcW w:w="1104"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t>Βέλγιο</w:t>
            </w:r>
          </w:p>
        </w:tc>
        <w:tc>
          <w:tcPr>
            <w:tcW w:w="1500" w:type="dxa"/>
            <w:tcBorders>
              <w:top w:val="single" w:sz="8" w:space="0" w:color="4F81BD"/>
              <w:left w:val="single" w:sz="8" w:space="0" w:color="4F81BD"/>
              <w:bottom w:val="single" w:sz="8" w:space="0" w:color="4F81BD"/>
            </w:tcBorders>
            <w:shd w:val="clear" w:color="auto" w:fill="D3DFEE"/>
          </w:tcPr>
          <w:p w:rsidR="003A5DD6" w:rsidRDefault="00D23AB6" w:rsidP="00D23AB6">
            <w:pPr>
              <w:spacing w:after="0" w:line="240" w:lineRule="auto"/>
              <w:jc w:val="center"/>
            </w:pPr>
            <w:r>
              <w:t xml:space="preserve">1 δις </w:t>
            </w:r>
            <w:r>
              <w:rPr>
                <w:lang w:val="en-US"/>
              </w:rPr>
              <w:t>128</w:t>
            </w:r>
            <w:r>
              <w:t xml:space="preserve"> εκ.</w:t>
            </w:r>
          </w:p>
        </w:tc>
        <w:tc>
          <w:tcPr>
            <w:tcW w:w="1368" w:type="dxa"/>
            <w:tcBorders>
              <w:top w:val="single" w:sz="8" w:space="0" w:color="4F81BD"/>
              <w:left w:val="single" w:sz="8" w:space="0" w:color="4F81BD"/>
              <w:bottom w:val="single" w:sz="8" w:space="0" w:color="4F81BD"/>
            </w:tcBorders>
            <w:shd w:val="clear" w:color="auto" w:fill="D3DFEE"/>
          </w:tcPr>
          <w:p w:rsidR="003A5DD6" w:rsidRPr="0030111E" w:rsidRDefault="00D23AB6">
            <w:pPr>
              <w:spacing w:after="0" w:line="240" w:lineRule="auto"/>
              <w:jc w:val="center"/>
              <w:rPr>
                <w:lang w:val="en-US"/>
              </w:rPr>
            </w:pPr>
            <w:r>
              <w:rPr>
                <w:lang w:val="en-US"/>
              </w:rPr>
              <w:t>3,2</w:t>
            </w:r>
            <w:r w:rsidR="0030111E">
              <w:rPr>
                <w:lang w:val="en-US"/>
              </w:rPr>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D23AB6">
            <w:pPr>
              <w:spacing w:after="0" w:line="240" w:lineRule="auto"/>
              <w:jc w:val="center"/>
            </w:pPr>
            <w:r>
              <w:t>+16</w:t>
            </w:r>
            <w:r w:rsidR="00432A57">
              <w:t>4</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8</w:t>
            </w:r>
          </w:p>
        </w:tc>
        <w:tc>
          <w:tcPr>
            <w:tcW w:w="1104"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pPr>
            <w:r>
              <w:t>ΛΔ Κίνας</w:t>
            </w:r>
          </w:p>
        </w:tc>
        <w:tc>
          <w:tcPr>
            <w:tcW w:w="1500" w:type="dxa"/>
            <w:tcBorders>
              <w:top w:val="single" w:sz="8" w:space="0" w:color="4F81BD"/>
              <w:left w:val="single" w:sz="8" w:space="0" w:color="4F81BD"/>
              <w:bottom w:val="single" w:sz="8" w:space="0" w:color="4F81BD"/>
            </w:tcBorders>
            <w:shd w:val="clear" w:color="auto" w:fill="auto"/>
          </w:tcPr>
          <w:p w:rsidR="003A5DD6" w:rsidRDefault="00D23AB6" w:rsidP="00D23AB6">
            <w:pPr>
              <w:spacing w:after="0" w:line="240" w:lineRule="auto"/>
              <w:jc w:val="center"/>
            </w:pPr>
            <w:r>
              <w:t xml:space="preserve">1 δις </w:t>
            </w:r>
            <w:r>
              <w:rPr>
                <w:lang w:val="en-US"/>
              </w:rPr>
              <w:t>119</w:t>
            </w:r>
            <w:r>
              <w:t xml:space="preserve"> εκ.</w:t>
            </w:r>
            <w:r w:rsidR="003A5DD6">
              <w:t>.</w:t>
            </w:r>
          </w:p>
        </w:tc>
        <w:tc>
          <w:tcPr>
            <w:tcW w:w="1368" w:type="dxa"/>
            <w:tcBorders>
              <w:top w:val="single" w:sz="8" w:space="0" w:color="4F81BD"/>
              <w:left w:val="single" w:sz="8" w:space="0" w:color="4F81BD"/>
              <w:bottom w:val="single" w:sz="8" w:space="0" w:color="4F81BD"/>
            </w:tcBorders>
            <w:shd w:val="clear" w:color="auto" w:fill="auto"/>
          </w:tcPr>
          <w:p w:rsidR="003A5DD6" w:rsidRPr="0030111E" w:rsidRDefault="00D23AB6">
            <w:pPr>
              <w:spacing w:after="0" w:line="240" w:lineRule="auto"/>
              <w:jc w:val="center"/>
              <w:rPr>
                <w:lang w:val="en-US"/>
              </w:rPr>
            </w:pPr>
            <w:r>
              <w:rPr>
                <w:lang w:val="en-US"/>
              </w:rPr>
              <w:t>3,2</w:t>
            </w:r>
            <w:r w:rsidR="0030111E">
              <w:rPr>
                <w:lang w:val="en-US"/>
              </w:rPr>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432A57" w:rsidP="00C27904">
            <w:pPr>
              <w:spacing w:after="0" w:line="240" w:lineRule="auto"/>
              <w:jc w:val="center"/>
            </w:pPr>
            <w:r>
              <w:t>+1</w:t>
            </w:r>
            <w:r w:rsidR="00C27904">
              <w:t>97</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9</w:t>
            </w:r>
          </w:p>
        </w:tc>
        <w:tc>
          <w:tcPr>
            <w:tcW w:w="1104" w:type="dxa"/>
            <w:tcBorders>
              <w:top w:val="single" w:sz="8" w:space="0" w:color="4F81BD"/>
              <w:left w:val="single" w:sz="8" w:space="0" w:color="4F81BD"/>
              <w:bottom w:val="single" w:sz="8" w:space="0" w:color="4F81BD"/>
            </w:tcBorders>
            <w:shd w:val="clear" w:color="auto" w:fill="D3DFEE"/>
          </w:tcPr>
          <w:p w:rsidR="003A5DD6" w:rsidRPr="00D23AB6" w:rsidRDefault="00D23AB6">
            <w:pPr>
              <w:spacing w:after="0" w:line="240" w:lineRule="auto"/>
            </w:pPr>
            <w:r>
              <w:t>Ισπανία</w:t>
            </w:r>
          </w:p>
        </w:tc>
        <w:tc>
          <w:tcPr>
            <w:tcW w:w="1500" w:type="dxa"/>
            <w:tcBorders>
              <w:top w:val="single" w:sz="8" w:space="0" w:color="4F81BD"/>
              <w:left w:val="single" w:sz="8" w:space="0" w:color="4F81BD"/>
              <w:bottom w:val="single" w:sz="8" w:space="0" w:color="4F81BD"/>
            </w:tcBorders>
            <w:shd w:val="clear" w:color="auto" w:fill="D3DFEE"/>
          </w:tcPr>
          <w:p w:rsidR="003A5DD6" w:rsidRDefault="00D23AB6">
            <w:pPr>
              <w:spacing w:after="0" w:line="240" w:lineRule="auto"/>
              <w:jc w:val="center"/>
            </w:pPr>
            <w:r>
              <w:t>951</w:t>
            </w:r>
            <w:r w:rsidR="00432A57">
              <w:t xml:space="preserve"> εκ.</w:t>
            </w:r>
          </w:p>
        </w:tc>
        <w:tc>
          <w:tcPr>
            <w:tcW w:w="1368" w:type="dxa"/>
            <w:tcBorders>
              <w:top w:val="single" w:sz="8" w:space="0" w:color="4F81BD"/>
              <w:left w:val="single" w:sz="8" w:space="0" w:color="4F81BD"/>
              <w:bottom w:val="single" w:sz="8" w:space="0" w:color="4F81BD"/>
            </w:tcBorders>
            <w:shd w:val="clear" w:color="auto" w:fill="D3DFEE"/>
          </w:tcPr>
          <w:p w:rsidR="003A5DD6" w:rsidRPr="00432A57" w:rsidRDefault="00D23AB6">
            <w:pPr>
              <w:spacing w:after="0" w:line="240" w:lineRule="auto"/>
              <w:jc w:val="center"/>
              <w:rPr>
                <w:lang w:val="en-US"/>
              </w:rPr>
            </w:pPr>
            <w:r>
              <w:rPr>
                <w:lang w:val="en-US"/>
              </w:rPr>
              <w:t>2,</w:t>
            </w:r>
            <w:r>
              <w:t>7</w:t>
            </w:r>
            <w:r w:rsidR="0030111E">
              <w:rPr>
                <w:lang w:val="en-US"/>
              </w:rPr>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C27904">
            <w:pPr>
              <w:spacing w:after="0" w:line="240" w:lineRule="auto"/>
              <w:jc w:val="center"/>
            </w:pPr>
            <w:r>
              <w:t>+282</w:t>
            </w:r>
            <w:r w:rsidR="00432A57">
              <w:t xml:space="preserve"> 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10</w:t>
            </w:r>
          </w:p>
        </w:tc>
        <w:tc>
          <w:tcPr>
            <w:tcW w:w="1104" w:type="dxa"/>
            <w:tcBorders>
              <w:top w:val="single" w:sz="8" w:space="0" w:color="4F81BD"/>
              <w:left w:val="single" w:sz="8" w:space="0" w:color="4F81BD"/>
              <w:bottom w:val="single" w:sz="8" w:space="0" w:color="4F81BD"/>
            </w:tcBorders>
            <w:shd w:val="clear" w:color="auto" w:fill="auto"/>
          </w:tcPr>
          <w:p w:rsidR="003A5DD6" w:rsidRDefault="00432A57">
            <w:pPr>
              <w:spacing w:after="0" w:line="240" w:lineRule="auto"/>
            </w:pPr>
            <w:r>
              <w:t>Πολωνία</w:t>
            </w:r>
          </w:p>
        </w:tc>
        <w:tc>
          <w:tcPr>
            <w:tcW w:w="1500" w:type="dxa"/>
            <w:tcBorders>
              <w:top w:val="single" w:sz="8" w:space="0" w:color="4F81BD"/>
              <w:left w:val="single" w:sz="8" w:space="0" w:color="4F81BD"/>
              <w:bottom w:val="single" w:sz="8" w:space="0" w:color="4F81BD"/>
            </w:tcBorders>
            <w:shd w:val="clear" w:color="auto" w:fill="auto"/>
          </w:tcPr>
          <w:p w:rsidR="003A5DD6" w:rsidRDefault="00D23AB6">
            <w:pPr>
              <w:spacing w:after="0" w:line="240" w:lineRule="auto"/>
              <w:jc w:val="center"/>
            </w:pPr>
            <w:r>
              <w:t>878</w:t>
            </w:r>
            <w:r w:rsidR="00432A57">
              <w:t xml:space="preserve"> εκ.</w:t>
            </w:r>
          </w:p>
        </w:tc>
        <w:tc>
          <w:tcPr>
            <w:tcW w:w="1368" w:type="dxa"/>
            <w:tcBorders>
              <w:top w:val="single" w:sz="8" w:space="0" w:color="4F81BD"/>
              <w:left w:val="single" w:sz="8" w:space="0" w:color="4F81BD"/>
              <w:bottom w:val="single" w:sz="8" w:space="0" w:color="4F81BD"/>
            </w:tcBorders>
            <w:shd w:val="clear" w:color="auto" w:fill="auto"/>
          </w:tcPr>
          <w:p w:rsidR="003A5DD6" w:rsidRPr="0030111E" w:rsidRDefault="00D23AB6">
            <w:pPr>
              <w:spacing w:after="0" w:line="240" w:lineRule="auto"/>
              <w:jc w:val="center"/>
              <w:rPr>
                <w:lang w:val="en-US"/>
              </w:rPr>
            </w:pPr>
            <w:r>
              <w:rPr>
                <w:lang w:val="en-US"/>
              </w:rPr>
              <w:t>2,</w:t>
            </w:r>
            <w:r>
              <w:t>5</w:t>
            </w:r>
            <w:r w:rsidR="0030111E">
              <w:rPr>
                <w:lang w:val="en-US"/>
              </w:rPr>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Pr="00432A57" w:rsidRDefault="00C27904">
            <w:pPr>
              <w:spacing w:after="0" w:line="240" w:lineRule="auto"/>
              <w:jc w:val="center"/>
            </w:pPr>
            <w:r>
              <w:t>+306</w:t>
            </w:r>
            <w:r w:rsidR="00432A57">
              <w:rPr>
                <w:lang w:val="en-US"/>
              </w:rPr>
              <w:t xml:space="preserve"> </w:t>
            </w:r>
            <w:r w:rsidR="00432A57">
              <w:t>εκ.</w:t>
            </w:r>
          </w:p>
        </w:tc>
      </w:tr>
    </w:tbl>
    <w:p w:rsidR="003A5DD6" w:rsidRPr="00294782" w:rsidRDefault="003A5DD6">
      <w:r>
        <w:lastRenderedPageBreak/>
        <w:t xml:space="preserve">Πηγές: </w:t>
      </w:r>
      <w:r w:rsidR="00850655">
        <w:t>β/Εθνικό Στατιστικό Ινστιτούτο (</w:t>
      </w:r>
      <w:r w:rsidR="00850655">
        <w:rPr>
          <w:lang w:val="en-US"/>
        </w:rPr>
        <w:t>NSI</w:t>
      </w:r>
      <w:r w:rsidR="00850655">
        <w:t>)</w:t>
      </w:r>
      <w:r w:rsidR="00052AF7">
        <w:t xml:space="preserve">, </w:t>
      </w:r>
      <w:r w:rsidR="00294782" w:rsidRPr="00294782">
        <w:t>(*</w:t>
      </w:r>
      <w:r w:rsidR="00052AF7">
        <w:t>ΕΛΣΤΑΤ</w:t>
      </w:r>
      <w:r w:rsidR="00D86C2D">
        <w:t xml:space="preserve"> ως προς τ</w:t>
      </w:r>
      <w:r w:rsidR="00294782">
        <w:t>α ποσά για τις εξαγωγές της Βουλγαρίας προς Ελλάδα)</w:t>
      </w:r>
    </w:p>
    <w:p w:rsidR="003A5DD6" w:rsidRDefault="00A156E8">
      <w:pPr>
        <w:pStyle w:val="a8"/>
      </w:pPr>
      <w:bookmarkStart w:id="9" w:name="__RefHeading___Toc514844385"/>
      <w:bookmarkEnd w:id="9"/>
      <w:r>
        <w:rPr>
          <w:sz w:val="22"/>
          <w:szCs w:val="22"/>
        </w:rPr>
        <w:t>Πίνακας 4</w:t>
      </w:r>
      <w:r w:rsidR="003A5DD6">
        <w:rPr>
          <w:sz w:val="22"/>
          <w:szCs w:val="22"/>
        </w:rPr>
        <w:t>: 10 Σημαντικότεροι προμηθευτές της Βουλγαρίας και η θέση της Ελλάδας (20</w:t>
      </w:r>
      <w:r w:rsidR="007A737D">
        <w:rPr>
          <w:sz w:val="22"/>
          <w:szCs w:val="22"/>
        </w:rPr>
        <w:t>2</w:t>
      </w:r>
      <w:r w:rsidR="007A737D" w:rsidRPr="007A737D">
        <w:rPr>
          <w:sz w:val="22"/>
          <w:szCs w:val="22"/>
        </w:rPr>
        <w:t>1</w:t>
      </w:r>
      <w:r w:rsidR="003A5DD6">
        <w:rPr>
          <w:sz w:val="22"/>
          <w:szCs w:val="22"/>
        </w:rPr>
        <w:t>)</w:t>
      </w:r>
    </w:p>
    <w:tbl>
      <w:tblPr>
        <w:tblW w:w="0" w:type="auto"/>
        <w:tblInd w:w="-10" w:type="dxa"/>
        <w:tblLayout w:type="fixed"/>
        <w:tblLook w:val="0000" w:firstRow="0" w:lastRow="0" w:firstColumn="0" w:lastColumn="0" w:noHBand="0" w:noVBand="0"/>
      </w:tblPr>
      <w:tblGrid>
        <w:gridCol w:w="1171"/>
        <w:gridCol w:w="1104"/>
        <w:gridCol w:w="1500"/>
        <w:gridCol w:w="1368"/>
        <w:gridCol w:w="2513"/>
      </w:tblGrid>
      <w:tr w:rsidR="003A5DD6">
        <w:tc>
          <w:tcPr>
            <w:tcW w:w="1171"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pPr>
            <w:r>
              <w:rPr>
                <w:b/>
                <w:bCs/>
              </w:rPr>
              <w:t>Κατάταξη</w:t>
            </w:r>
          </w:p>
        </w:tc>
        <w:tc>
          <w:tcPr>
            <w:tcW w:w="1104"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jc w:val="center"/>
            </w:pPr>
            <w:r>
              <w:rPr>
                <w:b/>
                <w:bCs/>
              </w:rPr>
              <w:t>Χώρα</w:t>
            </w:r>
          </w:p>
        </w:tc>
        <w:tc>
          <w:tcPr>
            <w:tcW w:w="1500"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jc w:val="center"/>
            </w:pPr>
            <w:r>
              <w:rPr>
                <w:b/>
                <w:bCs/>
              </w:rPr>
              <w:t>Αξία εισαγωγών €</w:t>
            </w:r>
          </w:p>
        </w:tc>
        <w:tc>
          <w:tcPr>
            <w:tcW w:w="1368"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jc w:val="center"/>
            </w:pPr>
            <w:r>
              <w:rPr>
                <w:b/>
                <w:bCs/>
              </w:rPr>
              <w:t>% στο σύνολο</w:t>
            </w:r>
          </w:p>
        </w:tc>
        <w:tc>
          <w:tcPr>
            <w:tcW w:w="2513"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Μεταβολή μεταξύ 2 τελευταίων χρόνων</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1</w:t>
            </w:r>
          </w:p>
        </w:tc>
        <w:tc>
          <w:tcPr>
            <w:tcW w:w="1104"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t>Γερμανία</w:t>
            </w:r>
          </w:p>
        </w:tc>
        <w:tc>
          <w:tcPr>
            <w:tcW w:w="1500" w:type="dxa"/>
            <w:tcBorders>
              <w:top w:val="single" w:sz="8" w:space="0" w:color="4F81BD"/>
              <w:left w:val="single" w:sz="8" w:space="0" w:color="4F81BD"/>
              <w:bottom w:val="single" w:sz="8" w:space="0" w:color="4F81BD"/>
            </w:tcBorders>
            <w:shd w:val="clear" w:color="auto" w:fill="D3DFEE"/>
          </w:tcPr>
          <w:p w:rsidR="003A5DD6" w:rsidRDefault="001A1421">
            <w:pPr>
              <w:spacing w:after="0" w:line="240" w:lineRule="auto"/>
              <w:jc w:val="center"/>
            </w:pPr>
            <w:r>
              <w:t>4</w:t>
            </w:r>
            <w:r w:rsidR="003A5DD6">
              <w:t xml:space="preserve"> δις </w:t>
            </w:r>
            <w:r>
              <w:t>291</w:t>
            </w:r>
            <w:r w:rsidR="003A5DD6">
              <w:t xml:space="preserve"> εκ.</w:t>
            </w:r>
          </w:p>
        </w:tc>
        <w:tc>
          <w:tcPr>
            <w:tcW w:w="1368" w:type="dxa"/>
            <w:tcBorders>
              <w:top w:val="single" w:sz="8" w:space="0" w:color="4F81BD"/>
              <w:left w:val="single" w:sz="8" w:space="0" w:color="4F81BD"/>
              <w:bottom w:val="single" w:sz="8" w:space="0" w:color="4F81BD"/>
            </w:tcBorders>
            <w:shd w:val="clear" w:color="auto" w:fill="D3DFEE"/>
          </w:tcPr>
          <w:p w:rsidR="003A5DD6" w:rsidRDefault="001A1421">
            <w:pPr>
              <w:spacing w:after="0" w:line="240" w:lineRule="auto"/>
              <w:jc w:val="center"/>
            </w:pPr>
            <w:r>
              <w:t>10.9</w:t>
            </w:r>
            <w:r w:rsidR="003717C9">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501601">
            <w:pPr>
              <w:spacing w:after="0" w:line="240" w:lineRule="auto"/>
              <w:jc w:val="center"/>
            </w:pPr>
            <w:r>
              <w:t>+892</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2</w:t>
            </w:r>
          </w:p>
        </w:tc>
        <w:tc>
          <w:tcPr>
            <w:tcW w:w="1104" w:type="dxa"/>
            <w:tcBorders>
              <w:top w:val="single" w:sz="8" w:space="0" w:color="4F81BD"/>
              <w:left w:val="single" w:sz="8" w:space="0" w:color="4F81BD"/>
              <w:bottom w:val="single" w:sz="8" w:space="0" w:color="4F81BD"/>
            </w:tcBorders>
            <w:shd w:val="clear" w:color="auto" w:fill="auto"/>
          </w:tcPr>
          <w:p w:rsidR="003A5DD6" w:rsidRDefault="00AE2F6C">
            <w:pPr>
              <w:spacing w:after="0" w:line="240" w:lineRule="auto"/>
              <w:jc w:val="center"/>
            </w:pPr>
            <w:r>
              <w:t>ΛΔ Κίνας</w:t>
            </w:r>
          </w:p>
        </w:tc>
        <w:tc>
          <w:tcPr>
            <w:tcW w:w="1500" w:type="dxa"/>
            <w:tcBorders>
              <w:top w:val="single" w:sz="8" w:space="0" w:color="4F81BD"/>
              <w:left w:val="single" w:sz="8" w:space="0" w:color="4F81BD"/>
              <w:bottom w:val="single" w:sz="8" w:space="0" w:color="4F81BD"/>
            </w:tcBorders>
            <w:shd w:val="clear" w:color="auto" w:fill="auto"/>
          </w:tcPr>
          <w:p w:rsidR="003A5DD6" w:rsidRDefault="001A1421">
            <w:pPr>
              <w:spacing w:after="0" w:line="240" w:lineRule="auto"/>
              <w:jc w:val="center"/>
            </w:pPr>
            <w:r>
              <w:t>3 δις 83</w:t>
            </w:r>
            <w:r w:rsidR="00AE2F6C">
              <w:t>0 εκ.</w:t>
            </w:r>
          </w:p>
        </w:tc>
        <w:tc>
          <w:tcPr>
            <w:tcW w:w="1368" w:type="dxa"/>
            <w:tcBorders>
              <w:top w:val="single" w:sz="8" w:space="0" w:color="4F81BD"/>
              <w:left w:val="single" w:sz="8" w:space="0" w:color="4F81BD"/>
              <w:bottom w:val="single" w:sz="8" w:space="0" w:color="4F81BD"/>
            </w:tcBorders>
            <w:shd w:val="clear" w:color="auto" w:fill="auto"/>
          </w:tcPr>
          <w:p w:rsidR="003A5DD6" w:rsidRDefault="001A1421">
            <w:pPr>
              <w:spacing w:after="0" w:line="240" w:lineRule="auto"/>
              <w:jc w:val="center"/>
            </w:pPr>
            <w:r>
              <w:t>9,7</w:t>
            </w:r>
            <w:r w:rsidR="003717C9">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3A5DD6" w:rsidP="00501601">
            <w:pPr>
              <w:spacing w:after="0" w:line="240" w:lineRule="auto"/>
              <w:jc w:val="center"/>
            </w:pPr>
            <w:r>
              <w:t>+</w:t>
            </w:r>
            <w:r w:rsidR="00501601">
              <w:t>950</w:t>
            </w:r>
            <w:r>
              <w:t xml:space="preserve"> εκ.</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3</w:t>
            </w:r>
          </w:p>
        </w:tc>
        <w:tc>
          <w:tcPr>
            <w:tcW w:w="1104" w:type="dxa"/>
            <w:tcBorders>
              <w:top w:val="single" w:sz="8" w:space="0" w:color="4F81BD"/>
              <w:left w:val="single" w:sz="8" w:space="0" w:color="4F81BD"/>
              <w:bottom w:val="single" w:sz="8" w:space="0" w:color="4F81BD"/>
            </w:tcBorders>
            <w:shd w:val="clear" w:color="auto" w:fill="D3DFEE"/>
          </w:tcPr>
          <w:p w:rsidR="003A5DD6" w:rsidRDefault="00AE2F6C">
            <w:pPr>
              <w:spacing w:after="0" w:line="240" w:lineRule="auto"/>
              <w:jc w:val="center"/>
            </w:pPr>
            <w:r>
              <w:t>Τουρκία</w:t>
            </w:r>
          </w:p>
        </w:tc>
        <w:tc>
          <w:tcPr>
            <w:tcW w:w="1500" w:type="dxa"/>
            <w:tcBorders>
              <w:top w:val="single" w:sz="8" w:space="0" w:color="4F81BD"/>
              <w:left w:val="single" w:sz="8" w:space="0" w:color="4F81BD"/>
              <w:bottom w:val="single" w:sz="8" w:space="0" w:color="4F81BD"/>
            </w:tcBorders>
            <w:shd w:val="clear" w:color="auto" w:fill="D3DFEE"/>
          </w:tcPr>
          <w:p w:rsidR="003A5DD6" w:rsidRDefault="001A1421" w:rsidP="001A1421">
            <w:pPr>
              <w:spacing w:after="0" w:line="240" w:lineRule="auto"/>
              <w:jc w:val="center"/>
            </w:pPr>
            <w:r>
              <w:t>3</w:t>
            </w:r>
            <w:r w:rsidR="00AE2F6C">
              <w:t xml:space="preserve"> δις </w:t>
            </w:r>
            <w:r>
              <w:t>62</w:t>
            </w:r>
            <w:r w:rsidR="00AE2F6C">
              <w:t xml:space="preserve"> εκ.</w:t>
            </w:r>
          </w:p>
        </w:tc>
        <w:tc>
          <w:tcPr>
            <w:tcW w:w="1368" w:type="dxa"/>
            <w:tcBorders>
              <w:top w:val="single" w:sz="8" w:space="0" w:color="4F81BD"/>
              <w:left w:val="single" w:sz="8" w:space="0" w:color="4F81BD"/>
              <w:bottom w:val="single" w:sz="8" w:space="0" w:color="4F81BD"/>
            </w:tcBorders>
            <w:shd w:val="clear" w:color="auto" w:fill="D3DFEE"/>
          </w:tcPr>
          <w:p w:rsidR="003A5DD6" w:rsidRDefault="001A1421">
            <w:pPr>
              <w:spacing w:after="0" w:line="240" w:lineRule="auto"/>
              <w:jc w:val="center"/>
            </w:pPr>
            <w:r>
              <w:t>7,8</w:t>
            </w:r>
            <w:r w:rsidR="003717C9">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501601">
            <w:pPr>
              <w:spacing w:after="0" w:line="240" w:lineRule="auto"/>
              <w:jc w:val="center"/>
            </w:pPr>
            <w:r>
              <w:t>+881</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4</w:t>
            </w:r>
          </w:p>
        </w:tc>
        <w:tc>
          <w:tcPr>
            <w:tcW w:w="1104" w:type="dxa"/>
            <w:tcBorders>
              <w:top w:val="single" w:sz="8" w:space="0" w:color="4F81BD"/>
              <w:left w:val="single" w:sz="8" w:space="0" w:color="4F81BD"/>
              <w:bottom w:val="single" w:sz="8" w:space="0" w:color="4F81BD"/>
            </w:tcBorders>
            <w:shd w:val="clear" w:color="auto" w:fill="auto"/>
          </w:tcPr>
          <w:p w:rsidR="003A5DD6" w:rsidRDefault="00501601">
            <w:pPr>
              <w:spacing w:after="0" w:line="240" w:lineRule="auto"/>
              <w:jc w:val="center"/>
            </w:pPr>
            <w:r>
              <w:t>Ρωσία</w:t>
            </w:r>
          </w:p>
        </w:tc>
        <w:tc>
          <w:tcPr>
            <w:tcW w:w="1500" w:type="dxa"/>
            <w:tcBorders>
              <w:top w:val="single" w:sz="8" w:space="0" w:color="4F81BD"/>
              <w:left w:val="single" w:sz="8" w:space="0" w:color="4F81BD"/>
              <w:bottom w:val="single" w:sz="8" w:space="0" w:color="4F81BD"/>
            </w:tcBorders>
            <w:shd w:val="clear" w:color="auto" w:fill="auto"/>
          </w:tcPr>
          <w:p w:rsidR="003A5DD6" w:rsidRDefault="003717C9" w:rsidP="00501601">
            <w:pPr>
              <w:spacing w:after="0" w:line="240" w:lineRule="auto"/>
              <w:jc w:val="center"/>
            </w:pPr>
            <w:r>
              <w:t>2</w:t>
            </w:r>
            <w:r w:rsidR="00AE2F6C">
              <w:t xml:space="preserve"> δις </w:t>
            </w:r>
            <w:r w:rsidR="00501601">
              <w:t>841</w:t>
            </w:r>
            <w:r w:rsidR="00AE2F6C">
              <w:t xml:space="preserve"> εκ.</w:t>
            </w:r>
          </w:p>
        </w:tc>
        <w:tc>
          <w:tcPr>
            <w:tcW w:w="1368" w:type="dxa"/>
            <w:tcBorders>
              <w:top w:val="single" w:sz="8" w:space="0" w:color="4F81BD"/>
              <w:left w:val="single" w:sz="8" w:space="0" w:color="4F81BD"/>
              <w:bottom w:val="single" w:sz="8" w:space="0" w:color="4F81BD"/>
            </w:tcBorders>
            <w:shd w:val="clear" w:color="auto" w:fill="auto"/>
          </w:tcPr>
          <w:p w:rsidR="003A5DD6" w:rsidRDefault="00501601">
            <w:pPr>
              <w:spacing w:after="0" w:line="240" w:lineRule="auto"/>
              <w:jc w:val="center"/>
            </w:pPr>
            <w:r>
              <w:t>7.2</w:t>
            </w:r>
            <w:r w:rsidR="003717C9">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501601">
            <w:pPr>
              <w:spacing w:after="0" w:line="240" w:lineRule="auto"/>
              <w:jc w:val="center"/>
            </w:pPr>
            <w:r>
              <w:t>+889</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5</w:t>
            </w:r>
          </w:p>
        </w:tc>
        <w:tc>
          <w:tcPr>
            <w:tcW w:w="1104" w:type="dxa"/>
            <w:tcBorders>
              <w:top w:val="single" w:sz="8" w:space="0" w:color="4F81BD"/>
              <w:left w:val="single" w:sz="8" w:space="0" w:color="4F81BD"/>
              <w:bottom w:val="single" w:sz="8" w:space="0" w:color="4F81BD"/>
            </w:tcBorders>
            <w:shd w:val="clear" w:color="auto" w:fill="D3DFEE"/>
          </w:tcPr>
          <w:p w:rsidR="003A5DD6" w:rsidRPr="00AE2F6C" w:rsidRDefault="00501601">
            <w:pPr>
              <w:spacing w:after="0" w:line="240" w:lineRule="auto"/>
              <w:jc w:val="center"/>
            </w:pPr>
            <w:r>
              <w:t>Ιταλία</w:t>
            </w:r>
          </w:p>
        </w:tc>
        <w:tc>
          <w:tcPr>
            <w:tcW w:w="1500" w:type="dxa"/>
            <w:tcBorders>
              <w:top w:val="single" w:sz="8" w:space="0" w:color="4F81BD"/>
              <w:left w:val="single" w:sz="8" w:space="0" w:color="4F81BD"/>
              <w:bottom w:val="single" w:sz="8" w:space="0" w:color="4F81BD"/>
            </w:tcBorders>
            <w:shd w:val="clear" w:color="auto" w:fill="D3DFEE"/>
          </w:tcPr>
          <w:p w:rsidR="003A5DD6" w:rsidRDefault="00501601">
            <w:pPr>
              <w:spacing w:after="0" w:line="240" w:lineRule="auto"/>
              <w:jc w:val="center"/>
            </w:pPr>
            <w:r>
              <w:t>2</w:t>
            </w:r>
            <w:r w:rsidR="00AE2F6C">
              <w:t xml:space="preserve"> δις </w:t>
            </w:r>
            <w:r>
              <w:t>498</w:t>
            </w:r>
            <w:r w:rsidR="00AE2F6C">
              <w:t xml:space="preserve"> εκ.</w:t>
            </w:r>
          </w:p>
        </w:tc>
        <w:tc>
          <w:tcPr>
            <w:tcW w:w="1368" w:type="dxa"/>
            <w:tcBorders>
              <w:top w:val="single" w:sz="8" w:space="0" w:color="4F81BD"/>
              <w:left w:val="single" w:sz="8" w:space="0" w:color="4F81BD"/>
              <w:bottom w:val="single" w:sz="8" w:space="0" w:color="4F81BD"/>
            </w:tcBorders>
            <w:shd w:val="clear" w:color="auto" w:fill="D3DFEE"/>
          </w:tcPr>
          <w:p w:rsidR="003A5DD6" w:rsidRDefault="003717C9">
            <w:pPr>
              <w:spacing w:after="0" w:line="240" w:lineRule="auto"/>
              <w:jc w:val="center"/>
            </w:pPr>
            <w:r>
              <w:t>6,3%</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501601" w:rsidP="00501601">
            <w:pPr>
              <w:spacing w:after="0" w:line="240" w:lineRule="auto"/>
              <w:jc w:val="center"/>
            </w:pPr>
            <w:r>
              <w:t>+366 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6</w:t>
            </w:r>
          </w:p>
        </w:tc>
        <w:tc>
          <w:tcPr>
            <w:tcW w:w="1104"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t>Ρουμανία</w:t>
            </w:r>
          </w:p>
        </w:tc>
        <w:tc>
          <w:tcPr>
            <w:tcW w:w="1500" w:type="dxa"/>
            <w:tcBorders>
              <w:top w:val="single" w:sz="8" w:space="0" w:color="4F81BD"/>
              <w:left w:val="single" w:sz="8" w:space="0" w:color="4F81BD"/>
              <w:bottom w:val="single" w:sz="8" w:space="0" w:color="4F81BD"/>
            </w:tcBorders>
            <w:shd w:val="clear" w:color="auto" w:fill="auto"/>
          </w:tcPr>
          <w:p w:rsidR="003A5DD6" w:rsidRDefault="00501601">
            <w:pPr>
              <w:spacing w:after="0" w:line="240" w:lineRule="auto"/>
              <w:jc w:val="center"/>
            </w:pPr>
            <w:r>
              <w:t>2</w:t>
            </w:r>
            <w:r w:rsidR="00AE2F6C">
              <w:t xml:space="preserve"> δις </w:t>
            </w:r>
            <w:r w:rsidR="003717C9">
              <w:t>664</w:t>
            </w:r>
            <w:r w:rsidR="00AE2F6C">
              <w:t xml:space="preserve"> εκ.</w:t>
            </w:r>
          </w:p>
        </w:tc>
        <w:tc>
          <w:tcPr>
            <w:tcW w:w="1368" w:type="dxa"/>
            <w:tcBorders>
              <w:top w:val="single" w:sz="8" w:space="0" w:color="4F81BD"/>
              <w:left w:val="single" w:sz="8" w:space="0" w:color="4F81BD"/>
              <w:bottom w:val="single" w:sz="8" w:space="0" w:color="4F81BD"/>
            </w:tcBorders>
            <w:shd w:val="clear" w:color="auto" w:fill="auto"/>
          </w:tcPr>
          <w:p w:rsidR="003A5DD6" w:rsidRDefault="00501601">
            <w:pPr>
              <w:spacing w:after="0" w:line="240" w:lineRule="auto"/>
              <w:jc w:val="center"/>
            </w:pPr>
            <w:r>
              <w:t>5,5</w:t>
            </w:r>
            <w:r w:rsidR="003717C9">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501601">
            <w:pPr>
              <w:spacing w:after="0" w:line="240" w:lineRule="auto"/>
              <w:jc w:val="center"/>
            </w:pPr>
            <w:r>
              <w:t>+1 δις.</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7</w:t>
            </w:r>
          </w:p>
        </w:tc>
        <w:tc>
          <w:tcPr>
            <w:tcW w:w="1104"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t>Ελλάδα</w:t>
            </w:r>
            <w:r w:rsidR="00294782">
              <w:t>*</w:t>
            </w:r>
          </w:p>
        </w:tc>
        <w:tc>
          <w:tcPr>
            <w:tcW w:w="1500" w:type="dxa"/>
            <w:tcBorders>
              <w:top w:val="single" w:sz="8" w:space="0" w:color="4F81BD"/>
              <w:left w:val="single" w:sz="8" w:space="0" w:color="4F81BD"/>
              <w:bottom w:val="single" w:sz="8" w:space="0" w:color="4F81BD"/>
            </w:tcBorders>
            <w:shd w:val="clear" w:color="auto" w:fill="D3DFEE"/>
          </w:tcPr>
          <w:p w:rsidR="003A5DD6" w:rsidRDefault="00D86C2D" w:rsidP="00501601">
            <w:pPr>
              <w:spacing w:after="0" w:line="240" w:lineRule="auto"/>
              <w:jc w:val="center"/>
            </w:pPr>
            <w:r>
              <w:t xml:space="preserve">1 δις </w:t>
            </w:r>
            <w:r w:rsidR="00501601">
              <w:t>962</w:t>
            </w:r>
            <w:r>
              <w:t xml:space="preserve"> εκ.</w:t>
            </w:r>
          </w:p>
        </w:tc>
        <w:tc>
          <w:tcPr>
            <w:tcW w:w="1368" w:type="dxa"/>
            <w:tcBorders>
              <w:top w:val="single" w:sz="8" w:space="0" w:color="4F81BD"/>
              <w:left w:val="single" w:sz="8" w:space="0" w:color="4F81BD"/>
              <w:bottom w:val="single" w:sz="8" w:space="0" w:color="4F81BD"/>
            </w:tcBorders>
            <w:shd w:val="clear" w:color="auto" w:fill="D3DFEE"/>
          </w:tcPr>
          <w:p w:rsidR="003A5DD6" w:rsidRDefault="00D86C2D">
            <w:pPr>
              <w:spacing w:after="0" w:line="240" w:lineRule="auto"/>
              <w:jc w:val="center"/>
            </w:pPr>
            <w:r>
              <w:t>5,0%</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501601" w:rsidP="00CA2C24">
            <w:pPr>
              <w:spacing w:after="0" w:line="240" w:lineRule="auto"/>
              <w:jc w:val="center"/>
            </w:pPr>
            <w:r>
              <w:t>+420</w:t>
            </w:r>
            <w:r w:rsidR="00D86C2D">
              <w:t xml:space="preserve"> 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8</w:t>
            </w:r>
          </w:p>
        </w:tc>
        <w:tc>
          <w:tcPr>
            <w:tcW w:w="1104"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t>Πολωνία</w:t>
            </w:r>
          </w:p>
        </w:tc>
        <w:tc>
          <w:tcPr>
            <w:tcW w:w="1500" w:type="dxa"/>
            <w:tcBorders>
              <w:top w:val="single" w:sz="8" w:space="0" w:color="4F81BD"/>
              <w:left w:val="single" w:sz="8" w:space="0" w:color="4F81BD"/>
              <w:bottom w:val="single" w:sz="8" w:space="0" w:color="4F81BD"/>
            </w:tcBorders>
            <w:shd w:val="clear" w:color="auto" w:fill="auto"/>
          </w:tcPr>
          <w:p w:rsidR="003A5DD6" w:rsidRDefault="003717C9" w:rsidP="00501601">
            <w:pPr>
              <w:spacing w:after="0" w:line="240" w:lineRule="auto"/>
              <w:jc w:val="center"/>
            </w:pPr>
            <w:r>
              <w:t>1</w:t>
            </w:r>
            <w:r w:rsidR="00AE2F6C">
              <w:t xml:space="preserve"> δις </w:t>
            </w:r>
            <w:r w:rsidR="00501601">
              <w:t>235</w:t>
            </w:r>
            <w:r w:rsidR="00AE2F6C">
              <w:t xml:space="preserve"> εκ.</w:t>
            </w:r>
          </w:p>
        </w:tc>
        <w:tc>
          <w:tcPr>
            <w:tcW w:w="1368" w:type="dxa"/>
            <w:tcBorders>
              <w:top w:val="single" w:sz="8" w:space="0" w:color="4F81BD"/>
              <w:left w:val="single" w:sz="8" w:space="0" w:color="4F81BD"/>
              <w:bottom w:val="single" w:sz="8" w:space="0" w:color="4F81BD"/>
            </w:tcBorders>
            <w:shd w:val="clear" w:color="auto" w:fill="auto"/>
          </w:tcPr>
          <w:p w:rsidR="003A5DD6" w:rsidRDefault="00501601">
            <w:pPr>
              <w:spacing w:after="0" w:line="240" w:lineRule="auto"/>
              <w:jc w:val="center"/>
            </w:pPr>
            <w:r>
              <w:t>3,1</w:t>
            </w:r>
            <w:r w:rsidR="003717C9">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501601">
            <w:pPr>
              <w:spacing w:after="0" w:line="240" w:lineRule="auto"/>
              <w:jc w:val="center"/>
            </w:pPr>
            <w:r>
              <w:t>+198</w:t>
            </w:r>
            <w:r w:rsidR="003A5DD6">
              <w:t xml:space="preserve"> εκ.</w:t>
            </w:r>
          </w:p>
        </w:tc>
      </w:tr>
      <w:tr w:rsidR="003A5DD6">
        <w:tc>
          <w:tcPr>
            <w:tcW w:w="1171"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9</w:t>
            </w:r>
          </w:p>
        </w:tc>
        <w:tc>
          <w:tcPr>
            <w:tcW w:w="1104" w:type="dxa"/>
            <w:tcBorders>
              <w:top w:val="single" w:sz="8" w:space="0" w:color="4F81BD"/>
              <w:left w:val="single" w:sz="8" w:space="0" w:color="4F81BD"/>
              <w:bottom w:val="single" w:sz="8" w:space="0" w:color="4F81BD"/>
            </w:tcBorders>
            <w:shd w:val="clear" w:color="auto" w:fill="D3DFEE"/>
          </w:tcPr>
          <w:p w:rsidR="003A5DD6" w:rsidRDefault="00AE2F6C">
            <w:pPr>
              <w:spacing w:after="0" w:line="240" w:lineRule="auto"/>
              <w:jc w:val="center"/>
            </w:pPr>
            <w:r>
              <w:t>Ολλανδία</w:t>
            </w:r>
          </w:p>
        </w:tc>
        <w:tc>
          <w:tcPr>
            <w:tcW w:w="1500" w:type="dxa"/>
            <w:tcBorders>
              <w:top w:val="single" w:sz="8" w:space="0" w:color="4F81BD"/>
              <w:left w:val="single" w:sz="8" w:space="0" w:color="4F81BD"/>
              <w:bottom w:val="single" w:sz="8" w:space="0" w:color="4F81BD"/>
            </w:tcBorders>
            <w:shd w:val="clear" w:color="auto" w:fill="D3DFEE"/>
          </w:tcPr>
          <w:p w:rsidR="003A5DD6" w:rsidRDefault="00501601">
            <w:pPr>
              <w:spacing w:after="0" w:line="240" w:lineRule="auto"/>
              <w:jc w:val="center"/>
            </w:pPr>
            <w:r>
              <w:t>1 δις 205 εκ.</w:t>
            </w:r>
          </w:p>
        </w:tc>
        <w:tc>
          <w:tcPr>
            <w:tcW w:w="1368" w:type="dxa"/>
            <w:tcBorders>
              <w:top w:val="single" w:sz="8" w:space="0" w:color="4F81BD"/>
              <w:left w:val="single" w:sz="8" w:space="0" w:color="4F81BD"/>
              <w:bottom w:val="single" w:sz="8" w:space="0" w:color="4F81BD"/>
            </w:tcBorders>
            <w:shd w:val="clear" w:color="auto" w:fill="D3DFEE"/>
          </w:tcPr>
          <w:p w:rsidR="003A5DD6" w:rsidRDefault="00501601">
            <w:pPr>
              <w:spacing w:after="0" w:line="240" w:lineRule="auto"/>
              <w:jc w:val="center"/>
            </w:pPr>
            <w:r>
              <w:t>3,0</w:t>
            </w:r>
            <w:r w:rsidR="003717C9">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3A5DD6">
            <w:pPr>
              <w:spacing w:after="0" w:line="240" w:lineRule="auto"/>
              <w:jc w:val="center"/>
            </w:pPr>
            <w:r>
              <w:t>+</w:t>
            </w:r>
            <w:r w:rsidR="00501601">
              <w:t>310</w:t>
            </w:r>
            <w:r>
              <w:t xml:space="preserve"> εκ.</w:t>
            </w:r>
          </w:p>
        </w:tc>
      </w:tr>
      <w:tr w:rsidR="003A5DD6">
        <w:tc>
          <w:tcPr>
            <w:tcW w:w="1171"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10</w:t>
            </w:r>
          </w:p>
        </w:tc>
        <w:tc>
          <w:tcPr>
            <w:tcW w:w="1104" w:type="dxa"/>
            <w:tcBorders>
              <w:top w:val="single" w:sz="8" w:space="0" w:color="4F81BD"/>
              <w:left w:val="single" w:sz="8" w:space="0" w:color="4F81BD"/>
              <w:bottom w:val="single" w:sz="8" w:space="0" w:color="4F81BD"/>
            </w:tcBorders>
            <w:shd w:val="clear" w:color="auto" w:fill="auto"/>
          </w:tcPr>
          <w:p w:rsidR="003A5DD6" w:rsidRDefault="00AE2F6C">
            <w:pPr>
              <w:spacing w:after="0" w:line="240" w:lineRule="auto"/>
              <w:jc w:val="center"/>
            </w:pPr>
            <w:r>
              <w:t>Γαλλ</w:t>
            </w:r>
            <w:r w:rsidR="003A5DD6">
              <w:t>ία</w:t>
            </w:r>
          </w:p>
        </w:tc>
        <w:tc>
          <w:tcPr>
            <w:tcW w:w="1500" w:type="dxa"/>
            <w:tcBorders>
              <w:top w:val="single" w:sz="8" w:space="0" w:color="4F81BD"/>
              <w:left w:val="single" w:sz="8" w:space="0" w:color="4F81BD"/>
              <w:bottom w:val="single" w:sz="8" w:space="0" w:color="4F81BD"/>
            </w:tcBorders>
            <w:shd w:val="clear" w:color="auto" w:fill="auto"/>
          </w:tcPr>
          <w:p w:rsidR="003A5DD6" w:rsidRDefault="00501601">
            <w:pPr>
              <w:spacing w:after="0" w:line="240" w:lineRule="auto"/>
              <w:jc w:val="center"/>
            </w:pPr>
            <w:r>
              <w:t>1 δις 25 εκ.</w:t>
            </w:r>
          </w:p>
        </w:tc>
        <w:tc>
          <w:tcPr>
            <w:tcW w:w="1368" w:type="dxa"/>
            <w:tcBorders>
              <w:top w:val="single" w:sz="8" w:space="0" w:color="4F81BD"/>
              <w:left w:val="single" w:sz="8" w:space="0" w:color="4F81BD"/>
              <w:bottom w:val="single" w:sz="8" w:space="0" w:color="4F81BD"/>
            </w:tcBorders>
            <w:shd w:val="clear" w:color="auto" w:fill="auto"/>
          </w:tcPr>
          <w:p w:rsidR="003A5DD6" w:rsidRPr="003717C9" w:rsidRDefault="00501601">
            <w:pPr>
              <w:spacing w:after="0" w:line="240" w:lineRule="auto"/>
              <w:jc w:val="center"/>
              <w:rPr>
                <w:lang w:val="en-US"/>
              </w:rPr>
            </w:pPr>
            <w:r>
              <w:t>2,6</w:t>
            </w:r>
            <w:r w:rsidR="003717C9">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501601">
            <w:pPr>
              <w:spacing w:after="0" w:line="240" w:lineRule="auto"/>
              <w:jc w:val="center"/>
            </w:pPr>
            <w:r>
              <w:t>+144</w:t>
            </w:r>
            <w:r w:rsidR="003A5DD6">
              <w:t xml:space="preserve"> εκ.</w:t>
            </w:r>
          </w:p>
        </w:tc>
      </w:tr>
    </w:tbl>
    <w:p w:rsidR="003717C9" w:rsidRPr="004B7A79" w:rsidRDefault="003A5DD6">
      <w:r>
        <w:t xml:space="preserve">Πηγές: </w:t>
      </w:r>
      <w:r w:rsidR="00850655">
        <w:t>β/Εθνικό Στατιστικό Ινστιτούτο (</w:t>
      </w:r>
      <w:r w:rsidR="00850655">
        <w:rPr>
          <w:lang w:val="en-US"/>
        </w:rPr>
        <w:t>NSI</w:t>
      </w:r>
      <w:r w:rsidR="00850655">
        <w:t>)</w:t>
      </w:r>
      <w:r>
        <w:t xml:space="preserve">, </w:t>
      </w:r>
      <w:r w:rsidR="00294782" w:rsidRPr="00294782">
        <w:t>(*</w:t>
      </w:r>
      <w:r w:rsidR="00294782">
        <w:t>ΕΛΣΤΑΤ</w:t>
      </w:r>
      <w:r w:rsidR="00D86C2D">
        <w:t xml:space="preserve"> ως προς τ</w:t>
      </w:r>
      <w:r w:rsidR="00294782">
        <w:t>α ποσά για τις εισαγωγές της Βουλγαρίας από Ελλάδα)</w:t>
      </w:r>
    </w:p>
    <w:p w:rsidR="003A5DD6" w:rsidRDefault="003A5DD6">
      <w:pPr>
        <w:pStyle w:val="4"/>
      </w:pPr>
      <w:bookmarkStart w:id="10" w:name="__RefHeading___Toc514844354"/>
      <w:bookmarkEnd w:id="10"/>
      <w:r>
        <w:t>Εμπόριο υπηρεσιών</w:t>
      </w:r>
    </w:p>
    <w:p w:rsidR="003A5DD6" w:rsidRDefault="00A156E8">
      <w:pPr>
        <w:pStyle w:val="a8"/>
      </w:pPr>
      <w:bookmarkStart w:id="11" w:name="__RefHeading___Toc514844386"/>
      <w:r>
        <w:rPr>
          <w:sz w:val="22"/>
          <w:szCs w:val="22"/>
        </w:rPr>
        <w:t>Πίνακας 5</w:t>
      </w:r>
      <w:r w:rsidR="003A5DD6">
        <w:rPr>
          <w:sz w:val="22"/>
          <w:szCs w:val="22"/>
        </w:rPr>
        <w:t xml:space="preserve">: Εισπράξεις </w:t>
      </w:r>
      <w:bookmarkEnd w:id="11"/>
      <w:r w:rsidR="003A5DD6">
        <w:rPr>
          <w:sz w:val="22"/>
          <w:szCs w:val="22"/>
        </w:rPr>
        <w:t>Βουλγαρίας</w:t>
      </w:r>
    </w:p>
    <w:tbl>
      <w:tblPr>
        <w:tblW w:w="8917" w:type="dxa"/>
        <w:tblInd w:w="-10" w:type="dxa"/>
        <w:tblLayout w:type="fixed"/>
        <w:tblLook w:val="0000" w:firstRow="0" w:lastRow="0" w:firstColumn="0" w:lastColumn="0" w:noHBand="0" w:noVBand="0"/>
      </w:tblPr>
      <w:tblGrid>
        <w:gridCol w:w="3227"/>
        <w:gridCol w:w="1417"/>
        <w:gridCol w:w="851"/>
        <w:gridCol w:w="1417"/>
        <w:gridCol w:w="851"/>
        <w:gridCol w:w="1154"/>
      </w:tblGrid>
      <w:tr w:rsidR="003A5DD6" w:rsidTr="00ED3775">
        <w:tc>
          <w:tcPr>
            <w:tcW w:w="3227" w:type="dxa"/>
            <w:tcBorders>
              <w:top w:val="single" w:sz="8" w:space="0" w:color="4F81BD"/>
              <w:left w:val="single" w:sz="8" w:space="0" w:color="4F81BD"/>
              <w:bottom w:val="single" w:sz="18" w:space="0" w:color="4F81BD"/>
            </w:tcBorders>
            <w:shd w:val="clear" w:color="auto" w:fill="auto"/>
          </w:tcPr>
          <w:p w:rsidR="003A5DD6" w:rsidRDefault="003A5DD6">
            <w:pPr>
              <w:snapToGrid w:val="0"/>
              <w:spacing w:after="0" w:line="240" w:lineRule="auto"/>
              <w:rPr>
                <w:b/>
                <w:bCs/>
              </w:rPr>
            </w:pPr>
          </w:p>
        </w:tc>
        <w:tc>
          <w:tcPr>
            <w:tcW w:w="2268" w:type="dxa"/>
            <w:gridSpan w:val="2"/>
            <w:tcBorders>
              <w:top w:val="single" w:sz="8" w:space="0" w:color="4F81BD"/>
              <w:left w:val="single" w:sz="8" w:space="0" w:color="4F81BD"/>
              <w:bottom w:val="single" w:sz="18" w:space="0" w:color="4F81BD"/>
            </w:tcBorders>
            <w:shd w:val="clear" w:color="auto" w:fill="auto"/>
          </w:tcPr>
          <w:p w:rsidR="003A5DD6" w:rsidRPr="00850655" w:rsidRDefault="003A5DD6">
            <w:pPr>
              <w:spacing w:after="0" w:line="240" w:lineRule="auto"/>
              <w:jc w:val="center"/>
            </w:pPr>
            <w:r>
              <w:rPr>
                <w:b/>
                <w:bCs/>
              </w:rPr>
              <w:t>20</w:t>
            </w:r>
            <w:r w:rsidR="00850655">
              <w:rPr>
                <w:b/>
                <w:bCs/>
              </w:rPr>
              <w:t>20</w:t>
            </w:r>
          </w:p>
        </w:tc>
        <w:tc>
          <w:tcPr>
            <w:tcW w:w="2268" w:type="dxa"/>
            <w:gridSpan w:val="2"/>
            <w:tcBorders>
              <w:top w:val="single" w:sz="8" w:space="0" w:color="4F81BD"/>
              <w:left w:val="single" w:sz="8" w:space="0" w:color="4F81BD"/>
              <w:bottom w:val="single" w:sz="18" w:space="0" w:color="4F81BD"/>
            </w:tcBorders>
            <w:shd w:val="clear" w:color="auto" w:fill="auto"/>
          </w:tcPr>
          <w:p w:rsidR="003A5DD6" w:rsidRPr="00850655" w:rsidRDefault="003A5DD6" w:rsidP="00ED3775">
            <w:pPr>
              <w:spacing w:after="0" w:line="240" w:lineRule="auto"/>
              <w:jc w:val="center"/>
            </w:pPr>
            <w:r>
              <w:rPr>
                <w:b/>
                <w:bCs/>
              </w:rPr>
              <w:t>20</w:t>
            </w:r>
            <w:r w:rsidR="00ED3775">
              <w:rPr>
                <w:b/>
                <w:bCs/>
                <w:lang w:val="en-US"/>
              </w:rPr>
              <w:t>2</w:t>
            </w:r>
            <w:r w:rsidR="00850655">
              <w:rPr>
                <w:b/>
                <w:bCs/>
              </w:rPr>
              <w:t>1</w:t>
            </w:r>
          </w:p>
        </w:tc>
        <w:tc>
          <w:tcPr>
            <w:tcW w:w="1154"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Μεταβολή στην αξία</w:t>
            </w:r>
          </w:p>
        </w:tc>
      </w:tr>
      <w:tr w:rsidR="003A5DD6" w:rsidTr="00ED3775">
        <w:tc>
          <w:tcPr>
            <w:tcW w:w="3227" w:type="dxa"/>
            <w:tcBorders>
              <w:top w:val="single" w:sz="8" w:space="0" w:color="808080"/>
              <w:left w:val="single" w:sz="8" w:space="0" w:color="808080"/>
              <w:bottom w:val="single" w:sz="8" w:space="0" w:color="808080"/>
            </w:tcBorders>
            <w:shd w:val="clear" w:color="auto" w:fill="D3DFEE"/>
          </w:tcPr>
          <w:p w:rsidR="003A5DD6" w:rsidRDefault="003A5DD6" w:rsidP="00511283">
            <w:pPr>
              <w:spacing w:after="0" w:line="240" w:lineRule="auto"/>
            </w:pPr>
            <w:r>
              <w:rPr>
                <w:bCs/>
              </w:rPr>
              <w:t xml:space="preserve">Υπηρεσίες με βάση την κωδικοποίηση EBOPS 2010 </w:t>
            </w:r>
          </w:p>
        </w:tc>
        <w:tc>
          <w:tcPr>
            <w:tcW w:w="1417"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w:t>
            </w:r>
          </w:p>
        </w:tc>
        <w:tc>
          <w:tcPr>
            <w:tcW w:w="851"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417"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w:t>
            </w:r>
          </w:p>
        </w:tc>
        <w:tc>
          <w:tcPr>
            <w:tcW w:w="851"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154" w:type="dxa"/>
            <w:tcBorders>
              <w:top w:val="single" w:sz="8" w:space="0" w:color="808080"/>
              <w:left w:val="single" w:sz="8" w:space="0" w:color="808080"/>
              <w:bottom w:val="single" w:sz="8" w:space="0" w:color="808080"/>
              <w:right w:val="single" w:sz="8" w:space="0" w:color="808080"/>
            </w:tcBorders>
            <w:shd w:val="clear" w:color="auto" w:fill="D3DFEE"/>
          </w:tcPr>
          <w:p w:rsidR="003A5DD6" w:rsidRDefault="003A5DD6">
            <w:pPr>
              <w:snapToGrid w:val="0"/>
              <w:spacing w:after="0" w:line="240" w:lineRule="auto"/>
            </w:pPr>
          </w:p>
        </w:tc>
      </w:tr>
      <w:tr w:rsidR="00850655" w:rsidTr="00ED3775">
        <w:tc>
          <w:tcPr>
            <w:tcW w:w="3227" w:type="dxa"/>
            <w:tcBorders>
              <w:top w:val="single" w:sz="8" w:space="0" w:color="4F81BD"/>
              <w:left w:val="single" w:sz="8" w:space="0" w:color="4F81BD"/>
              <w:bottom w:val="single" w:sz="8" w:space="0" w:color="4F81BD"/>
            </w:tcBorders>
            <w:shd w:val="clear" w:color="auto" w:fill="auto"/>
          </w:tcPr>
          <w:p w:rsidR="00850655" w:rsidRDefault="00850655">
            <w:pPr>
              <w:spacing w:after="0" w:line="240" w:lineRule="auto"/>
            </w:pPr>
            <w:r>
              <w:rPr>
                <w:bCs/>
              </w:rPr>
              <w:t>Ταξιδιωτικό</w:t>
            </w:r>
          </w:p>
        </w:tc>
        <w:tc>
          <w:tcPr>
            <w:tcW w:w="1417" w:type="dxa"/>
            <w:tcBorders>
              <w:top w:val="single" w:sz="8" w:space="0" w:color="4F81BD"/>
              <w:left w:val="single" w:sz="8" w:space="0" w:color="4F81BD"/>
              <w:bottom w:val="single" w:sz="8" w:space="0" w:color="4F81BD"/>
            </w:tcBorders>
            <w:shd w:val="clear" w:color="auto" w:fill="auto"/>
          </w:tcPr>
          <w:p w:rsidR="00850655" w:rsidRDefault="00850655" w:rsidP="00850655">
            <w:pPr>
              <w:spacing w:after="0" w:line="240" w:lineRule="auto"/>
            </w:pPr>
            <w:r>
              <w:t xml:space="preserve">1 δις </w:t>
            </w:r>
            <w:r>
              <w:rPr>
                <w:lang w:val="en-US"/>
              </w:rPr>
              <w:t xml:space="preserve">425 </w:t>
            </w:r>
            <w:r>
              <w:t>εκ.</w:t>
            </w:r>
          </w:p>
        </w:tc>
        <w:tc>
          <w:tcPr>
            <w:tcW w:w="851" w:type="dxa"/>
            <w:tcBorders>
              <w:top w:val="single" w:sz="8" w:space="0" w:color="4F81BD"/>
              <w:left w:val="single" w:sz="8" w:space="0" w:color="4F81BD"/>
              <w:bottom w:val="single" w:sz="8" w:space="0" w:color="4F81BD"/>
            </w:tcBorders>
            <w:shd w:val="clear" w:color="auto" w:fill="auto"/>
          </w:tcPr>
          <w:p w:rsidR="00850655" w:rsidRPr="00511283" w:rsidRDefault="00850655" w:rsidP="00850655">
            <w:pPr>
              <w:spacing w:after="0" w:line="240" w:lineRule="auto"/>
              <w:jc w:val="center"/>
              <w:rPr>
                <w:lang w:val="en-US"/>
              </w:rPr>
            </w:pPr>
            <w:r>
              <w:rPr>
                <w:lang w:val="en-US"/>
              </w:rPr>
              <w:t>19,7%</w:t>
            </w:r>
          </w:p>
        </w:tc>
        <w:tc>
          <w:tcPr>
            <w:tcW w:w="1417" w:type="dxa"/>
            <w:tcBorders>
              <w:top w:val="single" w:sz="8" w:space="0" w:color="4F81BD"/>
              <w:left w:val="single" w:sz="8" w:space="0" w:color="4F81BD"/>
              <w:bottom w:val="single" w:sz="8" w:space="0" w:color="4F81BD"/>
            </w:tcBorders>
            <w:shd w:val="clear" w:color="auto" w:fill="auto"/>
          </w:tcPr>
          <w:p w:rsidR="00850655" w:rsidRDefault="004B16E6" w:rsidP="00511283">
            <w:pPr>
              <w:spacing w:after="0" w:line="240" w:lineRule="auto"/>
            </w:pPr>
            <w:r>
              <w:t>2 δις 099 εκ.</w:t>
            </w:r>
          </w:p>
        </w:tc>
        <w:tc>
          <w:tcPr>
            <w:tcW w:w="851" w:type="dxa"/>
            <w:tcBorders>
              <w:top w:val="single" w:sz="8" w:space="0" w:color="4F81BD"/>
              <w:left w:val="single" w:sz="8" w:space="0" w:color="4F81BD"/>
              <w:bottom w:val="single" w:sz="8" w:space="0" w:color="4F81BD"/>
            </w:tcBorders>
            <w:shd w:val="clear" w:color="auto" w:fill="auto"/>
          </w:tcPr>
          <w:p w:rsidR="00850655" w:rsidRPr="004B16E6" w:rsidRDefault="004B16E6">
            <w:pPr>
              <w:spacing w:after="0" w:line="240" w:lineRule="auto"/>
              <w:jc w:val="center"/>
            </w:pPr>
            <w:r>
              <w:t>22,6%</w:t>
            </w:r>
          </w:p>
        </w:tc>
        <w:tc>
          <w:tcPr>
            <w:tcW w:w="1154" w:type="dxa"/>
            <w:tcBorders>
              <w:top w:val="single" w:sz="8" w:space="0" w:color="4F81BD"/>
              <w:left w:val="single" w:sz="8" w:space="0" w:color="4F81BD"/>
              <w:bottom w:val="single" w:sz="8" w:space="0" w:color="4F81BD"/>
              <w:right w:val="single" w:sz="8" w:space="0" w:color="4F81BD"/>
            </w:tcBorders>
            <w:shd w:val="clear" w:color="auto" w:fill="auto"/>
          </w:tcPr>
          <w:p w:rsidR="00850655" w:rsidRPr="004B16E6" w:rsidRDefault="004B16E6">
            <w:pPr>
              <w:spacing w:after="0" w:line="240" w:lineRule="auto"/>
              <w:jc w:val="center"/>
            </w:pPr>
            <w:r>
              <w:t>+674 εκ.</w:t>
            </w:r>
          </w:p>
        </w:tc>
      </w:tr>
      <w:tr w:rsidR="00850655" w:rsidTr="00ED3775">
        <w:tc>
          <w:tcPr>
            <w:tcW w:w="3227" w:type="dxa"/>
            <w:tcBorders>
              <w:top w:val="single" w:sz="8" w:space="0" w:color="4F81BD"/>
              <w:left w:val="single" w:sz="8" w:space="0" w:color="4F81BD"/>
              <w:bottom w:val="single" w:sz="8" w:space="0" w:color="4F81BD"/>
            </w:tcBorders>
            <w:shd w:val="clear" w:color="auto" w:fill="auto"/>
          </w:tcPr>
          <w:p w:rsidR="00850655" w:rsidRDefault="00850655">
            <w:pPr>
              <w:spacing w:after="0" w:line="240" w:lineRule="auto"/>
            </w:pPr>
            <w:r>
              <w:rPr>
                <w:bCs/>
              </w:rPr>
              <w:t>Μεταφορές</w:t>
            </w:r>
          </w:p>
        </w:tc>
        <w:tc>
          <w:tcPr>
            <w:tcW w:w="1417" w:type="dxa"/>
            <w:tcBorders>
              <w:top w:val="single" w:sz="8" w:space="0" w:color="4F81BD"/>
              <w:left w:val="single" w:sz="8" w:space="0" w:color="4F81BD"/>
              <w:bottom w:val="single" w:sz="8" w:space="0" w:color="4F81BD"/>
            </w:tcBorders>
            <w:shd w:val="clear" w:color="auto" w:fill="auto"/>
          </w:tcPr>
          <w:p w:rsidR="00850655" w:rsidRDefault="00850655" w:rsidP="00850655">
            <w:pPr>
              <w:spacing w:after="0" w:line="240" w:lineRule="auto"/>
            </w:pPr>
            <w:r>
              <w:t xml:space="preserve">1 δις </w:t>
            </w:r>
            <w:r>
              <w:rPr>
                <w:lang w:val="en-US"/>
              </w:rPr>
              <w:t>488</w:t>
            </w:r>
            <w:r>
              <w:t xml:space="preserve"> εκ.</w:t>
            </w:r>
          </w:p>
        </w:tc>
        <w:tc>
          <w:tcPr>
            <w:tcW w:w="851" w:type="dxa"/>
            <w:tcBorders>
              <w:top w:val="single" w:sz="8" w:space="0" w:color="4F81BD"/>
              <w:left w:val="single" w:sz="8" w:space="0" w:color="4F81BD"/>
              <w:bottom w:val="single" w:sz="8" w:space="0" w:color="4F81BD"/>
            </w:tcBorders>
            <w:shd w:val="clear" w:color="auto" w:fill="auto"/>
          </w:tcPr>
          <w:p w:rsidR="00850655" w:rsidRPr="00511283" w:rsidRDefault="00850655" w:rsidP="00850655">
            <w:pPr>
              <w:spacing w:after="0" w:line="240" w:lineRule="auto"/>
              <w:jc w:val="center"/>
              <w:rPr>
                <w:lang w:val="en-US"/>
              </w:rPr>
            </w:pPr>
            <w:r>
              <w:rPr>
                <w:lang w:val="en-US"/>
              </w:rPr>
              <w:t>20,6%</w:t>
            </w:r>
          </w:p>
        </w:tc>
        <w:tc>
          <w:tcPr>
            <w:tcW w:w="1417" w:type="dxa"/>
            <w:tcBorders>
              <w:top w:val="single" w:sz="8" w:space="0" w:color="4F81BD"/>
              <w:left w:val="single" w:sz="8" w:space="0" w:color="4F81BD"/>
              <w:bottom w:val="single" w:sz="8" w:space="0" w:color="4F81BD"/>
            </w:tcBorders>
            <w:shd w:val="clear" w:color="auto" w:fill="auto"/>
          </w:tcPr>
          <w:p w:rsidR="00850655" w:rsidRDefault="004B16E6" w:rsidP="00511283">
            <w:pPr>
              <w:spacing w:after="0" w:line="240" w:lineRule="auto"/>
            </w:pPr>
            <w:r>
              <w:t>1 δις 781 εκ.</w:t>
            </w:r>
          </w:p>
        </w:tc>
        <w:tc>
          <w:tcPr>
            <w:tcW w:w="851" w:type="dxa"/>
            <w:tcBorders>
              <w:top w:val="single" w:sz="8" w:space="0" w:color="4F81BD"/>
              <w:left w:val="single" w:sz="8" w:space="0" w:color="4F81BD"/>
              <w:bottom w:val="single" w:sz="8" w:space="0" w:color="4F81BD"/>
            </w:tcBorders>
            <w:shd w:val="clear" w:color="auto" w:fill="auto"/>
          </w:tcPr>
          <w:p w:rsidR="00850655" w:rsidRPr="004B16E6" w:rsidRDefault="004B16E6">
            <w:pPr>
              <w:spacing w:after="0" w:line="240" w:lineRule="auto"/>
              <w:jc w:val="center"/>
            </w:pPr>
            <w:r>
              <w:t>19,2%</w:t>
            </w:r>
          </w:p>
        </w:tc>
        <w:tc>
          <w:tcPr>
            <w:tcW w:w="1154" w:type="dxa"/>
            <w:tcBorders>
              <w:top w:val="single" w:sz="8" w:space="0" w:color="4F81BD"/>
              <w:left w:val="single" w:sz="8" w:space="0" w:color="4F81BD"/>
              <w:bottom w:val="single" w:sz="8" w:space="0" w:color="4F81BD"/>
              <w:right w:val="single" w:sz="8" w:space="0" w:color="4F81BD"/>
            </w:tcBorders>
            <w:shd w:val="clear" w:color="auto" w:fill="auto"/>
          </w:tcPr>
          <w:p w:rsidR="00850655" w:rsidRDefault="004B16E6">
            <w:pPr>
              <w:spacing w:after="0" w:line="240" w:lineRule="auto"/>
              <w:jc w:val="center"/>
            </w:pPr>
            <w:r>
              <w:t>+293</w:t>
            </w:r>
            <w:r w:rsidR="00850655">
              <w:t xml:space="preserve"> εκ.</w:t>
            </w:r>
          </w:p>
        </w:tc>
      </w:tr>
      <w:tr w:rsidR="00850655" w:rsidTr="00ED3775">
        <w:tc>
          <w:tcPr>
            <w:tcW w:w="3227" w:type="dxa"/>
            <w:tcBorders>
              <w:top w:val="single" w:sz="8" w:space="0" w:color="4F81BD"/>
              <w:left w:val="single" w:sz="8" w:space="0" w:color="4F81BD"/>
              <w:bottom w:val="single" w:sz="8" w:space="0" w:color="4F81BD"/>
            </w:tcBorders>
            <w:shd w:val="clear" w:color="auto" w:fill="auto"/>
          </w:tcPr>
          <w:p w:rsidR="00850655" w:rsidRDefault="00850655">
            <w:pPr>
              <w:spacing w:after="0" w:line="240" w:lineRule="auto"/>
            </w:pPr>
            <w:r>
              <w:rPr>
                <w:bCs/>
              </w:rPr>
              <w:t>Λοιπές υπηρεσίες</w:t>
            </w:r>
          </w:p>
        </w:tc>
        <w:tc>
          <w:tcPr>
            <w:tcW w:w="1417" w:type="dxa"/>
            <w:tcBorders>
              <w:top w:val="single" w:sz="8" w:space="0" w:color="4F81BD"/>
              <w:left w:val="single" w:sz="8" w:space="0" w:color="4F81BD"/>
              <w:bottom w:val="single" w:sz="8" w:space="0" w:color="4F81BD"/>
            </w:tcBorders>
            <w:shd w:val="clear" w:color="auto" w:fill="auto"/>
          </w:tcPr>
          <w:p w:rsidR="00850655" w:rsidRDefault="00850655" w:rsidP="00850655">
            <w:pPr>
              <w:spacing w:after="0" w:line="240" w:lineRule="auto"/>
            </w:pPr>
            <w:r>
              <w:rPr>
                <w:lang w:val="en-US"/>
              </w:rPr>
              <w:t>3</w:t>
            </w:r>
            <w:r>
              <w:t xml:space="preserve"> δις </w:t>
            </w:r>
            <w:r>
              <w:rPr>
                <w:lang w:val="en-US"/>
              </w:rPr>
              <w:t>865</w:t>
            </w:r>
            <w:r>
              <w:t xml:space="preserve"> εκ.</w:t>
            </w:r>
          </w:p>
        </w:tc>
        <w:tc>
          <w:tcPr>
            <w:tcW w:w="851" w:type="dxa"/>
            <w:tcBorders>
              <w:top w:val="single" w:sz="8" w:space="0" w:color="4F81BD"/>
              <w:left w:val="single" w:sz="8" w:space="0" w:color="4F81BD"/>
              <w:bottom w:val="single" w:sz="8" w:space="0" w:color="4F81BD"/>
            </w:tcBorders>
            <w:shd w:val="clear" w:color="auto" w:fill="auto"/>
          </w:tcPr>
          <w:p w:rsidR="00850655" w:rsidRPr="00511283" w:rsidRDefault="00850655" w:rsidP="00850655">
            <w:pPr>
              <w:spacing w:after="0" w:line="240" w:lineRule="auto"/>
              <w:jc w:val="center"/>
              <w:rPr>
                <w:lang w:val="en-US"/>
              </w:rPr>
            </w:pPr>
            <w:r>
              <w:rPr>
                <w:lang w:val="en-US"/>
              </w:rPr>
              <w:t>53,6%</w:t>
            </w:r>
          </w:p>
        </w:tc>
        <w:tc>
          <w:tcPr>
            <w:tcW w:w="1417" w:type="dxa"/>
            <w:tcBorders>
              <w:top w:val="single" w:sz="8" w:space="0" w:color="4F81BD"/>
              <w:left w:val="single" w:sz="8" w:space="0" w:color="4F81BD"/>
              <w:bottom w:val="single" w:sz="8" w:space="0" w:color="4F81BD"/>
            </w:tcBorders>
            <w:shd w:val="clear" w:color="auto" w:fill="auto"/>
          </w:tcPr>
          <w:p w:rsidR="00850655" w:rsidRDefault="00B15465" w:rsidP="00511283">
            <w:pPr>
              <w:spacing w:after="0" w:line="240" w:lineRule="auto"/>
            </w:pPr>
            <w:r>
              <w:t>5 δις 004 εκ.</w:t>
            </w:r>
          </w:p>
        </w:tc>
        <w:tc>
          <w:tcPr>
            <w:tcW w:w="851" w:type="dxa"/>
            <w:tcBorders>
              <w:top w:val="single" w:sz="8" w:space="0" w:color="4F81BD"/>
              <w:left w:val="single" w:sz="8" w:space="0" w:color="4F81BD"/>
              <w:bottom w:val="single" w:sz="8" w:space="0" w:color="4F81BD"/>
            </w:tcBorders>
            <w:shd w:val="clear" w:color="auto" w:fill="auto"/>
          </w:tcPr>
          <w:p w:rsidR="00850655" w:rsidRPr="00B15465" w:rsidRDefault="00B15465">
            <w:pPr>
              <w:spacing w:after="0" w:line="240" w:lineRule="auto"/>
              <w:jc w:val="center"/>
            </w:pPr>
            <w:r>
              <w:t>53,9%</w:t>
            </w:r>
          </w:p>
        </w:tc>
        <w:tc>
          <w:tcPr>
            <w:tcW w:w="1154" w:type="dxa"/>
            <w:tcBorders>
              <w:top w:val="single" w:sz="8" w:space="0" w:color="4F81BD"/>
              <w:left w:val="single" w:sz="8" w:space="0" w:color="4F81BD"/>
              <w:bottom w:val="single" w:sz="8" w:space="0" w:color="4F81BD"/>
              <w:right w:val="single" w:sz="8" w:space="0" w:color="4F81BD"/>
            </w:tcBorders>
            <w:shd w:val="clear" w:color="auto" w:fill="auto"/>
          </w:tcPr>
          <w:p w:rsidR="00850655" w:rsidRDefault="00B15465">
            <w:pPr>
              <w:spacing w:after="0" w:line="240" w:lineRule="auto"/>
              <w:jc w:val="center"/>
            </w:pPr>
            <w:r>
              <w:t>+ 1 δις 139 εκ.</w:t>
            </w:r>
          </w:p>
        </w:tc>
      </w:tr>
    </w:tbl>
    <w:p w:rsidR="003A5DD6" w:rsidRDefault="00850655">
      <w:r>
        <w:t xml:space="preserve">Πηγές: </w:t>
      </w:r>
      <w:r w:rsidR="003A5DD6">
        <w:t>β/Εθνικό Στατιστικό Ινστιτούτο (</w:t>
      </w:r>
      <w:r w:rsidR="003A5DD6">
        <w:rPr>
          <w:lang w:val="en-US"/>
        </w:rPr>
        <w:t>NSI</w:t>
      </w:r>
      <w:r w:rsidR="003A5DD6">
        <w:t>)</w:t>
      </w:r>
    </w:p>
    <w:p w:rsidR="003A5DD6" w:rsidRDefault="00A156E8">
      <w:pPr>
        <w:pStyle w:val="a8"/>
      </w:pPr>
      <w:bookmarkStart w:id="12" w:name="__RefHeading___Toc514844387"/>
      <w:r>
        <w:rPr>
          <w:sz w:val="22"/>
          <w:szCs w:val="22"/>
        </w:rPr>
        <w:t>Πίνακας 6</w:t>
      </w:r>
      <w:r w:rsidR="003A5DD6">
        <w:rPr>
          <w:sz w:val="22"/>
          <w:szCs w:val="22"/>
        </w:rPr>
        <w:t xml:space="preserve">: Πληρωμές </w:t>
      </w:r>
      <w:bookmarkEnd w:id="12"/>
      <w:r w:rsidR="003A5DD6">
        <w:rPr>
          <w:sz w:val="22"/>
          <w:szCs w:val="22"/>
        </w:rPr>
        <w:t>Βουλγαρίας</w:t>
      </w:r>
    </w:p>
    <w:tbl>
      <w:tblPr>
        <w:tblW w:w="8917" w:type="dxa"/>
        <w:tblInd w:w="-10" w:type="dxa"/>
        <w:tblLayout w:type="fixed"/>
        <w:tblLook w:val="0000" w:firstRow="0" w:lastRow="0" w:firstColumn="0" w:lastColumn="0" w:noHBand="0" w:noVBand="0"/>
      </w:tblPr>
      <w:tblGrid>
        <w:gridCol w:w="3227"/>
        <w:gridCol w:w="1417"/>
        <w:gridCol w:w="851"/>
        <w:gridCol w:w="1417"/>
        <w:gridCol w:w="851"/>
        <w:gridCol w:w="1154"/>
      </w:tblGrid>
      <w:tr w:rsidR="003A5DD6" w:rsidTr="00B15465">
        <w:tc>
          <w:tcPr>
            <w:tcW w:w="3227" w:type="dxa"/>
            <w:tcBorders>
              <w:top w:val="single" w:sz="8" w:space="0" w:color="4F81BD"/>
              <w:left w:val="single" w:sz="8" w:space="0" w:color="4F81BD"/>
              <w:bottom w:val="single" w:sz="18" w:space="0" w:color="4F81BD"/>
            </w:tcBorders>
            <w:shd w:val="clear" w:color="auto" w:fill="auto"/>
          </w:tcPr>
          <w:p w:rsidR="003A5DD6" w:rsidRDefault="003A5DD6">
            <w:pPr>
              <w:snapToGrid w:val="0"/>
              <w:spacing w:after="0" w:line="240" w:lineRule="auto"/>
              <w:rPr>
                <w:b/>
                <w:bCs/>
              </w:rPr>
            </w:pPr>
          </w:p>
        </w:tc>
        <w:tc>
          <w:tcPr>
            <w:tcW w:w="2268" w:type="dxa"/>
            <w:gridSpan w:val="2"/>
            <w:tcBorders>
              <w:top w:val="single" w:sz="8" w:space="0" w:color="4F81BD"/>
              <w:left w:val="single" w:sz="8" w:space="0" w:color="4F81BD"/>
              <w:bottom w:val="single" w:sz="18" w:space="0" w:color="4F81BD"/>
            </w:tcBorders>
            <w:shd w:val="clear" w:color="auto" w:fill="auto"/>
          </w:tcPr>
          <w:p w:rsidR="003A5DD6" w:rsidRDefault="003A5DD6" w:rsidP="00850655">
            <w:pPr>
              <w:spacing w:after="0" w:line="240" w:lineRule="auto"/>
              <w:jc w:val="center"/>
            </w:pPr>
            <w:r>
              <w:rPr>
                <w:b/>
                <w:bCs/>
              </w:rPr>
              <w:t>20</w:t>
            </w:r>
            <w:r w:rsidR="00850655">
              <w:rPr>
                <w:b/>
                <w:bCs/>
              </w:rPr>
              <w:t>20</w:t>
            </w:r>
          </w:p>
        </w:tc>
        <w:tc>
          <w:tcPr>
            <w:tcW w:w="2268" w:type="dxa"/>
            <w:gridSpan w:val="2"/>
            <w:tcBorders>
              <w:top w:val="single" w:sz="8" w:space="0" w:color="4F81BD"/>
              <w:left w:val="single" w:sz="8" w:space="0" w:color="4F81BD"/>
              <w:bottom w:val="single" w:sz="18" w:space="0" w:color="4F81BD"/>
            </w:tcBorders>
            <w:shd w:val="clear" w:color="auto" w:fill="auto"/>
          </w:tcPr>
          <w:p w:rsidR="003A5DD6" w:rsidRPr="00850655" w:rsidRDefault="003A5DD6" w:rsidP="00ED3775">
            <w:pPr>
              <w:spacing w:after="0" w:line="240" w:lineRule="auto"/>
              <w:jc w:val="center"/>
            </w:pPr>
            <w:r>
              <w:rPr>
                <w:b/>
                <w:bCs/>
              </w:rPr>
              <w:t>20</w:t>
            </w:r>
            <w:r w:rsidR="00ED3775">
              <w:rPr>
                <w:b/>
                <w:bCs/>
                <w:lang w:val="en-US"/>
              </w:rPr>
              <w:t>2</w:t>
            </w:r>
            <w:r w:rsidR="00850655">
              <w:rPr>
                <w:b/>
                <w:bCs/>
              </w:rPr>
              <w:t>1</w:t>
            </w:r>
          </w:p>
        </w:tc>
        <w:tc>
          <w:tcPr>
            <w:tcW w:w="1154"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Μεταβολή στην αξία</w:t>
            </w:r>
          </w:p>
        </w:tc>
      </w:tr>
      <w:tr w:rsidR="003A5DD6" w:rsidTr="00B15465">
        <w:tc>
          <w:tcPr>
            <w:tcW w:w="3227" w:type="dxa"/>
            <w:tcBorders>
              <w:top w:val="single" w:sz="8" w:space="0" w:color="808080"/>
              <w:left w:val="single" w:sz="8" w:space="0" w:color="808080"/>
              <w:bottom w:val="single" w:sz="8" w:space="0" w:color="808080"/>
            </w:tcBorders>
            <w:shd w:val="clear" w:color="auto" w:fill="D3DFEE"/>
          </w:tcPr>
          <w:p w:rsidR="003A5DD6" w:rsidRDefault="003A5DD6" w:rsidP="00511283">
            <w:pPr>
              <w:spacing w:after="0" w:line="240" w:lineRule="auto"/>
            </w:pPr>
            <w:r>
              <w:rPr>
                <w:bCs/>
              </w:rPr>
              <w:t xml:space="preserve">Υπηρεσίες με βάση την κωδικοποίηση EBOPS 2010 </w:t>
            </w:r>
          </w:p>
        </w:tc>
        <w:tc>
          <w:tcPr>
            <w:tcW w:w="1417"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w:t>
            </w:r>
          </w:p>
        </w:tc>
        <w:tc>
          <w:tcPr>
            <w:tcW w:w="851"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417"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w:t>
            </w:r>
          </w:p>
        </w:tc>
        <w:tc>
          <w:tcPr>
            <w:tcW w:w="851"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154" w:type="dxa"/>
            <w:tcBorders>
              <w:top w:val="single" w:sz="8" w:space="0" w:color="808080"/>
              <w:left w:val="single" w:sz="8" w:space="0" w:color="808080"/>
              <w:bottom w:val="single" w:sz="8" w:space="0" w:color="808080"/>
              <w:right w:val="single" w:sz="8" w:space="0" w:color="808080"/>
            </w:tcBorders>
            <w:shd w:val="clear" w:color="auto" w:fill="D3DFEE"/>
          </w:tcPr>
          <w:p w:rsidR="003A5DD6" w:rsidRDefault="003A5DD6">
            <w:pPr>
              <w:snapToGrid w:val="0"/>
              <w:spacing w:after="0" w:line="240" w:lineRule="auto"/>
            </w:pPr>
          </w:p>
        </w:tc>
      </w:tr>
      <w:tr w:rsidR="00B15465" w:rsidTr="00B15465">
        <w:tc>
          <w:tcPr>
            <w:tcW w:w="3227" w:type="dxa"/>
            <w:tcBorders>
              <w:top w:val="single" w:sz="8" w:space="0" w:color="4F81BD"/>
              <w:left w:val="single" w:sz="8" w:space="0" w:color="4F81BD"/>
              <w:bottom w:val="single" w:sz="8" w:space="0" w:color="4F81BD"/>
            </w:tcBorders>
            <w:shd w:val="clear" w:color="auto" w:fill="auto"/>
          </w:tcPr>
          <w:p w:rsidR="00B15465" w:rsidRDefault="00B15465">
            <w:pPr>
              <w:spacing w:after="0" w:line="240" w:lineRule="auto"/>
            </w:pPr>
            <w:r>
              <w:rPr>
                <w:bCs/>
              </w:rPr>
              <w:t>Ταξιδιωτικό</w:t>
            </w:r>
          </w:p>
        </w:tc>
        <w:tc>
          <w:tcPr>
            <w:tcW w:w="1417" w:type="dxa"/>
            <w:tcBorders>
              <w:top w:val="single" w:sz="8" w:space="0" w:color="4F81BD"/>
              <w:left w:val="single" w:sz="8" w:space="0" w:color="4F81BD"/>
              <w:bottom w:val="single" w:sz="8" w:space="0" w:color="4F81BD"/>
            </w:tcBorders>
            <w:shd w:val="clear" w:color="auto" w:fill="auto"/>
          </w:tcPr>
          <w:p w:rsidR="00B15465" w:rsidRDefault="00B15465" w:rsidP="00671141">
            <w:pPr>
              <w:spacing w:after="0" w:line="240" w:lineRule="auto"/>
            </w:pPr>
            <w:r>
              <w:t>911 εκ.</w:t>
            </w:r>
          </w:p>
        </w:tc>
        <w:tc>
          <w:tcPr>
            <w:tcW w:w="851" w:type="dxa"/>
            <w:tcBorders>
              <w:top w:val="single" w:sz="8" w:space="0" w:color="4F81BD"/>
              <w:left w:val="single" w:sz="8" w:space="0" w:color="4F81BD"/>
              <w:bottom w:val="single" w:sz="8" w:space="0" w:color="4F81BD"/>
            </w:tcBorders>
            <w:shd w:val="clear" w:color="auto" w:fill="auto"/>
          </w:tcPr>
          <w:p w:rsidR="00B15465" w:rsidRDefault="00B15465" w:rsidP="00671141">
            <w:pPr>
              <w:spacing w:after="0" w:line="240" w:lineRule="auto"/>
              <w:jc w:val="center"/>
            </w:pPr>
            <w:r>
              <w:rPr>
                <w:lang w:val="en-US"/>
              </w:rPr>
              <w:t>2</w:t>
            </w:r>
            <w:r>
              <w:t>1</w:t>
            </w:r>
            <w:r>
              <w:rPr>
                <w:lang w:val="en-US"/>
              </w:rPr>
              <w:t>,</w:t>
            </w:r>
            <w:r>
              <w:t>9</w:t>
            </w:r>
            <w:r>
              <w:rPr>
                <w:lang w:val="en-US"/>
              </w:rPr>
              <w:t>%</w:t>
            </w:r>
          </w:p>
        </w:tc>
        <w:tc>
          <w:tcPr>
            <w:tcW w:w="1417" w:type="dxa"/>
            <w:tcBorders>
              <w:top w:val="single" w:sz="8" w:space="0" w:color="4F81BD"/>
              <w:left w:val="single" w:sz="8" w:space="0" w:color="4F81BD"/>
              <w:bottom w:val="single" w:sz="8" w:space="0" w:color="4F81BD"/>
            </w:tcBorders>
            <w:shd w:val="clear" w:color="auto" w:fill="auto"/>
          </w:tcPr>
          <w:p w:rsidR="00B15465" w:rsidRDefault="00B15465">
            <w:pPr>
              <w:spacing w:after="0" w:line="240" w:lineRule="auto"/>
            </w:pPr>
            <w:r>
              <w:t>1 δις 091 εκ.</w:t>
            </w:r>
          </w:p>
        </w:tc>
        <w:tc>
          <w:tcPr>
            <w:tcW w:w="851" w:type="dxa"/>
            <w:tcBorders>
              <w:top w:val="single" w:sz="8" w:space="0" w:color="4F81BD"/>
              <w:left w:val="single" w:sz="8" w:space="0" w:color="4F81BD"/>
              <w:bottom w:val="single" w:sz="8" w:space="0" w:color="4F81BD"/>
            </w:tcBorders>
            <w:shd w:val="clear" w:color="auto" w:fill="auto"/>
          </w:tcPr>
          <w:p w:rsidR="00B15465" w:rsidRDefault="00B15465">
            <w:pPr>
              <w:spacing w:after="0" w:line="240" w:lineRule="auto"/>
              <w:jc w:val="center"/>
            </w:pPr>
            <w:r>
              <w:t>22,8%</w:t>
            </w:r>
          </w:p>
        </w:tc>
        <w:tc>
          <w:tcPr>
            <w:tcW w:w="1154" w:type="dxa"/>
            <w:tcBorders>
              <w:top w:val="single" w:sz="8" w:space="0" w:color="4F81BD"/>
              <w:left w:val="single" w:sz="8" w:space="0" w:color="4F81BD"/>
              <w:bottom w:val="single" w:sz="8" w:space="0" w:color="4F81BD"/>
              <w:right w:val="single" w:sz="8" w:space="0" w:color="4F81BD"/>
            </w:tcBorders>
            <w:shd w:val="clear" w:color="auto" w:fill="auto"/>
          </w:tcPr>
          <w:p w:rsidR="00B15465" w:rsidRDefault="00B15465">
            <w:pPr>
              <w:spacing w:after="0" w:line="240" w:lineRule="auto"/>
            </w:pPr>
            <w:r>
              <w:t>+180 εκ.</w:t>
            </w:r>
          </w:p>
        </w:tc>
      </w:tr>
      <w:tr w:rsidR="00B15465" w:rsidTr="00B15465">
        <w:tc>
          <w:tcPr>
            <w:tcW w:w="3227" w:type="dxa"/>
            <w:tcBorders>
              <w:top w:val="single" w:sz="8" w:space="0" w:color="4F81BD"/>
              <w:left w:val="single" w:sz="8" w:space="0" w:color="4F81BD"/>
              <w:bottom w:val="single" w:sz="8" w:space="0" w:color="4F81BD"/>
            </w:tcBorders>
            <w:shd w:val="clear" w:color="auto" w:fill="auto"/>
          </w:tcPr>
          <w:p w:rsidR="00B15465" w:rsidRDefault="00B15465">
            <w:pPr>
              <w:spacing w:after="0" w:line="240" w:lineRule="auto"/>
            </w:pPr>
            <w:r>
              <w:rPr>
                <w:bCs/>
              </w:rPr>
              <w:t>Μεταφορές</w:t>
            </w:r>
          </w:p>
        </w:tc>
        <w:tc>
          <w:tcPr>
            <w:tcW w:w="1417" w:type="dxa"/>
            <w:tcBorders>
              <w:top w:val="single" w:sz="8" w:space="0" w:color="4F81BD"/>
              <w:left w:val="single" w:sz="8" w:space="0" w:color="4F81BD"/>
              <w:bottom w:val="single" w:sz="8" w:space="0" w:color="4F81BD"/>
            </w:tcBorders>
            <w:shd w:val="clear" w:color="auto" w:fill="auto"/>
          </w:tcPr>
          <w:p w:rsidR="00B15465" w:rsidRDefault="00B15465" w:rsidP="00671141">
            <w:pPr>
              <w:spacing w:after="0" w:line="240" w:lineRule="auto"/>
            </w:pPr>
            <w:r>
              <w:t>1 δις 064 εκ.</w:t>
            </w:r>
          </w:p>
        </w:tc>
        <w:tc>
          <w:tcPr>
            <w:tcW w:w="851" w:type="dxa"/>
            <w:tcBorders>
              <w:top w:val="single" w:sz="8" w:space="0" w:color="4F81BD"/>
              <w:left w:val="single" w:sz="8" w:space="0" w:color="4F81BD"/>
              <w:bottom w:val="single" w:sz="8" w:space="0" w:color="4F81BD"/>
            </w:tcBorders>
            <w:shd w:val="clear" w:color="auto" w:fill="auto"/>
          </w:tcPr>
          <w:p w:rsidR="00B15465" w:rsidRDefault="00B15465" w:rsidP="00671141">
            <w:pPr>
              <w:spacing w:after="0" w:line="240" w:lineRule="auto"/>
              <w:jc w:val="center"/>
            </w:pPr>
            <w:r>
              <w:t>25,6</w:t>
            </w:r>
            <w:r>
              <w:rPr>
                <w:lang w:val="en-US"/>
              </w:rPr>
              <w:t>%</w:t>
            </w:r>
          </w:p>
        </w:tc>
        <w:tc>
          <w:tcPr>
            <w:tcW w:w="1417" w:type="dxa"/>
            <w:tcBorders>
              <w:top w:val="single" w:sz="8" w:space="0" w:color="4F81BD"/>
              <w:left w:val="single" w:sz="8" w:space="0" w:color="4F81BD"/>
              <w:bottom w:val="single" w:sz="8" w:space="0" w:color="4F81BD"/>
            </w:tcBorders>
            <w:shd w:val="clear" w:color="auto" w:fill="auto"/>
          </w:tcPr>
          <w:p w:rsidR="00B15465" w:rsidRDefault="00B15465">
            <w:pPr>
              <w:spacing w:after="0" w:line="240" w:lineRule="auto"/>
            </w:pPr>
            <w:r>
              <w:t>1 δις 323 εκ.</w:t>
            </w:r>
          </w:p>
        </w:tc>
        <w:tc>
          <w:tcPr>
            <w:tcW w:w="851" w:type="dxa"/>
            <w:tcBorders>
              <w:top w:val="single" w:sz="8" w:space="0" w:color="4F81BD"/>
              <w:left w:val="single" w:sz="8" w:space="0" w:color="4F81BD"/>
              <w:bottom w:val="single" w:sz="8" w:space="0" w:color="4F81BD"/>
            </w:tcBorders>
            <w:shd w:val="clear" w:color="auto" w:fill="auto"/>
          </w:tcPr>
          <w:p w:rsidR="00B15465" w:rsidRDefault="00B15465">
            <w:pPr>
              <w:spacing w:after="0" w:line="240" w:lineRule="auto"/>
              <w:jc w:val="center"/>
            </w:pPr>
            <w:r>
              <w:t>27,6%</w:t>
            </w:r>
          </w:p>
        </w:tc>
        <w:tc>
          <w:tcPr>
            <w:tcW w:w="1154" w:type="dxa"/>
            <w:tcBorders>
              <w:top w:val="single" w:sz="8" w:space="0" w:color="4F81BD"/>
              <w:left w:val="single" w:sz="8" w:space="0" w:color="4F81BD"/>
              <w:bottom w:val="single" w:sz="8" w:space="0" w:color="4F81BD"/>
              <w:right w:val="single" w:sz="8" w:space="0" w:color="4F81BD"/>
            </w:tcBorders>
            <w:shd w:val="clear" w:color="auto" w:fill="auto"/>
          </w:tcPr>
          <w:p w:rsidR="00B15465" w:rsidRDefault="00B15465">
            <w:pPr>
              <w:spacing w:after="0" w:line="240" w:lineRule="auto"/>
            </w:pPr>
            <w:r>
              <w:t>+259 εκ.</w:t>
            </w:r>
          </w:p>
        </w:tc>
      </w:tr>
      <w:tr w:rsidR="00B15465" w:rsidTr="00B15465">
        <w:tc>
          <w:tcPr>
            <w:tcW w:w="3227" w:type="dxa"/>
            <w:tcBorders>
              <w:top w:val="single" w:sz="8" w:space="0" w:color="4F81BD"/>
              <w:left w:val="single" w:sz="8" w:space="0" w:color="4F81BD"/>
              <w:bottom w:val="single" w:sz="8" w:space="0" w:color="4F81BD"/>
            </w:tcBorders>
            <w:shd w:val="clear" w:color="auto" w:fill="auto"/>
          </w:tcPr>
          <w:p w:rsidR="00B15465" w:rsidRDefault="00B15465">
            <w:pPr>
              <w:spacing w:after="0" w:line="240" w:lineRule="auto"/>
            </w:pPr>
            <w:r>
              <w:rPr>
                <w:bCs/>
              </w:rPr>
              <w:t>Λοιπές υπηρεσίες</w:t>
            </w:r>
          </w:p>
        </w:tc>
        <w:tc>
          <w:tcPr>
            <w:tcW w:w="1417" w:type="dxa"/>
            <w:tcBorders>
              <w:top w:val="single" w:sz="8" w:space="0" w:color="4F81BD"/>
              <w:left w:val="single" w:sz="8" w:space="0" w:color="4F81BD"/>
              <w:bottom w:val="single" w:sz="8" w:space="0" w:color="4F81BD"/>
            </w:tcBorders>
            <w:shd w:val="clear" w:color="auto" w:fill="auto"/>
          </w:tcPr>
          <w:p w:rsidR="00B15465" w:rsidRDefault="00B15465" w:rsidP="00671141">
            <w:pPr>
              <w:spacing w:after="0" w:line="240" w:lineRule="auto"/>
            </w:pPr>
            <w:r>
              <w:t>2 δις 080 εκ.</w:t>
            </w:r>
          </w:p>
        </w:tc>
        <w:tc>
          <w:tcPr>
            <w:tcW w:w="851" w:type="dxa"/>
            <w:tcBorders>
              <w:top w:val="single" w:sz="8" w:space="0" w:color="4F81BD"/>
              <w:left w:val="single" w:sz="8" w:space="0" w:color="4F81BD"/>
              <w:bottom w:val="single" w:sz="8" w:space="0" w:color="4F81BD"/>
            </w:tcBorders>
            <w:shd w:val="clear" w:color="auto" w:fill="auto"/>
          </w:tcPr>
          <w:p w:rsidR="00B15465" w:rsidRDefault="00B15465" w:rsidP="00671141">
            <w:pPr>
              <w:spacing w:after="0" w:line="240" w:lineRule="auto"/>
              <w:jc w:val="center"/>
            </w:pPr>
            <w:r>
              <w:t>50,1</w:t>
            </w:r>
            <w:r>
              <w:rPr>
                <w:lang w:val="en-US"/>
              </w:rPr>
              <w:t>%</w:t>
            </w:r>
          </w:p>
        </w:tc>
        <w:tc>
          <w:tcPr>
            <w:tcW w:w="1417" w:type="dxa"/>
            <w:tcBorders>
              <w:top w:val="single" w:sz="8" w:space="0" w:color="4F81BD"/>
              <w:left w:val="single" w:sz="8" w:space="0" w:color="4F81BD"/>
              <w:bottom w:val="single" w:sz="8" w:space="0" w:color="4F81BD"/>
            </w:tcBorders>
            <w:shd w:val="clear" w:color="auto" w:fill="auto"/>
          </w:tcPr>
          <w:p w:rsidR="00B15465" w:rsidRDefault="00B15465">
            <w:pPr>
              <w:spacing w:after="0" w:line="240" w:lineRule="auto"/>
            </w:pPr>
            <w:r>
              <w:t>2 δις 249 εκ.</w:t>
            </w:r>
          </w:p>
        </w:tc>
        <w:tc>
          <w:tcPr>
            <w:tcW w:w="851" w:type="dxa"/>
            <w:tcBorders>
              <w:top w:val="single" w:sz="8" w:space="0" w:color="4F81BD"/>
              <w:left w:val="single" w:sz="8" w:space="0" w:color="4F81BD"/>
              <w:bottom w:val="single" w:sz="8" w:space="0" w:color="4F81BD"/>
            </w:tcBorders>
            <w:shd w:val="clear" w:color="auto" w:fill="auto"/>
          </w:tcPr>
          <w:p w:rsidR="00B15465" w:rsidRDefault="00B15465">
            <w:pPr>
              <w:spacing w:after="0" w:line="240" w:lineRule="auto"/>
              <w:jc w:val="center"/>
            </w:pPr>
            <w:r>
              <w:t>47,0%</w:t>
            </w:r>
          </w:p>
        </w:tc>
        <w:tc>
          <w:tcPr>
            <w:tcW w:w="1154" w:type="dxa"/>
            <w:tcBorders>
              <w:top w:val="single" w:sz="8" w:space="0" w:color="4F81BD"/>
              <w:left w:val="single" w:sz="8" w:space="0" w:color="4F81BD"/>
              <w:bottom w:val="single" w:sz="8" w:space="0" w:color="4F81BD"/>
              <w:right w:val="single" w:sz="8" w:space="0" w:color="4F81BD"/>
            </w:tcBorders>
            <w:shd w:val="clear" w:color="auto" w:fill="auto"/>
          </w:tcPr>
          <w:p w:rsidR="00B15465" w:rsidRDefault="00B15465">
            <w:pPr>
              <w:spacing w:after="0" w:line="240" w:lineRule="auto"/>
            </w:pPr>
            <w:r>
              <w:t>+169 εκ.</w:t>
            </w:r>
          </w:p>
        </w:tc>
      </w:tr>
    </w:tbl>
    <w:p w:rsidR="003A5DD6" w:rsidRDefault="00850655">
      <w:r>
        <w:t xml:space="preserve">Πηγές: </w:t>
      </w:r>
      <w:r w:rsidR="003A5DD6">
        <w:t>β/Εθνικό Στατιστικό Ινστιτούτο (</w:t>
      </w:r>
      <w:r w:rsidR="003A5DD6">
        <w:rPr>
          <w:lang w:val="en-US"/>
        </w:rPr>
        <w:t>NSI</w:t>
      </w:r>
      <w:r w:rsidR="003A5DD6">
        <w:t>)</w:t>
      </w:r>
    </w:p>
    <w:p w:rsidR="003A5DD6" w:rsidRDefault="003A5DD6">
      <w:pPr>
        <w:pStyle w:val="3"/>
      </w:pPr>
      <w:bookmarkStart w:id="13" w:name="__RefHeading___Toc514844388"/>
      <w:bookmarkStart w:id="14" w:name="__RefHeading___Toc514844355"/>
      <w:bookmarkEnd w:id="13"/>
      <w:bookmarkEnd w:id="14"/>
      <w:r>
        <w:lastRenderedPageBreak/>
        <w:t>Επενδύσεις</w:t>
      </w:r>
    </w:p>
    <w:p w:rsidR="003A5DD6" w:rsidRDefault="003A5DD6">
      <w:r>
        <w:t>Στοιχεία πενταετίας σε Πίνακα, ως εξής:</w:t>
      </w:r>
    </w:p>
    <w:p w:rsidR="003A5DD6" w:rsidRDefault="003A5DD6">
      <w:pPr>
        <w:pStyle w:val="a8"/>
      </w:pPr>
      <w:bookmarkStart w:id="15" w:name="__RefHeading___Toc514844390"/>
      <w:r>
        <w:rPr>
          <w:sz w:val="22"/>
          <w:szCs w:val="22"/>
        </w:rPr>
        <w:t xml:space="preserve">Πίνακας </w:t>
      </w:r>
      <w:r w:rsidR="00A156E8">
        <w:rPr>
          <w:sz w:val="22"/>
          <w:szCs w:val="22"/>
        </w:rPr>
        <w:t>7</w:t>
      </w:r>
      <w:r>
        <w:rPr>
          <w:sz w:val="22"/>
          <w:szCs w:val="22"/>
        </w:rPr>
        <w:t xml:space="preserve">: Επενδύσεις από και προς τη </w:t>
      </w:r>
      <w:bookmarkEnd w:id="15"/>
      <w:r>
        <w:rPr>
          <w:sz w:val="22"/>
          <w:szCs w:val="22"/>
        </w:rPr>
        <w:t>Βουλγαρία</w:t>
      </w:r>
    </w:p>
    <w:tbl>
      <w:tblPr>
        <w:tblW w:w="8754" w:type="dxa"/>
        <w:tblInd w:w="-10" w:type="dxa"/>
        <w:tblLayout w:type="fixed"/>
        <w:tblLook w:val="0000" w:firstRow="0" w:lastRow="0" w:firstColumn="0" w:lastColumn="0" w:noHBand="0" w:noVBand="0"/>
      </w:tblPr>
      <w:tblGrid>
        <w:gridCol w:w="3794"/>
        <w:gridCol w:w="992"/>
        <w:gridCol w:w="992"/>
        <w:gridCol w:w="992"/>
        <w:gridCol w:w="992"/>
        <w:gridCol w:w="992"/>
      </w:tblGrid>
      <w:tr w:rsidR="005B1570" w:rsidTr="005B1570">
        <w:tc>
          <w:tcPr>
            <w:tcW w:w="3794" w:type="dxa"/>
            <w:tcBorders>
              <w:top w:val="single" w:sz="8" w:space="0" w:color="4F81BD"/>
              <w:left w:val="single" w:sz="8" w:space="0" w:color="4F81BD"/>
              <w:bottom w:val="single" w:sz="18" w:space="0" w:color="4F81BD"/>
            </w:tcBorders>
            <w:shd w:val="clear" w:color="auto" w:fill="auto"/>
          </w:tcPr>
          <w:p w:rsidR="005B1570" w:rsidRDefault="005B1570">
            <w:pPr>
              <w:snapToGrid w:val="0"/>
              <w:spacing w:after="0" w:line="240" w:lineRule="auto"/>
              <w:rPr>
                <w:b/>
                <w:bCs/>
              </w:rPr>
            </w:pPr>
          </w:p>
        </w:tc>
        <w:tc>
          <w:tcPr>
            <w:tcW w:w="992" w:type="dxa"/>
            <w:tcBorders>
              <w:top w:val="single" w:sz="8" w:space="0" w:color="4F81BD"/>
              <w:left w:val="single" w:sz="8" w:space="0" w:color="4F81BD"/>
              <w:bottom w:val="single" w:sz="18" w:space="0" w:color="4F81BD"/>
            </w:tcBorders>
          </w:tcPr>
          <w:p w:rsidR="005B1570" w:rsidRDefault="005B1570" w:rsidP="00671141">
            <w:pPr>
              <w:spacing w:after="0" w:line="240" w:lineRule="auto"/>
              <w:jc w:val="center"/>
            </w:pPr>
            <w:r>
              <w:rPr>
                <w:b/>
                <w:bCs/>
              </w:rPr>
              <w:t>201</w:t>
            </w:r>
            <w:r>
              <w:rPr>
                <w:b/>
                <w:bCs/>
                <w:lang w:val="en-US"/>
              </w:rPr>
              <w:t>7</w:t>
            </w:r>
          </w:p>
        </w:tc>
        <w:tc>
          <w:tcPr>
            <w:tcW w:w="992" w:type="dxa"/>
            <w:tcBorders>
              <w:top w:val="single" w:sz="8" w:space="0" w:color="4F81BD"/>
              <w:left w:val="single" w:sz="8" w:space="0" w:color="4F81BD"/>
              <w:bottom w:val="single" w:sz="18" w:space="0" w:color="4F81BD"/>
            </w:tcBorders>
          </w:tcPr>
          <w:p w:rsidR="005B1570" w:rsidRDefault="005B1570" w:rsidP="00671141">
            <w:pPr>
              <w:spacing w:after="0" w:line="240" w:lineRule="auto"/>
              <w:jc w:val="center"/>
            </w:pPr>
            <w:r>
              <w:rPr>
                <w:b/>
                <w:bCs/>
              </w:rPr>
              <w:t>201</w:t>
            </w:r>
            <w:r>
              <w:rPr>
                <w:b/>
                <w:bCs/>
                <w:lang w:val="en-US"/>
              </w:rPr>
              <w:t>8</w:t>
            </w:r>
          </w:p>
        </w:tc>
        <w:tc>
          <w:tcPr>
            <w:tcW w:w="992" w:type="dxa"/>
            <w:tcBorders>
              <w:top w:val="single" w:sz="8" w:space="0" w:color="4F81BD"/>
              <w:left w:val="single" w:sz="8" w:space="0" w:color="4F81BD"/>
              <w:bottom w:val="single" w:sz="18" w:space="0" w:color="4F81BD"/>
            </w:tcBorders>
          </w:tcPr>
          <w:p w:rsidR="005B1570" w:rsidRDefault="005B1570" w:rsidP="00671141">
            <w:pPr>
              <w:spacing w:after="0" w:line="240" w:lineRule="auto"/>
              <w:jc w:val="center"/>
            </w:pPr>
            <w:r>
              <w:rPr>
                <w:b/>
                <w:bCs/>
              </w:rPr>
              <w:t>2019</w:t>
            </w:r>
          </w:p>
        </w:tc>
        <w:tc>
          <w:tcPr>
            <w:tcW w:w="992" w:type="dxa"/>
            <w:tcBorders>
              <w:top w:val="single" w:sz="8" w:space="0" w:color="4F81BD"/>
              <w:left w:val="single" w:sz="8" w:space="0" w:color="4F81BD"/>
              <w:bottom w:val="single" w:sz="18" w:space="0" w:color="4F81BD"/>
            </w:tcBorders>
          </w:tcPr>
          <w:p w:rsidR="005B1570" w:rsidRPr="00D923F3" w:rsidRDefault="005B1570" w:rsidP="00671141">
            <w:pPr>
              <w:spacing w:after="0" w:line="240" w:lineRule="auto"/>
              <w:jc w:val="center"/>
              <w:rPr>
                <w:b/>
              </w:rPr>
            </w:pPr>
            <w:r w:rsidRPr="00D923F3">
              <w:rPr>
                <w:b/>
              </w:rPr>
              <w:t>2020</w:t>
            </w:r>
          </w:p>
        </w:tc>
        <w:tc>
          <w:tcPr>
            <w:tcW w:w="992" w:type="dxa"/>
            <w:tcBorders>
              <w:top w:val="single" w:sz="8" w:space="0" w:color="4F81BD"/>
              <w:left w:val="single" w:sz="8" w:space="0" w:color="4F81BD"/>
              <w:bottom w:val="single" w:sz="18" w:space="0" w:color="4F81BD"/>
              <w:right w:val="single" w:sz="8" w:space="0" w:color="4F81BD"/>
            </w:tcBorders>
          </w:tcPr>
          <w:p w:rsidR="005B1570" w:rsidRPr="005B1570" w:rsidRDefault="005B1570" w:rsidP="00F966FD">
            <w:pPr>
              <w:spacing w:after="0" w:line="240" w:lineRule="auto"/>
              <w:jc w:val="center"/>
              <w:rPr>
                <w:b/>
              </w:rPr>
            </w:pPr>
            <w:r w:rsidRPr="005B1570">
              <w:rPr>
                <w:b/>
              </w:rPr>
              <w:t>2021</w:t>
            </w:r>
          </w:p>
        </w:tc>
      </w:tr>
      <w:tr w:rsidR="005B1570" w:rsidTr="005B1570">
        <w:trPr>
          <w:trHeight w:val="585"/>
        </w:trPr>
        <w:tc>
          <w:tcPr>
            <w:tcW w:w="3794" w:type="dxa"/>
            <w:tcBorders>
              <w:top w:val="single" w:sz="8" w:space="0" w:color="808080"/>
              <w:left w:val="single" w:sz="8" w:space="0" w:color="808080"/>
              <w:bottom w:val="single" w:sz="8" w:space="0" w:color="808080"/>
            </w:tcBorders>
            <w:shd w:val="clear" w:color="auto" w:fill="D3DFEE"/>
          </w:tcPr>
          <w:p w:rsidR="005B1570" w:rsidRDefault="005B1570">
            <w:pPr>
              <w:spacing w:after="0" w:line="240" w:lineRule="auto"/>
            </w:pPr>
            <w:r>
              <w:rPr>
                <w:b/>
                <w:bCs/>
              </w:rPr>
              <w:t>ΞΑΕ (συνολικά κεφάλαια – απόθεμα τέλος έτους αναφοράς)</w:t>
            </w:r>
          </w:p>
        </w:tc>
        <w:tc>
          <w:tcPr>
            <w:tcW w:w="992" w:type="dxa"/>
            <w:tcBorders>
              <w:top w:val="single" w:sz="8" w:space="0" w:color="808080"/>
              <w:left w:val="single" w:sz="8" w:space="0" w:color="808080"/>
              <w:bottom w:val="single" w:sz="8" w:space="0" w:color="808080"/>
            </w:tcBorders>
            <w:shd w:val="clear" w:color="auto" w:fill="D3DFEE"/>
          </w:tcPr>
          <w:p w:rsidR="005B1570" w:rsidRDefault="005B1570" w:rsidP="00671141">
            <w:pPr>
              <w:spacing w:after="0" w:line="240" w:lineRule="auto"/>
              <w:jc w:val="center"/>
            </w:pPr>
            <w:r>
              <w:t>42 δις 491 εκ. €</w:t>
            </w:r>
          </w:p>
        </w:tc>
        <w:tc>
          <w:tcPr>
            <w:tcW w:w="992" w:type="dxa"/>
            <w:tcBorders>
              <w:top w:val="single" w:sz="8" w:space="0" w:color="808080"/>
              <w:left w:val="single" w:sz="8" w:space="0" w:color="808080"/>
              <w:bottom w:val="single" w:sz="8" w:space="0" w:color="808080"/>
            </w:tcBorders>
            <w:shd w:val="clear" w:color="auto" w:fill="D3DFEE"/>
          </w:tcPr>
          <w:p w:rsidR="005B1570" w:rsidRDefault="005B1570" w:rsidP="00671141">
            <w:pPr>
              <w:spacing w:after="0" w:line="240" w:lineRule="auto"/>
              <w:jc w:val="center"/>
            </w:pPr>
            <w:r>
              <w:t>44 δις 002 εκ. €</w:t>
            </w:r>
          </w:p>
        </w:tc>
        <w:tc>
          <w:tcPr>
            <w:tcW w:w="992" w:type="dxa"/>
            <w:tcBorders>
              <w:top w:val="single" w:sz="8" w:space="0" w:color="808080"/>
              <w:left w:val="single" w:sz="8" w:space="0" w:color="808080"/>
              <w:bottom w:val="single" w:sz="8" w:space="0" w:color="808080"/>
            </w:tcBorders>
            <w:shd w:val="clear" w:color="auto" w:fill="D3DFEE"/>
          </w:tcPr>
          <w:p w:rsidR="005B1570" w:rsidRDefault="005B1570" w:rsidP="00671141">
            <w:pPr>
              <w:spacing w:after="0" w:line="240" w:lineRule="auto"/>
              <w:jc w:val="center"/>
            </w:pPr>
            <w:r>
              <w:rPr>
                <w:lang w:val="en-US"/>
              </w:rPr>
              <w:t xml:space="preserve">46 </w:t>
            </w:r>
            <w:r>
              <w:t>δις 160 εκ. €</w:t>
            </w:r>
          </w:p>
        </w:tc>
        <w:tc>
          <w:tcPr>
            <w:tcW w:w="992" w:type="dxa"/>
            <w:tcBorders>
              <w:top w:val="single" w:sz="8" w:space="0" w:color="808080"/>
              <w:left w:val="single" w:sz="8" w:space="0" w:color="808080"/>
              <w:bottom w:val="single" w:sz="8" w:space="0" w:color="808080"/>
            </w:tcBorders>
            <w:shd w:val="clear" w:color="auto" w:fill="D3DFEE"/>
          </w:tcPr>
          <w:p w:rsidR="005B1570" w:rsidRDefault="005B1570" w:rsidP="00671141">
            <w:pPr>
              <w:spacing w:after="0" w:line="240" w:lineRule="auto"/>
              <w:jc w:val="center"/>
            </w:pPr>
            <w:r>
              <w:t>48 δις 183 εκ. €</w:t>
            </w:r>
          </w:p>
        </w:tc>
        <w:tc>
          <w:tcPr>
            <w:tcW w:w="992" w:type="dxa"/>
            <w:tcBorders>
              <w:top w:val="single" w:sz="8" w:space="0" w:color="808080"/>
              <w:left w:val="single" w:sz="8" w:space="0" w:color="808080"/>
              <w:bottom w:val="single" w:sz="8" w:space="0" w:color="808080"/>
              <w:right w:val="single" w:sz="8" w:space="0" w:color="808080"/>
            </w:tcBorders>
            <w:shd w:val="clear" w:color="auto" w:fill="D3DFEE"/>
          </w:tcPr>
          <w:p w:rsidR="005B1570" w:rsidRPr="005B1570" w:rsidRDefault="005B1570" w:rsidP="00F966FD">
            <w:pPr>
              <w:spacing w:after="0" w:line="240" w:lineRule="auto"/>
              <w:jc w:val="center"/>
            </w:pPr>
            <w:r>
              <w:rPr>
                <w:lang w:val="en-US"/>
              </w:rPr>
              <w:t xml:space="preserve">50 </w:t>
            </w:r>
            <w:r>
              <w:t xml:space="preserve">δις 901 εκ </w:t>
            </w:r>
            <w:r w:rsidR="004E1534">
              <w:t xml:space="preserve"> </w:t>
            </w:r>
            <w:r>
              <w:t>€</w:t>
            </w:r>
          </w:p>
        </w:tc>
      </w:tr>
      <w:tr w:rsidR="005B1570" w:rsidTr="005B1570">
        <w:tc>
          <w:tcPr>
            <w:tcW w:w="3794" w:type="dxa"/>
            <w:tcBorders>
              <w:top w:val="single" w:sz="8" w:space="0" w:color="4F81BD"/>
              <w:left w:val="single" w:sz="8" w:space="0" w:color="4F81BD"/>
              <w:bottom w:val="single" w:sz="8" w:space="0" w:color="4F81BD"/>
            </w:tcBorders>
            <w:shd w:val="clear" w:color="auto" w:fill="auto"/>
          </w:tcPr>
          <w:p w:rsidR="005B1570" w:rsidRDefault="005B1570">
            <w:pPr>
              <w:spacing w:after="0" w:line="240" w:lineRule="auto"/>
            </w:pPr>
            <w:r>
              <w:rPr>
                <w:b/>
                <w:bCs/>
              </w:rPr>
              <w:t>Άμεσες επενδύσεις της χώρας στο εξωτερικό (συνολικά κεφάλαια – απόθεμα τέλος έτους αναφοράς)</w:t>
            </w:r>
          </w:p>
        </w:tc>
        <w:tc>
          <w:tcPr>
            <w:tcW w:w="992" w:type="dxa"/>
            <w:tcBorders>
              <w:top w:val="single" w:sz="8" w:space="0" w:color="4F81BD"/>
              <w:left w:val="single" w:sz="8" w:space="0" w:color="4F81BD"/>
              <w:bottom w:val="single" w:sz="8" w:space="0" w:color="4F81BD"/>
            </w:tcBorders>
          </w:tcPr>
          <w:p w:rsidR="005B1570" w:rsidRDefault="005B1570" w:rsidP="00671141">
            <w:pPr>
              <w:spacing w:after="0" w:line="240" w:lineRule="auto"/>
              <w:jc w:val="center"/>
            </w:pPr>
            <w:r>
              <w:t>2 δις 280 εκ. €</w:t>
            </w:r>
          </w:p>
        </w:tc>
        <w:tc>
          <w:tcPr>
            <w:tcW w:w="992" w:type="dxa"/>
            <w:tcBorders>
              <w:top w:val="single" w:sz="8" w:space="0" w:color="4F81BD"/>
              <w:left w:val="single" w:sz="8" w:space="0" w:color="4F81BD"/>
              <w:bottom w:val="single" w:sz="8" w:space="0" w:color="4F81BD"/>
            </w:tcBorders>
          </w:tcPr>
          <w:p w:rsidR="005B1570" w:rsidRDefault="005B1570" w:rsidP="00671141">
            <w:pPr>
              <w:spacing w:after="0" w:line="240" w:lineRule="auto"/>
              <w:jc w:val="center"/>
            </w:pPr>
            <w:r>
              <w:t>2 δις 431 εκ. €</w:t>
            </w:r>
          </w:p>
        </w:tc>
        <w:tc>
          <w:tcPr>
            <w:tcW w:w="992" w:type="dxa"/>
            <w:tcBorders>
              <w:top w:val="single" w:sz="8" w:space="0" w:color="4F81BD"/>
              <w:left w:val="single" w:sz="8" w:space="0" w:color="4F81BD"/>
              <w:bottom w:val="single" w:sz="8" w:space="0" w:color="4F81BD"/>
            </w:tcBorders>
          </w:tcPr>
          <w:p w:rsidR="005B1570" w:rsidRDefault="005B1570" w:rsidP="00671141">
            <w:pPr>
              <w:spacing w:after="0" w:line="240" w:lineRule="auto"/>
              <w:jc w:val="center"/>
            </w:pPr>
            <w:r>
              <w:t>2 δις 507 εκ. €</w:t>
            </w:r>
          </w:p>
        </w:tc>
        <w:tc>
          <w:tcPr>
            <w:tcW w:w="992" w:type="dxa"/>
            <w:tcBorders>
              <w:top w:val="single" w:sz="8" w:space="0" w:color="4F81BD"/>
              <w:left w:val="single" w:sz="8" w:space="0" w:color="4F81BD"/>
              <w:bottom w:val="single" w:sz="8" w:space="0" w:color="4F81BD"/>
            </w:tcBorders>
          </w:tcPr>
          <w:p w:rsidR="005B1570" w:rsidRDefault="005B1570" w:rsidP="00671141">
            <w:pPr>
              <w:spacing w:after="0" w:line="240" w:lineRule="auto"/>
              <w:jc w:val="center"/>
            </w:pPr>
            <w:r>
              <w:t>2 δις 602 εκ. €</w:t>
            </w:r>
          </w:p>
        </w:tc>
        <w:tc>
          <w:tcPr>
            <w:tcW w:w="992" w:type="dxa"/>
            <w:tcBorders>
              <w:top w:val="single" w:sz="8" w:space="0" w:color="4F81BD"/>
              <w:left w:val="single" w:sz="8" w:space="0" w:color="4F81BD"/>
              <w:bottom w:val="single" w:sz="8" w:space="0" w:color="4F81BD"/>
              <w:right w:val="single" w:sz="8" w:space="0" w:color="4F81BD"/>
            </w:tcBorders>
          </w:tcPr>
          <w:p w:rsidR="005B1570" w:rsidRDefault="004E1534" w:rsidP="004E1534">
            <w:pPr>
              <w:spacing w:after="0" w:line="240" w:lineRule="auto"/>
              <w:jc w:val="center"/>
            </w:pPr>
            <w:r>
              <w:t>2 δις 893 εκ. €</w:t>
            </w:r>
          </w:p>
        </w:tc>
      </w:tr>
    </w:tbl>
    <w:p w:rsidR="003A5DD6" w:rsidRDefault="003A5DD6">
      <w:r>
        <w:t>Πηγή: Κεντρική Τράπεζα της Βουλγαρίας (</w:t>
      </w:r>
      <w:r>
        <w:rPr>
          <w:lang w:val="en-US"/>
        </w:rPr>
        <w:t>BNB</w:t>
      </w:r>
      <w:r>
        <w:t>)</w:t>
      </w:r>
    </w:p>
    <w:p w:rsidR="003A5DD6" w:rsidRPr="003345DC" w:rsidRDefault="003A5DD6">
      <w:pPr>
        <w:jc w:val="both"/>
      </w:pPr>
      <w:r>
        <w:rPr>
          <w:rStyle w:val="tlid-translation"/>
        </w:rPr>
        <w:t xml:space="preserve">Οι </w:t>
      </w:r>
      <w:r w:rsidRPr="003D160E">
        <w:rPr>
          <w:rStyle w:val="tlid-translation"/>
          <w:b/>
          <w:u w:val="single"/>
        </w:rPr>
        <w:t>Άμεσες Ξένες Επενδύσεις-ΑΞΕ</w:t>
      </w:r>
      <w:r w:rsidR="004E1534">
        <w:rPr>
          <w:rStyle w:val="tlid-translation"/>
        </w:rPr>
        <w:t xml:space="preserve"> στη Βουλγαρία ανήλθαν σε 1</w:t>
      </w:r>
      <w:r>
        <w:rPr>
          <w:rStyle w:val="tlid-translation"/>
        </w:rPr>
        <w:t xml:space="preserve"> δις </w:t>
      </w:r>
      <w:r w:rsidR="004E1534">
        <w:rPr>
          <w:rStyle w:val="tlid-translation"/>
        </w:rPr>
        <w:t>265 εκατ. ευρώ για το έτος 2021</w:t>
      </w:r>
      <w:r>
        <w:rPr>
          <w:rStyle w:val="tlid-translation"/>
        </w:rPr>
        <w:t xml:space="preserve">, εμφανίζοντας </w:t>
      </w:r>
      <w:r w:rsidR="004E1534">
        <w:rPr>
          <w:rStyle w:val="tlid-translation"/>
        </w:rPr>
        <w:t>μείωση κατά 40,5</w:t>
      </w:r>
      <w:r>
        <w:rPr>
          <w:rStyle w:val="tlid-translation"/>
        </w:rPr>
        <w:t xml:space="preserve">% </w:t>
      </w:r>
      <w:r w:rsidR="004E1534" w:rsidRPr="004E1534">
        <w:rPr>
          <w:rStyle w:val="tlid-translation"/>
        </w:rPr>
        <w:t xml:space="preserve"> </w:t>
      </w:r>
      <w:r>
        <w:rPr>
          <w:rStyle w:val="tlid-translation"/>
        </w:rPr>
        <w:t xml:space="preserve">σε σχέση με το </w:t>
      </w:r>
      <w:r w:rsidR="003D160E">
        <w:rPr>
          <w:rStyle w:val="tlid-translation"/>
        </w:rPr>
        <w:t>προηγούμενο έτος. Η σύνθεσή τους</w:t>
      </w:r>
      <w:r>
        <w:rPr>
          <w:rStyle w:val="tlid-translation"/>
        </w:rPr>
        <w:t xml:space="preserve"> ανά χώρα για το 20</w:t>
      </w:r>
      <w:r w:rsidR="00F5564E">
        <w:rPr>
          <w:rStyle w:val="tlid-translation"/>
        </w:rPr>
        <w:t>2</w:t>
      </w:r>
      <w:r w:rsidR="004E1534" w:rsidRPr="004E1534">
        <w:rPr>
          <w:rStyle w:val="tlid-translation"/>
        </w:rPr>
        <w:t>1</w:t>
      </w:r>
      <w:r>
        <w:rPr>
          <w:rStyle w:val="tlid-translation"/>
        </w:rPr>
        <w:t xml:space="preserve"> δείχνει ότι το μεγαλύτερο μερίδιο ΑΞΕ προήλθε από το </w:t>
      </w:r>
      <w:r w:rsidR="00F5564E">
        <w:rPr>
          <w:rStyle w:val="tlid-translation"/>
        </w:rPr>
        <w:t>Λουξεμβούργο (</w:t>
      </w:r>
      <w:r w:rsidR="00FE004C" w:rsidRPr="00FE004C">
        <w:rPr>
          <w:rStyle w:val="tlid-translation"/>
        </w:rPr>
        <w:t xml:space="preserve">552 </w:t>
      </w:r>
      <w:r w:rsidR="00FE004C">
        <w:rPr>
          <w:rStyle w:val="tlid-translation"/>
        </w:rPr>
        <w:t>εκ</w:t>
      </w:r>
      <w:r w:rsidR="003345DC">
        <w:rPr>
          <w:rStyle w:val="tlid-translation"/>
        </w:rPr>
        <w:t>ατ</w:t>
      </w:r>
      <w:r w:rsidR="00FE004C">
        <w:rPr>
          <w:rStyle w:val="tlid-translation"/>
        </w:rPr>
        <w:t>.</w:t>
      </w:r>
      <w:r>
        <w:rPr>
          <w:rStyle w:val="tlid-translation"/>
        </w:rPr>
        <w:t xml:space="preserve"> ευρώ), την </w:t>
      </w:r>
      <w:r w:rsidR="00FE004C">
        <w:rPr>
          <w:rStyle w:val="tlid-translation"/>
        </w:rPr>
        <w:t>Ο.Δ. Γερμανίας</w:t>
      </w:r>
      <w:r>
        <w:rPr>
          <w:rStyle w:val="tlid-translation"/>
        </w:rPr>
        <w:t xml:space="preserve"> (</w:t>
      </w:r>
      <w:r w:rsidR="00FE004C">
        <w:rPr>
          <w:rStyle w:val="tlid-translation"/>
        </w:rPr>
        <w:t>271</w:t>
      </w:r>
      <w:r w:rsidR="00F5564E">
        <w:rPr>
          <w:rStyle w:val="tlid-translation"/>
        </w:rPr>
        <w:t xml:space="preserve"> εκατ. ευρώ) και τ</w:t>
      </w:r>
      <w:r w:rsidR="00FE004C">
        <w:rPr>
          <w:rStyle w:val="tlid-translation"/>
        </w:rPr>
        <w:t>ην Αυστρία</w:t>
      </w:r>
      <w:r w:rsidR="00F5564E">
        <w:rPr>
          <w:rStyle w:val="tlid-translation"/>
        </w:rPr>
        <w:t xml:space="preserve"> (</w:t>
      </w:r>
      <w:r w:rsidR="00FE004C">
        <w:rPr>
          <w:rStyle w:val="tlid-translation"/>
        </w:rPr>
        <w:t>243</w:t>
      </w:r>
      <w:r>
        <w:rPr>
          <w:rStyle w:val="tlid-translation"/>
        </w:rPr>
        <w:t xml:space="preserve"> εκατ. ευρώ).</w:t>
      </w:r>
      <w:r w:rsidR="003345DC" w:rsidRPr="003345DC">
        <w:rPr>
          <w:rStyle w:val="tlid-translation"/>
        </w:rPr>
        <w:t xml:space="preserve"> Σημαντικές καθαρές εκροές </w:t>
      </w:r>
      <w:r w:rsidR="003345DC">
        <w:rPr>
          <w:rStyle w:val="tlid-translation"/>
        </w:rPr>
        <w:t>κεφαλαίου</w:t>
      </w:r>
      <w:r w:rsidR="003345DC" w:rsidRPr="003345DC">
        <w:rPr>
          <w:rStyle w:val="tlid-translation"/>
        </w:rPr>
        <w:t xml:space="preserve"> κα</w:t>
      </w:r>
      <w:r w:rsidR="003345DC">
        <w:rPr>
          <w:rStyle w:val="tlid-translation"/>
        </w:rPr>
        <w:t>ταγράφηκαν προς τη Ρωσική Ομοσπονδία (-343</w:t>
      </w:r>
      <w:r w:rsidR="003345DC" w:rsidRPr="003345DC">
        <w:rPr>
          <w:rStyle w:val="tlid-translation"/>
        </w:rPr>
        <w:t xml:space="preserve"> εκα</w:t>
      </w:r>
      <w:r w:rsidR="003345DC">
        <w:rPr>
          <w:rStyle w:val="tlid-translation"/>
        </w:rPr>
        <w:t>τ. ευρώ) και την Ελβετία (-143</w:t>
      </w:r>
      <w:r w:rsidR="003345DC" w:rsidRPr="003345DC">
        <w:rPr>
          <w:rStyle w:val="tlid-translation"/>
        </w:rPr>
        <w:t xml:space="preserve"> εκατ. ευρώ).</w:t>
      </w:r>
    </w:p>
    <w:p w:rsidR="003A5DD6" w:rsidRPr="00FE004C" w:rsidRDefault="00FE004C" w:rsidP="003345DC">
      <w:pPr>
        <w:pBdr>
          <w:top w:val="single" w:sz="4" w:space="1" w:color="000000"/>
          <w:left w:val="single" w:sz="4" w:space="5" w:color="000000"/>
          <w:bottom w:val="single" w:sz="4" w:space="1" w:color="000000"/>
          <w:right w:val="single" w:sz="4" w:space="4" w:color="000000"/>
        </w:pBdr>
        <w:rPr>
          <w:rFonts w:eastAsia="Calibri"/>
        </w:rPr>
      </w:pPr>
      <w:r w:rsidRPr="00FE004C">
        <w:rPr>
          <w:rFonts w:eastAsia="Calibri"/>
          <w:noProof/>
          <w:lang w:val="en-US" w:eastAsia="en-US"/>
        </w:rPr>
        <w:drawing>
          <wp:inline distT="0" distB="0" distL="0" distR="0">
            <wp:extent cx="5289550" cy="2861734"/>
            <wp:effectExtent l="19050" t="0" r="2540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5DD6" w:rsidRDefault="003A5DD6" w:rsidP="003345DC">
      <w:pPr>
        <w:pBdr>
          <w:top w:val="single" w:sz="4" w:space="1" w:color="000000"/>
          <w:left w:val="single" w:sz="4" w:space="5" w:color="000000"/>
          <w:bottom w:val="single" w:sz="4" w:space="1" w:color="000000"/>
          <w:right w:val="single" w:sz="4" w:space="4" w:color="000000"/>
        </w:pBdr>
      </w:pPr>
      <w:r>
        <w:rPr>
          <w:rFonts w:eastAsia="Calibri"/>
        </w:rPr>
        <w:t xml:space="preserve"> </w:t>
      </w:r>
      <w:r>
        <w:t>Πηγή: Κεντρική Τράπεζα της Βουλγαρίας (</w:t>
      </w:r>
      <w:r>
        <w:rPr>
          <w:lang w:val="en-US"/>
        </w:rPr>
        <w:t>BNB</w:t>
      </w:r>
      <w:r>
        <w:t>)</w:t>
      </w:r>
    </w:p>
    <w:p w:rsidR="00FE004C" w:rsidRPr="007545A7" w:rsidRDefault="00FE004C" w:rsidP="00FE004C">
      <w:pPr>
        <w:pStyle w:val="a8"/>
        <w:rPr>
          <w:sz w:val="22"/>
          <w:szCs w:val="22"/>
        </w:rPr>
      </w:pPr>
    </w:p>
    <w:p w:rsidR="00FE004C" w:rsidRPr="007545A7" w:rsidRDefault="00FE004C" w:rsidP="00FE004C">
      <w:pPr>
        <w:pStyle w:val="a8"/>
        <w:rPr>
          <w:sz w:val="22"/>
          <w:szCs w:val="22"/>
        </w:rPr>
      </w:pPr>
    </w:p>
    <w:p w:rsidR="00FE004C" w:rsidRPr="007545A7" w:rsidRDefault="00FE004C" w:rsidP="00FE004C">
      <w:pPr>
        <w:pStyle w:val="a8"/>
        <w:rPr>
          <w:sz w:val="22"/>
          <w:szCs w:val="22"/>
        </w:rPr>
      </w:pPr>
    </w:p>
    <w:p w:rsidR="00FE004C" w:rsidRPr="007545A7" w:rsidRDefault="00FE004C" w:rsidP="00FE004C">
      <w:pPr>
        <w:pStyle w:val="a8"/>
        <w:rPr>
          <w:sz w:val="22"/>
          <w:szCs w:val="22"/>
        </w:rPr>
      </w:pPr>
    </w:p>
    <w:p w:rsidR="00FE004C" w:rsidRPr="007545A7" w:rsidRDefault="00FE004C" w:rsidP="00FE004C">
      <w:pPr>
        <w:pStyle w:val="a8"/>
        <w:rPr>
          <w:sz w:val="22"/>
          <w:szCs w:val="22"/>
        </w:rPr>
      </w:pPr>
    </w:p>
    <w:p w:rsidR="00FE004C" w:rsidRPr="007545A7" w:rsidRDefault="00FE004C" w:rsidP="00FE004C">
      <w:pPr>
        <w:pStyle w:val="a8"/>
        <w:rPr>
          <w:sz w:val="22"/>
          <w:szCs w:val="22"/>
        </w:rPr>
      </w:pPr>
    </w:p>
    <w:p w:rsidR="00FE004C" w:rsidRDefault="00FE004C" w:rsidP="00FE004C">
      <w:pPr>
        <w:pStyle w:val="a8"/>
        <w:rPr>
          <w:sz w:val="22"/>
          <w:szCs w:val="22"/>
        </w:rPr>
      </w:pPr>
    </w:p>
    <w:p w:rsidR="00FE004C" w:rsidRDefault="00A156E8" w:rsidP="00FE004C">
      <w:pPr>
        <w:pStyle w:val="a8"/>
      </w:pPr>
      <w:r>
        <w:rPr>
          <w:sz w:val="22"/>
          <w:szCs w:val="22"/>
        </w:rPr>
        <w:t>Πίνακας 8</w:t>
      </w:r>
      <w:r w:rsidR="00FE004C">
        <w:rPr>
          <w:sz w:val="22"/>
          <w:szCs w:val="22"/>
        </w:rPr>
        <w:t>: 10 Σημαντικότεροι ξένοι επενδυτές στην Βουλγαρία και η θέση της Ελλάδας (202</w:t>
      </w:r>
      <w:r w:rsidR="00FE004C" w:rsidRPr="007A737D">
        <w:rPr>
          <w:sz w:val="22"/>
          <w:szCs w:val="22"/>
        </w:rPr>
        <w:t>1</w:t>
      </w:r>
      <w:r w:rsidR="00FE004C">
        <w:rPr>
          <w:sz w:val="22"/>
          <w:szCs w:val="22"/>
        </w:rPr>
        <w:t>)</w:t>
      </w:r>
    </w:p>
    <w:tbl>
      <w:tblPr>
        <w:tblW w:w="0" w:type="auto"/>
        <w:tblInd w:w="-10" w:type="dxa"/>
        <w:tblLayout w:type="fixed"/>
        <w:tblLook w:val="0000" w:firstRow="0" w:lastRow="0" w:firstColumn="0" w:lastColumn="0" w:noHBand="0" w:noVBand="0"/>
      </w:tblPr>
      <w:tblGrid>
        <w:gridCol w:w="1171"/>
        <w:gridCol w:w="1104"/>
        <w:gridCol w:w="1500"/>
        <w:gridCol w:w="1368"/>
        <w:gridCol w:w="2513"/>
      </w:tblGrid>
      <w:tr w:rsidR="00FE004C" w:rsidTr="00671141">
        <w:tc>
          <w:tcPr>
            <w:tcW w:w="1171" w:type="dxa"/>
            <w:tcBorders>
              <w:top w:val="single" w:sz="8" w:space="0" w:color="4F81BD"/>
              <w:left w:val="single" w:sz="8" w:space="0" w:color="4F81BD"/>
              <w:bottom w:val="single" w:sz="18" w:space="0" w:color="4F81BD"/>
            </w:tcBorders>
            <w:shd w:val="clear" w:color="auto" w:fill="auto"/>
          </w:tcPr>
          <w:p w:rsidR="00FE004C" w:rsidRDefault="00FE004C" w:rsidP="00671141">
            <w:pPr>
              <w:spacing w:after="0" w:line="240" w:lineRule="auto"/>
            </w:pPr>
            <w:r>
              <w:rPr>
                <w:b/>
                <w:bCs/>
              </w:rPr>
              <w:t>Κατάταξη</w:t>
            </w:r>
          </w:p>
        </w:tc>
        <w:tc>
          <w:tcPr>
            <w:tcW w:w="1104" w:type="dxa"/>
            <w:tcBorders>
              <w:top w:val="single" w:sz="8" w:space="0" w:color="4F81BD"/>
              <w:left w:val="single" w:sz="8" w:space="0" w:color="4F81BD"/>
              <w:bottom w:val="single" w:sz="18" w:space="0" w:color="4F81BD"/>
            </w:tcBorders>
            <w:shd w:val="clear" w:color="auto" w:fill="auto"/>
          </w:tcPr>
          <w:p w:rsidR="00FE004C" w:rsidRDefault="00FE004C" w:rsidP="00671141">
            <w:pPr>
              <w:spacing w:after="0" w:line="240" w:lineRule="auto"/>
              <w:jc w:val="center"/>
            </w:pPr>
            <w:r>
              <w:rPr>
                <w:b/>
                <w:bCs/>
              </w:rPr>
              <w:t>Χώρα</w:t>
            </w:r>
          </w:p>
        </w:tc>
        <w:tc>
          <w:tcPr>
            <w:tcW w:w="1500" w:type="dxa"/>
            <w:tcBorders>
              <w:top w:val="single" w:sz="8" w:space="0" w:color="4F81BD"/>
              <w:left w:val="single" w:sz="8" w:space="0" w:color="4F81BD"/>
              <w:bottom w:val="single" w:sz="18" w:space="0" w:color="4F81BD"/>
            </w:tcBorders>
            <w:shd w:val="clear" w:color="auto" w:fill="auto"/>
          </w:tcPr>
          <w:p w:rsidR="00FE004C" w:rsidRDefault="00771D64" w:rsidP="00671141">
            <w:pPr>
              <w:spacing w:after="0" w:line="240" w:lineRule="auto"/>
              <w:jc w:val="center"/>
            </w:pPr>
            <w:r>
              <w:rPr>
                <w:b/>
                <w:bCs/>
              </w:rPr>
              <w:t>Αξία ΑΞΕ σε</w:t>
            </w:r>
            <w:r w:rsidR="00FE004C">
              <w:rPr>
                <w:b/>
                <w:bCs/>
              </w:rPr>
              <w:t xml:space="preserve"> €</w:t>
            </w:r>
          </w:p>
        </w:tc>
        <w:tc>
          <w:tcPr>
            <w:tcW w:w="1368" w:type="dxa"/>
            <w:tcBorders>
              <w:top w:val="single" w:sz="8" w:space="0" w:color="4F81BD"/>
              <w:left w:val="single" w:sz="8" w:space="0" w:color="4F81BD"/>
              <w:bottom w:val="single" w:sz="18" w:space="0" w:color="4F81BD"/>
            </w:tcBorders>
            <w:shd w:val="clear" w:color="auto" w:fill="auto"/>
          </w:tcPr>
          <w:p w:rsidR="00FE004C" w:rsidRDefault="00FE004C" w:rsidP="00671141">
            <w:pPr>
              <w:spacing w:after="0" w:line="240" w:lineRule="auto"/>
              <w:jc w:val="center"/>
            </w:pPr>
            <w:r>
              <w:rPr>
                <w:b/>
                <w:bCs/>
              </w:rPr>
              <w:t>% στο σύνολο</w:t>
            </w:r>
            <w:r w:rsidR="00771D64">
              <w:rPr>
                <w:b/>
                <w:bCs/>
              </w:rPr>
              <w:t xml:space="preserve"> ΑΞΕ</w:t>
            </w:r>
          </w:p>
        </w:tc>
        <w:tc>
          <w:tcPr>
            <w:tcW w:w="2513" w:type="dxa"/>
            <w:tcBorders>
              <w:top w:val="single" w:sz="8" w:space="0" w:color="4F81BD"/>
              <w:left w:val="single" w:sz="8" w:space="0" w:color="4F81BD"/>
              <w:bottom w:val="single" w:sz="18" w:space="0" w:color="4F81BD"/>
              <w:right w:val="single" w:sz="8" w:space="0" w:color="4F81BD"/>
            </w:tcBorders>
            <w:shd w:val="clear" w:color="auto" w:fill="auto"/>
          </w:tcPr>
          <w:p w:rsidR="00FE004C" w:rsidRDefault="00FE004C" w:rsidP="00671141">
            <w:pPr>
              <w:spacing w:after="0" w:line="240" w:lineRule="auto"/>
              <w:jc w:val="center"/>
            </w:pPr>
            <w:r>
              <w:rPr>
                <w:b/>
                <w:bCs/>
              </w:rPr>
              <w:t>Μεταβολή μεταξύ 2 τελευταίων χρόνων</w:t>
            </w:r>
          </w:p>
        </w:tc>
      </w:tr>
      <w:tr w:rsidR="00FE004C" w:rsidTr="00671141">
        <w:tc>
          <w:tcPr>
            <w:tcW w:w="1171"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rPr>
                <w:b/>
                <w:bCs/>
              </w:rPr>
              <w:t>1</w:t>
            </w:r>
          </w:p>
        </w:tc>
        <w:tc>
          <w:tcPr>
            <w:tcW w:w="1104"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t>Λουξεμβούργο</w:t>
            </w:r>
          </w:p>
        </w:tc>
        <w:tc>
          <w:tcPr>
            <w:tcW w:w="1500"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t>552 εκ.</w:t>
            </w:r>
          </w:p>
        </w:tc>
        <w:tc>
          <w:tcPr>
            <w:tcW w:w="1368" w:type="dxa"/>
            <w:tcBorders>
              <w:top w:val="single" w:sz="8" w:space="0" w:color="4F81BD"/>
              <w:left w:val="single" w:sz="8" w:space="0" w:color="4F81BD"/>
              <w:bottom w:val="single" w:sz="8" w:space="0" w:color="4F81BD"/>
            </w:tcBorders>
            <w:shd w:val="clear" w:color="auto" w:fill="D3DFEE"/>
          </w:tcPr>
          <w:p w:rsidR="00FE004C" w:rsidRDefault="00771D64" w:rsidP="00671141">
            <w:pPr>
              <w:spacing w:after="0" w:line="240" w:lineRule="auto"/>
              <w:jc w:val="center"/>
            </w:pPr>
            <w:r>
              <w:t>43,6</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FE004C" w:rsidRPr="000855C3" w:rsidRDefault="000855C3" w:rsidP="000855C3">
            <w:pPr>
              <w:spacing w:after="0" w:line="240" w:lineRule="auto"/>
              <w:jc w:val="center"/>
            </w:pPr>
            <w:r>
              <w:rPr>
                <w:lang w:val="en-US"/>
              </w:rPr>
              <w:t xml:space="preserve">-76 </w:t>
            </w:r>
            <w:r>
              <w:t>εκ.</w:t>
            </w:r>
          </w:p>
        </w:tc>
      </w:tr>
      <w:tr w:rsidR="00FE004C" w:rsidTr="00671141">
        <w:tc>
          <w:tcPr>
            <w:tcW w:w="1171"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rPr>
                <w:b/>
                <w:bCs/>
              </w:rPr>
              <w:t>2</w:t>
            </w:r>
          </w:p>
        </w:tc>
        <w:tc>
          <w:tcPr>
            <w:tcW w:w="1104"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t>Γερμανία</w:t>
            </w:r>
          </w:p>
        </w:tc>
        <w:tc>
          <w:tcPr>
            <w:tcW w:w="1500" w:type="dxa"/>
            <w:tcBorders>
              <w:top w:val="single" w:sz="8" w:space="0" w:color="4F81BD"/>
              <w:left w:val="single" w:sz="8" w:space="0" w:color="4F81BD"/>
              <w:bottom w:val="single" w:sz="8" w:space="0" w:color="4F81BD"/>
            </w:tcBorders>
            <w:shd w:val="clear" w:color="auto" w:fill="auto"/>
          </w:tcPr>
          <w:p w:rsidR="00FE004C" w:rsidRDefault="00FE004C" w:rsidP="00FE004C">
            <w:pPr>
              <w:tabs>
                <w:tab w:val="center" w:pos="642"/>
              </w:tabs>
              <w:spacing w:after="0" w:line="240" w:lineRule="auto"/>
            </w:pPr>
            <w:r>
              <w:tab/>
              <w:t>271 εκ.</w:t>
            </w:r>
          </w:p>
        </w:tc>
        <w:tc>
          <w:tcPr>
            <w:tcW w:w="1368" w:type="dxa"/>
            <w:tcBorders>
              <w:top w:val="single" w:sz="8" w:space="0" w:color="4F81BD"/>
              <w:left w:val="single" w:sz="8" w:space="0" w:color="4F81BD"/>
              <w:bottom w:val="single" w:sz="8" w:space="0" w:color="4F81BD"/>
            </w:tcBorders>
            <w:shd w:val="clear" w:color="auto" w:fill="auto"/>
          </w:tcPr>
          <w:p w:rsidR="00FE004C" w:rsidRDefault="00771D64" w:rsidP="00671141">
            <w:pPr>
              <w:spacing w:after="0" w:line="240" w:lineRule="auto"/>
              <w:jc w:val="center"/>
            </w:pPr>
            <w:r>
              <w:t>21,4</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FE004C" w:rsidRDefault="000855C3" w:rsidP="00671141">
            <w:pPr>
              <w:spacing w:after="0" w:line="240" w:lineRule="auto"/>
              <w:jc w:val="center"/>
            </w:pPr>
            <w:r>
              <w:t>-36</w:t>
            </w:r>
            <w:r w:rsidR="00FE004C">
              <w:t xml:space="preserve"> εκ.</w:t>
            </w:r>
          </w:p>
        </w:tc>
      </w:tr>
      <w:tr w:rsidR="00FE004C" w:rsidTr="00671141">
        <w:tc>
          <w:tcPr>
            <w:tcW w:w="1171"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rPr>
                <w:b/>
                <w:bCs/>
              </w:rPr>
              <w:t>3</w:t>
            </w:r>
          </w:p>
        </w:tc>
        <w:tc>
          <w:tcPr>
            <w:tcW w:w="1104"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t>Αυστρία</w:t>
            </w:r>
          </w:p>
        </w:tc>
        <w:tc>
          <w:tcPr>
            <w:tcW w:w="1500" w:type="dxa"/>
            <w:tcBorders>
              <w:top w:val="single" w:sz="8" w:space="0" w:color="4F81BD"/>
              <w:left w:val="single" w:sz="8" w:space="0" w:color="4F81BD"/>
              <w:bottom w:val="single" w:sz="8" w:space="0" w:color="4F81BD"/>
            </w:tcBorders>
            <w:shd w:val="clear" w:color="auto" w:fill="D3DFEE"/>
          </w:tcPr>
          <w:p w:rsidR="00FE004C" w:rsidRDefault="00771D64" w:rsidP="00671141">
            <w:pPr>
              <w:spacing w:after="0" w:line="240" w:lineRule="auto"/>
              <w:jc w:val="center"/>
            </w:pPr>
            <w:r>
              <w:t>243</w:t>
            </w:r>
            <w:r w:rsidR="00FE004C">
              <w:t xml:space="preserve"> εκ.</w:t>
            </w:r>
          </w:p>
        </w:tc>
        <w:tc>
          <w:tcPr>
            <w:tcW w:w="1368" w:type="dxa"/>
            <w:tcBorders>
              <w:top w:val="single" w:sz="8" w:space="0" w:color="4F81BD"/>
              <w:left w:val="single" w:sz="8" w:space="0" w:color="4F81BD"/>
              <w:bottom w:val="single" w:sz="8" w:space="0" w:color="4F81BD"/>
            </w:tcBorders>
            <w:shd w:val="clear" w:color="auto" w:fill="D3DFEE"/>
          </w:tcPr>
          <w:p w:rsidR="00FE004C" w:rsidRDefault="00771D64" w:rsidP="00671141">
            <w:pPr>
              <w:spacing w:after="0" w:line="240" w:lineRule="auto"/>
              <w:jc w:val="center"/>
            </w:pPr>
            <w:r>
              <w:t>19,2</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FE004C" w:rsidRDefault="000855C3" w:rsidP="00671141">
            <w:pPr>
              <w:spacing w:after="0" w:line="240" w:lineRule="auto"/>
              <w:jc w:val="center"/>
            </w:pPr>
            <w:r>
              <w:t>-229</w:t>
            </w:r>
            <w:r w:rsidR="00FE004C">
              <w:t xml:space="preserve"> εκ.</w:t>
            </w:r>
          </w:p>
        </w:tc>
      </w:tr>
      <w:tr w:rsidR="00FE004C" w:rsidTr="00671141">
        <w:tc>
          <w:tcPr>
            <w:tcW w:w="1171"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rPr>
                <w:b/>
                <w:bCs/>
              </w:rPr>
              <w:t>4</w:t>
            </w:r>
          </w:p>
        </w:tc>
        <w:tc>
          <w:tcPr>
            <w:tcW w:w="1104"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t>Βέλγιο</w:t>
            </w:r>
          </w:p>
        </w:tc>
        <w:tc>
          <w:tcPr>
            <w:tcW w:w="1500" w:type="dxa"/>
            <w:tcBorders>
              <w:top w:val="single" w:sz="8" w:space="0" w:color="4F81BD"/>
              <w:left w:val="single" w:sz="8" w:space="0" w:color="4F81BD"/>
              <w:bottom w:val="single" w:sz="8" w:space="0" w:color="4F81BD"/>
            </w:tcBorders>
            <w:shd w:val="clear" w:color="auto" w:fill="auto"/>
          </w:tcPr>
          <w:p w:rsidR="00FE004C" w:rsidRDefault="00771D64" w:rsidP="00671141">
            <w:pPr>
              <w:spacing w:after="0" w:line="240" w:lineRule="auto"/>
              <w:jc w:val="center"/>
            </w:pPr>
            <w:r>
              <w:t>181</w:t>
            </w:r>
            <w:r w:rsidR="00FE004C">
              <w:t xml:space="preserve"> εκ.</w:t>
            </w:r>
          </w:p>
        </w:tc>
        <w:tc>
          <w:tcPr>
            <w:tcW w:w="1368" w:type="dxa"/>
            <w:tcBorders>
              <w:top w:val="single" w:sz="8" w:space="0" w:color="4F81BD"/>
              <w:left w:val="single" w:sz="8" w:space="0" w:color="4F81BD"/>
              <w:bottom w:val="single" w:sz="8" w:space="0" w:color="4F81BD"/>
            </w:tcBorders>
            <w:shd w:val="clear" w:color="auto" w:fill="auto"/>
          </w:tcPr>
          <w:p w:rsidR="00FE004C" w:rsidRDefault="00771D64" w:rsidP="00671141">
            <w:pPr>
              <w:spacing w:after="0" w:line="240" w:lineRule="auto"/>
              <w:jc w:val="center"/>
            </w:pPr>
            <w:r>
              <w:t>14,3</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FE004C" w:rsidRDefault="000855C3" w:rsidP="00671141">
            <w:pPr>
              <w:spacing w:after="0" w:line="240" w:lineRule="auto"/>
              <w:jc w:val="center"/>
            </w:pPr>
            <w:r>
              <w:t>+185</w:t>
            </w:r>
            <w:r w:rsidR="00FE004C">
              <w:t xml:space="preserve"> εκ.</w:t>
            </w:r>
          </w:p>
        </w:tc>
      </w:tr>
      <w:tr w:rsidR="00FE004C" w:rsidTr="00671141">
        <w:tc>
          <w:tcPr>
            <w:tcW w:w="1171"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rPr>
                <w:b/>
                <w:bCs/>
              </w:rPr>
              <w:t>5</w:t>
            </w:r>
          </w:p>
        </w:tc>
        <w:tc>
          <w:tcPr>
            <w:tcW w:w="1104" w:type="dxa"/>
            <w:tcBorders>
              <w:top w:val="single" w:sz="8" w:space="0" w:color="4F81BD"/>
              <w:left w:val="single" w:sz="8" w:space="0" w:color="4F81BD"/>
              <w:bottom w:val="single" w:sz="8" w:space="0" w:color="4F81BD"/>
            </w:tcBorders>
            <w:shd w:val="clear" w:color="auto" w:fill="D3DFEE"/>
          </w:tcPr>
          <w:p w:rsidR="00FE004C" w:rsidRPr="00AE2F6C" w:rsidRDefault="00FE004C" w:rsidP="00671141">
            <w:pPr>
              <w:spacing w:after="0" w:line="240" w:lineRule="auto"/>
              <w:jc w:val="center"/>
            </w:pPr>
            <w:r>
              <w:t>Ουγγαρία</w:t>
            </w:r>
          </w:p>
        </w:tc>
        <w:tc>
          <w:tcPr>
            <w:tcW w:w="1500" w:type="dxa"/>
            <w:tcBorders>
              <w:top w:val="single" w:sz="8" w:space="0" w:color="4F81BD"/>
              <w:left w:val="single" w:sz="8" w:space="0" w:color="4F81BD"/>
              <w:bottom w:val="single" w:sz="8" w:space="0" w:color="4F81BD"/>
            </w:tcBorders>
            <w:shd w:val="clear" w:color="auto" w:fill="D3DFEE"/>
          </w:tcPr>
          <w:p w:rsidR="00FE004C" w:rsidRDefault="00771D64" w:rsidP="00671141">
            <w:pPr>
              <w:spacing w:after="0" w:line="240" w:lineRule="auto"/>
              <w:jc w:val="center"/>
            </w:pPr>
            <w:r>
              <w:t>170</w:t>
            </w:r>
            <w:r w:rsidR="00FE004C">
              <w:t xml:space="preserve"> εκ.</w:t>
            </w:r>
          </w:p>
        </w:tc>
        <w:tc>
          <w:tcPr>
            <w:tcW w:w="1368" w:type="dxa"/>
            <w:tcBorders>
              <w:top w:val="single" w:sz="8" w:space="0" w:color="4F81BD"/>
              <w:left w:val="single" w:sz="8" w:space="0" w:color="4F81BD"/>
              <w:bottom w:val="single" w:sz="8" w:space="0" w:color="4F81BD"/>
            </w:tcBorders>
            <w:shd w:val="clear" w:color="auto" w:fill="D3DFEE"/>
          </w:tcPr>
          <w:p w:rsidR="00FE004C" w:rsidRDefault="00771D64" w:rsidP="00671141">
            <w:pPr>
              <w:spacing w:after="0" w:line="240" w:lineRule="auto"/>
              <w:jc w:val="center"/>
            </w:pPr>
            <w:r>
              <w:t>13,4</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FE004C" w:rsidRDefault="000855C3" w:rsidP="00671141">
            <w:pPr>
              <w:spacing w:after="0" w:line="240" w:lineRule="auto"/>
              <w:jc w:val="center"/>
            </w:pPr>
            <w:r>
              <w:t>-37</w:t>
            </w:r>
            <w:r w:rsidR="00FE004C">
              <w:t xml:space="preserve"> εκ.</w:t>
            </w:r>
          </w:p>
        </w:tc>
      </w:tr>
      <w:tr w:rsidR="00FE004C" w:rsidTr="00671141">
        <w:tc>
          <w:tcPr>
            <w:tcW w:w="1171"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rPr>
                <w:b/>
                <w:bCs/>
              </w:rPr>
              <w:t>6</w:t>
            </w:r>
          </w:p>
        </w:tc>
        <w:tc>
          <w:tcPr>
            <w:tcW w:w="1104"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t>Μάλτα</w:t>
            </w:r>
          </w:p>
        </w:tc>
        <w:tc>
          <w:tcPr>
            <w:tcW w:w="1500" w:type="dxa"/>
            <w:tcBorders>
              <w:top w:val="single" w:sz="8" w:space="0" w:color="4F81BD"/>
              <w:left w:val="single" w:sz="8" w:space="0" w:color="4F81BD"/>
              <w:bottom w:val="single" w:sz="8" w:space="0" w:color="4F81BD"/>
            </w:tcBorders>
            <w:shd w:val="clear" w:color="auto" w:fill="auto"/>
          </w:tcPr>
          <w:p w:rsidR="00FE004C" w:rsidRDefault="00771D64" w:rsidP="00671141">
            <w:pPr>
              <w:spacing w:after="0" w:line="240" w:lineRule="auto"/>
              <w:jc w:val="center"/>
            </w:pPr>
            <w:r>
              <w:t>129</w:t>
            </w:r>
            <w:r w:rsidR="00FE004C">
              <w:t xml:space="preserve"> εκ.</w:t>
            </w:r>
          </w:p>
        </w:tc>
        <w:tc>
          <w:tcPr>
            <w:tcW w:w="1368" w:type="dxa"/>
            <w:tcBorders>
              <w:top w:val="single" w:sz="8" w:space="0" w:color="4F81BD"/>
              <w:left w:val="single" w:sz="8" w:space="0" w:color="4F81BD"/>
              <w:bottom w:val="single" w:sz="8" w:space="0" w:color="4F81BD"/>
            </w:tcBorders>
            <w:shd w:val="clear" w:color="auto" w:fill="auto"/>
          </w:tcPr>
          <w:p w:rsidR="00FE004C" w:rsidRDefault="00771D64" w:rsidP="00671141">
            <w:pPr>
              <w:spacing w:after="0" w:line="240" w:lineRule="auto"/>
              <w:jc w:val="center"/>
            </w:pPr>
            <w:r>
              <w:t>10,2</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FE004C" w:rsidRDefault="00FE004C" w:rsidP="00671141">
            <w:pPr>
              <w:spacing w:after="0" w:line="240" w:lineRule="auto"/>
              <w:jc w:val="center"/>
            </w:pPr>
            <w:r>
              <w:t>+1</w:t>
            </w:r>
            <w:r w:rsidR="000855C3">
              <w:t>84</w:t>
            </w:r>
            <w:r>
              <w:t xml:space="preserve"> δις.</w:t>
            </w:r>
          </w:p>
        </w:tc>
      </w:tr>
      <w:tr w:rsidR="00FE004C" w:rsidTr="00671141">
        <w:tc>
          <w:tcPr>
            <w:tcW w:w="1171"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rPr>
                <w:b/>
                <w:bCs/>
              </w:rPr>
              <w:t>7</w:t>
            </w:r>
          </w:p>
        </w:tc>
        <w:tc>
          <w:tcPr>
            <w:tcW w:w="1104"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t>Σουηδία</w:t>
            </w:r>
          </w:p>
        </w:tc>
        <w:tc>
          <w:tcPr>
            <w:tcW w:w="1500" w:type="dxa"/>
            <w:tcBorders>
              <w:top w:val="single" w:sz="8" w:space="0" w:color="4F81BD"/>
              <w:left w:val="single" w:sz="8" w:space="0" w:color="4F81BD"/>
              <w:bottom w:val="single" w:sz="8" w:space="0" w:color="4F81BD"/>
            </w:tcBorders>
            <w:shd w:val="clear" w:color="auto" w:fill="D3DFEE"/>
          </w:tcPr>
          <w:p w:rsidR="00FE004C" w:rsidRDefault="00771D64" w:rsidP="00671141">
            <w:pPr>
              <w:spacing w:after="0" w:line="240" w:lineRule="auto"/>
              <w:jc w:val="center"/>
            </w:pPr>
            <w:r>
              <w:t>98</w:t>
            </w:r>
            <w:r w:rsidR="00FE004C">
              <w:t xml:space="preserve"> εκ.</w:t>
            </w:r>
          </w:p>
        </w:tc>
        <w:tc>
          <w:tcPr>
            <w:tcW w:w="1368" w:type="dxa"/>
            <w:tcBorders>
              <w:top w:val="single" w:sz="8" w:space="0" w:color="4F81BD"/>
              <w:left w:val="single" w:sz="8" w:space="0" w:color="4F81BD"/>
              <w:bottom w:val="single" w:sz="8" w:space="0" w:color="4F81BD"/>
            </w:tcBorders>
            <w:shd w:val="clear" w:color="auto" w:fill="D3DFEE"/>
          </w:tcPr>
          <w:p w:rsidR="00FE004C" w:rsidRDefault="00771D64" w:rsidP="00671141">
            <w:pPr>
              <w:spacing w:after="0" w:line="240" w:lineRule="auto"/>
              <w:jc w:val="center"/>
            </w:pPr>
            <w:r>
              <w:t>7,7</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FE004C" w:rsidRDefault="000855C3" w:rsidP="00671141">
            <w:pPr>
              <w:spacing w:after="0" w:line="240" w:lineRule="auto"/>
              <w:jc w:val="center"/>
            </w:pPr>
            <w:r>
              <w:t>+57</w:t>
            </w:r>
            <w:r w:rsidR="00FE004C">
              <w:t xml:space="preserve"> εκ.</w:t>
            </w:r>
          </w:p>
        </w:tc>
      </w:tr>
      <w:tr w:rsidR="00FE004C" w:rsidTr="00671141">
        <w:tc>
          <w:tcPr>
            <w:tcW w:w="1171"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rPr>
                <w:b/>
                <w:bCs/>
              </w:rPr>
              <w:t>8</w:t>
            </w:r>
          </w:p>
        </w:tc>
        <w:tc>
          <w:tcPr>
            <w:tcW w:w="1104"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t>Ελλάδα</w:t>
            </w:r>
          </w:p>
        </w:tc>
        <w:tc>
          <w:tcPr>
            <w:tcW w:w="1500" w:type="dxa"/>
            <w:tcBorders>
              <w:top w:val="single" w:sz="8" w:space="0" w:color="4F81BD"/>
              <w:left w:val="single" w:sz="8" w:space="0" w:color="4F81BD"/>
              <w:bottom w:val="single" w:sz="8" w:space="0" w:color="4F81BD"/>
            </w:tcBorders>
            <w:shd w:val="clear" w:color="auto" w:fill="auto"/>
          </w:tcPr>
          <w:p w:rsidR="00FE004C" w:rsidRDefault="00771D64" w:rsidP="00671141">
            <w:pPr>
              <w:spacing w:after="0" w:line="240" w:lineRule="auto"/>
              <w:jc w:val="center"/>
            </w:pPr>
            <w:r>
              <w:t>89</w:t>
            </w:r>
            <w:r w:rsidR="00FE004C">
              <w:t xml:space="preserve"> εκ.</w:t>
            </w:r>
          </w:p>
        </w:tc>
        <w:tc>
          <w:tcPr>
            <w:tcW w:w="1368" w:type="dxa"/>
            <w:tcBorders>
              <w:top w:val="single" w:sz="8" w:space="0" w:color="4F81BD"/>
              <w:left w:val="single" w:sz="8" w:space="0" w:color="4F81BD"/>
              <w:bottom w:val="single" w:sz="8" w:space="0" w:color="4F81BD"/>
            </w:tcBorders>
            <w:shd w:val="clear" w:color="auto" w:fill="auto"/>
          </w:tcPr>
          <w:p w:rsidR="00FE004C" w:rsidRDefault="00771D64" w:rsidP="00671141">
            <w:pPr>
              <w:spacing w:after="0" w:line="240" w:lineRule="auto"/>
              <w:jc w:val="center"/>
            </w:pPr>
            <w:r>
              <w:t>7,0</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FE004C" w:rsidRDefault="000855C3" w:rsidP="00671141">
            <w:pPr>
              <w:spacing w:after="0" w:line="240" w:lineRule="auto"/>
              <w:jc w:val="center"/>
            </w:pPr>
            <w:r>
              <w:t>+1</w:t>
            </w:r>
            <w:r w:rsidR="00FE004C">
              <w:t>8 εκ.</w:t>
            </w:r>
          </w:p>
        </w:tc>
      </w:tr>
      <w:tr w:rsidR="00FE004C" w:rsidTr="00671141">
        <w:tc>
          <w:tcPr>
            <w:tcW w:w="1171"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rPr>
                <w:b/>
                <w:bCs/>
              </w:rPr>
              <w:t>9</w:t>
            </w:r>
          </w:p>
        </w:tc>
        <w:tc>
          <w:tcPr>
            <w:tcW w:w="1104" w:type="dxa"/>
            <w:tcBorders>
              <w:top w:val="single" w:sz="8" w:space="0" w:color="4F81BD"/>
              <w:left w:val="single" w:sz="8" w:space="0" w:color="4F81BD"/>
              <w:bottom w:val="single" w:sz="8" w:space="0" w:color="4F81BD"/>
            </w:tcBorders>
            <w:shd w:val="clear" w:color="auto" w:fill="D3DFEE"/>
          </w:tcPr>
          <w:p w:rsidR="00FE004C" w:rsidRDefault="00FE004C" w:rsidP="00671141">
            <w:pPr>
              <w:spacing w:after="0" w:line="240" w:lineRule="auto"/>
              <w:jc w:val="center"/>
            </w:pPr>
            <w:r>
              <w:t>Ιταλία</w:t>
            </w:r>
          </w:p>
        </w:tc>
        <w:tc>
          <w:tcPr>
            <w:tcW w:w="1500" w:type="dxa"/>
            <w:tcBorders>
              <w:top w:val="single" w:sz="8" w:space="0" w:color="4F81BD"/>
              <w:left w:val="single" w:sz="8" w:space="0" w:color="4F81BD"/>
              <w:bottom w:val="single" w:sz="8" w:space="0" w:color="4F81BD"/>
            </w:tcBorders>
            <w:shd w:val="clear" w:color="auto" w:fill="D3DFEE"/>
          </w:tcPr>
          <w:p w:rsidR="00FE004C" w:rsidRDefault="00771D64" w:rsidP="00671141">
            <w:pPr>
              <w:spacing w:after="0" w:line="240" w:lineRule="auto"/>
              <w:jc w:val="center"/>
            </w:pPr>
            <w:r>
              <w:t>85</w:t>
            </w:r>
            <w:r w:rsidR="00FE004C">
              <w:t xml:space="preserve"> εκ.</w:t>
            </w:r>
          </w:p>
        </w:tc>
        <w:tc>
          <w:tcPr>
            <w:tcW w:w="1368" w:type="dxa"/>
            <w:tcBorders>
              <w:top w:val="single" w:sz="8" w:space="0" w:color="4F81BD"/>
              <w:left w:val="single" w:sz="8" w:space="0" w:color="4F81BD"/>
              <w:bottom w:val="single" w:sz="8" w:space="0" w:color="4F81BD"/>
            </w:tcBorders>
            <w:shd w:val="clear" w:color="auto" w:fill="D3DFEE"/>
          </w:tcPr>
          <w:p w:rsidR="00FE004C" w:rsidRDefault="00771D64" w:rsidP="00671141">
            <w:pPr>
              <w:spacing w:after="0" w:line="240" w:lineRule="auto"/>
              <w:jc w:val="center"/>
            </w:pPr>
            <w:r>
              <w:t>6,7</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D3DFEE"/>
          </w:tcPr>
          <w:p w:rsidR="00FE004C" w:rsidRDefault="000855C3" w:rsidP="00671141">
            <w:pPr>
              <w:spacing w:after="0" w:line="240" w:lineRule="auto"/>
              <w:jc w:val="center"/>
            </w:pPr>
            <w:r>
              <w:t>-57</w:t>
            </w:r>
            <w:r w:rsidR="00FE004C">
              <w:t xml:space="preserve"> εκ.</w:t>
            </w:r>
          </w:p>
        </w:tc>
      </w:tr>
      <w:tr w:rsidR="00FE004C" w:rsidTr="00671141">
        <w:tc>
          <w:tcPr>
            <w:tcW w:w="1171"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rPr>
                <w:b/>
                <w:bCs/>
              </w:rPr>
              <w:t>10</w:t>
            </w:r>
          </w:p>
        </w:tc>
        <w:tc>
          <w:tcPr>
            <w:tcW w:w="1104" w:type="dxa"/>
            <w:tcBorders>
              <w:top w:val="single" w:sz="8" w:space="0" w:color="4F81BD"/>
              <w:left w:val="single" w:sz="8" w:space="0" w:color="4F81BD"/>
              <w:bottom w:val="single" w:sz="8" w:space="0" w:color="4F81BD"/>
            </w:tcBorders>
            <w:shd w:val="clear" w:color="auto" w:fill="auto"/>
          </w:tcPr>
          <w:p w:rsidR="00FE004C" w:rsidRDefault="00FE004C" w:rsidP="00671141">
            <w:pPr>
              <w:spacing w:after="0" w:line="240" w:lineRule="auto"/>
              <w:jc w:val="center"/>
            </w:pPr>
            <w:r>
              <w:t>Ρουμανία</w:t>
            </w:r>
          </w:p>
        </w:tc>
        <w:tc>
          <w:tcPr>
            <w:tcW w:w="1500" w:type="dxa"/>
            <w:tcBorders>
              <w:top w:val="single" w:sz="8" w:space="0" w:color="4F81BD"/>
              <w:left w:val="single" w:sz="8" w:space="0" w:color="4F81BD"/>
              <w:bottom w:val="single" w:sz="8" w:space="0" w:color="4F81BD"/>
            </w:tcBorders>
            <w:shd w:val="clear" w:color="auto" w:fill="auto"/>
          </w:tcPr>
          <w:p w:rsidR="00FE004C" w:rsidRDefault="00771D64" w:rsidP="00671141">
            <w:pPr>
              <w:spacing w:after="0" w:line="240" w:lineRule="auto"/>
              <w:jc w:val="center"/>
            </w:pPr>
            <w:r>
              <w:t>81</w:t>
            </w:r>
            <w:r w:rsidR="00FE004C">
              <w:t xml:space="preserve"> εκ.</w:t>
            </w:r>
          </w:p>
        </w:tc>
        <w:tc>
          <w:tcPr>
            <w:tcW w:w="1368" w:type="dxa"/>
            <w:tcBorders>
              <w:top w:val="single" w:sz="8" w:space="0" w:color="4F81BD"/>
              <w:left w:val="single" w:sz="8" w:space="0" w:color="4F81BD"/>
              <w:bottom w:val="single" w:sz="8" w:space="0" w:color="4F81BD"/>
            </w:tcBorders>
            <w:shd w:val="clear" w:color="auto" w:fill="auto"/>
          </w:tcPr>
          <w:p w:rsidR="00FE004C" w:rsidRPr="003717C9" w:rsidRDefault="00771D64" w:rsidP="00671141">
            <w:pPr>
              <w:spacing w:after="0" w:line="240" w:lineRule="auto"/>
              <w:jc w:val="center"/>
              <w:rPr>
                <w:lang w:val="en-US"/>
              </w:rPr>
            </w:pPr>
            <w:r>
              <w:t>6,4</w:t>
            </w:r>
            <w:r w:rsidR="00FE004C">
              <w:t>%</w:t>
            </w:r>
          </w:p>
        </w:tc>
        <w:tc>
          <w:tcPr>
            <w:tcW w:w="2513" w:type="dxa"/>
            <w:tcBorders>
              <w:top w:val="single" w:sz="8" w:space="0" w:color="4F81BD"/>
              <w:left w:val="single" w:sz="8" w:space="0" w:color="4F81BD"/>
              <w:bottom w:val="single" w:sz="8" w:space="0" w:color="4F81BD"/>
              <w:right w:val="single" w:sz="8" w:space="0" w:color="4F81BD"/>
            </w:tcBorders>
            <w:shd w:val="clear" w:color="auto" w:fill="auto"/>
          </w:tcPr>
          <w:p w:rsidR="00FE004C" w:rsidRDefault="000855C3" w:rsidP="00671141">
            <w:pPr>
              <w:spacing w:after="0" w:line="240" w:lineRule="auto"/>
              <w:jc w:val="center"/>
            </w:pPr>
            <w:r>
              <w:t>+6</w:t>
            </w:r>
            <w:r w:rsidR="00FE004C">
              <w:t>4 εκ.</w:t>
            </w:r>
          </w:p>
        </w:tc>
      </w:tr>
      <w:tr w:rsidR="000855C3" w:rsidTr="00671141">
        <w:tc>
          <w:tcPr>
            <w:tcW w:w="7656" w:type="dxa"/>
            <w:gridSpan w:val="5"/>
            <w:tcBorders>
              <w:top w:val="single" w:sz="8" w:space="0" w:color="4F81BD"/>
              <w:left w:val="single" w:sz="8" w:space="0" w:color="4F81BD"/>
              <w:bottom w:val="single" w:sz="8" w:space="0" w:color="4F81BD"/>
              <w:right w:val="single" w:sz="8" w:space="0" w:color="4F81BD"/>
            </w:tcBorders>
            <w:shd w:val="clear" w:color="auto" w:fill="auto"/>
          </w:tcPr>
          <w:p w:rsidR="000855C3" w:rsidRPr="000855C3" w:rsidRDefault="000855C3" w:rsidP="000855C3">
            <w:pPr>
              <w:spacing w:after="0" w:line="240" w:lineRule="auto"/>
              <w:jc w:val="both"/>
            </w:pPr>
            <w:r>
              <w:t>Πηγή: Κεντρική Τράπεζα της Βουλγαρίας (</w:t>
            </w:r>
            <w:r>
              <w:rPr>
                <w:lang w:val="en-US"/>
              </w:rPr>
              <w:t>BNB</w:t>
            </w:r>
            <w:r w:rsidRPr="000855C3">
              <w:t>)</w:t>
            </w:r>
          </w:p>
        </w:tc>
      </w:tr>
    </w:tbl>
    <w:p w:rsidR="003345DC" w:rsidRDefault="003345DC" w:rsidP="003345DC">
      <w:pPr>
        <w:pStyle w:val="2"/>
        <w:numPr>
          <w:ilvl w:val="0"/>
          <w:numId w:val="0"/>
        </w:numPr>
        <w:spacing w:before="0" w:after="200"/>
        <w:jc w:val="both"/>
        <w:rPr>
          <w:rStyle w:val="tlid-translation"/>
          <w:rFonts w:ascii="Calibri" w:hAnsi="Calibri" w:cs="Calibri"/>
          <w:b w:val="0"/>
          <w:bCs w:val="0"/>
          <w:color w:val="000000"/>
          <w:sz w:val="22"/>
          <w:szCs w:val="22"/>
        </w:rPr>
      </w:pPr>
    </w:p>
    <w:p w:rsidR="003345DC" w:rsidRDefault="003345DC" w:rsidP="003345DC">
      <w:pPr>
        <w:pStyle w:val="2"/>
        <w:numPr>
          <w:ilvl w:val="0"/>
          <w:numId w:val="0"/>
        </w:numPr>
        <w:spacing w:before="0" w:after="200"/>
        <w:jc w:val="both"/>
        <w:rPr>
          <w:rStyle w:val="st"/>
          <w:rFonts w:ascii="Calibri" w:hAnsi="Calibri" w:cs="Calibri"/>
          <w:b w:val="0"/>
          <w:bCs w:val="0"/>
          <w:color w:val="000000"/>
          <w:sz w:val="22"/>
          <w:szCs w:val="22"/>
        </w:rPr>
      </w:pPr>
      <w:r>
        <w:rPr>
          <w:rStyle w:val="tlid-translation"/>
          <w:rFonts w:ascii="Calibri" w:hAnsi="Calibri" w:cs="Calibri"/>
          <w:b w:val="0"/>
          <w:bCs w:val="0"/>
          <w:color w:val="000000"/>
          <w:sz w:val="22"/>
          <w:szCs w:val="22"/>
        </w:rPr>
        <w:t xml:space="preserve">Η ανάλυση ανά χώρα προέλευσης δείχνει ότι τα κράτη-μέλη της ΕΕ κατέλαβαν το κύριο μερίδιο στη διενέργεια ΑΞΕ προς τη Βουλγαρία, αντιπροσωπεύοντας πολύ υψηλό ποσοστό, άνω του 90%, επί του συνολικού αποθέματος. Διευκρινίζεται ότι από </w:t>
      </w:r>
      <w:r>
        <w:rPr>
          <w:rStyle w:val="st"/>
          <w:rFonts w:ascii="Calibri" w:hAnsi="Calibri" w:cs="Calibri"/>
          <w:b w:val="0"/>
          <w:bCs w:val="0"/>
          <w:color w:val="000000"/>
          <w:sz w:val="22"/>
          <w:szCs w:val="22"/>
        </w:rPr>
        <w:t>το έτος 2020</w:t>
      </w:r>
      <w:r>
        <w:rPr>
          <w:rStyle w:val="tlid-translation"/>
          <w:rFonts w:ascii="Calibri" w:hAnsi="Calibri" w:cs="Calibri"/>
          <w:b w:val="0"/>
          <w:bCs w:val="0"/>
          <w:color w:val="000000"/>
          <w:sz w:val="22"/>
          <w:szCs w:val="22"/>
        </w:rPr>
        <w:t>, το Ηνωμένο Βασίλειο δεν λογίζεται πλέον ως κράτος-μέλος της ΕΕ (</w:t>
      </w:r>
      <w:r>
        <w:rPr>
          <w:rStyle w:val="a3"/>
          <w:rFonts w:ascii="Calibri" w:hAnsi="Calibri" w:cs="Calibri"/>
          <w:b w:val="0"/>
          <w:bCs w:val="0"/>
          <w:color w:val="000000"/>
          <w:sz w:val="22"/>
          <w:szCs w:val="22"/>
        </w:rPr>
        <w:t>αποχώρησε</w:t>
      </w:r>
      <w:r>
        <w:rPr>
          <w:rStyle w:val="st"/>
          <w:rFonts w:ascii="Calibri" w:hAnsi="Calibri" w:cs="Calibri"/>
          <w:b w:val="0"/>
          <w:bCs w:val="0"/>
          <w:color w:val="000000"/>
          <w:sz w:val="22"/>
          <w:szCs w:val="22"/>
        </w:rPr>
        <w:t xml:space="preserve"> και τυπικά από την </w:t>
      </w:r>
      <w:r>
        <w:rPr>
          <w:rStyle w:val="a3"/>
          <w:rFonts w:ascii="Calibri" w:hAnsi="Calibri" w:cs="Calibri"/>
          <w:b w:val="0"/>
          <w:bCs w:val="0"/>
          <w:color w:val="000000"/>
          <w:sz w:val="22"/>
          <w:szCs w:val="22"/>
        </w:rPr>
        <w:t>ΕΕ</w:t>
      </w:r>
      <w:r>
        <w:rPr>
          <w:rStyle w:val="st"/>
          <w:rFonts w:ascii="Calibri" w:hAnsi="Calibri" w:cs="Calibri"/>
          <w:b w:val="0"/>
          <w:bCs w:val="0"/>
          <w:color w:val="000000"/>
          <w:sz w:val="22"/>
          <w:szCs w:val="22"/>
        </w:rPr>
        <w:t xml:space="preserve"> στις 31 Ιανουαρίου 2020).</w:t>
      </w:r>
    </w:p>
    <w:p w:rsidR="00B839B0" w:rsidRPr="00B839B0" w:rsidRDefault="003345DC" w:rsidP="00B839B0">
      <w:pPr>
        <w:jc w:val="both"/>
      </w:pPr>
      <w:r w:rsidRPr="003345DC">
        <w:t>Οι άμεσες ξένες επενδύσεις στη Βουλγαρία</w:t>
      </w:r>
      <w:r>
        <w:t xml:space="preserve"> για</w:t>
      </w:r>
      <w:r w:rsidRPr="003345DC">
        <w:t xml:space="preserve"> το 2021 </w:t>
      </w:r>
      <w:r>
        <w:t>αντιστοιχούν στο 1,5% επί του Ακαθάριστου Εγχωρίου</w:t>
      </w:r>
      <w:r w:rsidRPr="003345DC">
        <w:t xml:space="preserve"> προϊόντος (ΑΕΠ)</w:t>
      </w:r>
      <w:r>
        <w:t xml:space="preserve"> της χώρας, σύμφωνα με την </w:t>
      </w:r>
      <w:r>
        <w:rPr>
          <w:lang w:val="en-US"/>
        </w:rPr>
        <w:t>BNB</w:t>
      </w:r>
      <w:r w:rsidRPr="003345DC">
        <w:t xml:space="preserve">. Οι επενδύσεις σε μετοχές, συμπεριλαμβανομένου του κλάδου των ακινήτων, κατέγραψαν εκροή 90,6 εκατ. ευρώ (έναντι εισροής 351,6 εκατ. ευρώ το 2020) και τα επανεπενδυμένα κέρδη ανήλθαν σε 1,59 εκατ. ευρώ (από 738,4 </w:t>
      </w:r>
      <w:r>
        <w:t>εκατ. ευρώ ένα χρόνο νωρίτερα)</w:t>
      </w:r>
      <w:r w:rsidRPr="003345DC">
        <w:t>, σύμφωνα με</w:t>
      </w:r>
      <w:r>
        <w:rPr>
          <w:lang w:val="bg-BG"/>
        </w:rPr>
        <w:t xml:space="preserve"> </w:t>
      </w:r>
      <w:r>
        <w:t xml:space="preserve">τα προκαταρκτικά στοιχεία της </w:t>
      </w:r>
      <w:r>
        <w:rPr>
          <w:lang w:val="en-US"/>
        </w:rPr>
        <w:t>BNB</w:t>
      </w:r>
      <w:r w:rsidRPr="003345DC">
        <w:t>. Οι καθαρές εισπράξεις από επενδύσεις σε ακίνητα ξένων φορέων παρουσίασαν εκροή 7,7 εκατ. ευρώ, έναντι εκροής 1,3 εκατ. ευρώ το 2020.</w:t>
      </w:r>
      <w:r w:rsidR="00B839B0" w:rsidRPr="00B839B0">
        <w:t xml:space="preserve"> Τα </w:t>
      </w:r>
      <w:r w:rsidR="00B839B0">
        <w:t xml:space="preserve">στοιχεία της </w:t>
      </w:r>
      <w:r w:rsidR="00B839B0" w:rsidRPr="00B839B0">
        <w:t>έδειξαν 461,3 εκατ. ευρώ σε εκροές επενδύσεων ως χρεόγραφα, που καταγράφηκαν ως η μεταβολή στις καθαρές υποχρεώσεις των βουλγαρικών εταιρειών προς τους ξένους ε</w:t>
      </w:r>
      <w:r w:rsidR="00B839B0">
        <w:t>πενδυτές</w:t>
      </w:r>
      <w:r w:rsidR="00B839B0" w:rsidRPr="00B839B0">
        <w:t xml:space="preserve"> - ιδιοκτήτες τους, έναντι εισροής 1,18 δισ. ευρώ ένα χρόνο νωρίτερα. Τέτοιες χρηματοοικονομικές ροές περιλαμβάνουν χρηματοοικονομικά δάνεια, πιστώσεις προμηθευτών και χρεόγραφα.</w:t>
      </w:r>
    </w:p>
    <w:p w:rsidR="00B839B0" w:rsidRDefault="003A5DD6" w:rsidP="00B839B0">
      <w:pPr>
        <w:jc w:val="both"/>
        <w:rPr>
          <w:color w:val="000000"/>
        </w:rPr>
      </w:pPr>
      <w:r w:rsidRPr="00B839B0">
        <w:rPr>
          <w:color w:val="000000"/>
        </w:rPr>
        <w:t xml:space="preserve">Αναφορικά με την κατανομή των ΑΞΕ ανά οικονομική δραστηριότητα, μόνο οι τομείς </w:t>
      </w:r>
      <w:r w:rsidR="00B839B0">
        <w:rPr>
          <w:color w:val="000000"/>
        </w:rPr>
        <w:t>του χονδρικού και λιανικού εμπορίου και των υπηρεσιών μεταφορών και εφοδιαστικής αλυσίδας</w:t>
      </w:r>
      <w:r w:rsidR="00F966FD" w:rsidRPr="00B839B0">
        <w:rPr>
          <w:color w:val="000000"/>
        </w:rPr>
        <w:t xml:space="preserve"> </w:t>
      </w:r>
      <w:r w:rsidR="00B839B0">
        <w:rPr>
          <w:color w:val="000000"/>
        </w:rPr>
        <w:t>προσέλκυσαν ποσοστό 87,3</w:t>
      </w:r>
      <w:r w:rsidRPr="00B839B0">
        <w:rPr>
          <w:color w:val="000000"/>
        </w:rPr>
        <w:t>% των συνολι</w:t>
      </w:r>
      <w:r w:rsidR="00B839B0">
        <w:rPr>
          <w:color w:val="000000"/>
        </w:rPr>
        <w:t>κών εισροών ΑΞΕ για το έτος 2021</w:t>
      </w:r>
      <w:r w:rsidRPr="00B839B0">
        <w:rPr>
          <w:color w:val="000000"/>
        </w:rPr>
        <w:t>. Σημαντική υπήρξε επίσης η συνεισφορά και άλλων τομέων της οικονομίας, όπως ο</w:t>
      </w:r>
      <w:r w:rsidR="003954A3" w:rsidRPr="00B839B0">
        <w:rPr>
          <w:color w:val="000000"/>
        </w:rPr>
        <w:t xml:space="preserve"> τομέας</w:t>
      </w:r>
      <w:r w:rsidRPr="00B839B0">
        <w:rPr>
          <w:color w:val="000000"/>
        </w:rPr>
        <w:t xml:space="preserve"> </w:t>
      </w:r>
      <w:r w:rsidR="00F966FD" w:rsidRPr="00B839B0">
        <w:rPr>
          <w:color w:val="000000"/>
        </w:rPr>
        <w:t xml:space="preserve">της </w:t>
      </w:r>
      <w:r w:rsidR="003954A3" w:rsidRPr="00B839B0">
        <w:rPr>
          <w:color w:val="000000"/>
        </w:rPr>
        <w:t>παραγωγής</w:t>
      </w:r>
      <w:r w:rsidR="00F966FD" w:rsidRPr="00B839B0">
        <w:rPr>
          <w:color w:val="000000"/>
        </w:rPr>
        <w:t xml:space="preserve"> ηλεκτρικής ενέργειας</w:t>
      </w:r>
      <w:r w:rsidR="00684F65" w:rsidRPr="00B839B0">
        <w:rPr>
          <w:color w:val="000000"/>
        </w:rPr>
        <w:t xml:space="preserve">, </w:t>
      </w:r>
      <w:r w:rsidR="00B839B0">
        <w:rPr>
          <w:color w:val="000000"/>
        </w:rPr>
        <w:t xml:space="preserve">των χρηματοοικονομικών και ασφαλιστικών υπηρεσιών και των επαγγελματικών, επιστημονικών και </w:t>
      </w:r>
      <w:r w:rsidR="00AE7560">
        <w:rPr>
          <w:color w:val="000000"/>
        </w:rPr>
        <w:t>τεχνικών δραστηριοτήτων.</w:t>
      </w:r>
    </w:p>
    <w:p w:rsidR="00B839B0" w:rsidRDefault="00AE7560" w:rsidP="00B839B0">
      <w:pPr>
        <w:jc w:val="both"/>
        <w:rPr>
          <w:color w:val="000000"/>
        </w:rPr>
      </w:pPr>
      <w:r>
        <w:rPr>
          <w:color w:val="000000"/>
        </w:rPr>
        <w:lastRenderedPageBreak/>
        <w:t>Τέλος, σ</w:t>
      </w:r>
      <w:r w:rsidRPr="00AE7560">
        <w:rPr>
          <w:color w:val="000000"/>
        </w:rPr>
        <w:t>ύμφωνα με προκαταρκτικά στοιχεία</w:t>
      </w:r>
      <w:r>
        <w:rPr>
          <w:color w:val="000000"/>
        </w:rPr>
        <w:t xml:space="preserve"> της </w:t>
      </w:r>
      <w:r>
        <w:rPr>
          <w:color w:val="000000"/>
          <w:lang w:val="en-US"/>
        </w:rPr>
        <w:t>BNB</w:t>
      </w:r>
      <w:r w:rsidRPr="00AE7560">
        <w:rPr>
          <w:color w:val="000000"/>
        </w:rPr>
        <w:t>, οι βουλγαρικές επενδύσεις στο εξωτερικό αυξήθηκαν κατά 291</w:t>
      </w:r>
      <w:r>
        <w:rPr>
          <w:color w:val="000000"/>
        </w:rPr>
        <w:t xml:space="preserve"> εκατ</w:t>
      </w:r>
      <w:r w:rsidRPr="00AE7560">
        <w:rPr>
          <w:color w:val="000000"/>
        </w:rPr>
        <w:t>. ευρώ το 2021, σε σύγκριση με 95</w:t>
      </w:r>
      <w:r>
        <w:rPr>
          <w:color w:val="000000"/>
        </w:rPr>
        <w:t xml:space="preserve"> εκατ</w:t>
      </w:r>
      <w:r w:rsidRPr="00AE7560">
        <w:rPr>
          <w:color w:val="000000"/>
        </w:rPr>
        <w:t xml:space="preserve">. ευρώ </w:t>
      </w:r>
      <w:r>
        <w:rPr>
          <w:color w:val="000000"/>
        </w:rPr>
        <w:t>καταγεγραμμένη ετήσια αύξηση το 2020</w:t>
      </w:r>
      <w:r w:rsidRPr="00AE7560">
        <w:rPr>
          <w:color w:val="000000"/>
        </w:rPr>
        <w:t>.</w:t>
      </w:r>
    </w:p>
    <w:p w:rsidR="00DE614C" w:rsidRDefault="005200A8" w:rsidP="00195406">
      <w:pPr>
        <w:spacing w:before="200"/>
        <w:jc w:val="both"/>
      </w:pPr>
      <w:r>
        <w:rPr>
          <w:rStyle w:val="jlqj4b"/>
        </w:rPr>
        <w:t>Οι ξένοι επενδυτές</w:t>
      </w:r>
      <w:r w:rsidR="00195406">
        <w:rPr>
          <w:rStyle w:val="jlqj4b"/>
        </w:rPr>
        <w:t xml:space="preserve"> αλλά και Διεθνείς Οικονομικοί Οργανισμοί</w:t>
      </w:r>
      <w:r>
        <w:rPr>
          <w:rStyle w:val="jlqj4b"/>
        </w:rPr>
        <w:t xml:space="preserve"> εξακολουθούν να </w:t>
      </w:r>
      <w:r w:rsidR="00195406">
        <w:rPr>
          <w:rStyle w:val="jlqj4b"/>
        </w:rPr>
        <w:t>εκφράζουν την ανησυχία τους</w:t>
      </w:r>
      <w:r>
        <w:rPr>
          <w:rStyle w:val="jlqj4b"/>
        </w:rPr>
        <w:t xml:space="preserve"> για το</w:t>
      </w:r>
      <w:r w:rsidR="00195406">
        <w:rPr>
          <w:rStyle w:val="jlqj4b"/>
        </w:rPr>
        <w:t xml:space="preserve"> κράτος δικαίου στη Βουλγαρία. Κατ’ αυτούς, η</w:t>
      </w:r>
      <w:r>
        <w:rPr>
          <w:rStyle w:val="jlqj4b"/>
        </w:rPr>
        <w:t xml:space="preserve"> διαφθορά είναι </w:t>
      </w:r>
      <w:r w:rsidR="00195406">
        <w:rPr>
          <w:rStyle w:val="jlqj4b"/>
        </w:rPr>
        <w:t>«</w:t>
      </w:r>
      <w:r>
        <w:rPr>
          <w:rStyle w:val="jlqj4b"/>
        </w:rPr>
        <w:t>ενδημική</w:t>
      </w:r>
      <w:r w:rsidR="00195406">
        <w:rPr>
          <w:rStyle w:val="jlqj4b"/>
        </w:rPr>
        <w:t>» στη Βουλγαρία</w:t>
      </w:r>
      <w:r>
        <w:rPr>
          <w:rStyle w:val="jlqj4b"/>
        </w:rPr>
        <w:t>, ιδιαίτερα σε</w:t>
      </w:r>
      <w:r w:rsidR="00195406">
        <w:rPr>
          <w:rStyle w:val="jlqj4b"/>
        </w:rPr>
        <w:t xml:space="preserve"> ό,τι αφορά τα μεγάλα έργα υποδομής και </w:t>
      </w:r>
      <w:r>
        <w:rPr>
          <w:rStyle w:val="jlqj4b"/>
        </w:rPr>
        <w:t>τον τομ</w:t>
      </w:r>
      <w:r w:rsidR="007545A7">
        <w:rPr>
          <w:rStyle w:val="jlqj4b"/>
        </w:rPr>
        <w:t>έα της ενέργειας. Αναφέρονται</w:t>
      </w:r>
      <w:r w:rsidR="00195406">
        <w:rPr>
          <w:rStyle w:val="jlqj4b"/>
        </w:rPr>
        <w:t xml:space="preserve"> και</w:t>
      </w:r>
      <w:r>
        <w:rPr>
          <w:rStyle w:val="jlqj4b"/>
        </w:rPr>
        <w:t xml:space="preserve"> ά</w:t>
      </w:r>
      <w:r w:rsidR="00195406">
        <w:rPr>
          <w:rStyle w:val="jlqj4b"/>
        </w:rPr>
        <w:t>λλα προβλήματα που προκαλούν εμπόδια</w:t>
      </w:r>
      <w:r>
        <w:rPr>
          <w:rStyle w:val="jlqj4b"/>
        </w:rPr>
        <w:t xml:space="preserve"> </w:t>
      </w:r>
      <w:r w:rsidR="00195406">
        <w:rPr>
          <w:rStyle w:val="jlqj4b"/>
        </w:rPr>
        <w:t>στη διενέργεια ξένων επενδύσεων, όπως το αβέβαιο θεσμικό πλαίσιο</w:t>
      </w:r>
      <w:r>
        <w:rPr>
          <w:rStyle w:val="jlqj4b"/>
        </w:rPr>
        <w:t xml:space="preserve"> λόγω συχνών ρυθ</w:t>
      </w:r>
      <w:r w:rsidR="00195406">
        <w:rPr>
          <w:rStyle w:val="jlqj4b"/>
        </w:rPr>
        <w:t xml:space="preserve">μιστικών και νομοθετικών μεταβολών και παρεμβάσεων καθώς και το </w:t>
      </w:r>
      <w:r w:rsidR="00B83321">
        <w:rPr>
          <w:rStyle w:val="jlqj4b"/>
        </w:rPr>
        <w:t>προβληματικό</w:t>
      </w:r>
      <w:r w:rsidR="00195406">
        <w:rPr>
          <w:rStyle w:val="jlqj4b"/>
        </w:rPr>
        <w:t xml:space="preserve"> </w:t>
      </w:r>
      <w:r>
        <w:rPr>
          <w:rStyle w:val="jlqj4b"/>
        </w:rPr>
        <w:t>σύστημα</w:t>
      </w:r>
      <w:r w:rsidR="00195406">
        <w:rPr>
          <w:rStyle w:val="jlqj4b"/>
        </w:rPr>
        <w:t xml:space="preserve"> απονομής δικαιοσύνης</w:t>
      </w:r>
      <w:r>
        <w:rPr>
          <w:rStyle w:val="jlqj4b"/>
        </w:rPr>
        <w:t>.</w:t>
      </w:r>
    </w:p>
    <w:p w:rsidR="003A5DD6" w:rsidRDefault="003A5DD6">
      <w:pPr>
        <w:pStyle w:val="2"/>
      </w:pPr>
      <w:bookmarkStart w:id="16" w:name="__RefHeading___Toc514844357"/>
      <w:bookmarkEnd w:id="16"/>
      <w:r>
        <w:t>Οικονομικές προβλέψεις επόμενων ετών</w:t>
      </w:r>
    </w:p>
    <w:p w:rsidR="00AE7560" w:rsidRPr="00AE7560" w:rsidRDefault="00AE7560" w:rsidP="00AE7560">
      <w:pPr>
        <w:jc w:val="both"/>
        <w:rPr>
          <w:rStyle w:val="tlid-translation"/>
          <w:rFonts w:asciiTheme="minorHAnsi" w:hAnsiTheme="minorHAnsi" w:cstheme="minorHAnsi"/>
        </w:rPr>
      </w:pPr>
      <w:bookmarkStart w:id="17" w:name="__RefHeading___Toc514844358"/>
      <w:r w:rsidRPr="00AE7560">
        <w:rPr>
          <w:rStyle w:val="tlid-translation"/>
          <w:rFonts w:asciiTheme="minorHAnsi" w:hAnsiTheme="minorHAnsi" w:cstheme="minorHAnsi"/>
        </w:rPr>
        <w:t>Η Ευρωπα</w:t>
      </w:r>
      <w:r>
        <w:rPr>
          <w:rStyle w:val="tlid-translation"/>
          <w:rFonts w:asciiTheme="minorHAnsi" w:hAnsiTheme="minorHAnsi" w:cstheme="minorHAnsi"/>
        </w:rPr>
        <w:t xml:space="preserve">ϊκή Επιτροπή δημοσίευσε τον Μάϊο του 2022 </w:t>
      </w:r>
      <w:r w:rsidRPr="00AE7560">
        <w:rPr>
          <w:rStyle w:val="tlid-translation"/>
          <w:rFonts w:asciiTheme="minorHAnsi" w:hAnsiTheme="minorHAnsi" w:cstheme="minorHAnsi"/>
        </w:rPr>
        <w:t>τις εαρινές συστάσεις της προς το Συμβούλιο Υπουργών της ΕΕ αναφορικά με το Εθνικό Πρόγραμμα Μεταρρυθμίσεων της Βουλγαρίας, στο πλαίσιο της εφαρμογής του θεσμού του «Ευρωπαϊκού Εξαμήνου» (European Semester Spring Package), καθώς και γνωμοδότησή της ως προς το ακολουθούμενο Πρόγραμμα Σύγκλισης της Βουλγαρίας εν όψει σχεδιαζόμενης ένταξής της στην ευρωζώνη.</w:t>
      </w:r>
    </w:p>
    <w:p w:rsidR="00AE7560" w:rsidRPr="00AE7560" w:rsidRDefault="00AE7560" w:rsidP="00AE7560">
      <w:pPr>
        <w:jc w:val="both"/>
        <w:rPr>
          <w:rStyle w:val="tlid-translation"/>
          <w:rFonts w:asciiTheme="minorHAnsi" w:hAnsiTheme="minorHAnsi" w:cstheme="minorHAnsi"/>
        </w:rPr>
      </w:pPr>
      <w:r w:rsidRPr="00AE7560">
        <w:rPr>
          <w:rStyle w:val="tlid-translation"/>
          <w:rFonts w:asciiTheme="minorHAnsi" w:hAnsiTheme="minorHAnsi" w:cstheme="minorHAnsi"/>
        </w:rPr>
        <w:t>Το κείμενο των συστάσεων προς τη Βουλγαρία κινείται στην ίδια κατεύθυνση με τα κείμενα των συστάσεων που αφορούν και άλλα κ-μ της ΕΕ, δεδομένου ότι οι προκλήσεις που αντιμετωπίζει την τρέχουσα περίοδο η ευρωπαϊκή οικονομία (ουκρανική κρίση, πληθωριστικές πιέσεις, ενεργειακή κρίση – κρίση ενεργειακής τροφοδοσίας και κρίση στην παγκόσμια εφοδιαστική αλυσίδα, μακροπρόθεσμες οικονομικές επιπτώσεις πανδημίας) είναι κοινές και επηρεάζουν εξίσου σοβαρά όλα τα επιμέρους κ-μ της, παρά τις διαφοροποιήσεις τους σε ό,τι αφορά τις οικονομικές και δημοσιονομικές προτεραιότητές τους. Τα δύο κύρια γενικά μηνύματα της Ευρωπαϊκής Επιτροπής τα οποία «μεταφέρουν» τα κείμενα των συστάσεων προς τα κ-μ ΕΕ, συμπεριλαμβανομένης της Βουλγαρίας, είναι τα ακόλουθα: 1) Η ΕΕ δεν θα θέσει τη Βουλγαρία και άλλες χώρες που υπερβαίνουν το όριο του 3% του ΑΕΠ αναφορικά με το δημοσιονομικό έλλειμμα σε διαδικασία υπερβολικού ελλείμματος (</w:t>
      </w:r>
      <w:r w:rsidRPr="00AE7560">
        <w:rPr>
          <w:rStyle w:val="tlid-translation"/>
          <w:rFonts w:asciiTheme="minorHAnsi" w:hAnsiTheme="minorHAnsi" w:cstheme="minorHAnsi"/>
          <w:lang w:val="en-US"/>
        </w:rPr>
        <w:t>excessive</w:t>
      </w:r>
      <w:r w:rsidRPr="00AE7560">
        <w:rPr>
          <w:rStyle w:val="tlid-translation"/>
          <w:rFonts w:asciiTheme="minorHAnsi" w:hAnsiTheme="minorHAnsi" w:cstheme="minorHAnsi"/>
        </w:rPr>
        <w:t xml:space="preserve"> </w:t>
      </w:r>
      <w:r w:rsidRPr="00AE7560">
        <w:rPr>
          <w:rStyle w:val="tlid-translation"/>
          <w:rFonts w:asciiTheme="minorHAnsi" w:hAnsiTheme="minorHAnsi" w:cstheme="minorHAnsi"/>
          <w:lang w:val="en-US"/>
        </w:rPr>
        <w:t>deficit</w:t>
      </w:r>
      <w:r w:rsidRPr="00AE7560">
        <w:rPr>
          <w:rStyle w:val="tlid-translation"/>
          <w:rFonts w:asciiTheme="minorHAnsi" w:hAnsiTheme="minorHAnsi" w:cstheme="minorHAnsi"/>
        </w:rPr>
        <w:t xml:space="preserve"> </w:t>
      </w:r>
      <w:r w:rsidRPr="00AE7560">
        <w:rPr>
          <w:rStyle w:val="tlid-translation"/>
          <w:rFonts w:asciiTheme="minorHAnsi" w:hAnsiTheme="minorHAnsi" w:cstheme="minorHAnsi"/>
          <w:lang w:val="en-US"/>
        </w:rPr>
        <w:t>procedure</w:t>
      </w:r>
      <w:r w:rsidRPr="00AE7560">
        <w:rPr>
          <w:rStyle w:val="tlid-translation"/>
          <w:rFonts w:asciiTheme="minorHAnsi" w:hAnsiTheme="minorHAnsi" w:cstheme="minorHAnsi"/>
        </w:rPr>
        <w:t>) και 2) η χορήγηση της δυνατότητας πραγματοποίησης έκτακτων δαπανών προς αντιμετώπιση των πολλαπλών κρίσεων που αντιμετωπίζει η ευρωπαϊκή οικονομία κατά την τρέχουσα περίοδο, στοχεύει κυρίως στην υποστήριξη όσων κ-μ αντιμετωπίζουν τη μεγαλύτερη πίεση ή τις μεγαλύτερες ανάγκες εξ αιτίας αυτών.</w:t>
      </w:r>
    </w:p>
    <w:p w:rsidR="00AE7560" w:rsidRPr="00AE7560" w:rsidRDefault="00AE7560" w:rsidP="00AE7560">
      <w:pPr>
        <w:jc w:val="both"/>
        <w:rPr>
          <w:rStyle w:val="tlid-translation"/>
          <w:rFonts w:asciiTheme="minorHAnsi" w:hAnsiTheme="minorHAnsi" w:cstheme="minorHAnsi"/>
        </w:rPr>
      </w:pPr>
      <w:r w:rsidRPr="00AE7560">
        <w:rPr>
          <w:rStyle w:val="tlid-translation"/>
          <w:rFonts w:asciiTheme="minorHAnsi" w:hAnsiTheme="minorHAnsi" w:cstheme="minorHAnsi"/>
        </w:rPr>
        <w:t xml:space="preserve">Το έλλειμμα γενικής κυβέρνησης της Βουλγαρίας για το έτος 2021 υπερβαίνει το καθορισμένο όριο του 3% του ΑΕΠ που προβλέπει η ΣλΕΕ και ανέρχεται σε </w:t>
      </w:r>
      <w:r>
        <w:rPr>
          <w:rStyle w:val="tlid-translation"/>
          <w:rFonts w:asciiTheme="minorHAnsi" w:hAnsiTheme="minorHAnsi" w:cstheme="minorHAnsi"/>
        </w:rPr>
        <w:t>(-)</w:t>
      </w:r>
      <w:r w:rsidRPr="00AE7560">
        <w:rPr>
          <w:rStyle w:val="tlid-translation"/>
          <w:rFonts w:asciiTheme="minorHAnsi" w:hAnsiTheme="minorHAnsi" w:cstheme="minorHAnsi"/>
        </w:rPr>
        <w:t xml:space="preserve">4,1%, με τις τρέχουσες δαπάνες καθώς και ποικίλα μέτρα που υιοθετήθηκαν από τις διαδοχικές κυβερνήσεις - κανονικές και υπηρεσιακές - κατά την διάρκεια του έτους 2021 (κυρίως για την αντιμετώπιση των αρνητικών επιπτώσεων της πανδημίας) να συμβάλλουν σημαντικά σε αυτήν την εξέλιξη. Στο Εθνικό Πρόγραμμα Σύγκλισής της, η β/κυβέρνηση αναμένει ότι το δημοσιονομικό έλλειμμα θα αυξηθεί περαιτέρω στο </w:t>
      </w:r>
      <w:r>
        <w:rPr>
          <w:rStyle w:val="tlid-translation"/>
          <w:rFonts w:asciiTheme="minorHAnsi" w:hAnsiTheme="minorHAnsi" w:cstheme="minorHAnsi"/>
        </w:rPr>
        <w:t>(-)5,3% το έτος 2022</w:t>
      </w:r>
      <w:r w:rsidRPr="00AE7560">
        <w:rPr>
          <w:rStyle w:val="tlid-translation"/>
          <w:rFonts w:asciiTheme="minorHAnsi" w:hAnsiTheme="minorHAnsi" w:cstheme="minorHAnsi"/>
        </w:rPr>
        <w:t>, παρά τις πιο αισιόδοξες εκτιμήσεις της Ευρωπαϊκής Επιτροπή</w:t>
      </w:r>
      <w:r>
        <w:rPr>
          <w:rStyle w:val="tlid-translation"/>
          <w:rFonts w:asciiTheme="minorHAnsi" w:hAnsiTheme="minorHAnsi" w:cstheme="minorHAnsi"/>
        </w:rPr>
        <w:t>ς</w:t>
      </w:r>
      <w:r w:rsidRPr="00AE7560">
        <w:rPr>
          <w:rStyle w:val="tlid-translation"/>
          <w:rFonts w:asciiTheme="minorHAnsi" w:hAnsiTheme="minorHAnsi" w:cstheme="minorHAnsi"/>
        </w:rPr>
        <w:t xml:space="preserve"> (η τελευταία εκτιμά ότι θα είναι πολύ πιο χαμηλό, στο </w:t>
      </w:r>
      <w:r>
        <w:rPr>
          <w:rStyle w:val="tlid-translation"/>
          <w:rFonts w:asciiTheme="minorHAnsi" w:hAnsiTheme="minorHAnsi" w:cstheme="minorHAnsi"/>
        </w:rPr>
        <w:t>-</w:t>
      </w:r>
      <w:r w:rsidRPr="00AE7560">
        <w:rPr>
          <w:rStyle w:val="tlid-translation"/>
          <w:rFonts w:asciiTheme="minorHAnsi" w:hAnsiTheme="minorHAnsi" w:cstheme="minorHAnsi"/>
        </w:rPr>
        <w:t xml:space="preserve">3,7%). </w:t>
      </w:r>
    </w:p>
    <w:p w:rsidR="00AE7560" w:rsidRPr="00AE7560" w:rsidRDefault="00AE7560" w:rsidP="00AE7560">
      <w:pPr>
        <w:jc w:val="both"/>
        <w:rPr>
          <w:rStyle w:val="tlid-translation"/>
          <w:rFonts w:asciiTheme="minorHAnsi" w:hAnsiTheme="minorHAnsi" w:cstheme="minorHAnsi"/>
        </w:rPr>
      </w:pPr>
      <w:r w:rsidRPr="00AE7560">
        <w:rPr>
          <w:rStyle w:val="tlid-translation"/>
          <w:rFonts w:asciiTheme="minorHAnsi" w:hAnsiTheme="minorHAnsi" w:cstheme="minorHAnsi"/>
        </w:rPr>
        <w:lastRenderedPageBreak/>
        <w:t xml:space="preserve">Προς το παρόν, ωστόσο, η δυνατότητα πραγματοποίησης υψηλότερων δαπανών παραμένει επιλέξιμη λόγω της συνέχισης της κρίσης και η </w:t>
      </w:r>
      <w:r>
        <w:rPr>
          <w:rStyle w:val="tlid-translation"/>
          <w:rFonts w:asciiTheme="minorHAnsi" w:hAnsiTheme="minorHAnsi" w:cstheme="minorHAnsi"/>
        </w:rPr>
        <w:t>Βουλγαρία</w:t>
      </w:r>
      <w:r w:rsidRPr="00AE7560">
        <w:rPr>
          <w:rStyle w:val="tlid-translation"/>
          <w:rFonts w:asciiTheme="minorHAnsi" w:hAnsiTheme="minorHAnsi" w:cstheme="minorHAnsi"/>
        </w:rPr>
        <w:t xml:space="preserve"> δεν θα μπει σε διαδικασία υπερβολικού ελλείμματος, δυνάμει της σχετικής παρέκκλισης (</w:t>
      </w:r>
      <w:r w:rsidRPr="00AE7560">
        <w:rPr>
          <w:rStyle w:val="tlid-translation"/>
          <w:rFonts w:asciiTheme="minorHAnsi" w:hAnsiTheme="minorHAnsi" w:cstheme="minorHAnsi"/>
          <w:lang w:val="en-US"/>
        </w:rPr>
        <w:t>general</w:t>
      </w:r>
      <w:r w:rsidRPr="00AE7560">
        <w:rPr>
          <w:rStyle w:val="tlid-translation"/>
          <w:rFonts w:asciiTheme="minorHAnsi" w:hAnsiTheme="minorHAnsi" w:cstheme="minorHAnsi"/>
        </w:rPr>
        <w:t xml:space="preserve"> </w:t>
      </w:r>
      <w:r w:rsidRPr="00AE7560">
        <w:rPr>
          <w:rStyle w:val="tlid-translation"/>
          <w:rFonts w:asciiTheme="minorHAnsi" w:hAnsiTheme="minorHAnsi" w:cstheme="minorHAnsi"/>
          <w:lang w:val="en-US"/>
        </w:rPr>
        <w:t>escape</w:t>
      </w:r>
      <w:r w:rsidRPr="00AE7560">
        <w:rPr>
          <w:rStyle w:val="tlid-translation"/>
          <w:rFonts w:asciiTheme="minorHAnsi" w:hAnsiTheme="minorHAnsi" w:cstheme="minorHAnsi"/>
        </w:rPr>
        <w:t xml:space="preserve"> </w:t>
      </w:r>
      <w:r w:rsidRPr="00AE7560">
        <w:rPr>
          <w:rStyle w:val="tlid-translation"/>
          <w:rFonts w:asciiTheme="minorHAnsi" w:hAnsiTheme="minorHAnsi" w:cstheme="minorHAnsi"/>
          <w:lang w:val="en-US"/>
        </w:rPr>
        <w:t>clause</w:t>
      </w:r>
      <w:r w:rsidRPr="00AE7560">
        <w:rPr>
          <w:rStyle w:val="tlid-translation"/>
          <w:rFonts w:asciiTheme="minorHAnsi" w:hAnsiTheme="minorHAnsi" w:cstheme="minorHAnsi"/>
        </w:rPr>
        <w:t>) που εισήχθη στην αρχή της πανδημίας του “</w:t>
      </w:r>
      <w:r>
        <w:rPr>
          <w:rStyle w:val="tlid-translation"/>
          <w:rFonts w:asciiTheme="minorHAnsi" w:hAnsiTheme="minorHAnsi" w:cstheme="minorHAnsi"/>
          <w:lang w:val="en-US"/>
        </w:rPr>
        <w:t>COVID</w:t>
      </w:r>
      <w:r w:rsidRPr="00AE7560">
        <w:rPr>
          <w:rStyle w:val="tlid-translation"/>
          <w:rFonts w:asciiTheme="minorHAnsi" w:hAnsiTheme="minorHAnsi" w:cstheme="minorHAnsi"/>
        </w:rPr>
        <w:t>-19” (Μάρτιος 2020) και εξακολουθεί να ισχύει μέχρι σήμερα. Γι’ αυτό και αναμένεται η απόφαση της Ευρωπαϊκής Επιτροπής να μην «ανοίξει» νέες διαδικασίες για καμία χώρα, καθώς η μόνη χώρα με υπερβολικό έλλειμμα πρό της έλευσης της πανδημίας ήταν η Ρουμανία. Η Βουλγαρία παραμένει στην ομάδα των χωρών όπου δεν έχουν εντοπιστεί μακροοικονομικές ανισορροπίες, σε αντίθεση με άλλα δέκα μέλη (μετ</w:t>
      </w:r>
      <w:r w:rsidR="00276566">
        <w:rPr>
          <w:rStyle w:val="tlid-translation"/>
          <w:rFonts w:asciiTheme="minorHAnsi" w:hAnsiTheme="minorHAnsi" w:cstheme="minorHAnsi"/>
        </w:rPr>
        <w:t xml:space="preserve">αξύ των οποίων </w:t>
      </w:r>
      <w:r w:rsidRPr="00AE7560">
        <w:rPr>
          <w:rStyle w:val="tlid-translation"/>
          <w:rFonts w:asciiTheme="minorHAnsi" w:hAnsiTheme="minorHAnsi" w:cstheme="minorHAnsi"/>
        </w:rPr>
        <w:t xml:space="preserve">η Ελλάδα, η Ιταλία και η Κύπρος στις οποίες οι ανισορροπίες αυτές αξιολογούνται ως πιο σοβαρές). Η Ιρλανδία και η Κροατία έχουν αφαιρεθεί από αυτή τη λίστα, γεγονός που ανοίγει περαιτέρω την πόρτα για την τελευταία ώστε να ενταχθεί στην ευρωζώνη ακόμη και μέσα στο έτος 2023. </w:t>
      </w:r>
    </w:p>
    <w:p w:rsidR="00AE7560" w:rsidRPr="00AE7560" w:rsidRDefault="00AE7560" w:rsidP="00AE7560">
      <w:pPr>
        <w:jc w:val="both"/>
        <w:rPr>
          <w:rStyle w:val="tlid-translation"/>
          <w:rFonts w:asciiTheme="minorHAnsi" w:hAnsiTheme="minorHAnsi" w:cstheme="minorHAnsi"/>
        </w:rPr>
      </w:pPr>
      <w:r w:rsidRPr="00AE7560">
        <w:rPr>
          <w:rStyle w:val="tlid-translation"/>
          <w:rFonts w:asciiTheme="minorHAnsi" w:hAnsiTheme="minorHAnsi" w:cstheme="minorHAnsi"/>
        </w:rPr>
        <w:t xml:space="preserve">Υπενθυμίζεται ότι με την έναρξη της πανδημίας τον Μάρτιο του 2020, η ΕΕ είχε αποφασίσει να «παγώσει» το Σύμφωνο Σταθερότητας και Ανάπτυξης το οποίο προβλέπει ανώτατα όρια του δημοσίου χρέους στην ΕΕ-27 στο 60% του ΑΕΠ και του δημοσιονομικού ελλείμματος στο 3%. Με αυτόν τον τρόπο, δόθηκε η ευκαιρία στις κυβερνήσεις να δαπανήσουν περισσότερους πόρους για να ανταποκριθούν στην οικονομική κρίση που δημιούργησε η πανδημία. Στα τέλη του προηγούμενου έτους, η ΕΕ είχε συμβουλέψει τα κ-μ να περάσουν από την «υποστηρικτική» δημοσιονομική πολιτική των ετών 2020-2022 σε μια πιο «ουδέτερη» το 2023, προκειμένου να είναι έτοιμες να ανταποκριθούν σε πιθανά νέα σοκ. Το ξέσπασμα του πολέμου στην Ουκρανία και η συνακόλουθη αύξηση των τιμών στα τρόφιμα και στην ενέργεια, οδήγησαν τελικώς τις Βρυξέλλες στη διαμόρφωση της θέσης ότι οι κρατικοί προϋπολογισμοί των κ-μ θα πρέπει να παραμείνουν «ευέλικτοι» και να παρέχουν τη δυνατότητα επενδύσεων στην πράσινη και ψηφιακή μετάβαση και τη δυνατότητα υποστήριξης της αγοραστικής δύναμης των πιο ευάλωτων νοικοκυριών. Σε γενικές γραμμές και όσο η κατάσταση στο ουκρανικό μέτωπο εξακολουθεί να μην εκτονώνεται, οι ευρωπαϊκοί θεσμοί θεωρούν ότι η επαναφορά των όποιων περιορισμών στα δημόσια οικονομικά των κ-μ θα πρέπει να επανεξετασθεί και πάλι μέσα </w:t>
      </w:r>
      <w:r w:rsidR="00276566">
        <w:rPr>
          <w:rStyle w:val="tlid-translation"/>
          <w:rFonts w:asciiTheme="minorHAnsi" w:hAnsiTheme="minorHAnsi" w:cstheme="minorHAnsi"/>
        </w:rPr>
        <w:t>σ</w:t>
      </w:r>
      <w:r w:rsidRPr="00AE7560">
        <w:rPr>
          <w:rStyle w:val="tlid-translation"/>
          <w:rFonts w:asciiTheme="minorHAnsi" w:hAnsiTheme="minorHAnsi" w:cstheme="minorHAnsi"/>
        </w:rPr>
        <w:t>το έτος</w:t>
      </w:r>
      <w:r w:rsidR="00276566">
        <w:rPr>
          <w:rStyle w:val="tlid-translation"/>
          <w:rFonts w:asciiTheme="minorHAnsi" w:hAnsiTheme="minorHAnsi" w:cstheme="minorHAnsi"/>
        </w:rPr>
        <w:t xml:space="preserve"> 2023</w:t>
      </w:r>
      <w:r w:rsidRPr="00AE7560">
        <w:rPr>
          <w:rStyle w:val="tlid-translation"/>
          <w:rFonts w:asciiTheme="minorHAnsi" w:hAnsiTheme="minorHAnsi" w:cstheme="minorHAnsi"/>
        </w:rPr>
        <w:t xml:space="preserve">.  </w:t>
      </w:r>
    </w:p>
    <w:p w:rsidR="00AE7560" w:rsidRPr="00AE7560" w:rsidRDefault="00AE7560" w:rsidP="00AE7560">
      <w:pPr>
        <w:jc w:val="both"/>
        <w:rPr>
          <w:rStyle w:val="tlid-translation"/>
          <w:rFonts w:asciiTheme="minorHAnsi" w:hAnsiTheme="minorHAnsi" w:cstheme="minorHAnsi"/>
        </w:rPr>
      </w:pPr>
      <w:r w:rsidRPr="00AE7560">
        <w:rPr>
          <w:rStyle w:val="tlid-translation"/>
          <w:rFonts w:asciiTheme="minorHAnsi" w:hAnsiTheme="minorHAnsi" w:cstheme="minorHAnsi"/>
        </w:rPr>
        <w:t xml:space="preserve">Στις προηγούμενες συστάσεις </w:t>
      </w:r>
      <w:r w:rsidR="00276566">
        <w:rPr>
          <w:rStyle w:val="tlid-translation"/>
          <w:rFonts w:asciiTheme="minorHAnsi" w:hAnsiTheme="minorHAnsi" w:cstheme="minorHAnsi"/>
        </w:rPr>
        <w:t>της,</w:t>
      </w:r>
      <w:r w:rsidRPr="00AE7560">
        <w:rPr>
          <w:rStyle w:val="tlid-translation"/>
          <w:rFonts w:asciiTheme="minorHAnsi" w:hAnsiTheme="minorHAnsi" w:cstheme="minorHAnsi"/>
        </w:rPr>
        <w:t xml:space="preserve"> το φθινόπωρο του 2021, η Eυρωπαϊκή Επιτροπή απηύθυνε σύσταση στη Βουλγαρία να διασφαλίσει τη δημοσιονομική βιωσιμότητα μεσοπρόθεσμα και να εντατικοποιήσει τις δημόσιες επενδύσεις για την τόνωση της ανάπτυξης. </w:t>
      </w:r>
      <w:r w:rsidR="00276566">
        <w:rPr>
          <w:rStyle w:val="tlid-translation"/>
          <w:rFonts w:asciiTheme="minorHAnsi" w:hAnsiTheme="minorHAnsi" w:cstheme="minorHAnsi"/>
        </w:rPr>
        <w:t>Το 2022</w:t>
      </w:r>
      <w:r w:rsidRPr="00AE7560">
        <w:rPr>
          <w:rStyle w:val="tlid-translation"/>
          <w:rFonts w:asciiTheme="minorHAnsi" w:hAnsiTheme="minorHAnsi" w:cstheme="minorHAnsi"/>
        </w:rPr>
        <w:t>, η κυβέρνηση έχει άρει τα περισσότερα από τα μέτρα για την αντιμετώπιση της πανδημίας, αλλά εξ αιτίας της ουκρανικής κρίσης τα τελευταία αντικαταστάθηκαν από νέα μέτρα που σκοπό έχουν να «μετριάσουν» τις επιπτώσεις της αύξησης των τιμών</w:t>
      </w:r>
      <w:r w:rsidR="00276566">
        <w:rPr>
          <w:rStyle w:val="tlid-translation"/>
          <w:rFonts w:asciiTheme="minorHAnsi" w:hAnsiTheme="minorHAnsi" w:cstheme="minorHAnsi"/>
        </w:rPr>
        <w:t xml:space="preserve"> (κυρίως στα τρόφιμα και στην ενέργεια)</w:t>
      </w:r>
      <w:r w:rsidRPr="00AE7560">
        <w:rPr>
          <w:rStyle w:val="tlid-translation"/>
          <w:rFonts w:asciiTheme="minorHAnsi" w:hAnsiTheme="minorHAnsi" w:cstheme="minorHAnsi"/>
        </w:rPr>
        <w:t xml:space="preserve">. Τα εν λόγω μέτρα είναι προσωρινού χαρακτήρα, αλλά είναι πολύ πιθανόν να παραμείνουν και κατά το έτος 2023, αναλόγως της εξέλιξης της ουκρανικής κρίσης και των επιπτώσεών της στην εγχώρια οικονομία. Οι Βρυξέλλες έχουν επικρίνει τη Βουλγαρία το τελευταίο διάστημα, επειδή δεν ελέγχει επαρκώς την αύξηση των τρεχουσών δαπανών της. Οι δαπάνες αυτές, υπολογίζεται ότι θα συνεισφέρουν 1,4 ποσοστιαίες μονάδες στο έλλειμμα, το μεγαλύτερο μέρος του οποίου θα οφείλεται στην αύξηση των δαπανών για συντάξεις (+0,6% του ΑΕΠ) και μισθούς (+0,3%), στην υιοθέτηση μέτρων για τον μετριασμό του πληθωρισμού (+0,2%), καθώς και στην αύξηση των δαπανών για τη διαχείριση του προσφυγικού κύματος από την Ουκρανία (+0,1%). Σύμφωνα με την Eυρωπαϊκή Επιτροπή, ορισμένα από τα ληφθέντα μέτρα δεν είναι </w:t>
      </w:r>
      <w:r w:rsidRPr="00AE7560">
        <w:rPr>
          <w:rStyle w:val="tlid-translation"/>
          <w:rFonts w:asciiTheme="minorHAnsi" w:hAnsiTheme="minorHAnsi" w:cstheme="minorHAnsi"/>
        </w:rPr>
        <w:lastRenderedPageBreak/>
        <w:t>επαρκώς στοχευμένα, με χαρακτηριστικότερο παράδειγμα την επιβολή «μορατόριουμ» στις τιμές της ενέργειας για τα νοικοκυριά.</w:t>
      </w:r>
    </w:p>
    <w:p w:rsidR="00AE7560" w:rsidRPr="00351179" w:rsidRDefault="00AE7560" w:rsidP="00AE7560">
      <w:pPr>
        <w:jc w:val="both"/>
        <w:rPr>
          <w:rStyle w:val="tlid-translation"/>
          <w:rFonts w:asciiTheme="minorHAnsi" w:hAnsiTheme="minorHAnsi" w:cstheme="minorHAnsi"/>
        </w:rPr>
      </w:pPr>
      <w:r w:rsidRPr="00AE7560">
        <w:rPr>
          <w:rStyle w:val="tlid-translation"/>
          <w:rFonts w:asciiTheme="minorHAnsi" w:hAnsiTheme="minorHAnsi" w:cstheme="minorHAnsi"/>
        </w:rPr>
        <w:t>Εκτός από το θέμα της δημοσιονομικής βιωσιμότητας, η ΕΕ έχει απευθύνει και συστάσεις προς τις βουλγαρικές αρχές, προς ακόμη δύο κατευθύνσεις. Έχει συστήσει στην τρέχουσα κυβέρνηση να αυξήσει τις επενδύσεις αναφορικά με την πράσινη και την ψηφιακή μετάβαση και την ενεργειακή ασφάλεια, αξιοποιώντας</w:t>
      </w:r>
      <w:r w:rsidRPr="00AE7560">
        <w:rPr>
          <w:rStyle w:val="tlid-translation"/>
          <w:rFonts w:asciiTheme="minorHAnsi" w:hAnsiTheme="minorHAnsi" w:cstheme="minorHAnsi"/>
          <w:lang w:val="bg-BG"/>
        </w:rPr>
        <w:t xml:space="preserve"> </w:t>
      </w:r>
      <w:r w:rsidRPr="00AE7560">
        <w:rPr>
          <w:rStyle w:val="tlid-translation"/>
          <w:rFonts w:asciiTheme="minorHAnsi" w:hAnsiTheme="minorHAnsi" w:cstheme="minorHAnsi"/>
        </w:rPr>
        <w:t>τους πόρους του Μηχανισμού Ανάκαμψης και Ανθεκτικότητας, το πρόσφατα υιοθετηθέν από την Ευρωπαϊκή Επιτροπή ενεργειακό σχέδιο «</w:t>
      </w:r>
      <w:r w:rsidRPr="00AE7560">
        <w:rPr>
          <w:rStyle w:val="tlid-translation"/>
          <w:rFonts w:asciiTheme="minorHAnsi" w:hAnsiTheme="minorHAnsi" w:cstheme="minorHAnsi"/>
          <w:i/>
        </w:rPr>
        <w:t>RePowerEU</w:t>
      </w:r>
      <w:r w:rsidRPr="00AE7560">
        <w:rPr>
          <w:rStyle w:val="tlid-translation"/>
          <w:rFonts w:asciiTheme="minorHAnsi" w:hAnsiTheme="minorHAnsi" w:cstheme="minorHAnsi"/>
        </w:rPr>
        <w:t xml:space="preserve">» και άλλα κονδύλια της ΕΕ (π.χ. </w:t>
      </w:r>
      <w:r w:rsidRPr="00AE7560">
        <w:rPr>
          <w:rStyle w:val="tlid-translation"/>
          <w:rFonts w:asciiTheme="minorHAnsi" w:hAnsiTheme="minorHAnsi" w:cstheme="minorHAnsi"/>
          <w:lang w:val="en-US"/>
        </w:rPr>
        <w:t>ESIF</w:t>
      </w:r>
      <w:r w:rsidRPr="00AE7560">
        <w:rPr>
          <w:rStyle w:val="tlid-translation"/>
          <w:rFonts w:asciiTheme="minorHAnsi" w:hAnsiTheme="minorHAnsi" w:cstheme="minorHAnsi"/>
        </w:rPr>
        <w:t xml:space="preserve">). Επιπλέον, σύμφωνα με την Ευρωπαϊκή Επιτροπή, η Βουλγαρία θα πρέπει να βελτιώσει το θεσμικό της πλαίσιο και να επιταχύνει την ανάπτυξη των ΑΠΕ και την παροχή εναλλακτικών προμηθειών </w:t>
      </w:r>
      <w:r w:rsidRPr="00351179">
        <w:rPr>
          <w:rStyle w:val="tlid-translation"/>
          <w:rFonts w:asciiTheme="minorHAnsi" w:hAnsiTheme="minorHAnsi" w:cstheme="minorHAnsi"/>
        </w:rPr>
        <w:t>φυσικού αερίου ώστε να μειώσει την εξάρτησή της από τα ορυκτά καύσιμα. Τέλος, είναι επίσης απαραίτητο να βελτιώσει τις επιδόσεις της αναφορικά με την ενεργειακή απόδοση</w:t>
      </w:r>
      <w:r w:rsidR="00276566" w:rsidRPr="00351179">
        <w:rPr>
          <w:rStyle w:val="tlid-translation"/>
          <w:rFonts w:asciiTheme="minorHAnsi" w:hAnsiTheme="minorHAnsi" w:cstheme="minorHAnsi"/>
        </w:rPr>
        <w:t xml:space="preserve"> (</w:t>
      </w:r>
      <w:r w:rsidR="00276566" w:rsidRPr="00351179">
        <w:rPr>
          <w:rStyle w:val="tlid-translation"/>
          <w:rFonts w:asciiTheme="minorHAnsi" w:hAnsiTheme="minorHAnsi" w:cstheme="minorHAnsi"/>
          <w:lang w:val="en-US"/>
        </w:rPr>
        <w:t>energy</w:t>
      </w:r>
      <w:r w:rsidR="00276566" w:rsidRPr="00351179">
        <w:rPr>
          <w:rStyle w:val="tlid-translation"/>
          <w:rFonts w:asciiTheme="minorHAnsi" w:hAnsiTheme="minorHAnsi" w:cstheme="minorHAnsi"/>
        </w:rPr>
        <w:t xml:space="preserve"> </w:t>
      </w:r>
      <w:r w:rsidR="00276566" w:rsidRPr="00351179">
        <w:rPr>
          <w:rStyle w:val="tlid-translation"/>
          <w:rFonts w:asciiTheme="minorHAnsi" w:hAnsiTheme="minorHAnsi" w:cstheme="minorHAnsi"/>
          <w:lang w:val="en-US"/>
        </w:rPr>
        <w:t>efficiency</w:t>
      </w:r>
      <w:r w:rsidR="00276566" w:rsidRPr="00351179">
        <w:rPr>
          <w:rStyle w:val="tlid-translation"/>
          <w:rFonts w:asciiTheme="minorHAnsi" w:hAnsiTheme="minorHAnsi" w:cstheme="minorHAnsi"/>
        </w:rPr>
        <w:t>)</w:t>
      </w:r>
      <w:r w:rsidRPr="00351179">
        <w:rPr>
          <w:rStyle w:val="tlid-translation"/>
          <w:rFonts w:asciiTheme="minorHAnsi" w:hAnsiTheme="minorHAnsi" w:cstheme="minorHAnsi"/>
        </w:rPr>
        <w:t>, σύμφωνα με την ισχύουσα κοινοτική νομοθεσία.</w:t>
      </w:r>
    </w:p>
    <w:p w:rsidR="00AE7560" w:rsidRPr="00351179" w:rsidRDefault="00AE7560" w:rsidP="00AE7560">
      <w:pPr>
        <w:jc w:val="both"/>
        <w:rPr>
          <w:rStyle w:val="tlid-translation"/>
          <w:rFonts w:asciiTheme="minorHAnsi" w:hAnsiTheme="minorHAnsi" w:cstheme="minorHAnsi"/>
        </w:rPr>
      </w:pPr>
      <w:r w:rsidRPr="00351179">
        <w:rPr>
          <w:rStyle w:val="tlid-translation"/>
          <w:rFonts w:asciiTheme="minorHAnsi" w:hAnsiTheme="minorHAnsi" w:cstheme="minorHAnsi"/>
        </w:rPr>
        <w:t>Ειδικότερα σε ό,τι αφορά την επικείμενη περίοδο 2022-2023, η Ευρωπαϊκή Επιτροπή συστήνει προς τη β/κυβέρνηση όπως αναλάβει δράση προς τις ακόλουθες κατευθύνσεις:</w:t>
      </w:r>
    </w:p>
    <w:p w:rsidR="00AE7560" w:rsidRPr="00351179" w:rsidRDefault="00AE7560" w:rsidP="00AE7560">
      <w:pPr>
        <w:pStyle w:val="af0"/>
        <w:numPr>
          <w:ilvl w:val="0"/>
          <w:numId w:val="20"/>
        </w:numPr>
        <w:suppressAutoHyphens w:val="0"/>
        <w:contextualSpacing w:val="0"/>
        <w:rPr>
          <w:rStyle w:val="tlid-translation"/>
          <w:rFonts w:asciiTheme="minorHAnsi" w:hAnsiTheme="minorHAnsi" w:cstheme="minorHAnsi"/>
          <w:sz w:val="22"/>
          <w:szCs w:val="22"/>
        </w:rPr>
      </w:pPr>
      <w:r w:rsidRPr="00351179">
        <w:rPr>
          <w:rStyle w:val="tlid-translation"/>
          <w:rFonts w:asciiTheme="minorHAnsi" w:hAnsiTheme="minorHAnsi" w:cstheme="minorHAnsi"/>
          <w:sz w:val="22"/>
          <w:szCs w:val="22"/>
        </w:rPr>
        <w:t>Παροχή προσωρινής και στοχευμένης υποστήριξης σε νοικοκυριά και σε επιχειρήσεις που είναι πιο ευάλωτες στις αυξήσεις των τιμών της ενέργειας και σε πρόσφυγες από την Ουκρανία. Θα πρέπει να επεκτείνει τις δημόσιες επενδύσεις. Συνέχιση δημοσίων επενδύσεων για την πράσινη και την ψηφιακή μετάβαση και την ενεργειακή ασφάλεια. Για την περίοδο μετά το 2023, συνιστάται στη χώρα όπως ακολουθήσει μια δημοσιονομική πολιτική που στόχο θα έχει την επίτευξη συνετών, μεσοπρόθεσμων δημοσιονομικών θέσεων.</w:t>
      </w:r>
    </w:p>
    <w:p w:rsidR="00AE7560" w:rsidRPr="00351179" w:rsidRDefault="00AE7560" w:rsidP="00AE7560">
      <w:pPr>
        <w:pStyle w:val="af0"/>
        <w:ind w:left="1080"/>
        <w:rPr>
          <w:rStyle w:val="tlid-translation"/>
          <w:rFonts w:asciiTheme="minorHAnsi" w:hAnsiTheme="minorHAnsi" w:cstheme="minorHAnsi"/>
          <w:sz w:val="22"/>
          <w:szCs w:val="22"/>
        </w:rPr>
      </w:pPr>
    </w:p>
    <w:p w:rsidR="00AE7560" w:rsidRPr="00351179" w:rsidRDefault="00AE7560" w:rsidP="00AE7560">
      <w:pPr>
        <w:pStyle w:val="af0"/>
        <w:numPr>
          <w:ilvl w:val="0"/>
          <w:numId w:val="20"/>
        </w:numPr>
        <w:suppressAutoHyphens w:val="0"/>
        <w:contextualSpacing w:val="0"/>
        <w:rPr>
          <w:rStyle w:val="tlid-translation"/>
          <w:rFonts w:asciiTheme="minorHAnsi" w:hAnsiTheme="minorHAnsi" w:cstheme="minorHAnsi"/>
          <w:sz w:val="22"/>
          <w:szCs w:val="22"/>
        </w:rPr>
      </w:pPr>
      <w:r w:rsidRPr="00351179">
        <w:rPr>
          <w:rStyle w:val="tlid-translation"/>
          <w:rFonts w:asciiTheme="minorHAnsi" w:hAnsiTheme="minorHAnsi" w:cstheme="minorHAnsi"/>
          <w:sz w:val="22"/>
          <w:szCs w:val="22"/>
        </w:rPr>
        <w:t>Εφαρμογή του Εθνικού Σχεδίου Ανάκαμψης και Ανθεκτικότητας, σύμφωνα με τα ορόσημα και τους στόχους που περιλαμβάνονται στην εκτελεστική απόφαση του Ευρωπαϊκού Συμβουλίου της 4</w:t>
      </w:r>
      <w:r w:rsidRPr="00351179">
        <w:rPr>
          <w:rStyle w:val="tlid-translation"/>
          <w:rFonts w:asciiTheme="minorHAnsi" w:hAnsiTheme="minorHAnsi" w:cstheme="minorHAnsi"/>
          <w:sz w:val="22"/>
          <w:szCs w:val="22"/>
          <w:vertAlign w:val="superscript"/>
        </w:rPr>
        <w:t>ης</w:t>
      </w:r>
      <w:r w:rsidRPr="00351179">
        <w:rPr>
          <w:rStyle w:val="tlid-translation"/>
          <w:rFonts w:asciiTheme="minorHAnsi" w:hAnsiTheme="minorHAnsi" w:cstheme="minorHAnsi"/>
          <w:sz w:val="22"/>
          <w:szCs w:val="22"/>
        </w:rPr>
        <w:t xml:space="preserve">  Μαΐου 2022. Η β/κυβέρνηση, αναμένεται να υποβάλει τα έγγραφα προγραμματισμού για την «πολιτική συνοχής 2021-2027», με σκοπό την οριστικοποίηση των διαπραγματεύσεων με την Ευρωπαϊκή Επιτροπή και εν συνεχεία την έναρξη της εφαρμογής τους.</w:t>
      </w:r>
    </w:p>
    <w:p w:rsidR="00AE7560" w:rsidRPr="00351179" w:rsidRDefault="00AE7560" w:rsidP="00AE7560">
      <w:pPr>
        <w:pStyle w:val="af0"/>
        <w:rPr>
          <w:rStyle w:val="tlid-translation"/>
          <w:rFonts w:asciiTheme="minorHAnsi" w:hAnsiTheme="minorHAnsi" w:cstheme="minorHAnsi"/>
          <w:sz w:val="22"/>
          <w:szCs w:val="22"/>
        </w:rPr>
      </w:pPr>
    </w:p>
    <w:p w:rsidR="00AE7560" w:rsidRPr="00351179" w:rsidRDefault="00AE7560" w:rsidP="00AE7560">
      <w:pPr>
        <w:pStyle w:val="af0"/>
        <w:numPr>
          <w:ilvl w:val="0"/>
          <w:numId w:val="20"/>
        </w:numPr>
        <w:suppressAutoHyphens w:val="0"/>
        <w:contextualSpacing w:val="0"/>
        <w:rPr>
          <w:rFonts w:asciiTheme="minorHAnsi" w:hAnsiTheme="minorHAnsi" w:cstheme="minorHAnsi"/>
          <w:sz w:val="22"/>
          <w:szCs w:val="22"/>
        </w:rPr>
      </w:pPr>
      <w:r w:rsidRPr="00351179">
        <w:rPr>
          <w:rStyle w:val="tlid-translation"/>
          <w:rFonts w:asciiTheme="minorHAnsi" w:hAnsiTheme="minorHAnsi" w:cstheme="minorHAnsi"/>
          <w:sz w:val="22"/>
          <w:szCs w:val="22"/>
        </w:rPr>
        <w:t xml:space="preserve">Μείωση της συνολικής εξάρτησης της χώρας από τα ορυκτά καύσιμα και τις εισαγωγές ορυκτών καυσίμων, επιταχύνοντας παράλληλα την ανάπτυξη των ΑΠΕ και την διαφοροποίηση των πηγών και οδεύσεων τροφοδοσίας με φυσικό αέριο και αυξάνοντας τις διασυνδέσεις με </w:t>
      </w:r>
      <w:r w:rsidRPr="00351179">
        <w:rPr>
          <w:rStyle w:val="tlid-translation"/>
          <w:rFonts w:asciiTheme="minorHAnsi" w:hAnsiTheme="minorHAnsi" w:cstheme="minorHAnsi"/>
          <w:color w:val="000000" w:themeColor="text1"/>
          <w:sz w:val="22"/>
          <w:szCs w:val="22"/>
        </w:rPr>
        <w:t>γειτονικές χώρες. Εντατικοποίηση των προσπαθειών για μείωση της ενεργειακής ζήτησης, με παράλληλη αύξηση της ενεργειακής απόδοσης στις βιομηχανικές διεργασίες και στα ιδιωτικά και δημόσια κτίρια. Τέλος, προώθηση νέων βιώσιμων λύσεων στην τηλεθέρμανση (</w:t>
      </w:r>
      <w:r w:rsidRPr="00351179">
        <w:rPr>
          <w:rFonts w:asciiTheme="minorHAnsi" w:hAnsiTheme="minorHAnsi" w:cstheme="minorHAnsi"/>
          <w:color w:val="000000" w:themeColor="text1"/>
          <w:sz w:val="22"/>
          <w:szCs w:val="22"/>
          <w:shd w:val="clear" w:color="auto" w:fill="FBFBFB"/>
        </w:rPr>
        <w:t>σύστημα παραγωγής θερμότητας στην κεντρική εγκατάσταση παραγωγής ενέργειας στη Σόφια, την οποία διανέμει σε αριθμό κτιρίων στην πρωτεύουσα που βρίσκονται μακριά από το σημείο παραγωγής)</w:t>
      </w:r>
      <w:r w:rsidRPr="00351179">
        <w:rPr>
          <w:rFonts w:asciiTheme="minorHAnsi" w:hAnsiTheme="minorHAnsi" w:cstheme="minorHAnsi"/>
          <w:color w:val="000000" w:themeColor="text1"/>
          <w:sz w:val="22"/>
          <w:szCs w:val="22"/>
          <w:shd w:val="clear" w:color="auto" w:fill="FBFBFB"/>
          <w:lang w:val="bg-BG"/>
        </w:rPr>
        <w:t>.</w:t>
      </w:r>
    </w:p>
    <w:p w:rsidR="00276566" w:rsidRPr="00276566" w:rsidRDefault="00276566" w:rsidP="00276566">
      <w:pPr>
        <w:pStyle w:val="af0"/>
        <w:rPr>
          <w:rFonts w:asciiTheme="minorHAnsi" w:hAnsiTheme="minorHAnsi" w:cstheme="minorHAnsi"/>
          <w:sz w:val="22"/>
          <w:szCs w:val="22"/>
        </w:rPr>
      </w:pPr>
    </w:p>
    <w:p w:rsidR="00276566" w:rsidRDefault="00276566" w:rsidP="00276566">
      <w:pPr>
        <w:pStyle w:val="af0"/>
        <w:suppressAutoHyphens w:val="0"/>
        <w:ind w:left="1080"/>
        <w:contextualSpacing w:val="0"/>
        <w:rPr>
          <w:rFonts w:asciiTheme="minorHAnsi" w:hAnsiTheme="minorHAnsi" w:cstheme="minorHAnsi"/>
          <w:sz w:val="22"/>
          <w:szCs w:val="22"/>
        </w:rPr>
      </w:pPr>
    </w:p>
    <w:p w:rsidR="00351179" w:rsidRPr="00AE7560" w:rsidRDefault="00351179" w:rsidP="00276566">
      <w:pPr>
        <w:pStyle w:val="af0"/>
        <w:suppressAutoHyphens w:val="0"/>
        <w:ind w:left="1080"/>
        <w:contextualSpacing w:val="0"/>
        <w:rPr>
          <w:rFonts w:asciiTheme="minorHAnsi" w:hAnsiTheme="minorHAnsi" w:cstheme="minorHAnsi"/>
          <w:sz w:val="22"/>
          <w:szCs w:val="22"/>
        </w:rPr>
      </w:pPr>
    </w:p>
    <w:p w:rsidR="003A5DD6" w:rsidRDefault="003A5DD6">
      <w:pPr>
        <w:pStyle w:val="2"/>
      </w:pPr>
      <w:r>
        <w:lastRenderedPageBreak/>
        <w:t xml:space="preserve">Οικονομικές σχέσεις </w:t>
      </w:r>
      <w:bookmarkEnd w:id="17"/>
      <w:r>
        <w:t>Βουλγαρίας</w:t>
      </w:r>
    </w:p>
    <w:p w:rsidR="003A5DD6" w:rsidRDefault="003A5DD6">
      <w:pPr>
        <w:pStyle w:val="3"/>
      </w:pPr>
      <w:bookmarkStart w:id="18" w:name="__RefHeading___Toc514844359"/>
      <w:bookmarkEnd w:id="18"/>
      <w:r>
        <w:t>Βουλγαρία –  ΠΟΕ</w:t>
      </w:r>
    </w:p>
    <w:p w:rsidR="003A5DD6" w:rsidRDefault="003A5DD6">
      <w:pPr>
        <w:jc w:val="both"/>
      </w:pPr>
      <w:r>
        <w:rPr>
          <w:rStyle w:val="tlid-translation"/>
        </w:rPr>
        <w:t xml:space="preserve">Η Βουλγαρία είναι μέλος του Παγκόσμιου Οργανισμού Εμπορίου από την 1η Δεκεμβρίου 1996. Ως μέλος του οργανισμού, η Βουλγαρία έχει αναλάβει δεσμεύσεις που απορρέουν από τη συμφωνία του Μαρακές και από όλες τις σχετικές ρυθμίσεις για την περαιτέρω φιλελευθεροποίηση του εμπορίου αγαθών και υπηρεσιών. </w:t>
      </w:r>
    </w:p>
    <w:p w:rsidR="003A5DD6" w:rsidRDefault="003A5DD6">
      <w:pPr>
        <w:jc w:val="both"/>
      </w:pPr>
      <w:r>
        <w:rPr>
          <w:rStyle w:val="tlid-translation"/>
        </w:rPr>
        <w:t>Το Όργανο Ελέγχου Εμπορικών Πολιτικών του ΠΟΕ αναγνώρισε την ενεργό συμμετοχή της Βουλγαρίας στο πολυμερές εμπορικό σύστημα. Σύμφωνα με τη σχετική έκθεση, η οποία δημοσιεύθηκε στις 17 Οκτωβρίου 2003 από τη Γραμματεία του ΠΟΕ, επισημαίνονται οι ευρείες μεταρρυθμίσεις της εμπορικής πολιτικής της χώρας, οι οποίες καλύπτουν το τελωνειακό, δασμολογικό και αδειοδοτικό καθεστώς για τις εισαγωγές καθώς και τους κανονισμούς για τα διορθωτικά μέτρα στον τομέα του εμπορίου (</w:t>
      </w:r>
      <w:r>
        <w:rPr>
          <w:rStyle w:val="tlid-translation"/>
          <w:lang w:val="en-US"/>
        </w:rPr>
        <w:t>trade</w:t>
      </w:r>
      <w:r>
        <w:rPr>
          <w:rStyle w:val="tlid-translation"/>
        </w:rPr>
        <w:t xml:space="preserve"> </w:t>
      </w:r>
      <w:r>
        <w:rPr>
          <w:rStyle w:val="tlid-translation"/>
          <w:lang w:val="en-US"/>
        </w:rPr>
        <w:t>remedy</w:t>
      </w:r>
      <w:r>
        <w:rPr>
          <w:rStyle w:val="tlid-translation"/>
        </w:rPr>
        <w:t xml:space="preserve"> </w:t>
      </w:r>
      <w:r>
        <w:rPr>
          <w:rStyle w:val="tlid-translation"/>
          <w:lang w:val="en-US"/>
        </w:rPr>
        <w:t>regulations</w:t>
      </w:r>
      <w:r>
        <w:rPr>
          <w:rStyle w:val="tlid-translation"/>
        </w:rPr>
        <w:t>), τις προδιαγραφές του εμπορίου, τα ζητήματα κυβερνητικών προμηθειών, τα ζητήματα διανοητικής ιδιοκτησίας (</w:t>
      </w:r>
      <w:r>
        <w:rPr>
          <w:rStyle w:val="tlid-translation"/>
          <w:lang w:val="en-US"/>
        </w:rPr>
        <w:t>TRIPS</w:t>
      </w:r>
      <w:r>
        <w:rPr>
          <w:rStyle w:val="tlid-translation"/>
        </w:rPr>
        <w:t>) και τα καθεστώτα του τομέα υπηρεσιών (</w:t>
      </w:r>
      <w:r>
        <w:rPr>
          <w:rStyle w:val="tlid-translation"/>
          <w:lang w:val="en-US"/>
        </w:rPr>
        <w:t>GATS</w:t>
      </w:r>
      <w:r>
        <w:rPr>
          <w:rStyle w:val="tlid-translation"/>
        </w:rPr>
        <w:t>).</w:t>
      </w:r>
    </w:p>
    <w:p w:rsidR="003A5DD6" w:rsidRDefault="003A5DD6">
      <w:pPr>
        <w:jc w:val="both"/>
      </w:pPr>
      <w:r>
        <w:rPr>
          <w:rStyle w:val="tlid-translation"/>
        </w:rPr>
        <w:t>Οι ενταξιακές δεσμεύσεις της Βουλγαρίας μεταβλήθηκαν προς την κατεύθυνση της υποστήριξης μιας βαθύτερης φιλελευθεροποίησης το 2007, όταν η χώρα εντάχθηκε στην ΕΕ. Η κύρια δραστηριότητα της Βουλγαρίας, η οποία σχετίζεται με την ιδιότητα του κράτους-μέλους του ΠΟΕ από το 2007, επικεντρώνεται στην ενεργό συμμετοχή της χώρας στις προπαρασκευαστικές εργασίες σχετικά με τις κοινές θέσεις της ΕΕ για διάφορα θέματα εμπορικού ενδιαφέροντος, συμπεριλαμβανομένου του Γύρου εμπορικών διαπραγματεύσεων  της Ντόχα.</w:t>
      </w:r>
    </w:p>
    <w:p w:rsidR="003A5DD6" w:rsidRDefault="003A5DD6">
      <w:pPr>
        <w:jc w:val="both"/>
      </w:pPr>
      <w:r>
        <w:rPr>
          <w:rStyle w:val="tlid-translation"/>
        </w:rPr>
        <w:t>Η Βουλγαρία συμμετείχε στην 8</w:t>
      </w:r>
      <w:r>
        <w:rPr>
          <w:rStyle w:val="tlid-translation"/>
          <w:vertAlign w:val="superscript"/>
        </w:rPr>
        <w:t>η</w:t>
      </w:r>
      <w:r>
        <w:rPr>
          <w:rStyle w:val="tlid-translation"/>
        </w:rPr>
        <w:t xml:space="preserve"> Σύνοδο της Υπουργικής Διάσκεψης του ΠΟΕ που διεξήχθη από τις 15 έως τις 17 Δεκεμβρίου 2011 στη Γενεύη, κατά την οποία εγκρίθηκαν οι όροι προσχώρησης των νέων μελών και υιοθετήθηκαν ορισμένες αποφάσεις στους τομείς του ηλεκτρονικού εμπορίου, των δικαιωμάτων διανοητικής ιδιοκτησίας και της οικονομικής ολοκλήρωσης των λιγότερο ανεπτυγμένων χωρών (</w:t>
      </w:r>
      <w:r>
        <w:rPr>
          <w:rStyle w:val="tlid-translation"/>
          <w:lang w:val="en-US"/>
        </w:rPr>
        <w:t>LDCs</w:t>
      </w:r>
      <w:r>
        <w:rPr>
          <w:rStyle w:val="tlid-translation"/>
        </w:rPr>
        <w:t>).</w:t>
      </w:r>
    </w:p>
    <w:p w:rsidR="003A5DD6" w:rsidRDefault="003A5DD6">
      <w:pPr>
        <w:jc w:val="both"/>
      </w:pPr>
      <w:r>
        <w:rPr>
          <w:rStyle w:val="tlid-translation"/>
        </w:rPr>
        <w:t xml:space="preserve">Περισσότερες πληροφορίες σχετικά με τη συμμετοχή της Βουλγαρίας στον ΠΟΕ είναι διαθέσιμες στον ακόλουθο σύνδεσμο: </w:t>
      </w:r>
    </w:p>
    <w:p w:rsidR="003A5DD6" w:rsidRPr="00CA2C24" w:rsidRDefault="003A5DD6">
      <w:pPr>
        <w:spacing w:after="0" w:line="240" w:lineRule="auto"/>
        <w:jc w:val="both"/>
        <w:rPr>
          <w:rStyle w:val="tlid-translation"/>
        </w:rPr>
      </w:pPr>
      <w:r>
        <w:rPr>
          <w:rStyle w:val="tlid-translation"/>
        </w:rPr>
        <w:t>[</w:t>
      </w:r>
      <w:hyperlink r:id="rId19" w:history="1">
        <w:r>
          <w:rPr>
            <w:rStyle w:val="-"/>
          </w:rPr>
          <w:t>https://www.wto.org/english/thewto_e/countries_e/bulgaria_e.htm</w:t>
        </w:r>
      </w:hyperlink>
      <w:r>
        <w:rPr>
          <w:rStyle w:val="tlid-translation"/>
        </w:rPr>
        <w:t>]</w:t>
      </w:r>
    </w:p>
    <w:p w:rsidR="00B467F4" w:rsidRPr="00CA2C24" w:rsidRDefault="00B467F4">
      <w:pPr>
        <w:spacing w:after="0" w:line="240" w:lineRule="auto"/>
        <w:jc w:val="both"/>
      </w:pPr>
    </w:p>
    <w:p w:rsidR="003A5DD6" w:rsidRDefault="003A5DD6">
      <w:pPr>
        <w:pStyle w:val="3"/>
      </w:pPr>
      <w:bookmarkStart w:id="19" w:name="__RefHeading___Toc514844360"/>
      <w:bookmarkEnd w:id="19"/>
      <w:r>
        <w:t>Βουλγαρία – Ευρωπαϊκή Ένωση</w:t>
      </w:r>
    </w:p>
    <w:p w:rsidR="003A5DD6" w:rsidRDefault="003A5DD6">
      <w:pPr>
        <w:jc w:val="both"/>
      </w:pPr>
      <w:r>
        <w:rPr>
          <w:rStyle w:val="tlid-translation"/>
        </w:rPr>
        <w:t>Η Βουλγαρία εντάχθηκε στην ΕΕ το 2007 μαζί με τη Ρουμανία. Η διαδικασία της πλήρους ένταξης της Βουλγαρίας στην ΕΕ, αντιμετώπισε εξ αρχής δυσκολίες αναφορικά με την αναγκαιότητα μεταφοράς και εφαρμογής της ευρωπαϊκής νομοθεσίας στη</w:t>
      </w:r>
      <w:r w:rsidR="00B467F4">
        <w:rPr>
          <w:rStyle w:val="tlid-translation"/>
        </w:rPr>
        <w:t>ν εθνική έννομη τάξη, λόγω της ε</w:t>
      </w:r>
      <w:r>
        <w:rPr>
          <w:rStyle w:val="tlid-translation"/>
        </w:rPr>
        <w:t>λλιπούς ικανότητας των διαφόρων επιπέδων της δημόσιας διοίκησης να ανταπεξέλθουν στις προκλήσεις που δημιουργούνταν εκ της αναγκαιότητας αυτής. Επιπλέον, οι ελλείψεις που παρουσιάζονται στο σύστημα απονομής δικαιοσύνης, εξακολουθούν να αποτελούν τροχοπέδη στην αποτελεσματική άσκηση των λειτουργιών του κράτους δικαίου. Η διατήρηση υψηλού επιπέδου διαφθοράς στους τομείς της δημόσιας διοίκησης και της επιχειρη</w:t>
      </w:r>
      <w:r w:rsidR="00B467F4">
        <w:rPr>
          <w:rStyle w:val="tlid-translation"/>
        </w:rPr>
        <w:t>μα</w:t>
      </w:r>
      <w:r>
        <w:rPr>
          <w:rStyle w:val="tlid-translation"/>
        </w:rPr>
        <w:t xml:space="preserve">τικής δραστηριότητας, παρά τις πρόσφατες προσπάθειες </w:t>
      </w:r>
      <w:r>
        <w:rPr>
          <w:rStyle w:val="tlid-translation"/>
        </w:rPr>
        <w:lastRenderedPageBreak/>
        <w:t>πρόληψης του φαινομένου και επιβολής κυρώσεων, εξακολουθεί να αποτελεί μία από τις μείζονες προκλήσεις που πρέπει να αντιμετωπίσει με αποφασιστικότητα η χώρα τα επόμενα χρόνια. Εξ αιτίας των ανωτέρω παραγόντων και παρά τη σχετική επιθυμία της, η Βουλγαρία δεν έχει κατορθώσει να ενταχθεί στον χώρο Σένγκεν μέχρι στιγμής.</w:t>
      </w:r>
    </w:p>
    <w:p w:rsidR="003A5DD6" w:rsidRDefault="003A5DD6">
      <w:pPr>
        <w:jc w:val="both"/>
      </w:pPr>
      <w:r>
        <w:rPr>
          <w:rStyle w:val="tlid-translation"/>
        </w:rPr>
        <w:t>Η βουλγαρική κυβέρνηση έχ</w:t>
      </w:r>
      <w:r w:rsidR="00351179">
        <w:rPr>
          <w:rStyle w:val="tlid-translation"/>
        </w:rPr>
        <w:t xml:space="preserve">ει θέσει ως στόχο τη </w:t>
      </w:r>
      <w:r>
        <w:rPr>
          <w:rStyle w:val="tlid-translation"/>
        </w:rPr>
        <w:t>ένταξη της χώρας στη ζώνη του ευρώ</w:t>
      </w:r>
      <w:r w:rsidR="00351179">
        <w:rPr>
          <w:rStyle w:val="tlid-translation"/>
        </w:rPr>
        <w:t xml:space="preserve"> μέχρι το έτος 2024</w:t>
      </w:r>
      <w:r>
        <w:rPr>
          <w:rStyle w:val="tlid-translation"/>
        </w:rPr>
        <w:t>. Η</w:t>
      </w:r>
      <w:r>
        <w:t xml:space="preserve"> Βουλγαρία πληροί τα</w:t>
      </w:r>
      <w:r w:rsidR="00351179">
        <w:t xml:space="preserve"> περισσότερα</w:t>
      </w:r>
      <w:r>
        <w:t xml:space="preserve"> τυπικά κριτήρια του Μάαστριχτ για ένταξη στην ευρωζώνη (</w:t>
      </w:r>
      <w:r w:rsidR="00351179">
        <w:rPr>
          <w:i/>
        </w:rPr>
        <w:t xml:space="preserve">πλήν πληθωρισμού </w:t>
      </w:r>
      <w:r w:rsidR="006F0F2F">
        <w:rPr>
          <w:i/>
        </w:rPr>
        <w:t>από το 2021 και μετά</w:t>
      </w:r>
      <w:r>
        <w:t xml:space="preserve">), ωστόσο εμφανίζει σημαντική απόκλιση σε ό,τι αφορά το ουσιαστικό κριτήριο της προσέγγισης με το βιοτικό επίπεδο των κ-μ της ευρωζώνης, γεγονός το οποίο δύναται να προκαλέσει σημαντικά προβλήματα στο μέλλον. Υπενθυμίζεται ότι η χώρα κατατάσσεται στην τελευταία θέση πανευρωπαϊκώς σε όρους αύξησης του κατά κεφαλήν ΑΕΠ - </w:t>
      </w:r>
      <w:r w:rsidR="00351179">
        <w:rPr>
          <w:i/>
        </w:rPr>
        <w:t>μόλις 9.851</w:t>
      </w:r>
      <w:r>
        <w:rPr>
          <w:i/>
        </w:rPr>
        <w:t xml:space="preserve"> ευρώ κατ’ έτος σε ονομαστικούς όρους έναντι 15.000 ευρώ μ.ο. ΕΕ-27</w:t>
      </w:r>
      <w:r w:rsidR="00B865A3">
        <w:t xml:space="preserve">  (στοιχεία 20</w:t>
      </w:r>
      <w:r w:rsidR="00351179">
        <w:t>21</w:t>
      </w:r>
      <w:r>
        <w:t xml:space="preserve">), ενώ υπολογιζόμενο σε όρους «ισοτιμίας αγοραστικής δύναμης» (Purchasing Power Parity-PPP) το κατά κεφαλήν ΑΕΠ </w:t>
      </w:r>
      <w:r w:rsidR="00B865A3">
        <w:t xml:space="preserve">προσεγγίζει στη Βουλγαρία το </w:t>
      </w:r>
      <w:r>
        <w:t xml:space="preserve">60% του </w:t>
      </w:r>
      <w:r>
        <w:rPr>
          <w:i/>
        </w:rPr>
        <w:t>μ.ο. ΕΕ-2</w:t>
      </w:r>
      <w:r w:rsidR="00351179">
        <w:rPr>
          <w:i/>
        </w:rPr>
        <w:t>7</w:t>
      </w:r>
      <w:r>
        <w:t>. Το ανεπίσημο κριτήριο το οποίο θα πρέπει να πληροί μια χώρα με το βιοτικό επίπεδο των κρατών-μελών της ευρωζώνης είναι τουλάχιστον 70% του</w:t>
      </w:r>
      <w:r>
        <w:rPr>
          <w:i/>
        </w:rPr>
        <w:t xml:space="preserve"> μ.ο. ΕΕ-2</w:t>
      </w:r>
      <w:r w:rsidR="00351179">
        <w:rPr>
          <w:i/>
        </w:rPr>
        <w:t>7</w:t>
      </w:r>
      <w:r>
        <w:t xml:space="preserve">, το οποίο η Βουλγαρία εκτιμάται ότι χρειάζεται </w:t>
      </w:r>
      <w:r w:rsidR="009260B7">
        <w:t>αρκετά</w:t>
      </w:r>
      <w:r>
        <w:t xml:space="preserve"> έτη σταθερά θετικής οικονομικής μεγέθυνσης για να το εκπληρώσει. </w:t>
      </w:r>
    </w:p>
    <w:p w:rsidR="009260B7" w:rsidRPr="00351179" w:rsidRDefault="003A5DD6" w:rsidP="00351179">
      <w:pPr>
        <w:jc w:val="both"/>
        <w:rPr>
          <w:rStyle w:val="tlid-translation"/>
          <w:rFonts w:asciiTheme="minorHAnsi" w:hAnsiTheme="minorHAnsi" w:cstheme="minorHAnsi"/>
        </w:rPr>
      </w:pPr>
      <w:r w:rsidRPr="009260B7">
        <w:rPr>
          <w:rStyle w:val="a4"/>
          <w:b w:val="0"/>
          <w:color w:val="000000"/>
        </w:rPr>
        <w:t>Την τρέχουσα περίοδο, βρίσκονται υπό σχεδιασμό ή υλοποίηση στη Βουλγαρία σημαντικά έργα στους τομείς των υποδομών μεταφορών, ενέργειας και περιβάλλοντος, τα οποία χρηματοδοτούνται από την ΕΕ. Τα σημαντικότερα υπό υλοποίηση έργα εντάσσονται στο πλαίσιο του τρέχοντος Επιχειρησιακού Προγράμματος «</w:t>
      </w:r>
      <w:r w:rsidRPr="009260B7">
        <w:rPr>
          <w:rStyle w:val="tlid-translation"/>
        </w:rPr>
        <w:t xml:space="preserve">Υποδομές Μεταφορών και Μεταφορές 2014-2020» (συνολικό ύψος χρηματοδότησης 3,7 δις. </w:t>
      </w:r>
      <w:r w:rsidR="00B865A3" w:rsidRPr="009260B7">
        <w:rPr>
          <w:rStyle w:val="tlid-translation"/>
          <w:lang w:val="en-US"/>
        </w:rPr>
        <w:t>BGN</w:t>
      </w:r>
      <w:r w:rsidR="00B865A3" w:rsidRPr="009260B7">
        <w:rPr>
          <w:rStyle w:val="tlid-translation"/>
        </w:rPr>
        <w:t xml:space="preserve"> / </w:t>
      </w:r>
      <w:r w:rsidR="00B865A3" w:rsidRPr="009260B7">
        <w:rPr>
          <w:rStyle w:val="tlid-translation"/>
          <w:lang w:val="en-US"/>
        </w:rPr>
        <w:t>Lev</w:t>
      </w:r>
      <w:r w:rsidRPr="009260B7">
        <w:rPr>
          <w:rStyle w:val="tlid-translation"/>
        </w:rPr>
        <w:t xml:space="preserve">) και του </w:t>
      </w:r>
      <w:r w:rsidRPr="00351179">
        <w:rPr>
          <w:rStyle w:val="a4"/>
          <w:rFonts w:asciiTheme="minorHAnsi" w:hAnsiTheme="minorHAnsi" w:cstheme="minorHAnsi"/>
          <w:b w:val="0"/>
          <w:color w:val="000000"/>
        </w:rPr>
        <w:t>Επιχειρησιακού Προγράμματος «</w:t>
      </w:r>
      <w:r w:rsidRPr="00351179">
        <w:rPr>
          <w:rStyle w:val="tlid-translation"/>
          <w:rFonts w:asciiTheme="minorHAnsi" w:hAnsiTheme="minorHAnsi" w:cstheme="minorHAnsi"/>
        </w:rPr>
        <w:t xml:space="preserve">Περιβάλλον 2014-2020» (συνολικό ύψος χρηματοδότησης 3,4 δις. </w:t>
      </w:r>
      <w:r w:rsidR="00B865A3" w:rsidRPr="00351179">
        <w:rPr>
          <w:rStyle w:val="tlid-translation"/>
          <w:rFonts w:asciiTheme="minorHAnsi" w:hAnsiTheme="minorHAnsi" w:cstheme="minorHAnsi"/>
          <w:lang w:val="en-US"/>
        </w:rPr>
        <w:t>BGN</w:t>
      </w:r>
      <w:r w:rsidR="00B865A3" w:rsidRPr="00351179">
        <w:rPr>
          <w:rStyle w:val="tlid-translation"/>
          <w:rFonts w:asciiTheme="minorHAnsi" w:hAnsiTheme="minorHAnsi" w:cstheme="minorHAnsi"/>
        </w:rPr>
        <w:t xml:space="preserve"> / </w:t>
      </w:r>
      <w:r w:rsidR="00B865A3" w:rsidRPr="00351179">
        <w:rPr>
          <w:rStyle w:val="tlid-translation"/>
          <w:rFonts w:asciiTheme="minorHAnsi" w:hAnsiTheme="minorHAnsi" w:cstheme="minorHAnsi"/>
          <w:lang w:val="en-US"/>
        </w:rPr>
        <w:t>Lev</w:t>
      </w:r>
      <w:r w:rsidRPr="00351179">
        <w:rPr>
          <w:rStyle w:val="tlid-translation"/>
          <w:rFonts w:asciiTheme="minorHAnsi" w:hAnsiTheme="minorHAnsi" w:cstheme="minorHAnsi"/>
        </w:rPr>
        <w:t xml:space="preserve">). </w:t>
      </w:r>
    </w:p>
    <w:p w:rsidR="00276566" w:rsidRPr="00351179" w:rsidRDefault="00276566" w:rsidP="00351179">
      <w:pPr>
        <w:jc w:val="both"/>
        <w:rPr>
          <w:rStyle w:val="tlid-translation"/>
          <w:rFonts w:asciiTheme="minorHAnsi" w:hAnsiTheme="minorHAnsi" w:cstheme="minorHAnsi"/>
        </w:rPr>
      </w:pPr>
      <w:r w:rsidRPr="00351179">
        <w:rPr>
          <w:rStyle w:val="tlid-translation"/>
          <w:rFonts w:asciiTheme="minorHAnsi" w:hAnsiTheme="minorHAnsi" w:cstheme="minorHAnsi"/>
        </w:rPr>
        <w:t>Επιπλέον, τον Οκτώβριο του 2021</w:t>
      </w:r>
      <w:r w:rsidR="009260B7" w:rsidRPr="00351179">
        <w:rPr>
          <w:rStyle w:val="tlid-translation"/>
          <w:rFonts w:asciiTheme="minorHAnsi" w:hAnsiTheme="minorHAnsi" w:cstheme="minorHAnsi"/>
        </w:rPr>
        <w:t xml:space="preserve"> </w:t>
      </w:r>
      <w:r w:rsidR="009260B7" w:rsidRPr="00351179">
        <w:rPr>
          <w:rFonts w:asciiTheme="minorHAnsi" w:hAnsiTheme="minorHAnsi" w:cstheme="minorHAnsi"/>
        </w:rPr>
        <w:t xml:space="preserve">η β/κυβέρνηση προέβη σε ανακοίνωση / παρουσίαση των προτεραιοτήτων του νέου </w:t>
      </w:r>
      <w:r w:rsidR="009260B7" w:rsidRPr="00351179">
        <w:rPr>
          <w:rFonts w:asciiTheme="minorHAnsi" w:hAnsiTheme="minorHAnsi" w:cstheme="minorHAnsi"/>
          <w:b/>
          <w:bCs/>
          <w:u w:val="single"/>
        </w:rPr>
        <w:t>Εθνικού Σχεδίου Ανάκαμψης και Ανθεκτικότητας της Δημοκρατίας της Βουλγαρίας</w:t>
      </w:r>
      <w:r w:rsidR="009260B7" w:rsidRPr="00351179">
        <w:rPr>
          <w:rFonts w:asciiTheme="minorHAnsi" w:hAnsiTheme="minorHAnsi" w:cstheme="minorHAnsi"/>
        </w:rPr>
        <w:t xml:space="preserve"> (National Recovery and Resilience Plan),</w:t>
      </w:r>
      <w:r w:rsidR="001D6AB6" w:rsidRPr="00351179">
        <w:rPr>
          <w:rFonts w:asciiTheme="minorHAnsi" w:hAnsiTheme="minorHAnsi" w:cstheme="minorHAnsi"/>
        </w:rPr>
        <w:t xml:space="preserve"> βάσει του οποίου η Βουλγαρία</w:t>
      </w:r>
      <w:r w:rsidR="009260B7" w:rsidRPr="00351179">
        <w:rPr>
          <w:rFonts w:asciiTheme="minorHAnsi" w:hAnsiTheme="minorHAnsi" w:cstheme="minorHAnsi"/>
        </w:rPr>
        <w:t xml:space="preserve"> αναμένεται να λάβει </w:t>
      </w:r>
      <w:r w:rsidRPr="00351179">
        <w:rPr>
          <w:rFonts w:asciiTheme="minorHAnsi" w:hAnsiTheme="minorHAnsi" w:cstheme="minorHAnsi"/>
        </w:rPr>
        <w:t>μέχρι το έτος 2026</w:t>
      </w:r>
      <w:r w:rsidR="009260B7" w:rsidRPr="00351179">
        <w:rPr>
          <w:rFonts w:asciiTheme="minorHAnsi" w:hAnsiTheme="minorHAnsi" w:cstheme="minorHAnsi"/>
        </w:rPr>
        <w:t xml:space="preserve"> ποσό </w:t>
      </w:r>
      <w:r w:rsidR="009260B7" w:rsidRPr="00351179">
        <w:rPr>
          <w:rFonts w:asciiTheme="minorHAnsi" w:hAnsiTheme="minorHAnsi" w:cstheme="minorHAnsi"/>
          <w:b/>
          <w:bCs/>
          <w:u w:val="single"/>
        </w:rPr>
        <w:t>6,4 δις. ευρώ σε επιχορηγήσεις</w:t>
      </w:r>
      <w:r w:rsidR="009260B7" w:rsidRPr="00351179">
        <w:rPr>
          <w:rFonts w:asciiTheme="minorHAnsi" w:hAnsiTheme="minorHAnsi" w:cstheme="minorHAnsi"/>
        </w:rPr>
        <w:t xml:space="preserve"> (grants) από τo χρηματοδοτικό μέσο “Recovery and Resilience Facility” (RRF)</w:t>
      </w:r>
      <w:r w:rsidR="001D6AB6" w:rsidRPr="00351179">
        <w:rPr>
          <w:rFonts w:asciiTheme="minorHAnsi" w:hAnsiTheme="minorHAnsi" w:cstheme="minorHAnsi"/>
        </w:rPr>
        <w:t>. Ε</w:t>
      </w:r>
      <w:r w:rsidR="009260B7" w:rsidRPr="00351179">
        <w:rPr>
          <w:rFonts w:asciiTheme="minorHAnsi" w:hAnsiTheme="minorHAnsi" w:cstheme="minorHAnsi"/>
        </w:rPr>
        <w:t xml:space="preserve">πιπλέον, θα έχει </w:t>
      </w:r>
      <w:r w:rsidR="009260B7" w:rsidRPr="00351179">
        <w:rPr>
          <w:rFonts w:asciiTheme="minorHAnsi" w:hAnsiTheme="minorHAnsi" w:cstheme="minorHAnsi"/>
          <w:b/>
          <w:bCs/>
          <w:u w:val="single"/>
        </w:rPr>
        <w:t>πρόσβαση σε δάνεια ύψους 4,5 δις. ευρώ</w:t>
      </w:r>
      <w:r w:rsidR="009260B7" w:rsidRPr="00351179">
        <w:rPr>
          <w:rFonts w:asciiTheme="minorHAnsi" w:hAnsiTheme="minorHAnsi" w:cstheme="minorHAnsi"/>
        </w:rPr>
        <w:t xml:space="preserve">. Το προτεινόμενο </w:t>
      </w:r>
      <w:r w:rsidR="009260B7" w:rsidRPr="00351179">
        <w:rPr>
          <w:rFonts w:asciiTheme="minorHAnsi" w:hAnsiTheme="minorHAnsi" w:cstheme="minorHAnsi"/>
          <w:b/>
          <w:bCs/>
          <w:u w:val="single"/>
        </w:rPr>
        <w:t>Εθνικό Σχέδιο Ανάκαμψης και Ανθεκτικότητας της Δημοκρατίας της Βουλγαρίας</w:t>
      </w:r>
      <w:r w:rsidR="00351179" w:rsidRPr="00351179">
        <w:rPr>
          <w:rFonts w:asciiTheme="minorHAnsi" w:hAnsiTheme="minorHAnsi" w:cstheme="minorHAnsi"/>
        </w:rPr>
        <w:t xml:space="preserve">, </w:t>
      </w:r>
      <w:r w:rsidRPr="00351179">
        <w:rPr>
          <w:rFonts w:asciiTheme="minorHAnsi" w:hAnsiTheme="minorHAnsi" w:cstheme="minorHAnsi"/>
        </w:rPr>
        <w:t>περιλ</w:t>
      </w:r>
      <w:r w:rsidR="00351179" w:rsidRPr="00351179">
        <w:rPr>
          <w:rFonts w:asciiTheme="minorHAnsi" w:hAnsiTheme="minorHAnsi" w:cstheme="minorHAnsi"/>
        </w:rPr>
        <w:t xml:space="preserve">άμβανε </w:t>
      </w:r>
      <w:r w:rsidRPr="00351179">
        <w:rPr>
          <w:rFonts w:asciiTheme="minorHAnsi" w:hAnsiTheme="minorHAnsi" w:cstheme="minorHAnsi"/>
        </w:rPr>
        <w:t>57 νέες επενδύσεις και 43 μεταρρυθμίσεις. Η πλειοψηφία των μεταρρυθμίσεων αναφέρεται στους στόχους της βελτίωσης του ε</w:t>
      </w:r>
      <w:r w:rsidRPr="00351179">
        <w:rPr>
          <w:rFonts w:asciiTheme="minorHAnsi" w:hAnsiTheme="minorHAnsi" w:cstheme="minorHAnsi"/>
          <w:i/>
        </w:rPr>
        <w:t>πιχειρηματικού περιβάλλο</w:t>
      </w:r>
      <w:r w:rsidRPr="00351179">
        <w:rPr>
          <w:rFonts w:asciiTheme="minorHAnsi" w:hAnsiTheme="minorHAnsi" w:cstheme="minorHAnsi"/>
        </w:rPr>
        <w:t xml:space="preserve">ντος και της προώθησης της </w:t>
      </w:r>
      <w:r w:rsidRPr="00351179">
        <w:rPr>
          <w:rFonts w:asciiTheme="minorHAnsi" w:hAnsiTheme="minorHAnsi" w:cstheme="minorHAnsi"/>
          <w:i/>
        </w:rPr>
        <w:t>οικονομικής ανάπτυξης με «χαμηλό αποτύπωμα άνθρακα</w:t>
      </w:r>
      <w:r w:rsidRPr="00351179">
        <w:rPr>
          <w:rFonts w:asciiTheme="minorHAnsi" w:hAnsiTheme="minorHAnsi" w:cstheme="minorHAnsi"/>
        </w:rPr>
        <w:t xml:space="preserve">». Ειδικότερα, </w:t>
      </w:r>
      <w:r w:rsidR="00351179" w:rsidRPr="00351179">
        <w:rPr>
          <w:rFonts w:asciiTheme="minorHAnsi" w:hAnsiTheme="minorHAnsi" w:cstheme="minorHAnsi"/>
        </w:rPr>
        <w:t>οι πόροι εκ του</w:t>
      </w:r>
      <w:r w:rsidRPr="00351179">
        <w:rPr>
          <w:rFonts w:asciiTheme="minorHAnsi" w:hAnsiTheme="minorHAnsi" w:cstheme="minorHAnsi"/>
        </w:rPr>
        <w:t xml:space="preserve"> Σχεδίου </w:t>
      </w:r>
      <w:r w:rsidR="00351179" w:rsidRPr="00351179">
        <w:rPr>
          <w:rFonts w:asciiTheme="minorHAnsi" w:hAnsiTheme="minorHAnsi" w:cstheme="minorHAnsi"/>
        </w:rPr>
        <w:t>προβλέπεται να κατανεμηθούν μεταξύ</w:t>
      </w:r>
      <w:r w:rsidRPr="00351179">
        <w:rPr>
          <w:rFonts w:asciiTheme="minorHAnsi" w:hAnsiTheme="minorHAnsi" w:cstheme="minorHAnsi"/>
        </w:rPr>
        <w:t xml:space="preserve"> </w:t>
      </w:r>
      <w:r w:rsidRPr="00351179">
        <w:rPr>
          <w:rFonts w:asciiTheme="minorHAnsi" w:hAnsiTheme="minorHAnsi" w:cstheme="minorHAnsi"/>
          <w:b/>
          <w:u w:val="single"/>
        </w:rPr>
        <w:t>τεσσάρων βασικών πυλώνων</w:t>
      </w:r>
      <w:r w:rsidRPr="00351179">
        <w:rPr>
          <w:rFonts w:asciiTheme="minorHAnsi" w:hAnsiTheme="minorHAnsi" w:cstheme="minorHAnsi"/>
        </w:rPr>
        <w:t xml:space="preserve"> ως ακολούθως:</w:t>
      </w:r>
    </w:p>
    <w:p w:rsidR="00276566" w:rsidRPr="00351179" w:rsidRDefault="00276566" w:rsidP="00351179">
      <w:pPr>
        <w:pStyle w:val="Web"/>
        <w:numPr>
          <w:ilvl w:val="0"/>
          <w:numId w:val="17"/>
        </w:numPr>
        <w:suppressAutoHyphens w:val="0"/>
        <w:spacing w:before="0" w:after="200" w:line="276" w:lineRule="auto"/>
        <w:ind w:left="714" w:hanging="357"/>
        <w:jc w:val="both"/>
        <w:rPr>
          <w:rFonts w:asciiTheme="minorHAnsi" w:hAnsiTheme="minorHAnsi" w:cstheme="minorHAnsi"/>
          <w:sz w:val="22"/>
          <w:szCs w:val="22"/>
        </w:rPr>
      </w:pPr>
      <w:r w:rsidRPr="00351179">
        <w:rPr>
          <w:rFonts w:asciiTheme="minorHAnsi" w:hAnsiTheme="minorHAnsi" w:cstheme="minorHAnsi"/>
          <w:b/>
          <w:sz w:val="22"/>
          <w:szCs w:val="22"/>
          <w:u w:val="single"/>
        </w:rPr>
        <w:t>Innovative Bulgaria</w:t>
      </w:r>
      <w:r w:rsidRPr="00351179">
        <w:rPr>
          <w:rFonts w:asciiTheme="minorHAnsi" w:hAnsiTheme="minorHAnsi" w:cstheme="minorHAnsi"/>
          <w:sz w:val="22"/>
          <w:szCs w:val="22"/>
        </w:rPr>
        <w:t xml:space="preserve">: επικεντρώνεται στο στόχο της βελτίωσης της ανταγωνιστικότητας της εθνικής οικονομίας και στον μετασχηματισμό της σε μια οικονομία βασισμένη στη γνώση και την έξυπνη ανάπτυξη (smart growth). </w:t>
      </w:r>
      <w:r w:rsidRPr="00351179">
        <w:rPr>
          <w:rFonts w:asciiTheme="minorHAnsi" w:hAnsiTheme="minorHAnsi" w:cstheme="minorHAnsi"/>
          <w:b/>
          <w:bCs/>
          <w:sz w:val="22"/>
          <w:szCs w:val="22"/>
          <w:u w:val="single"/>
        </w:rPr>
        <w:t>Ποσοστό 27,4% των συνολικών πόρων</w:t>
      </w:r>
      <w:r w:rsidRPr="00351179">
        <w:rPr>
          <w:rFonts w:asciiTheme="minorHAnsi" w:hAnsiTheme="minorHAnsi" w:cstheme="minorHAnsi"/>
          <w:sz w:val="22"/>
          <w:szCs w:val="22"/>
        </w:rPr>
        <w:t xml:space="preserve"> στο πλαίσιο του Σχεδίου.</w:t>
      </w:r>
    </w:p>
    <w:p w:rsidR="00276566" w:rsidRPr="00351179" w:rsidRDefault="00276566" w:rsidP="00351179">
      <w:pPr>
        <w:pStyle w:val="Web"/>
        <w:numPr>
          <w:ilvl w:val="0"/>
          <w:numId w:val="17"/>
        </w:numPr>
        <w:suppressAutoHyphens w:val="0"/>
        <w:spacing w:before="0" w:after="200" w:line="276" w:lineRule="auto"/>
        <w:ind w:left="714" w:hanging="357"/>
        <w:jc w:val="both"/>
        <w:rPr>
          <w:rFonts w:asciiTheme="minorHAnsi" w:hAnsiTheme="minorHAnsi" w:cstheme="minorHAnsi"/>
          <w:sz w:val="22"/>
          <w:szCs w:val="22"/>
        </w:rPr>
      </w:pPr>
      <w:r w:rsidRPr="00351179">
        <w:rPr>
          <w:rFonts w:asciiTheme="minorHAnsi" w:hAnsiTheme="minorHAnsi" w:cstheme="minorHAnsi"/>
          <w:b/>
          <w:sz w:val="22"/>
          <w:szCs w:val="22"/>
          <w:u w:val="single"/>
        </w:rPr>
        <w:t>Green Bulgaria</w:t>
      </w:r>
      <w:r w:rsidRPr="00351179">
        <w:rPr>
          <w:rFonts w:asciiTheme="minorHAnsi" w:hAnsiTheme="minorHAnsi" w:cstheme="minorHAnsi"/>
          <w:sz w:val="22"/>
          <w:szCs w:val="22"/>
        </w:rPr>
        <w:t xml:space="preserve">: επικεντρώνεται στη βιώσιμη διαχείριση των φυσικών πόρων, επιτρέποντας συγχρόνως την εκπλήρωση των τρεχουσών αναγκών της οικονομίας </w:t>
      </w:r>
      <w:r w:rsidRPr="00351179">
        <w:rPr>
          <w:rFonts w:asciiTheme="minorHAnsi" w:hAnsiTheme="minorHAnsi" w:cstheme="minorHAnsi"/>
          <w:sz w:val="22"/>
          <w:szCs w:val="22"/>
        </w:rPr>
        <w:lastRenderedPageBreak/>
        <w:t xml:space="preserve">και της κοινωνίας, παράλληλα με την διατήρηση της περιβαλλοντικής βιωσιμότητας. Σε αυτόν τον πυλώνα θα επενδυθεί </w:t>
      </w:r>
      <w:r w:rsidRPr="00351179">
        <w:rPr>
          <w:rFonts w:asciiTheme="minorHAnsi" w:hAnsiTheme="minorHAnsi" w:cstheme="minorHAnsi"/>
          <w:b/>
          <w:sz w:val="22"/>
          <w:szCs w:val="22"/>
          <w:u w:val="single"/>
        </w:rPr>
        <w:t>το 36,8% των συνολικών πόρων</w:t>
      </w:r>
      <w:r w:rsidRPr="00351179">
        <w:rPr>
          <w:rFonts w:asciiTheme="minorHAnsi" w:hAnsiTheme="minorHAnsi" w:cstheme="minorHAnsi"/>
          <w:sz w:val="22"/>
          <w:szCs w:val="22"/>
        </w:rPr>
        <w:t xml:space="preserve"> του Σχεδίου.</w:t>
      </w:r>
    </w:p>
    <w:p w:rsidR="00276566" w:rsidRPr="00351179" w:rsidRDefault="00276566" w:rsidP="00351179">
      <w:pPr>
        <w:pStyle w:val="Web"/>
        <w:numPr>
          <w:ilvl w:val="0"/>
          <w:numId w:val="17"/>
        </w:numPr>
        <w:suppressAutoHyphens w:val="0"/>
        <w:spacing w:before="0" w:after="200" w:line="276" w:lineRule="auto"/>
        <w:ind w:left="714" w:hanging="357"/>
        <w:jc w:val="both"/>
        <w:rPr>
          <w:rFonts w:asciiTheme="minorHAnsi" w:hAnsiTheme="minorHAnsi" w:cstheme="minorHAnsi"/>
          <w:sz w:val="22"/>
          <w:szCs w:val="22"/>
        </w:rPr>
      </w:pPr>
      <w:r w:rsidRPr="00351179">
        <w:rPr>
          <w:rFonts w:asciiTheme="minorHAnsi" w:hAnsiTheme="minorHAnsi" w:cstheme="minorHAnsi"/>
          <w:b/>
          <w:sz w:val="22"/>
          <w:szCs w:val="22"/>
          <w:u w:val="single"/>
        </w:rPr>
        <w:t>Connected Bulgaria</w:t>
      </w:r>
      <w:r w:rsidRPr="00351179">
        <w:rPr>
          <w:rFonts w:asciiTheme="minorHAnsi" w:hAnsiTheme="minorHAnsi" w:cstheme="minorHAnsi"/>
          <w:sz w:val="22"/>
          <w:szCs w:val="22"/>
        </w:rPr>
        <w:t xml:space="preserve">: στόχος αυτού του πυλώνα είναι η αύξηση της ανταγωνιστικότητας και της βιώσιμης ανάπτυξης των περιφερειών της χώρας, μέσω της βελτίωσης των μεταφορών, της ενίσχυσης της ψηφιακής συνδεσιμότητας και τέλος, μέσω της προώθησης της τοπικής ανάπτυξης ανάλογα με τις δυνατότητες κάθε περιοχής. Σε αυτόν τον πυλώνα θα επενδυθεί </w:t>
      </w:r>
      <w:r w:rsidRPr="00351179">
        <w:rPr>
          <w:rFonts w:asciiTheme="minorHAnsi" w:hAnsiTheme="minorHAnsi" w:cstheme="minorHAnsi"/>
          <w:b/>
          <w:sz w:val="22"/>
          <w:szCs w:val="22"/>
          <w:u w:val="single"/>
        </w:rPr>
        <w:t>το 17,8% των συνολικών πόρων</w:t>
      </w:r>
      <w:r w:rsidRPr="00351179">
        <w:rPr>
          <w:rFonts w:asciiTheme="minorHAnsi" w:hAnsiTheme="minorHAnsi" w:cstheme="minorHAnsi"/>
          <w:sz w:val="22"/>
          <w:szCs w:val="22"/>
        </w:rPr>
        <w:t xml:space="preserve"> του Σχεδίου.</w:t>
      </w:r>
    </w:p>
    <w:p w:rsidR="00276566" w:rsidRPr="00351179" w:rsidRDefault="00276566" w:rsidP="00351179">
      <w:pPr>
        <w:pStyle w:val="Web"/>
        <w:numPr>
          <w:ilvl w:val="0"/>
          <w:numId w:val="17"/>
        </w:numPr>
        <w:suppressAutoHyphens w:val="0"/>
        <w:spacing w:before="0" w:after="200" w:line="276" w:lineRule="auto"/>
        <w:ind w:left="714" w:hanging="357"/>
        <w:jc w:val="both"/>
        <w:rPr>
          <w:rFonts w:asciiTheme="minorHAnsi" w:hAnsiTheme="minorHAnsi" w:cstheme="minorHAnsi"/>
          <w:sz w:val="22"/>
          <w:szCs w:val="22"/>
        </w:rPr>
      </w:pPr>
      <w:r w:rsidRPr="00351179">
        <w:rPr>
          <w:rFonts w:asciiTheme="minorHAnsi" w:hAnsiTheme="minorHAnsi" w:cstheme="minorHAnsi"/>
          <w:b/>
          <w:sz w:val="22"/>
          <w:szCs w:val="22"/>
          <w:u w:val="single"/>
        </w:rPr>
        <w:t>Fair Bulgaria</w:t>
      </w:r>
      <w:r w:rsidRPr="00351179">
        <w:rPr>
          <w:rFonts w:asciiTheme="minorHAnsi" w:hAnsiTheme="minorHAnsi" w:cstheme="minorHAnsi"/>
          <w:sz w:val="22"/>
          <w:szCs w:val="22"/>
        </w:rPr>
        <w:t xml:space="preserve">: αφορά στην ένταξη, τη βιώσιμη ανάπτυξη και την ευημερία των μειονεκτούντων πληθυσμών, με έμφαση στην οικοδόμηση αποτελεσματικών και υπεύθυνων δημόσιων θεσμών που ανταποκρίνονται στις ανάγκες των πολιτών και των επιχειρήσεων. Σε αυτόν τον πυλώνα θα επενδυθεί </w:t>
      </w:r>
      <w:r w:rsidRPr="00351179">
        <w:rPr>
          <w:rFonts w:asciiTheme="minorHAnsi" w:hAnsiTheme="minorHAnsi" w:cstheme="minorHAnsi"/>
          <w:b/>
          <w:sz w:val="22"/>
          <w:szCs w:val="22"/>
          <w:u w:val="single"/>
        </w:rPr>
        <w:t>το 18% των συνολικών πόρων</w:t>
      </w:r>
      <w:r w:rsidRPr="00351179">
        <w:rPr>
          <w:rFonts w:asciiTheme="minorHAnsi" w:hAnsiTheme="minorHAnsi" w:cstheme="minorHAnsi"/>
          <w:sz w:val="22"/>
          <w:szCs w:val="22"/>
        </w:rPr>
        <w:t xml:space="preserve"> του Σχεδίου.</w:t>
      </w:r>
    </w:p>
    <w:p w:rsidR="00351179" w:rsidRPr="00351179" w:rsidRDefault="00276566" w:rsidP="00351179">
      <w:pPr>
        <w:pStyle w:val="Web"/>
        <w:spacing w:before="0" w:after="200" w:line="276" w:lineRule="auto"/>
        <w:jc w:val="both"/>
        <w:rPr>
          <w:rFonts w:asciiTheme="minorHAnsi" w:hAnsiTheme="minorHAnsi" w:cstheme="minorHAnsi"/>
          <w:sz w:val="22"/>
          <w:szCs w:val="22"/>
        </w:rPr>
      </w:pPr>
      <w:r w:rsidRPr="00351179">
        <w:rPr>
          <w:rFonts w:asciiTheme="minorHAnsi" w:hAnsiTheme="minorHAnsi" w:cstheme="minorHAnsi"/>
          <w:sz w:val="22"/>
          <w:szCs w:val="22"/>
        </w:rPr>
        <w:t>Αναφορικά με τις προτεινόμενες μεταρρυθμίσεις και στο πλαίσιο του πεδίου “</w:t>
      </w:r>
      <w:r w:rsidRPr="00351179">
        <w:rPr>
          <w:rFonts w:asciiTheme="minorHAnsi" w:hAnsiTheme="minorHAnsi" w:cstheme="minorHAnsi"/>
          <w:i/>
          <w:sz w:val="22"/>
          <w:szCs w:val="22"/>
        </w:rPr>
        <w:t>Εκπαίδευση και Δεξιότητες</w:t>
      </w:r>
      <w:r w:rsidRPr="00351179">
        <w:rPr>
          <w:rFonts w:asciiTheme="minorHAnsi" w:hAnsiTheme="minorHAnsi" w:cstheme="minorHAnsi"/>
          <w:sz w:val="22"/>
          <w:szCs w:val="22"/>
        </w:rPr>
        <w:t>”, θα επενδυθεί ποσοστό 4,5% της συνολικής χρηματοδότησης με σκοπό τον εκσυγχρονισμό των εκπαιδευτικών ιδρυμάτων. Σκοπός της παρέμβασης αυτής θα είναι η δημιουργία ιδανικού μαθησιακού περιβάλλοντος και η προώθηση της καινοτομίας στον τομέα της εκπαίδευσης. Στο πλαίσιο του πεδίου “</w:t>
      </w:r>
      <w:r w:rsidRPr="00351179">
        <w:rPr>
          <w:rFonts w:asciiTheme="minorHAnsi" w:hAnsiTheme="minorHAnsi" w:cstheme="minorHAnsi"/>
          <w:i/>
          <w:sz w:val="22"/>
          <w:szCs w:val="22"/>
        </w:rPr>
        <w:t>Υγεία</w:t>
      </w:r>
      <w:r w:rsidRPr="00351179">
        <w:rPr>
          <w:rFonts w:asciiTheme="minorHAnsi" w:hAnsiTheme="minorHAnsi" w:cstheme="minorHAnsi"/>
          <w:sz w:val="22"/>
          <w:szCs w:val="22"/>
        </w:rPr>
        <w:t>”, ποσοστό 3% της συνολικής χρηματοδότησης θα επενδυθεί στον εκσυγχρονισμό του βουλγαρικού Εθνικού Συστήματος Υγείας και ειδικότερα στον εκσυγχρονισμό του ιατρικού εξοπλισμού των νοσοκομείων. Στο πλαίσιο του πεδίου “</w:t>
      </w:r>
      <w:r w:rsidRPr="00351179">
        <w:rPr>
          <w:rFonts w:asciiTheme="minorHAnsi" w:hAnsiTheme="minorHAnsi" w:cstheme="minorHAnsi"/>
          <w:i/>
          <w:sz w:val="22"/>
          <w:szCs w:val="22"/>
        </w:rPr>
        <w:t>Κοινωνική Ένταξη</w:t>
      </w:r>
      <w:r w:rsidRPr="00351179">
        <w:rPr>
          <w:rFonts w:asciiTheme="minorHAnsi" w:hAnsiTheme="minorHAnsi" w:cstheme="minorHAnsi"/>
          <w:sz w:val="22"/>
          <w:szCs w:val="22"/>
        </w:rPr>
        <w:t xml:space="preserve">”, ποσοστό 5,1% της συνολικής χρηματοδότησης θα διατεθεί για τη </w:t>
      </w:r>
      <w:r w:rsidRPr="00351179">
        <w:rPr>
          <w:rStyle w:val="jlqj4b"/>
          <w:rFonts w:asciiTheme="minorHAnsi" w:hAnsiTheme="minorHAnsi" w:cstheme="minorHAnsi"/>
          <w:sz w:val="22"/>
          <w:szCs w:val="22"/>
        </w:rPr>
        <w:t>συνεχή υποστήριξη της αποϊδρυματοποίησης (deinstitutionalization) της περίθαλψης των ηλικιωμένων και των ατόμων με αναπηρία.</w:t>
      </w:r>
      <w:r w:rsidRPr="00351179">
        <w:rPr>
          <w:rFonts w:asciiTheme="minorHAnsi" w:hAnsiTheme="minorHAnsi" w:cstheme="minorHAnsi"/>
          <w:sz w:val="22"/>
          <w:szCs w:val="22"/>
        </w:rPr>
        <w:t xml:space="preserve"> Στο πλαίσιο του πεδίου “</w:t>
      </w:r>
      <w:r w:rsidRPr="00351179">
        <w:rPr>
          <w:rFonts w:asciiTheme="minorHAnsi" w:hAnsiTheme="minorHAnsi" w:cstheme="minorHAnsi"/>
          <w:i/>
          <w:sz w:val="22"/>
          <w:szCs w:val="22"/>
        </w:rPr>
        <w:t>Επιχειρηματικό Περιβάλλον</w:t>
      </w:r>
      <w:r w:rsidRPr="00351179">
        <w:rPr>
          <w:rFonts w:asciiTheme="minorHAnsi" w:hAnsiTheme="minorHAnsi" w:cstheme="minorHAnsi"/>
          <w:sz w:val="22"/>
          <w:szCs w:val="22"/>
        </w:rPr>
        <w:t>”, ποσοστό 1,3% της συνολικής χρηματοδότησης θα επενδυθεί στη δημιουργία ενός Εθνικού Συγκροτήματος (National Complex Center) που θα χρησιμεύει ως «κόμβος δεδομένων» και ενός δικτύου παρακολούθησης, ελέγχου, διαχείρισης και επεξεργασίας πρωτογενούς πληροφόρησης. Στο πλαίσιο του πεδίου “</w:t>
      </w:r>
      <w:r w:rsidRPr="00351179">
        <w:rPr>
          <w:rFonts w:asciiTheme="minorHAnsi" w:hAnsiTheme="minorHAnsi" w:cstheme="minorHAnsi"/>
          <w:i/>
          <w:sz w:val="22"/>
          <w:szCs w:val="22"/>
        </w:rPr>
        <w:t>Τοπική Ανάπτυξη</w:t>
      </w:r>
      <w:r w:rsidRPr="00351179">
        <w:rPr>
          <w:rFonts w:asciiTheme="minorHAnsi" w:hAnsiTheme="minorHAnsi" w:cstheme="minorHAnsi"/>
          <w:sz w:val="22"/>
          <w:szCs w:val="22"/>
        </w:rPr>
        <w:t xml:space="preserve">”, ποσοστό 2,4% της συνολικής χρηματοδότησης θα διατεθεί σε ένα πρόγραμμα για την </w:t>
      </w:r>
      <w:r w:rsidRPr="00351179">
        <w:rPr>
          <w:rStyle w:val="jlqj4b"/>
          <w:rFonts w:asciiTheme="minorHAnsi" w:hAnsiTheme="minorHAnsi" w:cstheme="minorHAnsi"/>
          <w:sz w:val="22"/>
          <w:szCs w:val="22"/>
        </w:rPr>
        <w:t xml:space="preserve">κατασκευή, την ολοκλήρωση ή την ανακατασκευή συστημάτων ύδρευσης και αποχέτευσης. </w:t>
      </w:r>
      <w:r w:rsidRPr="00351179">
        <w:rPr>
          <w:rFonts w:asciiTheme="minorHAnsi" w:hAnsiTheme="minorHAnsi" w:cstheme="minorHAnsi"/>
          <w:sz w:val="22"/>
          <w:szCs w:val="22"/>
        </w:rPr>
        <w:t>Στο πλαίσιο του πεδίου “</w:t>
      </w:r>
      <w:r w:rsidRPr="00351179">
        <w:rPr>
          <w:rFonts w:asciiTheme="minorHAnsi" w:hAnsiTheme="minorHAnsi" w:cstheme="minorHAnsi"/>
          <w:i/>
          <w:sz w:val="22"/>
          <w:szCs w:val="22"/>
        </w:rPr>
        <w:t>Συνδεσιμότητα Μεταφορών</w:t>
      </w:r>
      <w:r w:rsidRPr="00351179">
        <w:rPr>
          <w:rFonts w:asciiTheme="minorHAnsi" w:hAnsiTheme="minorHAnsi" w:cstheme="minorHAnsi"/>
          <w:sz w:val="22"/>
          <w:szCs w:val="22"/>
        </w:rPr>
        <w:t xml:space="preserve">”, ποσοστό 2,3% της συνολικής χρηματοδότησης θα επενδυθεί στην ψηφιοποίηση των σιδηροδρομικών μεταφορών μέσω </w:t>
      </w:r>
      <w:r w:rsidRPr="00351179">
        <w:rPr>
          <w:rStyle w:val="jlqj4b"/>
          <w:rFonts w:asciiTheme="minorHAnsi" w:hAnsiTheme="minorHAnsi" w:cstheme="minorHAnsi"/>
          <w:sz w:val="22"/>
          <w:szCs w:val="22"/>
        </w:rPr>
        <w:t xml:space="preserve">του εκσυγχρονισμού των συστημάτων ασφαλείας και της ενεργειακής απόδοσης των σιδηροδρομικών γραμμών του δικτύου TEN-T. Τέλος, </w:t>
      </w:r>
      <w:r w:rsidRPr="00351179">
        <w:rPr>
          <w:rFonts w:asciiTheme="minorHAnsi" w:hAnsiTheme="minorHAnsi" w:cstheme="minorHAnsi"/>
          <w:sz w:val="22"/>
          <w:szCs w:val="22"/>
        </w:rPr>
        <w:t>στο πλαίσιο του μέτρου “</w:t>
      </w:r>
      <w:r w:rsidRPr="00351179">
        <w:rPr>
          <w:rFonts w:asciiTheme="minorHAnsi" w:hAnsiTheme="minorHAnsi" w:cstheme="minorHAnsi"/>
          <w:i/>
          <w:sz w:val="22"/>
          <w:szCs w:val="22"/>
        </w:rPr>
        <w:t>Ψηφιακή Συνδεσιμότητα</w:t>
      </w:r>
      <w:r w:rsidRPr="00351179">
        <w:rPr>
          <w:rFonts w:asciiTheme="minorHAnsi" w:hAnsiTheme="minorHAnsi" w:cstheme="minorHAnsi"/>
          <w:sz w:val="22"/>
          <w:szCs w:val="22"/>
        </w:rPr>
        <w:t>”, ποσοστό 4,2% της συνολικής χρηματοδότησης θα διατεθεί για την ανάπτυξη μεγάλης κλίμακας ψηφιακών υποδομών.</w:t>
      </w:r>
    </w:p>
    <w:p w:rsidR="00276566" w:rsidRPr="00B90A77" w:rsidRDefault="00276566" w:rsidP="00276566">
      <w:pPr>
        <w:pStyle w:val="Web"/>
        <w:spacing w:before="0" w:after="0"/>
        <w:ind w:firstLine="714"/>
        <w:jc w:val="both"/>
        <w:rPr>
          <w:rFonts w:ascii="Arial" w:hAnsi="Arial" w:cs="Arial"/>
          <w:sz w:val="20"/>
          <w:szCs w:val="20"/>
        </w:rPr>
      </w:pPr>
      <w:r w:rsidRPr="00B90A77">
        <w:rPr>
          <w:rFonts w:ascii="Arial" w:hAnsi="Arial" w:cs="Arial"/>
          <w:sz w:val="20"/>
          <w:szCs w:val="20"/>
        </w:rPr>
        <w:t xml:space="preserve"> </w:t>
      </w:r>
    </w:p>
    <w:p w:rsidR="003A5DD6" w:rsidRPr="001D6AB6" w:rsidRDefault="003A5DD6" w:rsidP="00276566">
      <w:pPr>
        <w:jc w:val="both"/>
      </w:pPr>
      <w:r>
        <w:rPr>
          <w:rStyle w:val="tlid-translation"/>
        </w:rPr>
        <w:t>Στον</w:t>
      </w:r>
      <w:r w:rsidR="00681B8D">
        <w:rPr>
          <w:rStyle w:val="tlid-translation"/>
        </w:rPr>
        <w:t xml:space="preserve"> τομέα της ενέργειας</w:t>
      </w:r>
      <w:r>
        <w:rPr>
          <w:rStyle w:val="tlid-translation"/>
        </w:rPr>
        <w:t xml:space="preserve">, το </w:t>
      </w:r>
      <w:r>
        <w:t xml:space="preserve">σημαντικότερο έργο που βρίσκεται υπό υλοποίηση </w:t>
      </w:r>
      <w:r w:rsidR="00351179">
        <w:t xml:space="preserve">και αναμένεται να ολοκληρωθεί το καλοκαίρι του 2022 </w:t>
      </w:r>
      <w:r>
        <w:t xml:space="preserve">είναι ο ελληνικού ενδιαφέροντος </w:t>
      </w:r>
      <w:r>
        <w:rPr>
          <w:b/>
          <w:u w:val="single"/>
        </w:rPr>
        <w:t>Διασυνδετήριος Αγωγός φυσικού αερίου Ελλάδος-Βουλγαρίας - IGB Pipeline project</w:t>
      </w:r>
      <w:r>
        <w:t xml:space="preserve">. Το έργο κατασκευής του, μήκους 182 χιλιομέτρων, αγωγού IGB αποτελεί μια στρατηγική υποδομή μεταφοράς φυσικού αερίου που στόχο έχει να παράσχει διαφοροποίηση της </w:t>
      </w:r>
      <w:r>
        <w:lastRenderedPageBreak/>
        <w:t>προσφοράς αερίου στην αγορά της Βουλγαρίας και της Νοτιοανατολικής Ευρώπης. Το έργο, με σχετική απόφαση της Ευρωπαϊκής Επιτροπής, συγκαταλέγεται στα σημαντικά έργα κοινού ευρωπαϊκού ενδιαφέροντος (ΣΕΚΕΕ), δεδομένης της στρατηγικής σημασίας του για τη διαφοροποίηση του εφοδιασμού της Κεντρικής και Ανατολικής Ευ</w:t>
      </w:r>
      <w:r w:rsidR="00351179">
        <w:t>ρώπης με φυσικό αέριο μέσω του Διαδριατικού Α</w:t>
      </w:r>
      <w:r>
        <w:t xml:space="preserve">γωγού φυσικού αερίου (TAP), </w:t>
      </w:r>
      <w:r w:rsidR="001D6AB6">
        <w:t>τ</w:t>
      </w:r>
      <w:r>
        <w:t>ο</w:t>
      </w:r>
      <w:r w:rsidR="001D6AB6">
        <w:t>υ οποίου η κατασκευή ολοκληρώθηκε</w:t>
      </w:r>
      <w:r w:rsidR="001D6AB6" w:rsidRPr="001D6AB6">
        <w:t xml:space="preserve"> </w:t>
      </w:r>
      <w:r w:rsidR="001D6AB6">
        <w:t>μέσα στο έτος 2020</w:t>
      </w:r>
      <w:r>
        <w:t>. Επίσης, η Ευρωπαϊκή Επιτροπή έχει κρίνει ότι τα βουλγαρικά και ελληνικά σχέδια στήριξης της κατασκευής και της λειτουργίας του αγωγού είναι σύμφωνα με τους κανόνες της ΕΕ περί κρατικών ενισχύσεων.</w:t>
      </w:r>
    </w:p>
    <w:p w:rsidR="003A5DD6" w:rsidRDefault="003A5DD6">
      <w:pPr>
        <w:jc w:val="both"/>
      </w:pPr>
      <w:r>
        <w:rPr>
          <w:rStyle w:val="tlid-translation"/>
        </w:rPr>
        <w:t>Παράλληλα, βρίσκονται υπό υλοποίηση και μια σειρά από μικρότε</w:t>
      </w:r>
      <w:r w:rsidR="00C14F37">
        <w:rPr>
          <w:rStyle w:val="tlid-translation"/>
        </w:rPr>
        <w:t>ρης εμβέλειας έργα στον τομέ</w:t>
      </w:r>
      <w:r w:rsidR="001D6AB6">
        <w:rPr>
          <w:rStyle w:val="tlid-translation"/>
        </w:rPr>
        <w:t>α</w:t>
      </w:r>
      <w:r>
        <w:rPr>
          <w:rStyle w:val="tlid-translation"/>
        </w:rPr>
        <w:t xml:space="preserve"> των υποδομών αλλά και σε άλλους τομείς υποστηρικτικούς στην οικονομική ανάπτυξη της χώρας (τοπικές και περιφερειακές υποδομές, τεχνική βοήθεια, υποδομές υγείας, κτιριακές υποδομές, ενεργειακή απόδοση των κτιρίων κλπ.). Περισσότερες πληροφορίες για τα έργα αυτά, τα οποία εντάσσονται στον προγραμματισμό της </w:t>
      </w:r>
      <w:r w:rsidR="001D6AB6">
        <w:rPr>
          <w:rStyle w:val="tlid-translation"/>
        </w:rPr>
        <w:t>νέας χρηματοδοτικής περιόδου 2021-2027</w:t>
      </w:r>
      <w:r>
        <w:rPr>
          <w:rStyle w:val="tlid-translation"/>
        </w:rPr>
        <w:t xml:space="preserve">, είναι διαθέσιμες στην ιστοσελίδα: </w:t>
      </w:r>
      <w:hyperlink r:id="rId20" w:history="1">
        <w:r>
          <w:rPr>
            <w:rStyle w:val="-"/>
          </w:rPr>
          <w:t>http://2020.eufunds.bg/en/</w:t>
        </w:r>
      </w:hyperlink>
      <w:r>
        <w:rPr>
          <w:rStyle w:val="tlid-translation"/>
        </w:rPr>
        <w:t xml:space="preserve"> .</w:t>
      </w:r>
    </w:p>
    <w:p w:rsidR="003A5DD6" w:rsidRDefault="00A35304" w:rsidP="003A5DD6">
      <w:pPr>
        <w:contextualSpacing/>
        <w:jc w:val="both"/>
        <w:rPr>
          <w:rStyle w:val="tlid-translation"/>
        </w:rPr>
      </w:pPr>
      <w:r>
        <w:rPr>
          <w:rStyle w:val="tlid-translation"/>
        </w:rPr>
        <w:t>Τ</w:t>
      </w:r>
      <w:r w:rsidR="003A5DD6">
        <w:rPr>
          <w:rStyle w:val="tlid-translation"/>
        </w:rPr>
        <w:t xml:space="preserve">α τελευταία χρόνια η Βουλγαρία επωφελείται από το θεσμό του «Ευρωπαϊκού Εξαμήνου», ακολουθώντας πιστά το χρονοδιάγραμμα που προβλέπεται στο πλαίσιο εφαρμογής του και συντάσσει και υποβάλει εγκαίρως τόσο το </w:t>
      </w:r>
      <w:r w:rsidR="003A5DD6">
        <w:t xml:space="preserve">Εθνικό Πρόγραμμα Μεταρρυθμίσεων όσο και το Εθνικό Πρόγραμμα Σύγκλισης (εν όψει σχεδιαζόμενης ένταξής της </w:t>
      </w:r>
      <w:r w:rsidR="00916765">
        <w:t>στην ευρωζώνη</w:t>
      </w:r>
      <w:r w:rsidR="003A5DD6">
        <w:t xml:space="preserve">). </w:t>
      </w:r>
      <w:r w:rsidR="003A5DD6">
        <w:rPr>
          <w:rStyle w:val="tlid-translation"/>
        </w:rPr>
        <w:t>Το πρόγραμμα στήριξης των μεταρρυθμίσεων από την ΕΕ</w:t>
      </w:r>
      <w:r w:rsidR="00916765">
        <w:rPr>
          <w:rStyle w:val="tlid-translation"/>
        </w:rPr>
        <w:t>,</w:t>
      </w:r>
      <w:r w:rsidR="003A5DD6">
        <w:rPr>
          <w:rStyle w:val="tlid-translation"/>
        </w:rPr>
        <w:t xml:space="preserve"> της παρέχει καθοδήγηση για βασικές μεταρρυθμίσεις που προσδιορίσθηκαν στο πλαίσιο των προηγούμενων φθινοπωρινών και εαρινών πακέτων του Ευρωπαϊκού Εξαμήνου και τη βοηθούν να εμβαθύνει την ένταξή της στην ΕΕ, συμπεριλαμβανομένης της προετοιμασίας της για την ένταξη στη ευρωζώνη, διατηρώντας ταυτόχρονα το ποσό της χρηματοδότησης για τη χώρα που προέρχεται από τα διαρθρωτικά και επενδυτικά ταμεία της ΕΕ. Οι σχετικές εισηγήσεις της Ευρωπαϊκής Επιτροπής για τη Βουλγαρία καλύπτουν εύρος τομέων όπως η πολιτική για τη φορολογία και τις δημόσιες δαπάνες, ο τραπεζικός τομέας, η καταπολέμηση της διαφθοράς, θέματα υποδομών και απασχόλησης. Το Υπουργείο Οικονομικών διαδραματίζει συντονιστικό ρόλο και διατυπώνει προτάσεις κατόπιν συνεισφοράς από όλα τα εμπλεκόμενα παραγωγικά Υπουργεία της χώρας.</w:t>
      </w:r>
    </w:p>
    <w:p w:rsidR="003A5DD6" w:rsidRDefault="003A5DD6">
      <w:pPr>
        <w:ind w:firstLine="720"/>
        <w:contextualSpacing/>
        <w:jc w:val="both"/>
        <w:rPr>
          <w:rStyle w:val="tlid-translation"/>
        </w:rPr>
      </w:pPr>
    </w:p>
    <w:p w:rsidR="009B5646" w:rsidRDefault="003A5DD6" w:rsidP="003A5DD6">
      <w:pPr>
        <w:contextualSpacing/>
        <w:jc w:val="both"/>
        <w:rPr>
          <w:rStyle w:val="tlid-translation"/>
        </w:rPr>
      </w:pPr>
      <w:r>
        <w:rPr>
          <w:rStyle w:val="tlid-translation"/>
        </w:rPr>
        <w:t xml:space="preserve">Η μεγάλη πλειοψηφία των β/πολιτών εμπιστεύεται την ΕΕ περισσότερο από το εγχώριο πολιτικό προσωπικό και η Βουλγαρία κατατάσσεται </w:t>
      </w:r>
      <w:r w:rsidR="00681B8D">
        <w:rPr>
          <w:rStyle w:val="tlid-translation"/>
        </w:rPr>
        <w:t>σε υψηλή θέση</w:t>
      </w:r>
      <w:r>
        <w:rPr>
          <w:rStyle w:val="tlid-translation"/>
        </w:rPr>
        <w:t xml:space="preserve"> μεταξύ των κρατών-μελών της ΕΕ ως προς την εμπιστοσύνη και υποστήριξη στους Ευρωπαϊκούς θεσμούς. </w:t>
      </w:r>
      <w:r w:rsidR="00681B8D">
        <w:rPr>
          <w:rStyle w:val="tlid-translation"/>
        </w:rPr>
        <w:t>Οι εκάστοτε β/κυβερνήσεις εργάζον</w:t>
      </w:r>
      <w:r>
        <w:rPr>
          <w:rStyle w:val="tlid-translation"/>
        </w:rPr>
        <w:t xml:space="preserve">ται ενεργά για την οικοδόμηση θετικών σχέσεων με τις Βρυξέλλες (και το Βερολίνο), καθώς γίνεται κατανοητό ότι ο εκσυγχρονισμός της Βουλγαρίας εξαρτάται εν μέρει από την καλή συνεργασία με </w:t>
      </w:r>
      <w:r w:rsidR="00A35304">
        <w:rPr>
          <w:rStyle w:val="tlid-translation"/>
        </w:rPr>
        <w:t>τους Ευρωπαϊκούς θεσμούς</w:t>
      </w:r>
      <w:r>
        <w:rPr>
          <w:rStyle w:val="tlid-translation"/>
        </w:rPr>
        <w:t xml:space="preserve">. </w:t>
      </w:r>
    </w:p>
    <w:p w:rsidR="001D6AB6" w:rsidRDefault="001D6AB6" w:rsidP="003A5DD6">
      <w:pPr>
        <w:contextualSpacing/>
        <w:jc w:val="both"/>
        <w:rPr>
          <w:rStyle w:val="tlid-translation"/>
        </w:rPr>
      </w:pPr>
    </w:p>
    <w:p w:rsidR="009B5646" w:rsidRPr="00B865A3" w:rsidRDefault="00183C7C" w:rsidP="003A5DD6">
      <w:pPr>
        <w:jc w:val="both"/>
      </w:pPr>
      <w:r>
        <w:rPr>
          <w:rStyle w:val="tlid-translation"/>
        </w:rPr>
        <w:t xml:space="preserve">Εν κατακλείδι, </w:t>
      </w:r>
      <w:r w:rsidR="000E173F">
        <w:rPr>
          <w:rStyle w:val="tlid-translation"/>
        </w:rPr>
        <w:t>η Βουλγαρία διαδραματίζει περισσότερο</w:t>
      </w:r>
      <w:r>
        <w:rPr>
          <w:rStyle w:val="tlid-translation"/>
        </w:rPr>
        <w:t xml:space="preserve"> αντιδραστικό ρόλο</w:t>
      </w:r>
      <w:r w:rsidR="000E173F">
        <w:rPr>
          <w:rStyle w:val="tlid-translation"/>
        </w:rPr>
        <w:t xml:space="preserve"> (</w:t>
      </w:r>
      <w:r w:rsidR="000E173F">
        <w:rPr>
          <w:rStyle w:val="tlid-translation"/>
          <w:lang w:val="en-US"/>
        </w:rPr>
        <w:t>reactive</w:t>
      </w:r>
      <w:r w:rsidR="000E173F" w:rsidRPr="000E173F">
        <w:rPr>
          <w:rStyle w:val="tlid-translation"/>
        </w:rPr>
        <w:t xml:space="preserve">) </w:t>
      </w:r>
      <w:r w:rsidR="000E173F">
        <w:rPr>
          <w:rStyle w:val="tlid-translation"/>
        </w:rPr>
        <w:t>παρά προληπτικό ρόλο (</w:t>
      </w:r>
      <w:r w:rsidR="000E173F">
        <w:rPr>
          <w:rStyle w:val="tlid-translation"/>
          <w:lang w:val="en-US"/>
        </w:rPr>
        <w:t>proactive</w:t>
      </w:r>
      <w:r w:rsidR="000E173F" w:rsidRPr="000E173F">
        <w:rPr>
          <w:rStyle w:val="tlid-translation"/>
        </w:rPr>
        <w:t>)</w:t>
      </w:r>
      <w:r>
        <w:rPr>
          <w:rStyle w:val="tlid-translation"/>
        </w:rPr>
        <w:t xml:space="preserve"> σε επίπεδο ΕΕ</w:t>
      </w:r>
      <w:r w:rsidR="000E173F">
        <w:rPr>
          <w:rStyle w:val="tlid-translation"/>
        </w:rPr>
        <w:t xml:space="preserve"> και θεσμών</w:t>
      </w:r>
      <w:r>
        <w:rPr>
          <w:rStyle w:val="tlid-translation"/>
        </w:rPr>
        <w:t>. Δεν διαθέτει</w:t>
      </w:r>
      <w:r w:rsidR="000E173F">
        <w:rPr>
          <w:rStyle w:val="tlid-translation"/>
        </w:rPr>
        <w:t xml:space="preserve"> ούτε επαρκείς πόρους ούτε το εύρος της</w:t>
      </w:r>
      <w:r>
        <w:rPr>
          <w:rStyle w:val="tlid-translation"/>
        </w:rPr>
        <w:t xml:space="preserve"> πολιτική</w:t>
      </w:r>
      <w:r w:rsidR="000E173F">
        <w:rPr>
          <w:rStyle w:val="tlid-translation"/>
        </w:rPr>
        <w:t>ς</w:t>
      </w:r>
      <w:r>
        <w:rPr>
          <w:rStyle w:val="tlid-translation"/>
        </w:rPr>
        <w:t xml:space="preserve"> επιρροή</w:t>
      </w:r>
      <w:r w:rsidR="000E173F">
        <w:rPr>
          <w:rStyle w:val="tlid-translation"/>
        </w:rPr>
        <w:t>ς</w:t>
      </w:r>
      <w:r>
        <w:rPr>
          <w:rStyle w:val="tlid-translation"/>
        </w:rPr>
        <w:t xml:space="preserve"> για να προωθήσει</w:t>
      </w:r>
      <w:r w:rsidR="000E173F">
        <w:rPr>
          <w:rStyle w:val="tlid-translation"/>
        </w:rPr>
        <w:t xml:space="preserve"> αποτελεσματικά</w:t>
      </w:r>
      <w:r>
        <w:rPr>
          <w:rStyle w:val="tlid-translation"/>
        </w:rPr>
        <w:t xml:space="preserve"> τα πολιτικά τ</w:t>
      </w:r>
      <w:r w:rsidR="000E173F">
        <w:rPr>
          <w:rStyle w:val="tlid-translation"/>
        </w:rPr>
        <w:t>ης</w:t>
      </w:r>
      <w:r>
        <w:rPr>
          <w:rStyle w:val="tlid-translation"/>
        </w:rPr>
        <w:t xml:space="preserve"> συμφέροντα στις Βρυξέλλες και σπάνια παρεμποδίζει</w:t>
      </w:r>
      <w:r w:rsidR="000E173F">
        <w:rPr>
          <w:rStyle w:val="tlid-translation"/>
        </w:rPr>
        <w:t xml:space="preserve"> τη λήψη</w:t>
      </w:r>
      <w:r>
        <w:rPr>
          <w:rStyle w:val="tlid-translation"/>
        </w:rPr>
        <w:t xml:space="preserve"> </w:t>
      </w:r>
      <w:r w:rsidR="000E173F">
        <w:rPr>
          <w:rStyle w:val="tlid-translation"/>
        </w:rPr>
        <w:t>και εφαρμογή κοινοτικών μέτρων και πολιτικών</w:t>
      </w:r>
      <w:r>
        <w:rPr>
          <w:rStyle w:val="tlid-translation"/>
        </w:rPr>
        <w:t>.</w:t>
      </w:r>
      <w:r w:rsidR="000E173F">
        <w:rPr>
          <w:rStyle w:val="tlid-translation"/>
        </w:rPr>
        <w:t xml:space="preserve"> Η περιβαλλοντική νομοθεσία της ΕΕ εφαρμόζεται στη Βουλγαρία, αν και πολύ συχνά προκύπτουν σοβαρά προβλήματα </w:t>
      </w:r>
      <w:r w:rsidR="00241A14">
        <w:rPr>
          <w:rStyle w:val="tlid-translation"/>
        </w:rPr>
        <w:t>«</w:t>
      </w:r>
      <w:r w:rsidR="000E173F">
        <w:rPr>
          <w:rStyle w:val="tlid-translation"/>
        </w:rPr>
        <w:t>συμμόρφωσης</w:t>
      </w:r>
      <w:r w:rsidR="00241A14">
        <w:rPr>
          <w:rStyle w:val="tlid-translation"/>
        </w:rPr>
        <w:t>»</w:t>
      </w:r>
      <w:r w:rsidR="00B865A3">
        <w:rPr>
          <w:rStyle w:val="tlid-translation"/>
        </w:rPr>
        <w:t xml:space="preserve"> με το κοινοτικό </w:t>
      </w:r>
      <w:r w:rsidR="00B865A3">
        <w:rPr>
          <w:rStyle w:val="tlid-translation"/>
        </w:rPr>
        <w:lastRenderedPageBreak/>
        <w:t>κεκτημένο</w:t>
      </w:r>
      <w:r w:rsidR="000E173F">
        <w:rPr>
          <w:rStyle w:val="tlid-translation"/>
        </w:rPr>
        <w:t xml:space="preserve"> (π.χ. βλέπε περίπτωση έργων σε αυτοκινητόδρομο </w:t>
      </w:r>
      <w:r w:rsidR="000E173F">
        <w:rPr>
          <w:rStyle w:val="tlid-translation"/>
          <w:lang w:val="en-US"/>
        </w:rPr>
        <w:t>Struma</w:t>
      </w:r>
      <w:r w:rsidR="00A62394">
        <w:rPr>
          <w:rStyle w:val="tlid-translation"/>
        </w:rPr>
        <w:t>,</w:t>
      </w:r>
      <w:r w:rsidR="000E173F" w:rsidRPr="000E173F">
        <w:rPr>
          <w:rStyle w:val="tlid-translation"/>
        </w:rPr>
        <w:t xml:space="preserve"> </w:t>
      </w:r>
      <w:r w:rsidR="000E173F">
        <w:rPr>
          <w:rStyle w:val="tlid-translation"/>
        </w:rPr>
        <w:t>στην «ευαίσθητη» περιβαλλοντικά περιοχή της Κρέσνας)</w:t>
      </w:r>
      <w:r w:rsidR="00241A14">
        <w:rPr>
          <w:rStyle w:val="tlid-translation"/>
        </w:rPr>
        <w:t xml:space="preserve">, ενώ δεν λείπουν και περιπτώσεις κατά τις οποίες </w:t>
      </w:r>
      <w:r w:rsidR="000E173F">
        <w:rPr>
          <w:rStyle w:val="tlid-translation"/>
        </w:rPr>
        <w:t>οι εκάστοτε κυβερνήσεις ζητούν</w:t>
      </w:r>
      <w:r w:rsidR="00241A14">
        <w:rPr>
          <w:rStyle w:val="tlid-translation"/>
        </w:rPr>
        <w:t xml:space="preserve"> από την Ευρωπαϊκή Επιτροπή, επικαλούμενες «εθνικές ιδιαιτερότητες»</w:t>
      </w:r>
      <w:r w:rsidR="00681B8D">
        <w:rPr>
          <w:rStyle w:val="tlid-translation"/>
        </w:rPr>
        <w:t>,</w:t>
      </w:r>
      <w:r w:rsidR="00241A14">
        <w:rPr>
          <w:rStyle w:val="tlid-translation"/>
        </w:rPr>
        <w:t xml:space="preserve"> την εφαρμογή παρεκκλίσεων ή εξαιρέσεων από κάποιες κοινοτικές περιβαλλοντικές διατάξεις.  Η έλλειψη πολιτικής επιρροής της Βουλγαρίας στην ΕΕ είναι ιδιαίτερα εμφανής στο πεδίο της εξωτερικής πολιτικής. Παρά τη γεωγραφική της εγγύτητα σε περιοχές όπως τα Δυτικά Βαλκάνια, η Τουρκία, η Ρωσία και η Ουκρανία, η Βουλγαρία σπάνια βρίσκεται στην «πρώτη γραμμή» σημαντικών αποφάσεων ή πολιτικών της ΕΕ που επηρεάζουν τις χώρες αυτές. Συνολικά, η Βουλγαρία στην ευρωπαϊκή της πολιτική επικεντρώνεται στο να </w:t>
      </w:r>
      <w:r w:rsidR="00681B8D">
        <w:rPr>
          <w:rStyle w:val="tlid-translation"/>
        </w:rPr>
        <w:t>θεμελιώσει</w:t>
      </w:r>
      <w:r w:rsidR="00241A14">
        <w:rPr>
          <w:rStyle w:val="tlid-translation"/>
        </w:rPr>
        <w:t xml:space="preserve"> ένα</w:t>
      </w:r>
      <w:r w:rsidR="00681B8D">
        <w:rPr>
          <w:rStyle w:val="tlid-translation"/>
        </w:rPr>
        <w:t xml:space="preserve"> καθεστώς πλήρως αποδεκτού</w:t>
      </w:r>
      <w:r w:rsidR="00241A14">
        <w:rPr>
          <w:rStyle w:val="tlid-translation"/>
        </w:rPr>
        <w:t xml:space="preserve"> και ολοκληρωμένο</w:t>
      </w:r>
      <w:r w:rsidR="00681B8D">
        <w:rPr>
          <w:rStyle w:val="tlid-translation"/>
        </w:rPr>
        <w:t>υ</w:t>
      </w:r>
      <w:r w:rsidR="00241A14">
        <w:rPr>
          <w:rStyle w:val="tlid-translation"/>
        </w:rPr>
        <w:t xml:space="preserve"> μέλο</w:t>
      </w:r>
      <w:r w:rsidR="00681B8D">
        <w:rPr>
          <w:rStyle w:val="tlid-translation"/>
        </w:rPr>
        <w:t>υ</w:t>
      </w:r>
      <w:r w:rsidR="00241A14">
        <w:rPr>
          <w:rStyle w:val="tlid-translation"/>
        </w:rPr>
        <w:t xml:space="preserve">ς της «ευρωπαϊκής οικογένειας», ενώ παραμένει </w:t>
      </w:r>
      <w:r w:rsidR="00681B8D">
        <w:rPr>
          <w:rStyle w:val="tlid-translation"/>
        </w:rPr>
        <w:t>ένα εκ των</w:t>
      </w:r>
      <w:r w:rsidR="00241A14">
        <w:rPr>
          <w:rStyle w:val="tlid-translation"/>
        </w:rPr>
        <w:t xml:space="preserve"> </w:t>
      </w:r>
      <w:r w:rsidR="00681B8D">
        <w:rPr>
          <w:rStyle w:val="tlid-translation"/>
        </w:rPr>
        <w:t>λιγότερο ανταποκρινόμενων κρατών</w:t>
      </w:r>
      <w:r w:rsidR="00300B90">
        <w:rPr>
          <w:rStyle w:val="tlid-translation"/>
        </w:rPr>
        <w:t>-</w:t>
      </w:r>
      <w:r w:rsidR="00681B8D">
        <w:rPr>
          <w:rStyle w:val="tlid-translation"/>
        </w:rPr>
        <w:t>μελών</w:t>
      </w:r>
      <w:r w:rsidR="00241A14">
        <w:rPr>
          <w:rStyle w:val="tlid-translation"/>
        </w:rPr>
        <w:t xml:space="preserve"> σε πρωτοβουλίες οι οποίες αποσκοπούν στη διαμόρφωση κοινών θέσεων από κοινού με άλλα κράτη-μέλη.</w:t>
      </w:r>
      <w:r w:rsidR="000E173F">
        <w:rPr>
          <w:rStyle w:val="tlid-translation"/>
        </w:rPr>
        <w:t xml:space="preserve"> </w:t>
      </w:r>
    </w:p>
    <w:p w:rsidR="003A5DD6" w:rsidRDefault="003A5DD6">
      <w:pPr>
        <w:pStyle w:val="3"/>
      </w:pPr>
      <w:bookmarkStart w:id="20" w:name="__RefHeading___Toc514844361"/>
      <w:bookmarkEnd w:id="20"/>
      <w:r>
        <w:t>Συμμετοχή σε περιφερειακές οικονομικές / τελωνειακές Ενώσεις</w:t>
      </w:r>
    </w:p>
    <w:p w:rsidR="003A5DD6" w:rsidRPr="002B3447" w:rsidRDefault="003A5DD6">
      <w:pPr>
        <w:jc w:val="both"/>
        <w:rPr>
          <w:lang w:val="en-US"/>
        </w:rPr>
      </w:pPr>
      <w:r>
        <w:rPr>
          <w:color w:val="000000"/>
        </w:rPr>
        <w:t>Η</w:t>
      </w:r>
      <w:r>
        <w:rPr>
          <w:color w:val="000000"/>
          <w:lang w:val="en-US"/>
        </w:rPr>
        <w:t xml:space="preserve"> </w:t>
      </w:r>
      <w:r>
        <w:rPr>
          <w:color w:val="000000"/>
        </w:rPr>
        <w:t>Βουλγαρία</w:t>
      </w:r>
      <w:r>
        <w:rPr>
          <w:color w:val="000000"/>
          <w:lang w:val="en-US"/>
        </w:rPr>
        <w:t xml:space="preserve"> </w:t>
      </w:r>
      <w:r>
        <w:rPr>
          <w:color w:val="000000"/>
        </w:rPr>
        <w:t>είναι</w:t>
      </w:r>
      <w:r>
        <w:rPr>
          <w:color w:val="000000"/>
          <w:lang w:val="en-US"/>
        </w:rPr>
        <w:t xml:space="preserve"> </w:t>
      </w:r>
      <w:r>
        <w:rPr>
          <w:color w:val="000000"/>
        </w:rPr>
        <w:t>μέλος</w:t>
      </w:r>
      <w:r>
        <w:rPr>
          <w:color w:val="000000"/>
          <w:lang w:val="en-US"/>
        </w:rPr>
        <w:t xml:space="preserve"> </w:t>
      </w:r>
      <w:r>
        <w:rPr>
          <w:color w:val="000000"/>
        </w:rPr>
        <w:t>στους</w:t>
      </w:r>
      <w:r>
        <w:rPr>
          <w:color w:val="000000"/>
          <w:lang w:val="en-US"/>
        </w:rPr>
        <w:t xml:space="preserve"> </w:t>
      </w:r>
      <w:r>
        <w:rPr>
          <w:color w:val="000000"/>
        </w:rPr>
        <w:t>ακόλουθους</w:t>
      </w:r>
      <w:r>
        <w:rPr>
          <w:color w:val="000000"/>
          <w:lang w:val="en-US"/>
        </w:rPr>
        <w:t xml:space="preserve"> </w:t>
      </w:r>
      <w:r>
        <w:rPr>
          <w:color w:val="000000"/>
        </w:rPr>
        <w:t>περιφερειακούς</w:t>
      </w:r>
      <w:r>
        <w:rPr>
          <w:color w:val="000000"/>
          <w:lang w:val="en-US"/>
        </w:rPr>
        <w:t xml:space="preserve"> </w:t>
      </w:r>
      <w:r>
        <w:rPr>
          <w:color w:val="000000"/>
        </w:rPr>
        <w:t>οικονομικούς</w:t>
      </w:r>
      <w:r>
        <w:rPr>
          <w:color w:val="000000"/>
          <w:lang w:val="en-US"/>
        </w:rPr>
        <w:t xml:space="preserve"> </w:t>
      </w:r>
      <w:r>
        <w:rPr>
          <w:color w:val="000000"/>
        </w:rPr>
        <w:t>οργανισμούς</w:t>
      </w:r>
      <w:r>
        <w:rPr>
          <w:color w:val="000000"/>
          <w:lang w:val="en-US"/>
        </w:rPr>
        <w:t xml:space="preserve"> </w:t>
      </w:r>
      <w:r>
        <w:rPr>
          <w:color w:val="000000"/>
        </w:rPr>
        <w:t>και</w:t>
      </w:r>
      <w:r>
        <w:rPr>
          <w:color w:val="000000"/>
          <w:lang w:val="en-US"/>
        </w:rPr>
        <w:t xml:space="preserve"> </w:t>
      </w:r>
      <w:r>
        <w:rPr>
          <w:color w:val="000000"/>
        </w:rPr>
        <w:t>ενώσεις</w:t>
      </w:r>
      <w:r>
        <w:rPr>
          <w:color w:val="000000"/>
          <w:lang w:val="en-US"/>
        </w:rPr>
        <w:t xml:space="preserve">: </w:t>
      </w:r>
      <w:r>
        <w:rPr>
          <w:bCs/>
          <w:lang w:val="en-US"/>
        </w:rPr>
        <w:t>European Union</w:t>
      </w:r>
      <w:r>
        <w:rPr>
          <w:lang w:val="en-US"/>
        </w:rPr>
        <w:t xml:space="preserve"> (</w:t>
      </w:r>
      <w:r>
        <w:rPr>
          <w:bCs/>
          <w:lang w:val="en-US"/>
        </w:rPr>
        <w:t>EU</w:t>
      </w:r>
      <w:r>
        <w:rPr>
          <w:lang w:val="en-US"/>
        </w:rPr>
        <w:t xml:space="preserve">), Black Sea Economic Cooperation (BSEC), </w:t>
      </w:r>
      <w:r>
        <w:rPr>
          <w:bCs/>
          <w:lang w:val="en-US"/>
        </w:rPr>
        <w:t>Central European Initiative</w:t>
      </w:r>
      <w:r>
        <w:rPr>
          <w:lang w:val="en-US"/>
        </w:rPr>
        <w:t xml:space="preserve"> (CEI), </w:t>
      </w:r>
      <w:r>
        <w:rPr>
          <w:bCs/>
          <w:lang w:val="en-US"/>
        </w:rPr>
        <w:t>Southeast European Cooperative Initiative</w:t>
      </w:r>
      <w:r>
        <w:rPr>
          <w:lang w:val="en-US"/>
        </w:rPr>
        <w:t xml:space="preserve"> (</w:t>
      </w:r>
      <w:r>
        <w:rPr>
          <w:bCs/>
          <w:lang w:val="en-US"/>
        </w:rPr>
        <w:t>SECI</w:t>
      </w:r>
      <w:r>
        <w:rPr>
          <w:lang w:val="en-US"/>
        </w:rPr>
        <w:t xml:space="preserve">), </w:t>
      </w:r>
      <w:r>
        <w:rPr>
          <w:bCs/>
          <w:lang w:val="en-US"/>
        </w:rPr>
        <w:t>Regional Cooperation Council</w:t>
      </w:r>
      <w:r>
        <w:rPr>
          <w:lang w:val="en-US"/>
        </w:rPr>
        <w:t xml:space="preserve"> (</w:t>
      </w:r>
      <w:r>
        <w:rPr>
          <w:bCs/>
          <w:lang w:val="en-US"/>
        </w:rPr>
        <w:t>RCC</w:t>
      </w:r>
      <w:r>
        <w:rPr>
          <w:lang w:val="en-US"/>
        </w:rPr>
        <w:t xml:space="preserve">), </w:t>
      </w:r>
      <w:r>
        <w:rPr>
          <w:bCs/>
          <w:lang w:val="en-US"/>
        </w:rPr>
        <w:t>European Bank for Reconstruction and Development</w:t>
      </w:r>
      <w:r>
        <w:rPr>
          <w:lang w:val="en-US"/>
        </w:rPr>
        <w:t xml:space="preserve"> (</w:t>
      </w:r>
      <w:r>
        <w:rPr>
          <w:bCs/>
          <w:lang w:val="en-US"/>
        </w:rPr>
        <w:t>EBRD</w:t>
      </w:r>
      <w:r>
        <w:rPr>
          <w:lang w:val="en-US"/>
        </w:rPr>
        <w:t xml:space="preserve">), </w:t>
      </w:r>
      <w:r>
        <w:rPr>
          <w:bCs/>
          <w:lang w:val="en-US"/>
        </w:rPr>
        <w:t>European Investment Bank</w:t>
      </w:r>
      <w:r>
        <w:rPr>
          <w:lang w:val="en-US"/>
        </w:rPr>
        <w:t xml:space="preserve"> (</w:t>
      </w:r>
      <w:r>
        <w:rPr>
          <w:bCs/>
          <w:lang w:val="en-US"/>
        </w:rPr>
        <w:t>EIB</w:t>
      </w:r>
      <w:r>
        <w:rPr>
          <w:lang w:val="en-US"/>
        </w:rPr>
        <w:t>)</w:t>
      </w:r>
      <w:r w:rsidR="002B3447" w:rsidRPr="002B3447">
        <w:rPr>
          <w:lang w:val="en-US"/>
        </w:rPr>
        <w:t xml:space="preserve">. </w:t>
      </w:r>
    </w:p>
    <w:p w:rsidR="003A5DD6" w:rsidRDefault="003A5DD6">
      <w:pPr>
        <w:pStyle w:val="3"/>
      </w:pPr>
      <w:bookmarkStart w:id="21" w:name="__RefHeading___Toc514844362"/>
      <w:bookmarkEnd w:id="21"/>
      <w:r>
        <w:t>Συμμετοχή σε διεθνή φόρα και ομάδες χωρών</w:t>
      </w:r>
    </w:p>
    <w:p w:rsidR="003A5DD6" w:rsidRPr="00B467F4" w:rsidRDefault="003A5DD6" w:rsidP="00681B8D">
      <w:pPr>
        <w:jc w:val="both"/>
      </w:pPr>
      <w:r>
        <w:rPr>
          <w:color w:val="000000"/>
        </w:rPr>
        <w:t xml:space="preserve">Η Βουλγαρία είναι μέλος στα ακόλουθα διεθνή φόρα / ομάδες χωρών: </w:t>
      </w:r>
      <w:r>
        <w:rPr>
          <w:bCs/>
        </w:rPr>
        <w:t>Group of Nine</w:t>
      </w:r>
      <w:r>
        <w:t xml:space="preserve"> (</w:t>
      </w:r>
      <w:r>
        <w:rPr>
          <w:bCs/>
        </w:rPr>
        <w:t>G9</w:t>
      </w:r>
      <w:r>
        <w:t xml:space="preserve">), </w:t>
      </w:r>
      <w:r>
        <w:rPr>
          <w:bCs/>
        </w:rPr>
        <w:t>Australia Group.</w:t>
      </w:r>
      <w:r w:rsidR="002B3447">
        <w:rPr>
          <w:bCs/>
        </w:rPr>
        <w:t xml:space="preserve"> </w:t>
      </w:r>
      <w:r w:rsidR="002B3447">
        <w:t xml:space="preserve">Επιπλέον, </w:t>
      </w:r>
      <w:r w:rsidR="002B3447" w:rsidRPr="00AB74F2">
        <w:t>συμμετέχει σε τριμερείς και τετραμερείς Συναντήσεις (σε επίπεδο αρχηγών κυβερ</w:t>
      </w:r>
      <w:r w:rsidR="002B3447" w:rsidRPr="000803F9">
        <w:t>νήσεων ή αρμοδίων υπουργών) των χωρών της Βαλκανικής (σχήματα: Ελλάδας</w:t>
      </w:r>
      <w:r w:rsidR="002B3447">
        <w:t xml:space="preserve"> - Βουλγαρίας -</w:t>
      </w:r>
      <w:r w:rsidR="002B3447" w:rsidRPr="000803F9">
        <w:t xml:space="preserve"> Ρουμανίας</w:t>
      </w:r>
      <w:r w:rsidR="002B3447">
        <w:t>, Ελλάδας - Βουλγαρίας - Ρουμανίας -</w:t>
      </w:r>
      <w:r w:rsidR="002B3447" w:rsidRPr="000803F9">
        <w:t xml:space="preserve"> Σερβίας και Ελλάδας</w:t>
      </w:r>
      <w:r w:rsidR="002B3447">
        <w:t xml:space="preserve"> - </w:t>
      </w:r>
      <w:r w:rsidR="002B3447" w:rsidRPr="000803F9">
        <w:t>Αλβανίας</w:t>
      </w:r>
      <w:r w:rsidR="002B3447">
        <w:t xml:space="preserve"> - </w:t>
      </w:r>
      <w:r w:rsidR="002B3447" w:rsidRPr="000803F9">
        <w:t>Βουλγαρίας</w:t>
      </w:r>
      <w:r w:rsidR="002B3447">
        <w:t xml:space="preserve"> </w:t>
      </w:r>
      <w:r w:rsidR="002B3447" w:rsidRPr="000803F9">
        <w:t>-</w:t>
      </w:r>
      <w:r w:rsidR="002B3447">
        <w:t xml:space="preserve"> </w:t>
      </w:r>
      <w:r w:rsidR="002B3447" w:rsidRPr="000803F9">
        <w:t xml:space="preserve">Βόρειας Μακεδονίας) κατά τις οποίες  </w:t>
      </w:r>
      <w:r w:rsidR="002B3447">
        <w:t>σ</w:t>
      </w:r>
      <w:r w:rsidR="002B3447" w:rsidRPr="00AE67A7">
        <w:t>υζητ</w:t>
      </w:r>
      <w:r w:rsidR="002B3447">
        <w:t xml:space="preserve">ούνται </w:t>
      </w:r>
      <w:r w:rsidR="002B3447" w:rsidRPr="00AE67A7">
        <w:t xml:space="preserve">κυρίως θέματα υποδομών </w:t>
      </w:r>
      <w:r w:rsidR="002B3447">
        <w:t xml:space="preserve">και μεταφορών </w:t>
      </w:r>
      <w:r w:rsidR="002B3447" w:rsidRPr="00AE67A7">
        <w:t>στη Βαλκα</w:t>
      </w:r>
      <w:r w:rsidR="002B3447">
        <w:t>νική (ιδίως μεταξύ των 4 χωρών - οδικών και σιδηροδρομικών έργων) καθώς και ενεργειακά θέματα (αγωγοί πετρελαίου και φυσικού αερίου).</w:t>
      </w:r>
    </w:p>
    <w:p w:rsidR="003A5DD6" w:rsidRDefault="003A5DD6"/>
    <w:p w:rsidR="00351179" w:rsidRDefault="00351179"/>
    <w:p w:rsidR="00351179" w:rsidRDefault="00351179"/>
    <w:p w:rsidR="00351179" w:rsidRDefault="00351179"/>
    <w:p w:rsidR="00351179" w:rsidRDefault="00351179"/>
    <w:p w:rsidR="00351179" w:rsidRPr="00B467F4" w:rsidRDefault="00351179"/>
    <w:p w:rsidR="003A5DD6" w:rsidRDefault="003A5DD6">
      <w:pPr>
        <w:pStyle w:val="1"/>
      </w:pPr>
      <w:bookmarkStart w:id="22" w:name="__RefHeading___Toc514844363"/>
      <w:r>
        <w:lastRenderedPageBreak/>
        <w:t xml:space="preserve">Οικονομικές σχέσεις Ελλάδας – </w:t>
      </w:r>
      <w:bookmarkEnd w:id="22"/>
      <w:r>
        <w:t>Βουλγαρίας</w:t>
      </w:r>
    </w:p>
    <w:p w:rsidR="003A5DD6" w:rsidRDefault="003A5DD6">
      <w:pPr>
        <w:pStyle w:val="2"/>
      </w:pPr>
      <w:bookmarkStart w:id="23" w:name="__RefHeading___Toc514844364"/>
      <w:bookmarkEnd w:id="23"/>
      <w:r>
        <w:t>Διμερές εμπόριο</w:t>
      </w:r>
    </w:p>
    <w:p w:rsidR="003A5DD6" w:rsidRDefault="003A5DD6">
      <w:pPr>
        <w:pStyle w:val="3"/>
      </w:pPr>
      <w:bookmarkStart w:id="24" w:name="__RefHeading___Toc514844365"/>
      <w:bookmarkEnd w:id="24"/>
      <w:r>
        <w:t>Εμπόριο αγαθών</w:t>
      </w:r>
    </w:p>
    <w:p w:rsidR="003A5DD6" w:rsidRPr="006F0F2F" w:rsidRDefault="003A5DD6">
      <w:pPr>
        <w:jc w:val="both"/>
        <w:rPr>
          <w:rFonts w:asciiTheme="minorHAnsi" w:hAnsiTheme="minorHAnsi" w:cstheme="minorHAnsi"/>
        </w:rPr>
      </w:pPr>
      <w:bookmarkStart w:id="25" w:name="__RefHeading___Toc514844391"/>
      <w:r>
        <w:t xml:space="preserve">Η εικόνα που παρουσίασαν οι εμπορικές συναλλαγές Ελλάδας-Βουλγαρίας την τελευταία </w:t>
      </w:r>
      <w:r w:rsidRPr="006F0F2F">
        <w:rPr>
          <w:rFonts w:asciiTheme="minorHAnsi" w:hAnsiTheme="minorHAnsi" w:cstheme="minorHAnsi"/>
        </w:rPr>
        <w:t>πενταετία αποτυπώνεται στον κάτωθι πίνακα:</w:t>
      </w:r>
    </w:p>
    <w:p w:rsidR="003A5DD6" w:rsidRPr="006F0F2F" w:rsidRDefault="003A5DD6">
      <w:pPr>
        <w:pStyle w:val="a8"/>
        <w:rPr>
          <w:rFonts w:asciiTheme="minorHAnsi" w:hAnsiTheme="minorHAnsi" w:cstheme="minorHAnsi"/>
          <w:sz w:val="22"/>
          <w:szCs w:val="22"/>
        </w:rPr>
      </w:pPr>
      <w:r w:rsidRPr="006F0F2F">
        <w:rPr>
          <w:rFonts w:asciiTheme="minorHAnsi" w:hAnsiTheme="minorHAnsi" w:cstheme="minorHAnsi"/>
          <w:sz w:val="22"/>
          <w:szCs w:val="22"/>
        </w:rPr>
        <w:t xml:space="preserve">Πίνακας </w:t>
      </w:r>
      <w:r w:rsidR="00A156E8">
        <w:rPr>
          <w:rFonts w:asciiTheme="minorHAnsi" w:hAnsiTheme="minorHAnsi" w:cstheme="minorHAnsi"/>
          <w:sz w:val="22"/>
          <w:szCs w:val="22"/>
        </w:rPr>
        <w:t>9</w:t>
      </w:r>
      <w:r w:rsidRPr="006F0F2F">
        <w:rPr>
          <w:rFonts w:asciiTheme="minorHAnsi" w:hAnsiTheme="minorHAnsi" w:cstheme="minorHAnsi"/>
          <w:sz w:val="22"/>
          <w:szCs w:val="22"/>
        </w:rPr>
        <w:t xml:space="preserve">: Εμπορικό ισοζύγιο Ελλάδας – </w:t>
      </w:r>
      <w:bookmarkEnd w:id="25"/>
      <w:r w:rsidRPr="006F0F2F">
        <w:rPr>
          <w:rFonts w:asciiTheme="minorHAnsi" w:hAnsiTheme="minorHAnsi" w:cstheme="minorHAnsi"/>
          <w:sz w:val="22"/>
          <w:szCs w:val="22"/>
        </w:rPr>
        <w:t>Βουλγαρίας</w:t>
      </w:r>
    </w:p>
    <w:tbl>
      <w:tblPr>
        <w:tblW w:w="852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76"/>
        <w:gridCol w:w="890"/>
        <w:gridCol w:w="890"/>
        <w:gridCol w:w="890"/>
        <w:gridCol w:w="890"/>
        <w:gridCol w:w="890"/>
      </w:tblGrid>
      <w:tr w:rsidR="006F0F2F" w:rsidRPr="006F0F2F" w:rsidTr="00671141">
        <w:tc>
          <w:tcPr>
            <w:tcW w:w="4076" w:type="dxa"/>
            <w:tcBorders>
              <w:top w:val="single" w:sz="8" w:space="0" w:color="4F81BD"/>
              <w:left w:val="single" w:sz="8" w:space="0" w:color="4F81BD"/>
              <w:bottom w:val="single" w:sz="18" w:space="0" w:color="4F81BD"/>
              <w:right w:val="single" w:sz="8" w:space="0" w:color="4F81BD"/>
            </w:tcBorders>
          </w:tcPr>
          <w:p w:rsidR="006F0F2F" w:rsidRPr="006F0F2F" w:rsidRDefault="006F0F2F" w:rsidP="00671141">
            <w:pPr>
              <w:spacing w:after="0" w:line="240" w:lineRule="auto"/>
              <w:rPr>
                <w:rFonts w:asciiTheme="minorHAnsi" w:hAnsiTheme="minorHAnsi" w:cstheme="minorHAnsi"/>
                <w:b/>
                <w:bCs/>
                <w:lang w:val="en-US" w:eastAsia="el-GR"/>
              </w:rPr>
            </w:pPr>
            <w:r w:rsidRPr="006F0F2F">
              <w:rPr>
                <w:rFonts w:asciiTheme="minorHAnsi" w:hAnsiTheme="minorHAnsi" w:cstheme="minorHAnsi"/>
                <w:bCs/>
                <w:lang w:eastAsia="el-GR"/>
              </w:rPr>
              <w:t>(ποσά σε εκ. ευρώ)</w:t>
            </w:r>
          </w:p>
        </w:tc>
        <w:tc>
          <w:tcPr>
            <w:tcW w:w="890" w:type="dxa"/>
            <w:tcBorders>
              <w:top w:val="single" w:sz="8" w:space="0" w:color="4F81BD"/>
              <w:left w:val="single" w:sz="8" w:space="0" w:color="4F81BD"/>
              <w:bottom w:val="single" w:sz="18" w:space="0" w:color="4F81BD"/>
              <w:right w:val="single" w:sz="8" w:space="0" w:color="4F81BD"/>
            </w:tcBorders>
          </w:tcPr>
          <w:p w:rsidR="006F0F2F" w:rsidRPr="006F0F2F" w:rsidRDefault="006F0F2F" w:rsidP="00671141">
            <w:pPr>
              <w:spacing w:after="0" w:line="240" w:lineRule="auto"/>
              <w:jc w:val="center"/>
              <w:rPr>
                <w:rFonts w:asciiTheme="minorHAnsi" w:hAnsiTheme="minorHAnsi" w:cstheme="minorHAnsi"/>
                <w:b/>
                <w:bCs/>
                <w:lang w:eastAsia="el-GR"/>
              </w:rPr>
            </w:pPr>
            <w:r w:rsidRPr="006F0F2F">
              <w:rPr>
                <w:rFonts w:asciiTheme="minorHAnsi" w:hAnsiTheme="minorHAnsi" w:cstheme="minorHAnsi"/>
                <w:b/>
                <w:bCs/>
                <w:lang w:eastAsia="el-GR"/>
              </w:rPr>
              <w:t>2017</w:t>
            </w:r>
          </w:p>
        </w:tc>
        <w:tc>
          <w:tcPr>
            <w:tcW w:w="890" w:type="dxa"/>
            <w:tcBorders>
              <w:top w:val="single" w:sz="8" w:space="0" w:color="4F81BD"/>
              <w:left w:val="single" w:sz="8" w:space="0" w:color="4F81BD"/>
              <w:bottom w:val="single" w:sz="18" w:space="0" w:color="4F81BD"/>
              <w:right w:val="single" w:sz="8" w:space="0" w:color="4F81BD"/>
            </w:tcBorders>
          </w:tcPr>
          <w:p w:rsidR="006F0F2F" w:rsidRPr="006F0F2F" w:rsidRDefault="006F0F2F" w:rsidP="00671141">
            <w:pPr>
              <w:spacing w:after="0" w:line="240" w:lineRule="auto"/>
              <w:jc w:val="center"/>
              <w:rPr>
                <w:rFonts w:asciiTheme="minorHAnsi" w:hAnsiTheme="minorHAnsi" w:cstheme="minorHAnsi"/>
                <w:b/>
                <w:bCs/>
                <w:lang w:eastAsia="el-GR"/>
              </w:rPr>
            </w:pPr>
            <w:r w:rsidRPr="006F0F2F">
              <w:rPr>
                <w:rFonts w:asciiTheme="minorHAnsi" w:hAnsiTheme="minorHAnsi" w:cstheme="minorHAnsi"/>
                <w:b/>
                <w:bCs/>
                <w:lang w:eastAsia="el-GR"/>
              </w:rPr>
              <w:t>2018</w:t>
            </w:r>
          </w:p>
        </w:tc>
        <w:tc>
          <w:tcPr>
            <w:tcW w:w="890" w:type="dxa"/>
            <w:tcBorders>
              <w:top w:val="single" w:sz="8" w:space="0" w:color="4F81BD"/>
              <w:left w:val="single" w:sz="8" w:space="0" w:color="4F81BD"/>
              <w:bottom w:val="single" w:sz="18" w:space="0" w:color="4F81BD"/>
              <w:right w:val="single" w:sz="8" w:space="0" w:color="4F81BD"/>
            </w:tcBorders>
          </w:tcPr>
          <w:p w:rsidR="006F0F2F" w:rsidRPr="006F0F2F" w:rsidRDefault="006F0F2F" w:rsidP="00671141">
            <w:pPr>
              <w:spacing w:after="0" w:line="240" w:lineRule="auto"/>
              <w:jc w:val="center"/>
              <w:rPr>
                <w:rFonts w:asciiTheme="minorHAnsi" w:hAnsiTheme="minorHAnsi" w:cstheme="minorHAnsi"/>
                <w:b/>
                <w:bCs/>
                <w:lang w:eastAsia="el-GR"/>
              </w:rPr>
            </w:pPr>
            <w:r w:rsidRPr="006F0F2F">
              <w:rPr>
                <w:rFonts w:asciiTheme="minorHAnsi" w:hAnsiTheme="minorHAnsi" w:cstheme="minorHAnsi"/>
                <w:b/>
                <w:bCs/>
                <w:lang w:val="en-US" w:eastAsia="el-GR"/>
              </w:rPr>
              <w:t>201</w:t>
            </w:r>
            <w:r w:rsidRPr="006F0F2F">
              <w:rPr>
                <w:rFonts w:asciiTheme="minorHAnsi" w:hAnsiTheme="minorHAnsi" w:cstheme="minorHAnsi"/>
                <w:b/>
                <w:bCs/>
                <w:lang w:eastAsia="el-GR"/>
              </w:rPr>
              <w:t>9</w:t>
            </w:r>
          </w:p>
        </w:tc>
        <w:tc>
          <w:tcPr>
            <w:tcW w:w="890" w:type="dxa"/>
            <w:tcBorders>
              <w:top w:val="single" w:sz="8" w:space="0" w:color="4F81BD"/>
              <w:left w:val="single" w:sz="8" w:space="0" w:color="4F81BD"/>
              <w:bottom w:val="single" w:sz="18" w:space="0" w:color="4F81BD"/>
              <w:right w:val="single" w:sz="8" w:space="0" w:color="4F81BD"/>
            </w:tcBorders>
          </w:tcPr>
          <w:p w:rsidR="006F0F2F" w:rsidRPr="006F0F2F" w:rsidRDefault="006F0F2F" w:rsidP="00671141">
            <w:pPr>
              <w:spacing w:after="0" w:line="240" w:lineRule="auto"/>
              <w:jc w:val="center"/>
              <w:rPr>
                <w:rFonts w:asciiTheme="minorHAnsi" w:hAnsiTheme="minorHAnsi" w:cstheme="minorHAnsi"/>
                <w:b/>
                <w:bCs/>
                <w:lang w:eastAsia="el-GR"/>
              </w:rPr>
            </w:pPr>
            <w:r w:rsidRPr="006F0F2F">
              <w:rPr>
                <w:rFonts w:asciiTheme="minorHAnsi" w:hAnsiTheme="minorHAnsi" w:cstheme="minorHAnsi"/>
                <w:b/>
                <w:bCs/>
                <w:lang w:eastAsia="el-GR"/>
              </w:rPr>
              <w:t>2020</w:t>
            </w:r>
          </w:p>
        </w:tc>
        <w:tc>
          <w:tcPr>
            <w:tcW w:w="890" w:type="dxa"/>
            <w:tcBorders>
              <w:top w:val="single" w:sz="8" w:space="0" w:color="4F81BD"/>
              <w:left w:val="single" w:sz="8" w:space="0" w:color="4F81BD"/>
              <w:bottom w:val="single" w:sz="18" w:space="0" w:color="4F81BD"/>
              <w:right w:val="single" w:sz="8" w:space="0" w:color="4F81BD"/>
            </w:tcBorders>
          </w:tcPr>
          <w:p w:rsidR="006F0F2F" w:rsidRPr="006F0F2F" w:rsidRDefault="006F0F2F" w:rsidP="00671141">
            <w:pPr>
              <w:spacing w:after="0" w:line="240" w:lineRule="auto"/>
              <w:jc w:val="center"/>
              <w:rPr>
                <w:rFonts w:asciiTheme="minorHAnsi" w:hAnsiTheme="minorHAnsi" w:cstheme="minorHAnsi"/>
                <w:b/>
                <w:bCs/>
                <w:lang w:eastAsia="el-GR"/>
              </w:rPr>
            </w:pPr>
            <w:r w:rsidRPr="006F0F2F">
              <w:rPr>
                <w:rFonts w:asciiTheme="minorHAnsi" w:hAnsiTheme="minorHAnsi" w:cstheme="minorHAnsi"/>
                <w:b/>
                <w:bCs/>
                <w:lang w:eastAsia="el-GR"/>
              </w:rPr>
              <w:t>2021</w:t>
            </w:r>
          </w:p>
        </w:tc>
      </w:tr>
      <w:tr w:rsidR="006F0F2F" w:rsidRPr="006F0F2F" w:rsidTr="00671141">
        <w:tc>
          <w:tcPr>
            <w:tcW w:w="4076"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rPr>
                <w:rFonts w:asciiTheme="minorHAnsi" w:hAnsiTheme="minorHAnsi" w:cstheme="minorHAnsi"/>
                <w:b/>
                <w:bCs/>
                <w:lang w:eastAsia="el-GR"/>
              </w:rPr>
            </w:pPr>
            <w:r w:rsidRPr="006F0F2F">
              <w:rPr>
                <w:rFonts w:asciiTheme="minorHAnsi" w:hAnsiTheme="minorHAnsi" w:cstheme="minorHAnsi"/>
                <w:b/>
                <w:bCs/>
                <w:lang w:eastAsia="el-GR"/>
              </w:rPr>
              <w:t>Εξαγωγές αγαθών  εκ. ευρώ</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val="en-US" w:eastAsia="el-GR"/>
              </w:rPr>
              <w:t>1.3</w:t>
            </w:r>
            <w:r w:rsidRPr="006F0F2F">
              <w:rPr>
                <w:rFonts w:asciiTheme="minorHAnsi" w:eastAsia="SimSun" w:hAnsiTheme="minorHAnsi" w:cstheme="minorHAnsi"/>
                <w:lang w:eastAsia="el-GR"/>
              </w:rPr>
              <w:t>96</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1.487</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1.558</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1.479</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1.962</w:t>
            </w:r>
          </w:p>
        </w:tc>
      </w:tr>
      <w:tr w:rsidR="006F0F2F" w:rsidRPr="006F0F2F" w:rsidTr="00671141">
        <w:tc>
          <w:tcPr>
            <w:tcW w:w="4076" w:type="dxa"/>
            <w:tcBorders>
              <w:top w:val="single" w:sz="8" w:space="0" w:color="4F81BD"/>
              <w:left w:val="single" w:sz="8" w:space="0" w:color="4F81BD"/>
              <w:bottom w:val="single" w:sz="8" w:space="0" w:color="4F81BD"/>
              <w:right w:val="single" w:sz="8" w:space="0" w:color="4F81BD"/>
            </w:tcBorders>
          </w:tcPr>
          <w:p w:rsidR="006F0F2F" w:rsidRPr="006F0F2F" w:rsidRDefault="006F0F2F" w:rsidP="00671141">
            <w:pPr>
              <w:spacing w:after="0" w:line="240" w:lineRule="auto"/>
              <w:rPr>
                <w:rFonts w:asciiTheme="minorHAnsi" w:hAnsiTheme="minorHAnsi" w:cstheme="minorHAnsi"/>
                <w:b/>
                <w:bCs/>
                <w:lang w:eastAsia="el-GR"/>
              </w:rPr>
            </w:pPr>
            <w:r w:rsidRPr="006F0F2F">
              <w:rPr>
                <w:rFonts w:asciiTheme="minorHAnsi" w:hAnsiTheme="minorHAnsi" w:cstheme="minorHAnsi"/>
                <w:b/>
                <w:bCs/>
                <w:lang w:eastAsia="el-GR"/>
              </w:rPr>
              <w:t>Εισαγωγές αγαθών  εκ. ευρώ</w:t>
            </w:r>
          </w:p>
        </w:tc>
        <w:tc>
          <w:tcPr>
            <w:tcW w:w="890" w:type="dxa"/>
            <w:tcBorders>
              <w:top w:val="single" w:sz="8" w:space="0" w:color="4F81BD"/>
              <w:left w:val="single" w:sz="8" w:space="0" w:color="4F81BD"/>
              <w:bottom w:val="single" w:sz="8" w:space="0" w:color="4F81BD"/>
              <w:right w:val="single" w:sz="8" w:space="0" w:color="4F81BD"/>
            </w:tcBorders>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1.584</w:t>
            </w:r>
          </w:p>
        </w:tc>
        <w:tc>
          <w:tcPr>
            <w:tcW w:w="890" w:type="dxa"/>
            <w:tcBorders>
              <w:top w:val="single" w:sz="8" w:space="0" w:color="4F81BD"/>
              <w:left w:val="single" w:sz="8" w:space="0" w:color="4F81BD"/>
              <w:bottom w:val="single" w:sz="8" w:space="0" w:color="4F81BD"/>
              <w:right w:val="single" w:sz="8" w:space="0" w:color="4F81BD"/>
            </w:tcBorders>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1.700</w:t>
            </w:r>
          </w:p>
        </w:tc>
        <w:tc>
          <w:tcPr>
            <w:tcW w:w="890" w:type="dxa"/>
            <w:tcBorders>
              <w:top w:val="single" w:sz="8" w:space="0" w:color="4F81BD"/>
              <w:left w:val="single" w:sz="8" w:space="0" w:color="4F81BD"/>
              <w:bottom w:val="single" w:sz="8" w:space="0" w:color="4F81BD"/>
              <w:right w:val="single" w:sz="8" w:space="0" w:color="4F81BD"/>
            </w:tcBorders>
          </w:tcPr>
          <w:p w:rsidR="006F0F2F" w:rsidRPr="006F0F2F" w:rsidRDefault="006F0F2F" w:rsidP="00671141">
            <w:pPr>
              <w:spacing w:after="0" w:line="240" w:lineRule="auto"/>
              <w:jc w:val="center"/>
              <w:rPr>
                <w:rFonts w:asciiTheme="minorHAnsi" w:eastAsia="SimSun" w:hAnsiTheme="minorHAnsi" w:cstheme="minorHAnsi"/>
                <w:lang w:val="en-US" w:eastAsia="el-GR"/>
              </w:rPr>
            </w:pPr>
            <w:r w:rsidRPr="006F0F2F">
              <w:rPr>
                <w:rFonts w:asciiTheme="minorHAnsi" w:eastAsia="SimSun" w:hAnsiTheme="minorHAnsi" w:cstheme="minorHAnsi"/>
                <w:lang w:val="en-US" w:eastAsia="el-GR"/>
              </w:rPr>
              <w:t>1.822</w:t>
            </w:r>
          </w:p>
        </w:tc>
        <w:tc>
          <w:tcPr>
            <w:tcW w:w="890" w:type="dxa"/>
            <w:tcBorders>
              <w:top w:val="single" w:sz="8" w:space="0" w:color="4F81BD"/>
              <w:left w:val="single" w:sz="8" w:space="0" w:color="4F81BD"/>
              <w:bottom w:val="single" w:sz="8" w:space="0" w:color="4F81BD"/>
              <w:right w:val="single" w:sz="8" w:space="0" w:color="4F81BD"/>
            </w:tcBorders>
          </w:tcPr>
          <w:p w:rsidR="006F0F2F" w:rsidRPr="006F0F2F" w:rsidRDefault="006F0F2F" w:rsidP="00671141">
            <w:pPr>
              <w:spacing w:after="0" w:line="240" w:lineRule="auto"/>
              <w:rPr>
                <w:rFonts w:asciiTheme="minorHAnsi" w:eastAsia="SimSun" w:hAnsiTheme="minorHAnsi" w:cstheme="minorHAnsi"/>
                <w:lang w:eastAsia="el-GR"/>
              </w:rPr>
            </w:pPr>
            <w:r w:rsidRPr="006F0F2F">
              <w:rPr>
                <w:rFonts w:asciiTheme="minorHAnsi" w:eastAsia="SimSun" w:hAnsiTheme="minorHAnsi" w:cstheme="minorHAnsi"/>
                <w:lang w:eastAsia="el-GR"/>
              </w:rPr>
              <w:t xml:space="preserve">  1.588</w:t>
            </w:r>
          </w:p>
        </w:tc>
        <w:tc>
          <w:tcPr>
            <w:tcW w:w="890" w:type="dxa"/>
            <w:tcBorders>
              <w:top w:val="single" w:sz="8" w:space="0" w:color="4F81BD"/>
              <w:left w:val="single" w:sz="8" w:space="0" w:color="4F81BD"/>
              <w:bottom w:val="single" w:sz="8" w:space="0" w:color="4F81BD"/>
              <w:right w:val="single" w:sz="8" w:space="0" w:color="4F81BD"/>
            </w:tcBorders>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2.135</w:t>
            </w:r>
          </w:p>
        </w:tc>
      </w:tr>
      <w:tr w:rsidR="006F0F2F" w:rsidRPr="006F0F2F" w:rsidTr="00671141">
        <w:tc>
          <w:tcPr>
            <w:tcW w:w="4076"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rPr>
                <w:rFonts w:asciiTheme="minorHAnsi" w:hAnsiTheme="minorHAnsi" w:cstheme="minorHAnsi"/>
                <w:b/>
                <w:bCs/>
                <w:lang w:eastAsia="el-GR"/>
              </w:rPr>
            </w:pPr>
            <w:r w:rsidRPr="006F0F2F">
              <w:rPr>
                <w:rFonts w:asciiTheme="minorHAnsi" w:hAnsiTheme="minorHAnsi" w:cstheme="minorHAnsi"/>
                <w:b/>
                <w:bCs/>
                <w:lang w:eastAsia="el-GR"/>
              </w:rPr>
              <w:t>Εμπορικό ισοζύγιο εκ. ευρώ</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-188</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-213</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val="en-US" w:eastAsia="el-GR"/>
              </w:rPr>
              <w:t>-26</w:t>
            </w:r>
            <w:r w:rsidRPr="006F0F2F">
              <w:rPr>
                <w:rFonts w:asciiTheme="minorHAnsi" w:eastAsia="SimSun" w:hAnsiTheme="minorHAnsi" w:cstheme="minorHAnsi"/>
                <w:lang w:eastAsia="el-GR"/>
              </w:rPr>
              <w:t>4</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-109</w:t>
            </w:r>
          </w:p>
        </w:tc>
        <w:tc>
          <w:tcPr>
            <w:tcW w:w="890" w:type="dxa"/>
            <w:tcBorders>
              <w:top w:val="single" w:sz="8" w:space="0" w:color="4F81BD"/>
              <w:left w:val="single" w:sz="8" w:space="0" w:color="4F81BD"/>
              <w:bottom w:val="single" w:sz="8" w:space="0" w:color="4F81BD"/>
              <w:right w:val="single" w:sz="8" w:space="0" w:color="4F81BD"/>
            </w:tcBorders>
            <w:shd w:val="clear" w:color="auto" w:fill="D3DFEE"/>
          </w:tcPr>
          <w:p w:rsidR="006F0F2F" w:rsidRPr="006F0F2F" w:rsidRDefault="006F0F2F" w:rsidP="00671141">
            <w:pPr>
              <w:spacing w:after="0" w:line="240" w:lineRule="auto"/>
              <w:jc w:val="center"/>
              <w:rPr>
                <w:rFonts w:asciiTheme="minorHAnsi" w:eastAsia="SimSun" w:hAnsiTheme="minorHAnsi" w:cstheme="minorHAnsi"/>
                <w:lang w:eastAsia="el-GR"/>
              </w:rPr>
            </w:pPr>
            <w:r w:rsidRPr="006F0F2F">
              <w:rPr>
                <w:rFonts w:asciiTheme="minorHAnsi" w:eastAsia="SimSun" w:hAnsiTheme="minorHAnsi" w:cstheme="minorHAnsi"/>
                <w:lang w:eastAsia="el-GR"/>
              </w:rPr>
              <w:t>-173</w:t>
            </w:r>
          </w:p>
        </w:tc>
      </w:tr>
    </w:tbl>
    <w:p w:rsidR="003A5DD6" w:rsidRPr="006F0F2F" w:rsidRDefault="003A5DD6">
      <w:pPr>
        <w:rPr>
          <w:rFonts w:asciiTheme="minorHAnsi" w:hAnsiTheme="minorHAnsi" w:cstheme="minorHAnsi"/>
        </w:rPr>
      </w:pPr>
      <w:r w:rsidRPr="006F0F2F">
        <w:rPr>
          <w:rFonts w:asciiTheme="minorHAnsi" w:hAnsiTheme="minorHAnsi" w:cstheme="minorHAnsi"/>
        </w:rPr>
        <w:t xml:space="preserve">Πηγή: ΕΛΣΤΑΤ </w:t>
      </w:r>
    </w:p>
    <w:p w:rsidR="003A5DD6" w:rsidRDefault="003A5DD6">
      <w:pPr>
        <w:jc w:val="both"/>
      </w:pPr>
      <w:r>
        <w:t>Η συνεργασία στον εμπορικό τομέα μεταξύ των δύο χωρών χαρακτηρίζεται διαχρονικά από αξιόλογο</w:t>
      </w:r>
      <w:r w:rsidR="00CA2C24">
        <w:t xml:space="preserve"> όγκο διμερούς εμπορίου. Το 20</w:t>
      </w:r>
      <w:r w:rsidR="00671141">
        <w:t>21</w:t>
      </w:r>
      <w:r>
        <w:t xml:space="preserve"> στη γενική κατάταξη των ξένων αγοραστών ελληνικών προϊόντων η Βουλγαρία κατέλαβε την 5</w:t>
      </w:r>
      <w:r>
        <w:rPr>
          <w:vertAlign w:val="superscript"/>
        </w:rPr>
        <w:t>η</w:t>
      </w:r>
      <w:r>
        <w:t xml:space="preserve"> θέση</w:t>
      </w:r>
      <w:r w:rsidR="00D86C2D">
        <w:t xml:space="preserve"> (ποσοστό </w:t>
      </w:r>
      <w:r w:rsidR="001424A1">
        <w:t>5,0</w:t>
      </w:r>
      <w:r w:rsidR="00D67E06">
        <w:t>% των συνολικών εξαγωγών)</w:t>
      </w:r>
      <w:r>
        <w:t xml:space="preserve"> μετά την Ιταλία, τη Γερ</w:t>
      </w:r>
      <w:r w:rsidR="001424A1">
        <w:t>μανία, την Κύπρο και τη Γαλλία</w:t>
      </w:r>
      <w:r>
        <w:t>. Στην κατάταξη των προμηθευτών της Ελλά</w:t>
      </w:r>
      <w:r w:rsidR="00A676B3">
        <w:t>δας η Βουλγαρία κατέλαβε το 20</w:t>
      </w:r>
      <w:r w:rsidR="00D86C2D">
        <w:t xml:space="preserve">20 την </w:t>
      </w:r>
      <w:r w:rsidR="001424A1">
        <w:t>9</w:t>
      </w:r>
      <w:r>
        <w:rPr>
          <w:vertAlign w:val="superscript"/>
        </w:rPr>
        <w:t>η</w:t>
      </w:r>
      <w:r>
        <w:t xml:space="preserve"> θέση</w:t>
      </w:r>
      <w:r w:rsidR="001424A1">
        <w:t xml:space="preserve"> (ποσοστό 3,5% των συνολικών εισαγωγών)</w:t>
      </w:r>
      <w:r w:rsidR="00921F04">
        <w:t>,</w:t>
      </w:r>
      <w:r>
        <w:t xml:space="preserve"> με το εμπορικό ισοζύγιο να εμφανίζει</w:t>
      </w:r>
      <w:r w:rsidR="00BE1D33">
        <w:t xml:space="preserve"> έλλειμμα για τη χώρα μας </w:t>
      </w:r>
      <w:r w:rsidR="00347D42" w:rsidRPr="00347D42">
        <w:t>(-)</w:t>
      </w:r>
      <w:r w:rsidR="00D86C2D">
        <w:t>198,6</w:t>
      </w:r>
      <w:r w:rsidR="00BE1D33">
        <w:t xml:space="preserve"> εκατ. ευρώ. Ο</w:t>
      </w:r>
      <w:r>
        <w:t>ι ελληνικές εξαγωγές προς τη Βουλγαρία καταγράφουν διαρκή αύξηση τα τελευταία χρόν</w:t>
      </w:r>
      <w:r w:rsidR="00BE1D33">
        <w:t>ια και ανήλθαν κατά το έτος 20</w:t>
      </w:r>
      <w:r w:rsidR="001424A1">
        <w:t>20 σε αξία στο</w:t>
      </w:r>
      <w:r>
        <w:t xml:space="preserve"> 1 δις. </w:t>
      </w:r>
      <w:r w:rsidR="001424A1">
        <w:t>542</w:t>
      </w:r>
      <w:r>
        <w:t xml:space="preserve"> εκατ. ευρώ. Αντίστοιχα υψηλές ήταν και οι εισαγωγές από τη Βουλγαρία, οι οποίες ανήλθαν σε 1 δις. </w:t>
      </w:r>
      <w:r w:rsidR="001424A1">
        <w:t>741</w:t>
      </w:r>
      <w:r>
        <w:t xml:space="preserve"> εκατ. ευρώ</w:t>
      </w:r>
      <w:r w:rsidR="00A676B3">
        <w:t xml:space="preserve"> (Στοιχεία ΕΛΣΤΑΤ για το έ</w:t>
      </w:r>
      <w:r w:rsidR="00BE1D33">
        <w:t>τος 20</w:t>
      </w:r>
      <w:r w:rsidR="001424A1">
        <w:t>20</w:t>
      </w:r>
      <w:r w:rsidR="00BE1D33">
        <w:t>).</w:t>
      </w:r>
    </w:p>
    <w:p w:rsidR="00671141" w:rsidRPr="00FD0477" w:rsidRDefault="00671141" w:rsidP="00671141">
      <w:pPr>
        <w:jc w:val="both"/>
        <w:rPr>
          <w:rFonts w:asciiTheme="minorHAnsi" w:hAnsiTheme="minorHAnsi" w:cstheme="minorHAnsi"/>
          <w:bCs/>
        </w:rPr>
      </w:pPr>
      <w:r w:rsidRPr="00FD0477">
        <w:rPr>
          <w:rFonts w:asciiTheme="minorHAnsi" w:hAnsiTheme="minorHAnsi" w:cstheme="minorHAnsi"/>
          <w:color w:val="000000" w:themeColor="text1"/>
        </w:rPr>
        <w:t>Οι εμπορικές συναλλαγές της χώρας μας με τη Βουλγαρία, εν μέσω «κλυδωνισμών» λόγω του δεύτερου έτους της πανδημίας “</w:t>
      </w:r>
      <w:r w:rsidRPr="00FD0477">
        <w:rPr>
          <w:rFonts w:asciiTheme="minorHAnsi" w:hAnsiTheme="minorHAnsi" w:cstheme="minorHAnsi"/>
          <w:color w:val="000000" w:themeColor="text1"/>
          <w:lang w:val="en-US"/>
        </w:rPr>
        <w:t>COVID</w:t>
      </w:r>
      <w:r w:rsidRPr="00FD0477">
        <w:rPr>
          <w:rFonts w:asciiTheme="minorHAnsi" w:hAnsiTheme="minorHAnsi" w:cstheme="minorHAnsi"/>
          <w:color w:val="000000" w:themeColor="text1"/>
        </w:rPr>
        <w:t xml:space="preserve">-19”, όχι μόνο δεν διαταράχθηκαν αλλά βελτιώθηκαν σημαντικά. Σύμφωνα με τα ετήσια στοιχεία της ΕΛΣΤΑΤ </w:t>
      </w:r>
      <w:r w:rsidRPr="00FD0477">
        <w:rPr>
          <w:rFonts w:asciiTheme="minorHAnsi" w:hAnsiTheme="minorHAnsi" w:cstheme="minorHAnsi"/>
          <w:b/>
          <w:color w:val="000000" w:themeColor="text1"/>
          <w:u w:val="single"/>
        </w:rPr>
        <w:t>για το 12μηνο του 2021</w:t>
      </w:r>
      <w:r w:rsidRPr="00FD0477">
        <w:rPr>
          <w:rFonts w:asciiTheme="minorHAnsi" w:hAnsiTheme="minorHAnsi" w:cstheme="minorHAnsi"/>
          <w:color w:val="000000" w:themeColor="text1"/>
        </w:rPr>
        <w:t xml:space="preserve">, οι ελληνικές εισαγωγές από τη Βουλγαρία ανήλθαν σε 2 δις. 135 εκατ. ευρώ, δηλαδή αύξηση (+)25,7% σε ετήσια βάση, ενώ οι εξαγωγές της Ελλάδας προς τη Βουλγαρία υπέστησαν επίσης αύξηση της τάξεως του (+)24,7% σε ετήσια βάση, ανερχόμενες σε 1 δις. 962 εκατ. ευρώ, δηλαδή εμπορικό έλλειμμα ύψους -173 εκατ. ευρώ. Το έλλειμμα εμφανίζει – </w:t>
      </w:r>
      <w:r w:rsidRPr="00FD0477">
        <w:rPr>
          <w:rFonts w:asciiTheme="minorHAnsi" w:hAnsiTheme="minorHAnsi" w:cstheme="minorHAnsi"/>
          <w:i/>
          <w:color w:val="000000" w:themeColor="text1"/>
        </w:rPr>
        <w:t xml:space="preserve">σε σχέση με το 12μηνο του 2020 </w:t>
      </w:r>
      <w:r w:rsidRPr="00FD0477">
        <w:rPr>
          <w:rFonts w:asciiTheme="minorHAnsi" w:hAnsiTheme="minorHAnsi" w:cstheme="minorHAnsi"/>
          <w:color w:val="000000" w:themeColor="text1"/>
        </w:rPr>
        <w:t xml:space="preserve">– μια αύξηση της τάξεως των 64 εκατ. ευρώ. Αυτό σημαίνει ότι, καίτοι αυξήθηκαν τόσο οι ελληνικές εξαγωγές προς τη Βουλγαρία όσο και οι ελληνικές εισαγωγές από τη Βουλγαρία, το εμπορικό ισοζύγιο παρέμεινε εν πολλοίς αμετάβλητο και εις βάρος μας, συγκριτικά με το προηγούμενο έτος. Σημειώνεται ότι συνεχίζεται η </w:t>
      </w:r>
      <w:r w:rsidRPr="00FD0477">
        <w:rPr>
          <w:rFonts w:asciiTheme="minorHAnsi" w:hAnsiTheme="minorHAnsi" w:cstheme="minorHAnsi"/>
          <w:color w:val="000000" w:themeColor="text1"/>
          <w:u w:val="single"/>
        </w:rPr>
        <w:t>εντυπωσιακή αύξηση, κατά την τελευταία τριετία (2019-2021), των εξαγωγών πετρελαιοειδών από την Ελλάδα προς τη Βουλγαρία</w:t>
      </w:r>
      <w:r w:rsidRPr="00FD0477">
        <w:rPr>
          <w:rFonts w:asciiTheme="minorHAnsi" w:hAnsiTheme="minorHAnsi" w:cstheme="minorHAnsi"/>
          <w:color w:val="000000" w:themeColor="text1"/>
        </w:rPr>
        <w:t xml:space="preserve">, με κυριότερο εξαγόμενο προϊόν το φυσικό αέριο του κωδικού </w:t>
      </w:r>
      <w:r w:rsidRPr="00FD0477">
        <w:rPr>
          <w:rFonts w:asciiTheme="minorHAnsi" w:hAnsiTheme="minorHAnsi" w:cstheme="minorHAnsi"/>
          <w:color w:val="000000" w:themeColor="text1"/>
          <w:lang w:val="en-US"/>
        </w:rPr>
        <w:t>CN</w:t>
      </w:r>
      <w:r w:rsidRPr="00FD0477">
        <w:rPr>
          <w:rFonts w:asciiTheme="minorHAnsi" w:hAnsiTheme="minorHAnsi" w:cstheme="minorHAnsi"/>
          <w:color w:val="000000" w:themeColor="text1"/>
        </w:rPr>
        <w:t>8 “</w:t>
      </w:r>
      <w:r w:rsidRPr="00FD0477">
        <w:rPr>
          <w:rFonts w:asciiTheme="minorHAnsi" w:hAnsiTheme="minorHAnsi" w:cstheme="minorHAnsi"/>
          <w:i/>
          <w:color w:val="000000" w:themeColor="text1"/>
        </w:rPr>
        <w:t>27112100: Αέριο φυσικό σε αεριώδη κατάσταση</w:t>
      </w:r>
      <w:r w:rsidRPr="00FD0477">
        <w:rPr>
          <w:rFonts w:asciiTheme="minorHAnsi" w:hAnsiTheme="minorHAnsi" w:cstheme="minorHAnsi"/>
          <w:color w:val="000000" w:themeColor="text1"/>
        </w:rPr>
        <w:t>”, το οποίο κατά το 10μηνο του 2021 έφθασε σε αξία εξαγωγών τα 114,2 εκατ. ευρώ (βάσει προσωρινών στοιχείων της ΕΛΣΤΑΤ).</w:t>
      </w:r>
      <w:r w:rsidRPr="00FD0477">
        <w:rPr>
          <w:rFonts w:asciiTheme="minorHAnsi" w:hAnsiTheme="minorHAnsi" w:cstheme="minorHAnsi"/>
          <w:color w:val="C0504D" w:themeColor="accent2"/>
        </w:rPr>
        <w:t xml:space="preserve"> </w:t>
      </w:r>
      <w:r w:rsidRPr="00FD0477">
        <w:rPr>
          <w:rFonts w:asciiTheme="minorHAnsi" w:hAnsiTheme="minorHAnsi" w:cstheme="minorHAnsi"/>
        </w:rPr>
        <w:t xml:space="preserve">Μετά την ολοκλήρωση των στρατηγικών ενεργειακών έργων του </w:t>
      </w:r>
      <w:r w:rsidRPr="00FD0477">
        <w:rPr>
          <w:rFonts w:asciiTheme="minorHAnsi" w:hAnsiTheme="minorHAnsi" w:cstheme="minorHAnsi"/>
          <w:lang w:val="en-US"/>
        </w:rPr>
        <w:t>IGB</w:t>
      </w:r>
      <w:r w:rsidRPr="00FD0477">
        <w:rPr>
          <w:rFonts w:asciiTheme="minorHAnsi" w:hAnsiTheme="minorHAnsi" w:cstheme="minorHAnsi"/>
        </w:rPr>
        <w:t xml:space="preserve"> και του </w:t>
      </w:r>
      <w:r w:rsidRPr="00FD0477">
        <w:rPr>
          <w:rFonts w:asciiTheme="minorHAnsi" w:hAnsiTheme="minorHAnsi" w:cstheme="minorHAnsi"/>
          <w:lang w:val="en-US"/>
        </w:rPr>
        <w:t>FSRU</w:t>
      </w:r>
      <w:r w:rsidRPr="00FD0477">
        <w:rPr>
          <w:rFonts w:asciiTheme="minorHAnsi" w:hAnsiTheme="minorHAnsi" w:cstheme="minorHAnsi"/>
        </w:rPr>
        <w:t xml:space="preserve"> Αλεξανδρούπολης, οι εξαγωγές πετρελαιοειδών από την Ελλάδα προς τη Βουλγαρία </w:t>
      </w:r>
      <w:r w:rsidR="00FD0477" w:rsidRPr="00FD0477">
        <w:rPr>
          <w:rFonts w:asciiTheme="minorHAnsi" w:hAnsiTheme="minorHAnsi" w:cstheme="minorHAnsi"/>
        </w:rPr>
        <w:t>αναμένεται</w:t>
      </w:r>
      <w:r w:rsidRPr="00FD0477">
        <w:rPr>
          <w:rFonts w:asciiTheme="minorHAnsi" w:hAnsiTheme="minorHAnsi" w:cstheme="minorHAnsi"/>
        </w:rPr>
        <w:t xml:space="preserve"> </w:t>
      </w:r>
      <w:r w:rsidR="00FD0477" w:rsidRPr="00FD0477">
        <w:rPr>
          <w:rFonts w:asciiTheme="minorHAnsi" w:hAnsiTheme="minorHAnsi" w:cstheme="minorHAnsi"/>
        </w:rPr>
        <w:t>να</w:t>
      </w:r>
      <w:r w:rsidRPr="00FD0477">
        <w:rPr>
          <w:rFonts w:asciiTheme="minorHAnsi" w:hAnsiTheme="minorHAnsi" w:cstheme="minorHAnsi"/>
        </w:rPr>
        <w:t xml:space="preserve"> «εκτοξευθούν», ανατρέποντας τα μέχρι σήμερα δεδομένα του ελλειμματικού για τη χώρα μας εμπορικού ισοζυγίου. Επαναλαμβάνουμε</w:t>
      </w:r>
      <w:r w:rsidR="00FD0477" w:rsidRPr="00FD0477">
        <w:rPr>
          <w:rFonts w:asciiTheme="minorHAnsi" w:hAnsiTheme="minorHAnsi" w:cstheme="minorHAnsi"/>
        </w:rPr>
        <w:t xml:space="preserve"> για ένα ακόμη έτος</w:t>
      </w:r>
      <w:r w:rsidRPr="00FD0477">
        <w:rPr>
          <w:rFonts w:asciiTheme="minorHAnsi" w:hAnsiTheme="minorHAnsi" w:cstheme="minorHAnsi"/>
        </w:rPr>
        <w:t xml:space="preserve"> ότι, </w:t>
      </w:r>
      <w:r w:rsidRPr="00FD0477">
        <w:rPr>
          <w:rFonts w:asciiTheme="minorHAnsi" w:hAnsiTheme="minorHAnsi" w:cstheme="minorHAnsi"/>
          <w:bCs/>
        </w:rPr>
        <w:t xml:space="preserve">σημαντικό μέρος των </w:t>
      </w:r>
      <w:r w:rsidRPr="00FD0477">
        <w:rPr>
          <w:rFonts w:asciiTheme="minorHAnsi" w:hAnsiTheme="minorHAnsi" w:cstheme="minorHAnsi"/>
          <w:bCs/>
          <w:lang w:val="bg-BG"/>
        </w:rPr>
        <w:t xml:space="preserve">ελληνικών </w:t>
      </w:r>
      <w:r w:rsidRPr="00FD0477">
        <w:rPr>
          <w:rFonts w:asciiTheme="minorHAnsi" w:hAnsiTheme="minorHAnsi" w:cstheme="minorHAnsi"/>
          <w:bCs/>
        </w:rPr>
        <w:t>εισαγωγών</w:t>
      </w:r>
      <w:r w:rsidRPr="00FD0477">
        <w:rPr>
          <w:rFonts w:asciiTheme="minorHAnsi" w:hAnsiTheme="minorHAnsi" w:cstheme="minorHAnsi"/>
          <w:bCs/>
          <w:lang w:val="bg-BG"/>
        </w:rPr>
        <w:t xml:space="preserve"> αποδίδεται</w:t>
      </w:r>
      <w:r w:rsidRPr="00FD0477">
        <w:rPr>
          <w:rFonts w:asciiTheme="minorHAnsi" w:hAnsiTheme="minorHAnsi" w:cstheme="minorHAnsi"/>
          <w:bCs/>
        </w:rPr>
        <w:t xml:space="preserve"> </w:t>
      </w:r>
      <w:r w:rsidRPr="00FD0477">
        <w:rPr>
          <w:rFonts w:asciiTheme="minorHAnsi" w:hAnsiTheme="minorHAnsi" w:cstheme="minorHAnsi"/>
          <w:bCs/>
          <w:lang w:val="bg-BG"/>
        </w:rPr>
        <w:t xml:space="preserve">στις </w:t>
      </w:r>
      <w:r w:rsidRPr="00FD0477">
        <w:rPr>
          <w:rFonts w:asciiTheme="minorHAnsi" w:hAnsiTheme="minorHAnsi" w:cstheme="minorHAnsi"/>
          <w:bCs/>
          <w:u w:val="single"/>
          <w:lang w:val="bg-BG"/>
        </w:rPr>
        <w:t xml:space="preserve">αυξημένες </w:t>
      </w:r>
      <w:r w:rsidRPr="00FD0477">
        <w:rPr>
          <w:rFonts w:asciiTheme="minorHAnsi" w:hAnsiTheme="minorHAnsi" w:cstheme="minorHAnsi"/>
          <w:bCs/>
          <w:u w:val="single"/>
        </w:rPr>
        <w:lastRenderedPageBreak/>
        <w:t xml:space="preserve">ενδο-εταιρικές </w:t>
      </w:r>
      <w:r w:rsidRPr="00FD0477">
        <w:rPr>
          <w:rFonts w:asciiTheme="minorHAnsi" w:hAnsiTheme="minorHAnsi" w:cstheme="minorHAnsi"/>
          <w:bCs/>
          <w:u w:val="single"/>
          <w:lang w:val="bg-BG"/>
        </w:rPr>
        <w:t>συναλλαγές επιχειρήσεων ελληνικών συμφερόντων</w:t>
      </w:r>
      <w:r w:rsidRPr="00FD0477">
        <w:rPr>
          <w:rFonts w:asciiTheme="minorHAnsi" w:hAnsiTheme="minorHAnsi" w:cstheme="minorHAnsi"/>
          <w:bCs/>
          <w:lang w:val="bg-BG"/>
        </w:rPr>
        <w:t xml:space="preserve"> </w:t>
      </w:r>
      <w:r w:rsidRPr="00FD0477">
        <w:rPr>
          <w:rFonts w:asciiTheme="minorHAnsi" w:hAnsiTheme="minorHAnsi" w:cstheme="minorHAnsi"/>
          <w:bCs/>
        </w:rPr>
        <w:t xml:space="preserve">που εδρεύουν εδώ, τόσο </w:t>
      </w:r>
      <w:r w:rsidRPr="00FD0477">
        <w:rPr>
          <w:rFonts w:asciiTheme="minorHAnsi" w:hAnsiTheme="minorHAnsi" w:cstheme="minorHAnsi"/>
          <w:bCs/>
          <w:lang w:val="bg-BG"/>
        </w:rPr>
        <w:t>με</w:t>
      </w:r>
      <w:r w:rsidRPr="00FD0477">
        <w:rPr>
          <w:rFonts w:asciiTheme="minorHAnsi" w:hAnsiTheme="minorHAnsi" w:cstheme="minorHAnsi"/>
          <w:bCs/>
        </w:rPr>
        <w:t xml:space="preserve"> συνεργάτες τους όσο και με </w:t>
      </w:r>
      <w:r w:rsidRPr="00FD0477">
        <w:rPr>
          <w:rFonts w:asciiTheme="minorHAnsi" w:hAnsiTheme="minorHAnsi" w:cstheme="minorHAnsi"/>
          <w:bCs/>
          <w:lang w:val="bg-BG"/>
        </w:rPr>
        <w:t>μητρικ</w:t>
      </w:r>
      <w:r w:rsidRPr="00FD0477">
        <w:rPr>
          <w:rFonts w:asciiTheme="minorHAnsi" w:hAnsiTheme="minorHAnsi" w:cstheme="minorHAnsi"/>
          <w:bCs/>
        </w:rPr>
        <w:t>ές</w:t>
      </w:r>
      <w:r w:rsidRPr="00FD0477">
        <w:rPr>
          <w:rFonts w:asciiTheme="minorHAnsi" w:hAnsiTheme="minorHAnsi" w:cstheme="minorHAnsi"/>
          <w:bCs/>
          <w:lang w:val="bg-BG"/>
        </w:rPr>
        <w:t xml:space="preserve"> εταιρε</w:t>
      </w:r>
      <w:r w:rsidRPr="00FD0477">
        <w:rPr>
          <w:rFonts w:asciiTheme="minorHAnsi" w:hAnsiTheme="minorHAnsi" w:cstheme="minorHAnsi"/>
          <w:bCs/>
        </w:rPr>
        <w:t>ίες</w:t>
      </w:r>
      <w:r w:rsidR="00FD0477" w:rsidRPr="00FD0477">
        <w:rPr>
          <w:rFonts w:asciiTheme="minorHAnsi" w:hAnsiTheme="minorHAnsi" w:cstheme="minorHAnsi"/>
          <w:bCs/>
        </w:rPr>
        <w:t xml:space="preserve"> στην Ελλάδα</w:t>
      </w:r>
      <w:r w:rsidRPr="00FD0477">
        <w:rPr>
          <w:rFonts w:asciiTheme="minorHAnsi" w:hAnsiTheme="minorHAnsi" w:cstheme="minorHAnsi"/>
          <w:bCs/>
          <w:lang w:val="bg-BG"/>
        </w:rPr>
        <w:t xml:space="preserve"> </w:t>
      </w:r>
      <w:r w:rsidRPr="00FD0477">
        <w:rPr>
          <w:rFonts w:asciiTheme="minorHAnsi" w:hAnsiTheme="minorHAnsi" w:cstheme="minorHAnsi"/>
          <w:bCs/>
        </w:rPr>
        <w:t>(ή και αντίστροφα).</w:t>
      </w:r>
    </w:p>
    <w:p w:rsidR="00FD0477" w:rsidRPr="00FD0477" w:rsidRDefault="00FD0477" w:rsidP="00FD0477">
      <w:pPr>
        <w:jc w:val="both"/>
        <w:rPr>
          <w:rFonts w:asciiTheme="minorHAnsi" w:hAnsiTheme="minorHAnsi" w:cstheme="minorHAnsi"/>
        </w:rPr>
      </w:pPr>
      <w:r w:rsidRPr="00FD0477">
        <w:rPr>
          <w:rFonts w:asciiTheme="minorHAnsi" w:hAnsiTheme="minorHAnsi" w:cstheme="minorHAnsi"/>
          <w:b/>
          <w:bCs/>
          <w:u w:val="single"/>
        </w:rPr>
        <w:t>Τα κυριότερα εξαγόμενα ελληνικά προϊόντα προς τη Βουλγαρία</w:t>
      </w:r>
      <w:r w:rsidRPr="00FD0477">
        <w:rPr>
          <w:rFonts w:asciiTheme="minorHAnsi" w:hAnsiTheme="minorHAnsi" w:cstheme="minorHAnsi"/>
        </w:rPr>
        <w:t xml:space="preserve">, </w:t>
      </w:r>
      <w:r w:rsidRPr="00FD0477">
        <w:rPr>
          <w:rFonts w:asciiTheme="minorHAnsi" w:hAnsiTheme="minorHAnsi" w:cstheme="minorHAnsi"/>
          <w:color w:val="000000" w:themeColor="text1"/>
        </w:rPr>
        <w:t xml:space="preserve">για το 2021 (στοιχεία ΕΛΣΤΑΤ), ήταν τα ακόλουθα: φυσικό αέριο, πολυπροπυλένιο σε αρχικές μορφές, απορρίμματα και θραύσματα από εξευγενισμένο χαλκό, προϊόντα καπνού, παιχνίδια από πλαστική ύλη, άσφαλτος από πετρέλαιο, ράβδοι από αργίλιο, φράουλες νωπές, μπύρα, επιτραπέζιες ελιές, έτοιμα ενδύματα από βαμβάκι και προϊόντα χάρτου. Αντίστοιχα, </w:t>
      </w:r>
      <w:r w:rsidRPr="00FD0477">
        <w:rPr>
          <w:rFonts w:asciiTheme="minorHAnsi" w:hAnsiTheme="minorHAnsi" w:cstheme="minorHAnsi"/>
          <w:b/>
          <w:color w:val="000000" w:themeColor="text1"/>
          <w:u w:val="single"/>
        </w:rPr>
        <w:t>οι εισαγωγές της Ελλάδας από τη Βουλγαρία</w:t>
      </w:r>
      <w:r w:rsidRPr="00FD0477">
        <w:rPr>
          <w:rFonts w:asciiTheme="minorHAnsi" w:hAnsiTheme="minorHAnsi" w:cstheme="minorHAnsi"/>
          <w:color w:val="000000" w:themeColor="text1"/>
        </w:rPr>
        <w:t xml:space="preserve"> επικεντρώθηκαν, κατά την ίδια περίοδο, στις ακόλουθες κατηγορίες προϊόντων: ηλεκτρική ενέργεια, αγροτικά προϊόντα (κυρίως δημητριακά, λάδι ηλιοτροπίου και καλαμπόκι), ορυκτά καύσιμα και έλαια, προϊόντα από μόλυβδο και ψευδάργυρο, ζάχαρη, απορρίμματα από αργίλιο, πλαστικά προϊόντα και αιθυλική αλκοόλη.</w:t>
      </w:r>
      <w:r w:rsidRPr="00FD0477">
        <w:rPr>
          <w:rFonts w:asciiTheme="minorHAnsi" w:hAnsiTheme="minorHAnsi" w:cstheme="minorHAnsi"/>
        </w:rPr>
        <w:t xml:space="preserve"> Η Ελλάδα εξάγει στη Βουλγαρία περίπου 2.500 βιομηχανικά και 400 αγροτικά προϊόντα. Συγχρόνως, η β/αγορά, ως γειτονική και αναπτυσσόμενη, παρουσιάζει αξιόλογες δυνατότητες περαιτέρω απορρόφησης της ελληνικής εξαγωγικής παραγωγής. Κυριότεροι παράγοντες της απορροφητικότητας αυτής αποδίδονται στο μεγάλο αριθμό εδώ επιχειρήσεων ελληνικών συμφερόντων, στην πολιτισμική και γεωγραφική εγγύτητα των δύο χωρών, στον αυξανόμενο αριθμό Βουλγάρων τουριστών που επισκέπτονται την Ελλάδα κατ’ έτος, αλλά και στο καλό όνομα που έχουν αποκτήσει τα ελληνικά προϊόντα στη β/αγορά.</w:t>
      </w:r>
    </w:p>
    <w:p w:rsidR="003A5DD6" w:rsidRPr="00542A2E" w:rsidRDefault="003A5DD6">
      <w:pPr>
        <w:jc w:val="both"/>
      </w:pPr>
      <w:r>
        <w:t xml:space="preserve">Όπως συνάγεται από την  στατιστική ανάλυση  των ελληνικών εξαγωγικών ροών προς την Βουλγαρία, η διάρθρωσή τους δεν παρουσιάζει φαινόμενα συγκέντρωσης σε ορισμένες  κατηγορίες προϊόντων, αλλά διαχέεται σε ένα ευρύτατο φάσμα. </w:t>
      </w:r>
      <w:r w:rsidR="00542A2E">
        <w:t>Παραδοσιακά, οι ελληνικές εξαγωγές προς τη Βουλγαρία είναι υψηλές στα ακόλουθα προϊόντα: ορυκτά καύσιμα και έλαια, πλαστικά προϊόντα, καπνά, σίδηρος και χάλυβας. Αντίστοιχα, οι εξαγωγές της Βουλγαρίας προς την Ελλάδα επικεντρώνονται  στις ακόλουθες κατηγορίες προϊόντων: αγροτικά προϊόντα, ορυκτά καύσιμα και έλαια, υλικά από ξύλο, πλαστικά</w:t>
      </w:r>
      <w:r w:rsidR="00542A2E" w:rsidRPr="00542A2E">
        <w:t xml:space="preserve"> </w:t>
      </w:r>
      <w:r w:rsidR="00542A2E">
        <w:t>προϊόντα, κλωστοϋφαντουργικά προϊόντα και έτοιμα ενδύματα.</w:t>
      </w:r>
    </w:p>
    <w:p w:rsidR="003A5DD6" w:rsidRPr="00B467F4" w:rsidRDefault="003A5DD6" w:rsidP="00347D42">
      <w:pPr>
        <w:jc w:val="both"/>
      </w:pPr>
      <w:r>
        <w:t xml:space="preserve">Στον πίνακα που ακολουθεί, παρατίθενται στατιστικά στοιχεία των </w:t>
      </w:r>
      <w:r w:rsidR="009E5D8C">
        <w:t xml:space="preserve">σημαντικότερων κατηγοριών </w:t>
      </w:r>
      <w:r>
        <w:t>ελληνικών εξαγωγών προς την Βουλγαρία, για τα έτη 20</w:t>
      </w:r>
      <w:r w:rsidR="000F7772">
        <w:t>20 και 2021</w:t>
      </w:r>
      <w:r>
        <w:t xml:space="preserve"> ταξινομημένα κατά διψήφιο επίπεδο Διεθνούς Ταξινόμησης Συνδυασμένης Ονοματολογίας (CN2). </w:t>
      </w:r>
      <w:bookmarkStart w:id="26" w:name="__RefHeading___Toc514844392"/>
    </w:p>
    <w:p w:rsidR="003A5DD6" w:rsidRDefault="00A156E8">
      <w:pPr>
        <w:pStyle w:val="a8"/>
      </w:pPr>
      <w:r>
        <w:rPr>
          <w:sz w:val="22"/>
          <w:szCs w:val="22"/>
        </w:rPr>
        <w:t>Πίνακας 10</w:t>
      </w:r>
      <w:r w:rsidR="003A5DD6">
        <w:rPr>
          <w:sz w:val="22"/>
          <w:szCs w:val="22"/>
        </w:rPr>
        <w:t>: Ελληνικές εξαγωγές στη Βουλγαρία – μεγάλες κατηγορίες</w:t>
      </w:r>
      <w:bookmarkEnd w:id="26"/>
    </w:p>
    <w:tbl>
      <w:tblPr>
        <w:tblW w:w="8917" w:type="dxa"/>
        <w:tblInd w:w="-10" w:type="dxa"/>
        <w:tblLayout w:type="fixed"/>
        <w:tblLook w:val="0000" w:firstRow="0" w:lastRow="0" w:firstColumn="0" w:lastColumn="0" w:noHBand="0" w:noVBand="0"/>
      </w:tblPr>
      <w:tblGrid>
        <w:gridCol w:w="3227"/>
        <w:gridCol w:w="1134"/>
        <w:gridCol w:w="984"/>
        <w:gridCol w:w="1142"/>
        <w:gridCol w:w="976"/>
        <w:gridCol w:w="1454"/>
      </w:tblGrid>
      <w:tr w:rsidR="003A5DD6" w:rsidTr="002537FD">
        <w:tc>
          <w:tcPr>
            <w:tcW w:w="3227"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jc w:val="center"/>
            </w:pPr>
            <w:r>
              <w:rPr>
                <w:b/>
                <w:bCs/>
              </w:rPr>
              <w:t>Έτος</w:t>
            </w:r>
          </w:p>
        </w:tc>
        <w:tc>
          <w:tcPr>
            <w:tcW w:w="2118" w:type="dxa"/>
            <w:gridSpan w:val="2"/>
            <w:tcBorders>
              <w:top w:val="single" w:sz="8" w:space="0" w:color="4F81BD"/>
              <w:left w:val="single" w:sz="8" w:space="0" w:color="4F81BD"/>
              <w:bottom w:val="single" w:sz="18" w:space="0" w:color="4F81BD"/>
            </w:tcBorders>
            <w:shd w:val="clear" w:color="auto" w:fill="auto"/>
          </w:tcPr>
          <w:p w:rsidR="003A5DD6" w:rsidRPr="002F7C7D" w:rsidRDefault="003A5DD6" w:rsidP="002F7C7D">
            <w:pPr>
              <w:spacing w:after="0" w:line="240" w:lineRule="auto"/>
              <w:jc w:val="center"/>
              <w:rPr>
                <w:lang w:val="en-US"/>
              </w:rPr>
            </w:pPr>
            <w:r>
              <w:rPr>
                <w:b/>
                <w:bCs/>
              </w:rPr>
              <w:t>20</w:t>
            </w:r>
            <w:r w:rsidR="002F7C7D">
              <w:rPr>
                <w:b/>
                <w:bCs/>
                <w:lang w:val="en-US"/>
              </w:rPr>
              <w:t>20</w:t>
            </w:r>
          </w:p>
        </w:tc>
        <w:tc>
          <w:tcPr>
            <w:tcW w:w="2118" w:type="dxa"/>
            <w:gridSpan w:val="2"/>
            <w:tcBorders>
              <w:top w:val="single" w:sz="8" w:space="0" w:color="4F81BD"/>
              <w:left w:val="single" w:sz="8" w:space="0" w:color="4F81BD"/>
              <w:bottom w:val="single" w:sz="18" w:space="0" w:color="4F81BD"/>
            </w:tcBorders>
            <w:shd w:val="clear" w:color="auto" w:fill="auto"/>
          </w:tcPr>
          <w:p w:rsidR="003A5DD6" w:rsidRPr="002F7C7D" w:rsidRDefault="003A5DD6" w:rsidP="00A8288F">
            <w:pPr>
              <w:spacing w:after="0" w:line="240" w:lineRule="auto"/>
              <w:jc w:val="center"/>
              <w:rPr>
                <w:lang w:val="en-US"/>
              </w:rPr>
            </w:pPr>
            <w:r>
              <w:rPr>
                <w:b/>
                <w:bCs/>
              </w:rPr>
              <w:t>20</w:t>
            </w:r>
            <w:r w:rsidR="00A8288F">
              <w:rPr>
                <w:b/>
                <w:bCs/>
              </w:rPr>
              <w:t>2</w:t>
            </w:r>
            <w:r w:rsidR="002F7C7D">
              <w:rPr>
                <w:b/>
                <w:bCs/>
                <w:lang w:val="en-US"/>
              </w:rPr>
              <w:t>1</w:t>
            </w:r>
          </w:p>
        </w:tc>
        <w:tc>
          <w:tcPr>
            <w:tcW w:w="1454"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Μεταβολή στην αξία</w:t>
            </w:r>
          </w:p>
        </w:tc>
      </w:tr>
      <w:tr w:rsidR="003A5DD6" w:rsidTr="002537FD">
        <w:tc>
          <w:tcPr>
            <w:tcW w:w="3227"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rPr>
                <w:bCs/>
              </w:rPr>
              <w:t>2ψήφιο κεφάλαιο συνδυασμένης ονοματολογίας</w:t>
            </w:r>
          </w:p>
        </w:tc>
        <w:tc>
          <w:tcPr>
            <w:tcW w:w="1134"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 (εκ. €)</w:t>
            </w:r>
          </w:p>
        </w:tc>
        <w:tc>
          <w:tcPr>
            <w:tcW w:w="984"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142"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w:t>
            </w:r>
          </w:p>
        </w:tc>
        <w:tc>
          <w:tcPr>
            <w:tcW w:w="976"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454" w:type="dxa"/>
            <w:tcBorders>
              <w:top w:val="single" w:sz="8" w:space="0" w:color="808080"/>
              <w:left w:val="single" w:sz="8" w:space="0" w:color="808080"/>
              <w:bottom w:val="single" w:sz="8" w:space="0" w:color="808080"/>
              <w:right w:val="single" w:sz="8" w:space="0" w:color="808080"/>
            </w:tcBorders>
            <w:shd w:val="clear" w:color="auto" w:fill="D3DFEE"/>
          </w:tcPr>
          <w:p w:rsidR="003A5DD6" w:rsidRDefault="003A5DD6">
            <w:pPr>
              <w:snapToGrid w:val="0"/>
              <w:spacing w:after="0" w:line="240" w:lineRule="auto"/>
            </w:pPr>
          </w:p>
        </w:tc>
      </w:tr>
      <w:tr w:rsidR="002F7C7D" w:rsidTr="002537FD">
        <w:tc>
          <w:tcPr>
            <w:tcW w:w="3227" w:type="dxa"/>
            <w:tcBorders>
              <w:top w:val="single" w:sz="8" w:space="0" w:color="4F81BD"/>
              <w:left w:val="single" w:sz="8" w:space="0" w:color="4F81BD"/>
              <w:bottom w:val="single" w:sz="8" w:space="0" w:color="4F81BD"/>
            </w:tcBorders>
            <w:shd w:val="clear" w:color="auto" w:fill="auto"/>
            <w:vAlign w:val="bottom"/>
          </w:tcPr>
          <w:p w:rsidR="002F7C7D" w:rsidRDefault="002F7C7D" w:rsidP="00CE3135">
            <w:pPr>
              <w:jc w:val="center"/>
            </w:pPr>
            <w:r>
              <w:rPr>
                <w:color w:val="000000"/>
                <w:sz w:val="18"/>
                <w:szCs w:val="18"/>
              </w:rPr>
              <w:t xml:space="preserve">27 - ΟΡΥΚΤΑ ΚΑΥΣΙΜΑ, ΟΡΥΚΤΑ ΛΑΔΙΑ ΚΑΙ ΠΡΟΙΟΝΤΑ ΤΗΣ ΑΠΟΣΤΑΞΗΣ ΑΥΤΩΝ </w:t>
            </w:r>
          </w:p>
        </w:tc>
        <w:tc>
          <w:tcPr>
            <w:tcW w:w="1134" w:type="dxa"/>
            <w:tcBorders>
              <w:top w:val="single" w:sz="8" w:space="0" w:color="4F81BD"/>
              <w:left w:val="single" w:sz="8" w:space="0" w:color="4F81BD"/>
              <w:bottom w:val="single" w:sz="8" w:space="0" w:color="4F81BD"/>
            </w:tcBorders>
            <w:shd w:val="clear" w:color="auto" w:fill="auto"/>
            <w:vAlign w:val="bottom"/>
          </w:tcPr>
          <w:p w:rsidR="002F7C7D" w:rsidRPr="002537FD" w:rsidRDefault="002F7C7D" w:rsidP="0064248E">
            <w:pPr>
              <w:jc w:val="center"/>
              <w:rPr>
                <w:color w:val="000000"/>
                <w:sz w:val="18"/>
                <w:szCs w:val="18"/>
              </w:rPr>
            </w:pPr>
            <w:r w:rsidRPr="00CD37A0">
              <w:rPr>
                <w:color w:val="000000"/>
                <w:sz w:val="18"/>
                <w:szCs w:val="18"/>
              </w:rPr>
              <w:t>181</w:t>
            </w:r>
            <w:r>
              <w:rPr>
                <w:color w:val="000000"/>
                <w:sz w:val="18"/>
                <w:szCs w:val="18"/>
                <w:lang w:val="en-US"/>
              </w:rPr>
              <w:t>,</w:t>
            </w:r>
            <w:r w:rsidRPr="00CD37A0">
              <w:rPr>
                <w:color w:val="000000"/>
                <w:sz w:val="18"/>
                <w:szCs w:val="18"/>
              </w:rPr>
              <w:t>021</w:t>
            </w:r>
            <w:r>
              <w:rPr>
                <w:color w:val="000000"/>
                <w:sz w:val="18"/>
                <w:szCs w:val="18"/>
                <w:lang w:val="en-US"/>
              </w:rPr>
              <w:t>,</w:t>
            </w:r>
            <w:r w:rsidRPr="00CD37A0">
              <w:rPr>
                <w:color w:val="000000"/>
                <w:sz w:val="18"/>
                <w:szCs w:val="18"/>
              </w:rPr>
              <w:t>498</w:t>
            </w:r>
          </w:p>
        </w:tc>
        <w:tc>
          <w:tcPr>
            <w:tcW w:w="984" w:type="dxa"/>
            <w:tcBorders>
              <w:top w:val="single" w:sz="8" w:space="0" w:color="4F81BD"/>
              <w:left w:val="single" w:sz="8" w:space="0" w:color="4F81BD"/>
              <w:bottom w:val="single" w:sz="8" w:space="0" w:color="4F81BD"/>
            </w:tcBorders>
            <w:shd w:val="clear" w:color="auto" w:fill="auto"/>
            <w:vAlign w:val="bottom"/>
          </w:tcPr>
          <w:p w:rsidR="002F7C7D" w:rsidRPr="002537FD" w:rsidRDefault="002F7C7D" w:rsidP="0064248E">
            <w:pPr>
              <w:jc w:val="center"/>
              <w:rPr>
                <w:sz w:val="18"/>
                <w:szCs w:val="18"/>
                <w:lang w:val="en-US"/>
              </w:rPr>
            </w:pPr>
            <w:r>
              <w:rPr>
                <w:sz w:val="18"/>
                <w:szCs w:val="18"/>
                <w:lang w:val="en-US"/>
              </w:rPr>
              <w:t xml:space="preserve">11,7 </w:t>
            </w:r>
          </w:p>
        </w:tc>
        <w:tc>
          <w:tcPr>
            <w:tcW w:w="1142" w:type="dxa"/>
            <w:tcBorders>
              <w:top w:val="single" w:sz="8" w:space="0" w:color="4F81BD"/>
              <w:left w:val="single" w:sz="8" w:space="0" w:color="4F81BD"/>
              <w:bottom w:val="single" w:sz="8" w:space="0" w:color="4F81BD"/>
            </w:tcBorders>
            <w:shd w:val="clear" w:color="auto" w:fill="auto"/>
            <w:vAlign w:val="bottom"/>
          </w:tcPr>
          <w:p w:rsidR="002F7C7D" w:rsidRPr="00564F1E" w:rsidRDefault="00564F1E" w:rsidP="00CD37A0">
            <w:pPr>
              <w:jc w:val="center"/>
              <w:rPr>
                <w:color w:val="000000"/>
                <w:sz w:val="18"/>
                <w:szCs w:val="18"/>
                <w:lang w:val="en-US"/>
              </w:rPr>
            </w:pPr>
            <w:r>
              <w:rPr>
                <w:color w:val="000000"/>
                <w:sz w:val="18"/>
                <w:szCs w:val="18"/>
                <w:lang w:val="en-US"/>
              </w:rPr>
              <w:t>294,760,854</w:t>
            </w:r>
          </w:p>
        </w:tc>
        <w:tc>
          <w:tcPr>
            <w:tcW w:w="976" w:type="dxa"/>
            <w:tcBorders>
              <w:top w:val="single" w:sz="8" w:space="0" w:color="4F81BD"/>
              <w:left w:val="single" w:sz="8" w:space="0" w:color="4F81BD"/>
              <w:bottom w:val="single" w:sz="8" w:space="0" w:color="4F81BD"/>
            </w:tcBorders>
            <w:shd w:val="clear" w:color="auto" w:fill="auto"/>
            <w:vAlign w:val="bottom"/>
          </w:tcPr>
          <w:p w:rsidR="002F7C7D" w:rsidRPr="002537FD" w:rsidRDefault="00564F1E" w:rsidP="00CD37A0">
            <w:pPr>
              <w:jc w:val="center"/>
              <w:rPr>
                <w:sz w:val="18"/>
                <w:szCs w:val="18"/>
                <w:lang w:val="en-US"/>
              </w:rPr>
            </w:pPr>
            <w:r>
              <w:rPr>
                <w:sz w:val="18"/>
                <w:szCs w:val="18"/>
                <w:lang w:val="en-US"/>
              </w:rPr>
              <w:t>15,0</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2F7C7D" w:rsidRDefault="002F7C7D">
            <w:pPr>
              <w:spacing w:after="0" w:line="240" w:lineRule="auto"/>
              <w:jc w:val="center"/>
              <w:rPr>
                <w:sz w:val="18"/>
                <w:szCs w:val="18"/>
                <w:lang w:val="en-US"/>
              </w:rPr>
            </w:pPr>
          </w:p>
          <w:p w:rsidR="002F7C7D" w:rsidRPr="00965DBE" w:rsidRDefault="00564F1E">
            <w:pPr>
              <w:spacing w:after="0" w:line="240" w:lineRule="auto"/>
              <w:jc w:val="center"/>
              <w:rPr>
                <w:sz w:val="18"/>
                <w:szCs w:val="18"/>
                <w:lang w:val="en-US"/>
              </w:rPr>
            </w:pPr>
            <w:r>
              <w:rPr>
                <w:sz w:val="18"/>
                <w:szCs w:val="18"/>
                <w:lang w:val="en-US"/>
              </w:rPr>
              <w:t>+113,739,356</w:t>
            </w:r>
          </w:p>
        </w:tc>
      </w:tr>
      <w:tr w:rsidR="002F7C7D" w:rsidTr="002537FD">
        <w:tc>
          <w:tcPr>
            <w:tcW w:w="3227" w:type="dxa"/>
            <w:tcBorders>
              <w:top w:val="single" w:sz="8" w:space="0" w:color="4F81BD"/>
              <w:left w:val="single" w:sz="8" w:space="0" w:color="4F81BD"/>
              <w:bottom w:val="single" w:sz="8" w:space="0" w:color="4F81BD"/>
            </w:tcBorders>
            <w:shd w:val="clear" w:color="auto" w:fill="auto"/>
            <w:vAlign w:val="bottom"/>
          </w:tcPr>
          <w:p w:rsidR="002F7C7D" w:rsidRDefault="002F7C7D" w:rsidP="00CE3135">
            <w:pPr>
              <w:jc w:val="center"/>
            </w:pPr>
            <w:r>
              <w:rPr>
                <w:color w:val="000000"/>
                <w:sz w:val="18"/>
                <w:szCs w:val="18"/>
              </w:rPr>
              <w:t xml:space="preserve">39 - ΠΛΑΣΤΙΚΕΣ ΥΛΕΣ ΚΑΙ ΤΕΧΝΟΥΡΓΗΜΑΤΑ ΑΠΟ ΑΥΤΕΣ ΤΙΣ ΥΛΕΣ </w:t>
            </w:r>
          </w:p>
        </w:tc>
        <w:tc>
          <w:tcPr>
            <w:tcW w:w="1134" w:type="dxa"/>
            <w:tcBorders>
              <w:top w:val="single" w:sz="8" w:space="0" w:color="4F81BD"/>
              <w:left w:val="single" w:sz="8" w:space="0" w:color="4F81BD"/>
              <w:bottom w:val="single" w:sz="8" w:space="0" w:color="4F81BD"/>
            </w:tcBorders>
            <w:shd w:val="clear" w:color="auto" w:fill="auto"/>
            <w:vAlign w:val="bottom"/>
          </w:tcPr>
          <w:p w:rsidR="002F7C7D" w:rsidRPr="002537FD" w:rsidRDefault="002F7C7D" w:rsidP="0064248E">
            <w:pPr>
              <w:jc w:val="center"/>
              <w:rPr>
                <w:color w:val="000000"/>
                <w:sz w:val="18"/>
                <w:szCs w:val="18"/>
              </w:rPr>
            </w:pPr>
            <w:r w:rsidRPr="00CD37A0">
              <w:rPr>
                <w:color w:val="000000"/>
                <w:sz w:val="18"/>
                <w:szCs w:val="18"/>
              </w:rPr>
              <w:t>117</w:t>
            </w:r>
            <w:r>
              <w:rPr>
                <w:color w:val="000000"/>
                <w:sz w:val="18"/>
                <w:szCs w:val="18"/>
                <w:lang w:val="en-US"/>
              </w:rPr>
              <w:t>,</w:t>
            </w:r>
            <w:r w:rsidRPr="00CD37A0">
              <w:rPr>
                <w:color w:val="000000"/>
                <w:sz w:val="18"/>
                <w:szCs w:val="18"/>
              </w:rPr>
              <w:t>976</w:t>
            </w:r>
            <w:r>
              <w:rPr>
                <w:color w:val="000000"/>
                <w:sz w:val="18"/>
                <w:szCs w:val="18"/>
                <w:lang w:val="en-US"/>
              </w:rPr>
              <w:t>,</w:t>
            </w:r>
            <w:r w:rsidRPr="00CD37A0">
              <w:rPr>
                <w:color w:val="000000"/>
                <w:sz w:val="18"/>
                <w:szCs w:val="18"/>
              </w:rPr>
              <w:t>047</w:t>
            </w:r>
          </w:p>
        </w:tc>
        <w:tc>
          <w:tcPr>
            <w:tcW w:w="984" w:type="dxa"/>
            <w:tcBorders>
              <w:top w:val="single" w:sz="8" w:space="0" w:color="4F81BD"/>
              <w:left w:val="single" w:sz="8" w:space="0" w:color="4F81BD"/>
              <w:bottom w:val="single" w:sz="8" w:space="0" w:color="4F81BD"/>
            </w:tcBorders>
            <w:shd w:val="clear" w:color="auto" w:fill="auto"/>
            <w:vAlign w:val="bottom"/>
          </w:tcPr>
          <w:p w:rsidR="002F7C7D" w:rsidRPr="002537FD" w:rsidRDefault="002F7C7D" w:rsidP="0064248E">
            <w:pPr>
              <w:jc w:val="center"/>
              <w:rPr>
                <w:sz w:val="18"/>
                <w:szCs w:val="18"/>
                <w:lang w:val="en-US"/>
              </w:rPr>
            </w:pPr>
            <w:r>
              <w:rPr>
                <w:sz w:val="18"/>
                <w:szCs w:val="18"/>
                <w:lang w:val="en-US"/>
              </w:rPr>
              <w:t>7,6</w:t>
            </w:r>
          </w:p>
        </w:tc>
        <w:tc>
          <w:tcPr>
            <w:tcW w:w="1142" w:type="dxa"/>
            <w:tcBorders>
              <w:top w:val="single" w:sz="8" w:space="0" w:color="4F81BD"/>
              <w:left w:val="single" w:sz="8" w:space="0" w:color="4F81BD"/>
              <w:bottom w:val="single" w:sz="8" w:space="0" w:color="4F81BD"/>
            </w:tcBorders>
            <w:shd w:val="clear" w:color="auto" w:fill="auto"/>
            <w:vAlign w:val="bottom"/>
          </w:tcPr>
          <w:p w:rsidR="002F7C7D" w:rsidRPr="00564F1E" w:rsidRDefault="00564F1E" w:rsidP="00CD37A0">
            <w:pPr>
              <w:jc w:val="center"/>
              <w:rPr>
                <w:color w:val="000000"/>
                <w:sz w:val="18"/>
                <w:szCs w:val="18"/>
                <w:lang w:val="en-US"/>
              </w:rPr>
            </w:pPr>
            <w:r>
              <w:rPr>
                <w:color w:val="000000"/>
                <w:sz w:val="18"/>
                <w:szCs w:val="18"/>
                <w:lang w:val="en-US"/>
              </w:rPr>
              <w:t>157,150,684</w:t>
            </w:r>
          </w:p>
        </w:tc>
        <w:tc>
          <w:tcPr>
            <w:tcW w:w="976" w:type="dxa"/>
            <w:tcBorders>
              <w:top w:val="single" w:sz="8" w:space="0" w:color="4F81BD"/>
              <w:left w:val="single" w:sz="8" w:space="0" w:color="4F81BD"/>
              <w:bottom w:val="single" w:sz="8" w:space="0" w:color="4F81BD"/>
            </w:tcBorders>
            <w:shd w:val="clear" w:color="auto" w:fill="auto"/>
            <w:vAlign w:val="bottom"/>
          </w:tcPr>
          <w:p w:rsidR="002F7C7D" w:rsidRPr="002537FD" w:rsidRDefault="00564F1E" w:rsidP="00CD37A0">
            <w:pPr>
              <w:jc w:val="center"/>
              <w:rPr>
                <w:sz w:val="18"/>
                <w:szCs w:val="18"/>
                <w:lang w:val="en-US"/>
              </w:rPr>
            </w:pPr>
            <w:r>
              <w:rPr>
                <w:sz w:val="18"/>
                <w:szCs w:val="18"/>
                <w:lang w:val="en-US"/>
              </w:rPr>
              <w:t>8,0</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2F7C7D" w:rsidRPr="003828CC" w:rsidRDefault="002F7C7D">
            <w:pPr>
              <w:spacing w:after="0" w:line="240" w:lineRule="auto"/>
              <w:jc w:val="center"/>
              <w:rPr>
                <w:sz w:val="18"/>
                <w:szCs w:val="18"/>
                <w:lang w:val="en-US"/>
              </w:rPr>
            </w:pPr>
          </w:p>
          <w:p w:rsidR="002F7C7D" w:rsidRPr="003828CC" w:rsidRDefault="00564F1E" w:rsidP="00564F1E">
            <w:pPr>
              <w:spacing w:after="0" w:line="240" w:lineRule="auto"/>
              <w:jc w:val="center"/>
              <w:rPr>
                <w:sz w:val="18"/>
                <w:szCs w:val="18"/>
                <w:lang w:val="en-US"/>
              </w:rPr>
            </w:pPr>
            <w:r>
              <w:rPr>
                <w:sz w:val="18"/>
                <w:szCs w:val="18"/>
                <w:lang w:val="en-US"/>
              </w:rPr>
              <w:t>+39,174,637</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 xml:space="preserve">85 - ΜΗΧΑΝΕΣ, ΣΥΣΚΕΥΕΣ ΚΑΙ ΥΛΙΚΑ </w:t>
            </w:r>
            <w:r>
              <w:rPr>
                <w:color w:val="000000"/>
                <w:sz w:val="18"/>
                <w:szCs w:val="18"/>
              </w:rPr>
              <w:lastRenderedPageBreak/>
              <w:t>ΗΛΕΚΤΡΙΚΑ ΚΑΙ ΤΑ ΜΕΡΗ ΤΟΥΣ</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D37A0">
              <w:rPr>
                <w:color w:val="000000"/>
                <w:sz w:val="18"/>
                <w:szCs w:val="18"/>
              </w:rPr>
              <w:lastRenderedPageBreak/>
              <w:t>65</w:t>
            </w:r>
            <w:r>
              <w:rPr>
                <w:color w:val="000000"/>
                <w:sz w:val="18"/>
                <w:szCs w:val="18"/>
                <w:lang w:val="en-US"/>
              </w:rPr>
              <w:t>,</w:t>
            </w:r>
            <w:r w:rsidRPr="00CD37A0">
              <w:rPr>
                <w:color w:val="000000"/>
                <w:sz w:val="18"/>
                <w:szCs w:val="18"/>
              </w:rPr>
              <w:t>973</w:t>
            </w:r>
            <w:r>
              <w:rPr>
                <w:color w:val="000000"/>
                <w:sz w:val="18"/>
                <w:szCs w:val="18"/>
                <w:lang w:val="en-US"/>
              </w:rPr>
              <w:t>,</w:t>
            </w:r>
            <w:r w:rsidRPr="00CD37A0">
              <w:rPr>
                <w:color w:val="000000"/>
                <w:sz w:val="18"/>
                <w:szCs w:val="18"/>
              </w:rPr>
              <w:t>132</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4,2</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2F7C7D" w:rsidRDefault="00D05B0A" w:rsidP="0064248E">
            <w:pPr>
              <w:jc w:val="center"/>
              <w:rPr>
                <w:color w:val="000000"/>
                <w:sz w:val="18"/>
                <w:szCs w:val="18"/>
                <w:lang w:val="en-US"/>
              </w:rPr>
            </w:pPr>
            <w:r>
              <w:rPr>
                <w:color w:val="000000"/>
                <w:sz w:val="18"/>
                <w:szCs w:val="18"/>
                <w:lang w:val="en-US"/>
              </w:rPr>
              <w:t>100,169,538</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5,1</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Default="00D05B0A" w:rsidP="0064248E">
            <w:pPr>
              <w:spacing w:after="0" w:line="240" w:lineRule="auto"/>
              <w:jc w:val="center"/>
              <w:rPr>
                <w:sz w:val="18"/>
                <w:szCs w:val="18"/>
                <w:lang w:val="en-US"/>
              </w:rPr>
            </w:pPr>
          </w:p>
          <w:p w:rsidR="00D05B0A" w:rsidRPr="00965DBE" w:rsidRDefault="00D05B0A" w:rsidP="0064248E">
            <w:pPr>
              <w:spacing w:after="0" w:line="240" w:lineRule="auto"/>
              <w:jc w:val="center"/>
              <w:rPr>
                <w:sz w:val="18"/>
                <w:szCs w:val="18"/>
                <w:lang w:val="en-US"/>
              </w:rPr>
            </w:pPr>
            <w:r>
              <w:rPr>
                <w:sz w:val="18"/>
                <w:szCs w:val="18"/>
                <w:lang w:val="en-US"/>
              </w:rPr>
              <w:t>+34,196,406</w:t>
            </w:r>
          </w:p>
        </w:tc>
      </w:tr>
      <w:tr w:rsidR="00D05B0A" w:rsidTr="002537FD">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72</w:t>
            </w:r>
            <w:r w:rsidRPr="00CE3135">
              <w:rPr>
                <w:color w:val="000000"/>
                <w:sz w:val="18"/>
                <w:szCs w:val="18"/>
              </w:rPr>
              <w:t xml:space="preserve"> - ΧΥΤΟΣΙΔΗΡΟΣ, ΣΙΔΗΡΟΣ ΚΑΙ ΧΑΛΥΒΑΣ</w:t>
            </w:r>
            <w:r>
              <w:rPr>
                <w:color w:val="000000"/>
                <w:sz w:val="18"/>
                <w:szCs w:val="18"/>
              </w:rPr>
              <w:t xml:space="preserve"> </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62</w:t>
            </w:r>
            <w:r>
              <w:rPr>
                <w:color w:val="000000"/>
                <w:sz w:val="18"/>
                <w:szCs w:val="18"/>
                <w:lang w:val="en-US"/>
              </w:rPr>
              <w:t>,</w:t>
            </w:r>
            <w:r w:rsidRPr="00C433BF">
              <w:rPr>
                <w:color w:val="000000"/>
                <w:sz w:val="18"/>
                <w:szCs w:val="18"/>
              </w:rPr>
              <w:t>772</w:t>
            </w:r>
            <w:r>
              <w:rPr>
                <w:color w:val="000000"/>
                <w:sz w:val="18"/>
                <w:szCs w:val="18"/>
                <w:lang w:val="en-US"/>
              </w:rPr>
              <w:t>,</w:t>
            </w:r>
            <w:r w:rsidRPr="00C433BF">
              <w:rPr>
                <w:color w:val="000000"/>
                <w:sz w:val="18"/>
                <w:szCs w:val="18"/>
              </w:rPr>
              <w:t>545</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4,0</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2F7C7D" w:rsidRDefault="00D05B0A" w:rsidP="0064248E">
            <w:pPr>
              <w:jc w:val="center"/>
              <w:rPr>
                <w:color w:val="000000"/>
                <w:sz w:val="18"/>
                <w:szCs w:val="18"/>
                <w:lang w:val="en-US"/>
              </w:rPr>
            </w:pPr>
            <w:r>
              <w:rPr>
                <w:color w:val="000000"/>
                <w:sz w:val="18"/>
                <w:szCs w:val="18"/>
                <w:lang w:val="en-US"/>
              </w:rPr>
              <w:t>90,457,300</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4,6</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Default="00D05B0A" w:rsidP="0064248E">
            <w:pPr>
              <w:spacing w:after="0" w:line="240" w:lineRule="auto"/>
              <w:jc w:val="center"/>
              <w:rPr>
                <w:sz w:val="18"/>
                <w:szCs w:val="18"/>
                <w:lang w:val="en-US"/>
              </w:rPr>
            </w:pPr>
          </w:p>
          <w:p w:rsidR="00D05B0A" w:rsidRPr="00965DBE" w:rsidRDefault="00D05B0A" w:rsidP="0064248E">
            <w:pPr>
              <w:spacing w:after="0" w:line="240" w:lineRule="auto"/>
              <w:jc w:val="center"/>
              <w:rPr>
                <w:sz w:val="18"/>
                <w:szCs w:val="18"/>
                <w:lang w:val="en-US"/>
              </w:rPr>
            </w:pPr>
            <w:r>
              <w:rPr>
                <w:sz w:val="18"/>
                <w:szCs w:val="18"/>
                <w:lang w:val="en-US"/>
              </w:rPr>
              <w:t>+27,684,755</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8968F8">
            <w:pPr>
              <w:jc w:val="center"/>
            </w:pPr>
            <w:r>
              <w:rPr>
                <w:color w:val="000000"/>
                <w:sz w:val="18"/>
                <w:szCs w:val="18"/>
              </w:rPr>
              <w:t>08</w:t>
            </w:r>
            <w:r>
              <w:rPr>
                <w:color w:val="000000"/>
                <w:sz w:val="18"/>
                <w:szCs w:val="18"/>
                <w:lang w:val="en-US"/>
              </w:rPr>
              <w:t xml:space="preserve"> - ΚΑΡΠΟΙ ΚΑΙ ΦΡΟΥΤΑ ΒΡΩΣΙΜΑ</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D37A0">
              <w:rPr>
                <w:color w:val="000000"/>
                <w:sz w:val="18"/>
                <w:szCs w:val="18"/>
              </w:rPr>
              <w:t>67</w:t>
            </w:r>
            <w:r>
              <w:rPr>
                <w:color w:val="000000"/>
                <w:sz w:val="18"/>
                <w:szCs w:val="18"/>
                <w:lang w:val="en-US"/>
              </w:rPr>
              <w:t>,</w:t>
            </w:r>
            <w:r w:rsidRPr="00CD37A0">
              <w:rPr>
                <w:color w:val="000000"/>
                <w:sz w:val="18"/>
                <w:szCs w:val="18"/>
              </w:rPr>
              <w:t>388</w:t>
            </w:r>
            <w:r>
              <w:rPr>
                <w:color w:val="000000"/>
                <w:sz w:val="18"/>
                <w:szCs w:val="18"/>
                <w:lang w:val="en-US"/>
              </w:rPr>
              <w:t>,</w:t>
            </w:r>
            <w:r w:rsidRPr="00CD37A0">
              <w:rPr>
                <w:color w:val="000000"/>
                <w:sz w:val="18"/>
                <w:szCs w:val="18"/>
              </w:rPr>
              <w:t>893</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4,3</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564F1E" w:rsidRDefault="00D05B0A" w:rsidP="008968F8">
            <w:pPr>
              <w:jc w:val="center"/>
              <w:rPr>
                <w:color w:val="000000"/>
                <w:sz w:val="18"/>
                <w:szCs w:val="18"/>
                <w:lang w:val="en-US"/>
              </w:rPr>
            </w:pPr>
            <w:r>
              <w:rPr>
                <w:color w:val="000000"/>
                <w:sz w:val="18"/>
                <w:szCs w:val="18"/>
                <w:lang w:val="en-US"/>
              </w:rPr>
              <w:t>86,744,134</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8968F8">
            <w:pPr>
              <w:jc w:val="center"/>
              <w:rPr>
                <w:sz w:val="18"/>
                <w:szCs w:val="18"/>
                <w:lang w:val="en-US"/>
              </w:rPr>
            </w:pPr>
            <w:r>
              <w:rPr>
                <w:sz w:val="18"/>
                <w:szCs w:val="18"/>
                <w:lang w:val="en-US"/>
              </w:rPr>
              <w:t>4,4</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Pr="00965DBE" w:rsidRDefault="00D05B0A" w:rsidP="008968F8">
            <w:pPr>
              <w:spacing w:after="0" w:line="240" w:lineRule="auto"/>
              <w:jc w:val="center"/>
              <w:rPr>
                <w:sz w:val="18"/>
                <w:szCs w:val="18"/>
                <w:lang w:val="en-US"/>
              </w:rPr>
            </w:pPr>
            <w:r>
              <w:rPr>
                <w:sz w:val="18"/>
                <w:szCs w:val="18"/>
                <w:lang w:val="en-US"/>
              </w:rPr>
              <w:t>+19,355,241</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84</w:t>
            </w:r>
            <w:r>
              <w:rPr>
                <w:color w:val="000000"/>
                <w:sz w:val="18"/>
                <w:szCs w:val="18"/>
                <w:lang w:val="en-US"/>
              </w:rPr>
              <w:t xml:space="preserve"> - ΠΥΡΗΝΙΚΟΙ ΑΝΤΙΔΡΑΣΤΗΡΕΣ, ΛΕΒΗΤΕΣ, ΜΗΧΑΝΕΣ</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D37A0">
              <w:rPr>
                <w:color w:val="000000"/>
                <w:sz w:val="18"/>
                <w:szCs w:val="18"/>
              </w:rPr>
              <w:t>67</w:t>
            </w:r>
            <w:r>
              <w:rPr>
                <w:color w:val="000000"/>
                <w:sz w:val="18"/>
                <w:szCs w:val="18"/>
                <w:lang w:val="en-US"/>
              </w:rPr>
              <w:t>,</w:t>
            </w:r>
            <w:r w:rsidRPr="00CD37A0">
              <w:rPr>
                <w:color w:val="000000"/>
                <w:sz w:val="18"/>
                <w:szCs w:val="18"/>
              </w:rPr>
              <w:t>742</w:t>
            </w:r>
            <w:r>
              <w:rPr>
                <w:color w:val="000000"/>
                <w:sz w:val="18"/>
                <w:szCs w:val="18"/>
                <w:lang w:val="en-US"/>
              </w:rPr>
              <w:t>,</w:t>
            </w:r>
            <w:r w:rsidRPr="00CD37A0">
              <w:rPr>
                <w:color w:val="000000"/>
                <w:sz w:val="18"/>
                <w:szCs w:val="18"/>
              </w:rPr>
              <w:t>284</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sz w:val="18"/>
                <w:szCs w:val="18"/>
                <w:lang w:val="en-US"/>
              </w:rPr>
            </w:pPr>
            <w:r>
              <w:rPr>
                <w:sz w:val="18"/>
                <w:szCs w:val="18"/>
                <w:lang w:val="en-US"/>
              </w:rPr>
              <w:t>4,3</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564F1E" w:rsidRDefault="00D05B0A" w:rsidP="0064248E">
            <w:pPr>
              <w:jc w:val="center"/>
              <w:rPr>
                <w:color w:val="000000"/>
                <w:sz w:val="18"/>
                <w:szCs w:val="18"/>
                <w:lang w:val="en-US"/>
              </w:rPr>
            </w:pPr>
            <w:r>
              <w:rPr>
                <w:color w:val="000000"/>
                <w:sz w:val="18"/>
                <w:szCs w:val="18"/>
                <w:lang w:val="en-US"/>
              </w:rPr>
              <w:t>86,323,784</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sz w:val="18"/>
                <w:szCs w:val="18"/>
                <w:lang w:val="en-US"/>
              </w:rPr>
            </w:pPr>
            <w:r>
              <w:rPr>
                <w:sz w:val="18"/>
                <w:szCs w:val="18"/>
                <w:lang w:val="en-US"/>
              </w:rPr>
              <w:t>4,3</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Default="00D05B0A" w:rsidP="0064248E">
            <w:pPr>
              <w:spacing w:after="0" w:line="240" w:lineRule="auto"/>
              <w:jc w:val="center"/>
              <w:rPr>
                <w:sz w:val="18"/>
                <w:szCs w:val="18"/>
                <w:lang w:val="en-US"/>
              </w:rPr>
            </w:pPr>
          </w:p>
          <w:p w:rsidR="00D05B0A" w:rsidRPr="00965DBE" w:rsidRDefault="00D05B0A" w:rsidP="0064248E">
            <w:pPr>
              <w:spacing w:after="0" w:line="240" w:lineRule="auto"/>
              <w:jc w:val="center"/>
              <w:rPr>
                <w:sz w:val="18"/>
                <w:szCs w:val="18"/>
                <w:lang w:val="en-US"/>
              </w:rPr>
            </w:pPr>
            <w:r>
              <w:rPr>
                <w:sz w:val="18"/>
                <w:szCs w:val="18"/>
                <w:lang w:val="en-US"/>
              </w:rPr>
              <w:t>+18,581,500</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24 - ΚΑΠΝΑ ΚΑΙ ΒΙΟΜΗΧΑΝΟΠΟΙΗΜΕΝΑ ΥΠΟΚΑΤΑΣΤΑΤΑ ΚΑΠΝΟΥ</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D37A0">
              <w:rPr>
                <w:color w:val="000000"/>
                <w:sz w:val="18"/>
                <w:szCs w:val="18"/>
              </w:rPr>
              <w:t>68</w:t>
            </w:r>
            <w:r>
              <w:rPr>
                <w:color w:val="000000"/>
                <w:sz w:val="18"/>
                <w:szCs w:val="18"/>
                <w:lang w:val="en-US"/>
              </w:rPr>
              <w:t>,</w:t>
            </w:r>
            <w:r w:rsidRPr="00CD37A0">
              <w:rPr>
                <w:color w:val="000000"/>
                <w:sz w:val="18"/>
                <w:szCs w:val="18"/>
              </w:rPr>
              <w:t>925</w:t>
            </w:r>
            <w:r>
              <w:rPr>
                <w:color w:val="000000"/>
                <w:sz w:val="18"/>
                <w:szCs w:val="18"/>
                <w:lang w:val="en-US"/>
              </w:rPr>
              <w:t>,</w:t>
            </w:r>
            <w:r w:rsidRPr="00CD37A0">
              <w:rPr>
                <w:color w:val="000000"/>
                <w:sz w:val="18"/>
                <w:szCs w:val="18"/>
              </w:rPr>
              <w:t>498</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4,4</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564F1E" w:rsidRDefault="00D05B0A" w:rsidP="0064248E">
            <w:pPr>
              <w:jc w:val="center"/>
              <w:rPr>
                <w:color w:val="000000"/>
                <w:sz w:val="18"/>
                <w:szCs w:val="18"/>
                <w:lang w:val="en-US"/>
              </w:rPr>
            </w:pPr>
            <w:r>
              <w:rPr>
                <w:color w:val="000000"/>
                <w:sz w:val="18"/>
                <w:szCs w:val="18"/>
                <w:lang w:val="en-US"/>
              </w:rPr>
              <w:t>82,653,320</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4,2</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Pr="003828CC" w:rsidRDefault="00D05B0A" w:rsidP="0064248E">
            <w:pPr>
              <w:spacing w:after="0" w:line="240" w:lineRule="auto"/>
              <w:jc w:val="center"/>
              <w:rPr>
                <w:sz w:val="18"/>
                <w:szCs w:val="18"/>
                <w:lang w:val="en-US"/>
              </w:rPr>
            </w:pPr>
          </w:p>
          <w:p w:rsidR="00D05B0A" w:rsidRPr="003828CC" w:rsidRDefault="00D05B0A" w:rsidP="0064248E">
            <w:pPr>
              <w:spacing w:after="0" w:line="240" w:lineRule="auto"/>
              <w:jc w:val="center"/>
              <w:rPr>
                <w:sz w:val="18"/>
                <w:szCs w:val="18"/>
                <w:lang w:val="en-US"/>
              </w:rPr>
            </w:pPr>
            <w:r>
              <w:rPr>
                <w:sz w:val="18"/>
                <w:szCs w:val="18"/>
                <w:lang w:val="en-US"/>
              </w:rPr>
              <w:t>+13,727,822</w:t>
            </w:r>
          </w:p>
        </w:tc>
      </w:tr>
      <w:tr w:rsidR="00D05B0A" w:rsidTr="002537FD">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76 - ΑΡΓΙΛΙΟ ΚΑΙ ΤΕΧΝΟΥΡΓΗΜΑΤΑ ΑΠΟ ΑΡΓΙΛΙΟ</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57</w:t>
            </w:r>
            <w:r>
              <w:rPr>
                <w:color w:val="000000"/>
                <w:sz w:val="18"/>
                <w:szCs w:val="18"/>
                <w:lang w:val="en-US"/>
              </w:rPr>
              <w:t>,</w:t>
            </w:r>
            <w:r w:rsidRPr="00C433BF">
              <w:rPr>
                <w:color w:val="000000"/>
                <w:sz w:val="18"/>
                <w:szCs w:val="18"/>
              </w:rPr>
              <w:t>812</w:t>
            </w:r>
            <w:r>
              <w:rPr>
                <w:color w:val="000000"/>
                <w:sz w:val="18"/>
                <w:szCs w:val="18"/>
                <w:lang w:val="en-US"/>
              </w:rPr>
              <w:t>,</w:t>
            </w:r>
            <w:r w:rsidRPr="00C433BF">
              <w:rPr>
                <w:color w:val="000000"/>
                <w:sz w:val="18"/>
                <w:szCs w:val="18"/>
              </w:rPr>
              <w:t>662</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3,7</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564F1E" w:rsidRDefault="00D05B0A" w:rsidP="0064248E">
            <w:pPr>
              <w:jc w:val="center"/>
              <w:rPr>
                <w:color w:val="000000"/>
                <w:sz w:val="18"/>
                <w:szCs w:val="18"/>
                <w:lang w:val="en-US"/>
              </w:rPr>
            </w:pPr>
            <w:r>
              <w:rPr>
                <w:color w:val="000000"/>
                <w:sz w:val="18"/>
                <w:szCs w:val="18"/>
                <w:lang w:val="en-US"/>
              </w:rPr>
              <w:t>78,937,051</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4,0</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Default="00D05B0A" w:rsidP="0064248E">
            <w:pPr>
              <w:spacing w:after="0" w:line="240" w:lineRule="auto"/>
              <w:jc w:val="center"/>
              <w:rPr>
                <w:sz w:val="18"/>
                <w:szCs w:val="18"/>
                <w:lang w:val="en-US"/>
              </w:rPr>
            </w:pPr>
          </w:p>
          <w:p w:rsidR="00D05B0A" w:rsidRPr="00965DBE" w:rsidRDefault="00D05B0A" w:rsidP="0064248E">
            <w:pPr>
              <w:spacing w:after="0" w:line="240" w:lineRule="auto"/>
              <w:jc w:val="center"/>
              <w:rPr>
                <w:sz w:val="18"/>
                <w:szCs w:val="18"/>
                <w:lang w:val="en-US"/>
              </w:rPr>
            </w:pPr>
            <w:r>
              <w:rPr>
                <w:sz w:val="18"/>
                <w:szCs w:val="18"/>
                <w:lang w:val="en-US"/>
              </w:rPr>
              <w:t>+21,124,389</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74 - ΧΑΛΚΟΣ ΚΑΙ ΤΕΧΝΟΥΡΓΗΜΑΤΑ ΑΠΟ ΧΑΛΚΟ</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Pr>
                <w:color w:val="000000"/>
                <w:sz w:val="18"/>
                <w:szCs w:val="18"/>
              </w:rPr>
              <w:t>44,180,904</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D05B0A" w:rsidRDefault="00D05B0A" w:rsidP="0064248E">
            <w:pPr>
              <w:jc w:val="center"/>
              <w:rPr>
                <w:sz w:val="18"/>
                <w:szCs w:val="18"/>
              </w:rPr>
            </w:pPr>
            <w:r>
              <w:rPr>
                <w:sz w:val="18"/>
                <w:szCs w:val="18"/>
              </w:rPr>
              <w:t>2,8</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D05B0A" w:rsidRDefault="00D05B0A" w:rsidP="008968F8">
            <w:pPr>
              <w:jc w:val="center"/>
              <w:rPr>
                <w:color w:val="000000"/>
                <w:sz w:val="18"/>
                <w:szCs w:val="18"/>
              </w:rPr>
            </w:pPr>
            <w:r>
              <w:rPr>
                <w:color w:val="000000"/>
                <w:sz w:val="18"/>
                <w:szCs w:val="18"/>
              </w:rPr>
              <w:t>78,427,008</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D05B0A" w:rsidRDefault="00D05B0A" w:rsidP="008968F8">
            <w:pPr>
              <w:jc w:val="center"/>
              <w:rPr>
                <w:sz w:val="18"/>
                <w:szCs w:val="18"/>
              </w:rPr>
            </w:pPr>
            <w:r>
              <w:rPr>
                <w:sz w:val="18"/>
                <w:szCs w:val="18"/>
              </w:rPr>
              <w:t>3,9</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574643" w:rsidRDefault="00574643" w:rsidP="008968F8">
            <w:pPr>
              <w:spacing w:after="0" w:line="240" w:lineRule="auto"/>
              <w:jc w:val="center"/>
              <w:rPr>
                <w:sz w:val="18"/>
                <w:szCs w:val="18"/>
              </w:rPr>
            </w:pPr>
          </w:p>
          <w:p w:rsidR="00D05B0A" w:rsidRPr="00D05B0A" w:rsidRDefault="00574643" w:rsidP="008968F8">
            <w:pPr>
              <w:spacing w:after="0" w:line="240" w:lineRule="auto"/>
              <w:jc w:val="center"/>
              <w:rPr>
                <w:sz w:val="18"/>
                <w:szCs w:val="18"/>
              </w:rPr>
            </w:pPr>
            <w:r>
              <w:rPr>
                <w:sz w:val="18"/>
                <w:szCs w:val="18"/>
              </w:rPr>
              <w:t>+34,246,104</w:t>
            </w:r>
          </w:p>
        </w:tc>
      </w:tr>
      <w:tr w:rsidR="00D05B0A" w:rsidTr="002537FD">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61 - ΕΝΔΥΜΑΤΑ ΚΑΙ ΣΥΜΠΛΗΡΩΜΑΤΑ ΤΟΥ ΕΝΔΥΜΑΤΟΣ, ΠΛΕΚΤΑ</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D37A0">
              <w:rPr>
                <w:color w:val="000000"/>
                <w:sz w:val="18"/>
                <w:szCs w:val="18"/>
              </w:rPr>
              <w:t>64</w:t>
            </w:r>
            <w:r>
              <w:rPr>
                <w:color w:val="000000"/>
                <w:sz w:val="18"/>
                <w:szCs w:val="18"/>
                <w:lang w:val="en-US"/>
              </w:rPr>
              <w:t>,</w:t>
            </w:r>
            <w:r w:rsidRPr="00CD37A0">
              <w:rPr>
                <w:color w:val="000000"/>
                <w:sz w:val="18"/>
                <w:szCs w:val="18"/>
              </w:rPr>
              <w:t>294</w:t>
            </w:r>
            <w:r>
              <w:rPr>
                <w:color w:val="000000"/>
                <w:sz w:val="18"/>
                <w:szCs w:val="18"/>
                <w:lang w:val="en-US"/>
              </w:rPr>
              <w:t>,</w:t>
            </w:r>
            <w:r w:rsidRPr="00CD37A0">
              <w:rPr>
                <w:color w:val="000000"/>
                <w:sz w:val="18"/>
                <w:szCs w:val="18"/>
              </w:rPr>
              <w:t>501</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4,1</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564F1E" w:rsidRDefault="00D05B0A" w:rsidP="0064248E">
            <w:pPr>
              <w:jc w:val="center"/>
              <w:rPr>
                <w:color w:val="000000"/>
                <w:sz w:val="18"/>
                <w:szCs w:val="18"/>
                <w:lang w:val="en-US"/>
              </w:rPr>
            </w:pPr>
            <w:r>
              <w:rPr>
                <w:color w:val="000000"/>
                <w:sz w:val="18"/>
                <w:szCs w:val="18"/>
                <w:lang w:val="en-US"/>
              </w:rPr>
              <w:t>56,757,363</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2,8</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Default="00D05B0A" w:rsidP="0064248E">
            <w:pPr>
              <w:spacing w:after="0" w:line="240" w:lineRule="auto"/>
              <w:jc w:val="center"/>
              <w:rPr>
                <w:sz w:val="18"/>
                <w:szCs w:val="18"/>
                <w:lang w:val="en-US"/>
              </w:rPr>
            </w:pPr>
          </w:p>
          <w:p w:rsidR="00D05B0A" w:rsidRPr="00965DBE" w:rsidRDefault="00D05B0A" w:rsidP="0064248E">
            <w:pPr>
              <w:spacing w:after="0" w:line="240" w:lineRule="auto"/>
              <w:jc w:val="center"/>
              <w:rPr>
                <w:sz w:val="18"/>
                <w:szCs w:val="18"/>
                <w:lang w:val="en-US"/>
              </w:rPr>
            </w:pPr>
            <w:r>
              <w:rPr>
                <w:sz w:val="18"/>
                <w:szCs w:val="18"/>
                <w:lang w:val="en-US"/>
              </w:rPr>
              <w:t>-7,537,138</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48</w:t>
            </w:r>
            <w:r>
              <w:rPr>
                <w:color w:val="000000"/>
                <w:sz w:val="18"/>
                <w:szCs w:val="18"/>
                <w:lang w:val="en-US"/>
              </w:rPr>
              <w:t xml:space="preserve"> - ΧΑΡΤΙ ΚΑΙ ΧΑΡΤΟΝΙΑ</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41</w:t>
            </w:r>
            <w:r>
              <w:rPr>
                <w:color w:val="000000"/>
                <w:sz w:val="18"/>
                <w:szCs w:val="18"/>
                <w:lang w:val="en-US"/>
              </w:rPr>
              <w:t>,</w:t>
            </w:r>
            <w:r w:rsidRPr="00C433BF">
              <w:rPr>
                <w:color w:val="000000"/>
                <w:sz w:val="18"/>
                <w:szCs w:val="18"/>
              </w:rPr>
              <w:t>847</w:t>
            </w:r>
            <w:r>
              <w:rPr>
                <w:color w:val="000000"/>
                <w:sz w:val="18"/>
                <w:szCs w:val="18"/>
                <w:lang w:val="en-US"/>
              </w:rPr>
              <w:t>,</w:t>
            </w:r>
            <w:r w:rsidRPr="00C433BF">
              <w:rPr>
                <w:color w:val="000000"/>
                <w:sz w:val="18"/>
                <w:szCs w:val="18"/>
              </w:rPr>
              <w:t>880</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2,7</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6C076D" w:rsidRDefault="00D05B0A" w:rsidP="0064248E">
            <w:pPr>
              <w:jc w:val="center"/>
              <w:rPr>
                <w:color w:val="000000"/>
                <w:sz w:val="18"/>
                <w:szCs w:val="18"/>
                <w:lang w:val="en-US"/>
              </w:rPr>
            </w:pPr>
            <w:r>
              <w:rPr>
                <w:color w:val="000000"/>
                <w:sz w:val="18"/>
                <w:szCs w:val="18"/>
                <w:lang w:val="en-US"/>
              </w:rPr>
              <w:t>55,623,894</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2,8</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Pr="00965DBE" w:rsidRDefault="00D05B0A" w:rsidP="0064248E">
            <w:pPr>
              <w:spacing w:after="0" w:line="240" w:lineRule="auto"/>
              <w:jc w:val="center"/>
              <w:rPr>
                <w:sz w:val="18"/>
                <w:szCs w:val="18"/>
                <w:lang w:val="en-US"/>
              </w:rPr>
            </w:pPr>
            <w:r>
              <w:rPr>
                <w:sz w:val="18"/>
                <w:szCs w:val="18"/>
                <w:lang w:val="en-US"/>
              </w:rPr>
              <w:t>+13,776,014</w:t>
            </w:r>
          </w:p>
        </w:tc>
      </w:tr>
      <w:tr w:rsidR="00D05B0A" w:rsidTr="002537FD">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15 - ΛΙΠΗ ΚΑΙ ΛΑΔΙΑ ΖΩΙΚΑ Ή ΦΥΤΙΚΑ</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24</w:t>
            </w:r>
            <w:r>
              <w:rPr>
                <w:color w:val="000000"/>
                <w:sz w:val="18"/>
                <w:szCs w:val="18"/>
                <w:lang w:val="en-US"/>
              </w:rPr>
              <w:t>,</w:t>
            </w:r>
            <w:r w:rsidRPr="00C433BF">
              <w:rPr>
                <w:color w:val="000000"/>
                <w:sz w:val="18"/>
                <w:szCs w:val="18"/>
              </w:rPr>
              <w:t>049</w:t>
            </w:r>
            <w:r>
              <w:rPr>
                <w:color w:val="000000"/>
                <w:sz w:val="18"/>
                <w:szCs w:val="18"/>
                <w:lang w:val="en-US"/>
              </w:rPr>
              <w:t>,</w:t>
            </w:r>
            <w:r w:rsidRPr="00C433BF">
              <w:rPr>
                <w:color w:val="000000"/>
                <w:sz w:val="18"/>
                <w:szCs w:val="18"/>
              </w:rPr>
              <w:t>863</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1,5</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6C076D" w:rsidRDefault="00D05B0A" w:rsidP="0064248E">
            <w:pPr>
              <w:jc w:val="center"/>
              <w:rPr>
                <w:color w:val="000000"/>
                <w:sz w:val="18"/>
                <w:szCs w:val="18"/>
                <w:lang w:val="en-US"/>
              </w:rPr>
            </w:pPr>
            <w:r>
              <w:rPr>
                <w:color w:val="000000"/>
                <w:sz w:val="18"/>
                <w:szCs w:val="18"/>
                <w:lang w:val="en-US"/>
              </w:rPr>
              <w:t>53,406,890</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2,7</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Pr="00965DBE" w:rsidRDefault="00D05B0A" w:rsidP="0064248E">
            <w:pPr>
              <w:spacing w:after="0" w:line="240" w:lineRule="auto"/>
              <w:jc w:val="center"/>
              <w:rPr>
                <w:sz w:val="18"/>
                <w:szCs w:val="18"/>
                <w:lang w:val="en-US"/>
              </w:rPr>
            </w:pPr>
            <w:r>
              <w:rPr>
                <w:sz w:val="18"/>
                <w:szCs w:val="18"/>
                <w:lang w:val="en-US"/>
              </w:rPr>
              <w:t>+29,357,027</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sz w:val="18"/>
                <w:szCs w:val="18"/>
              </w:rPr>
              <w:t>95 - ΠΑΙΧΝΙΔΙΑ ΓΙΑ ΠΑΙΔΙΑ ΚΑΙ ΕΝΗΛΙΚΕΣ</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48</w:t>
            </w:r>
            <w:r>
              <w:rPr>
                <w:color w:val="000000"/>
                <w:sz w:val="18"/>
                <w:szCs w:val="18"/>
                <w:lang w:val="en-US"/>
              </w:rPr>
              <w:t>,</w:t>
            </w:r>
            <w:r w:rsidRPr="00C433BF">
              <w:rPr>
                <w:color w:val="000000"/>
                <w:sz w:val="18"/>
                <w:szCs w:val="18"/>
              </w:rPr>
              <w:t>274</w:t>
            </w:r>
            <w:r>
              <w:rPr>
                <w:color w:val="000000"/>
                <w:sz w:val="18"/>
                <w:szCs w:val="18"/>
                <w:lang w:val="en-US"/>
              </w:rPr>
              <w:t>,</w:t>
            </w:r>
            <w:r w:rsidRPr="00C433BF">
              <w:rPr>
                <w:color w:val="000000"/>
                <w:sz w:val="18"/>
                <w:szCs w:val="18"/>
              </w:rPr>
              <w:t>285</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3,1</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6C076D" w:rsidRDefault="00D05B0A" w:rsidP="0064248E">
            <w:pPr>
              <w:jc w:val="center"/>
              <w:rPr>
                <w:color w:val="000000"/>
                <w:sz w:val="18"/>
                <w:szCs w:val="18"/>
                <w:lang w:val="en-US"/>
              </w:rPr>
            </w:pPr>
            <w:r>
              <w:rPr>
                <w:color w:val="000000"/>
                <w:sz w:val="18"/>
                <w:szCs w:val="18"/>
                <w:lang w:val="en-US"/>
              </w:rPr>
              <w:t>49,615,453</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2,5</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Pr="00965DBE" w:rsidRDefault="00D05B0A" w:rsidP="0064248E">
            <w:pPr>
              <w:spacing w:after="0" w:line="240" w:lineRule="auto"/>
              <w:jc w:val="center"/>
              <w:rPr>
                <w:sz w:val="18"/>
                <w:szCs w:val="18"/>
                <w:lang w:val="en-US"/>
              </w:rPr>
            </w:pPr>
            <w:r>
              <w:rPr>
                <w:sz w:val="18"/>
                <w:szCs w:val="18"/>
                <w:lang w:val="en-US"/>
              </w:rPr>
              <w:t>+1,341,168</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31</w:t>
            </w:r>
            <w:r>
              <w:rPr>
                <w:color w:val="000000"/>
                <w:sz w:val="18"/>
                <w:szCs w:val="18"/>
                <w:lang w:val="en-US"/>
              </w:rPr>
              <w:t xml:space="preserve"> - ΛΙΠΑΣΜΑΤΑ</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30</w:t>
            </w:r>
            <w:r>
              <w:rPr>
                <w:color w:val="000000"/>
                <w:sz w:val="18"/>
                <w:szCs w:val="18"/>
                <w:lang w:val="en-US"/>
              </w:rPr>
              <w:t>,</w:t>
            </w:r>
            <w:r w:rsidRPr="00C433BF">
              <w:rPr>
                <w:color w:val="000000"/>
                <w:sz w:val="18"/>
                <w:szCs w:val="18"/>
              </w:rPr>
              <w:t>630</w:t>
            </w:r>
            <w:r>
              <w:rPr>
                <w:color w:val="000000"/>
                <w:sz w:val="18"/>
                <w:szCs w:val="18"/>
                <w:lang w:val="en-US"/>
              </w:rPr>
              <w:t>,</w:t>
            </w:r>
            <w:r w:rsidRPr="00C433BF">
              <w:rPr>
                <w:color w:val="000000"/>
                <w:sz w:val="18"/>
                <w:szCs w:val="18"/>
              </w:rPr>
              <w:t>656</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1,9</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6C076D" w:rsidRDefault="00D05B0A" w:rsidP="0064248E">
            <w:pPr>
              <w:jc w:val="center"/>
              <w:rPr>
                <w:color w:val="000000"/>
                <w:sz w:val="18"/>
                <w:szCs w:val="18"/>
                <w:lang w:val="en-US"/>
              </w:rPr>
            </w:pPr>
            <w:r>
              <w:rPr>
                <w:color w:val="000000"/>
                <w:sz w:val="18"/>
                <w:szCs w:val="18"/>
                <w:lang w:val="en-US"/>
              </w:rPr>
              <w:t>42,473,783</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2,1</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Pr="00965DBE" w:rsidRDefault="00D05B0A" w:rsidP="0064248E">
            <w:pPr>
              <w:spacing w:after="0" w:line="240" w:lineRule="auto"/>
              <w:jc w:val="center"/>
              <w:rPr>
                <w:sz w:val="18"/>
                <w:szCs w:val="18"/>
                <w:lang w:val="en-US"/>
              </w:rPr>
            </w:pPr>
            <w:r>
              <w:rPr>
                <w:sz w:val="18"/>
                <w:szCs w:val="18"/>
                <w:lang w:val="en-US"/>
              </w:rPr>
              <w:t>+11,843,127</w:t>
            </w:r>
          </w:p>
        </w:tc>
      </w:tr>
      <w:tr w:rsidR="00D05B0A" w:rsidTr="002537FD">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87</w:t>
            </w:r>
            <w:r>
              <w:rPr>
                <w:color w:val="000000"/>
                <w:sz w:val="18"/>
                <w:szCs w:val="18"/>
                <w:lang w:val="en-US"/>
              </w:rPr>
              <w:t xml:space="preserve"> - ΑΥΤΟΚΙΝΗΤΑ ΟΧΗΜΑΤΑ, ΕΛΚΥΣΤΗΡΕΣ, ΠΟΔΗΛΑΤΑ</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24</w:t>
            </w:r>
            <w:r>
              <w:rPr>
                <w:color w:val="000000"/>
                <w:sz w:val="18"/>
                <w:szCs w:val="18"/>
                <w:lang w:val="en-US"/>
              </w:rPr>
              <w:t>,</w:t>
            </w:r>
            <w:r w:rsidRPr="00C433BF">
              <w:rPr>
                <w:color w:val="000000"/>
                <w:sz w:val="18"/>
                <w:szCs w:val="18"/>
              </w:rPr>
              <w:t>595</w:t>
            </w:r>
            <w:r>
              <w:rPr>
                <w:color w:val="000000"/>
                <w:sz w:val="18"/>
                <w:szCs w:val="18"/>
                <w:lang w:val="en-US"/>
              </w:rPr>
              <w:t>,</w:t>
            </w:r>
            <w:r w:rsidRPr="00C433BF">
              <w:rPr>
                <w:color w:val="000000"/>
                <w:sz w:val="18"/>
                <w:szCs w:val="18"/>
              </w:rPr>
              <w:t>792</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1,5</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6C076D" w:rsidRDefault="00D05B0A" w:rsidP="0064248E">
            <w:pPr>
              <w:jc w:val="center"/>
              <w:rPr>
                <w:color w:val="000000"/>
                <w:sz w:val="18"/>
                <w:szCs w:val="18"/>
                <w:lang w:val="en-US"/>
              </w:rPr>
            </w:pPr>
            <w:r>
              <w:rPr>
                <w:color w:val="000000"/>
                <w:sz w:val="18"/>
                <w:szCs w:val="18"/>
                <w:lang w:val="en-US"/>
              </w:rPr>
              <w:t>35,313,742</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1,7</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Default="00D05B0A" w:rsidP="0064248E">
            <w:pPr>
              <w:spacing w:after="0" w:line="240" w:lineRule="auto"/>
              <w:jc w:val="center"/>
              <w:rPr>
                <w:sz w:val="18"/>
                <w:szCs w:val="18"/>
                <w:lang w:val="en-US"/>
              </w:rPr>
            </w:pPr>
          </w:p>
          <w:p w:rsidR="00D05B0A" w:rsidRPr="00965DBE" w:rsidRDefault="00D05B0A" w:rsidP="0064248E">
            <w:pPr>
              <w:spacing w:after="0" w:line="240" w:lineRule="auto"/>
              <w:jc w:val="center"/>
              <w:rPr>
                <w:sz w:val="18"/>
                <w:szCs w:val="18"/>
                <w:lang w:val="en-US"/>
              </w:rPr>
            </w:pPr>
            <w:r>
              <w:rPr>
                <w:sz w:val="18"/>
                <w:szCs w:val="18"/>
                <w:lang w:val="en-US"/>
              </w:rPr>
              <w:t>+10,717,950</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Pr="00CB245E" w:rsidRDefault="00D05B0A" w:rsidP="0064248E">
            <w:pPr>
              <w:jc w:val="center"/>
              <w:rPr>
                <w:color w:val="000000"/>
                <w:sz w:val="18"/>
                <w:szCs w:val="18"/>
              </w:rPr>
            </w:pPr>
            <w:r>
              <w:rPr>
                <w:color w:val="000000"/>
                <w:sz w:val="18"/>
                <w:szCs w:val="18"/>
              </w:rPr>
              <w:t>22 – ΠΟΤΑ, ΑΛΚΟΟΛΟΥΧΑ ΥΓΡΑ ΚΑΙ ΞΙΔΙ</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D05B0A">
              <w:rPr>
                <w:color w:val="000000"/>
                <w:sz w:val="18"/>
                <w:szCs w:val="18"/>
              </w:rPr>
              <w:t>22</w:t>
            </w:r>
            <w:r>
              <w:rPr>
                <w:color w:val="000000"/>
                <w:sz w:val="18"/>
                <w:szCs w:val="18"/>
              </w:rPr>
              <w:t>,</w:t>
            </w:r>
            <w:r w:rsidRPr="00D05B0A">
              <w:rPr>
                <w:color w:val="000000"/>
                <w:sz w:val="18"/>
                <w:szCs w:val="18"/>
              </w:rPr>
              <w:t>958</w:t>
            </w:r>
            <w:r>
              <w:rPr>
                <w:color w:val="000000"/>
                <w:sz w:val="18"/>
                <w:szCs w:val="18"/>
              </w:rPr>
              <w:t>,</w:t>
            </w:r>
            <w:r w:rsidRPr="00D05B0A">
              <w:rPr>
                <w:color w:val="000000"/>
                <w:sz w:val="18"/>
                <w:szCs w:val="18"/>
              </w:rPr>
              <w:t>360</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CB245E" w:rsidRDefault="00D05B0A" w:rsidP="0064248E">
            <w:pPr>
              <w:jc w:val="center"/>
              <w:rPr>
                <w:sz w:val="18"/>
                <w:szCs w:val="18"/>
              </w:rPr>
            </w:pPr>
            <w:r>
              <w:rPr>
                <w:sz w:val="18"/>
                <w:szCs w:val="18"/>
              </w:rPr>
              <w:t>1,6</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rPr>
                <w:color w:val="000000"/>
                <w:sz w:val="18"/>
                <w:szCs w:val="18"/>
              </w:rPr>
            </w:pPr>
            <w:r>
              <w:rPr>
                <w:color w:val="000000"/>
                <w:sz w:val="18"/>
                <w:szCs w:val="18"/>
              </w:rPr>
              <w:t>35,181,605</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rPr>
                <w:sz w:val="18"/>
                <w:szCs w:val="18"/>
              </w:rPr>
            </w:pPr>
            <w:r>
              <w:rPr>
                <w:sz w:val="18"/>
                <w:szCs w:val="18"/>
              </w:rPr>
              <w:t>1,7</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Pr="00CB245E" w:rsidRDefault="00D05B0A" w:rsidP="0064248E">
            <w:pPr>
              <w:spacing w:after="0" w:line="240" w:lineRule="auto"/>
              <w:jc w:val="center"/>
              <w:rPr>
                <w:sz w:val="18"/>
                <w:szCs w:val="18"/>
              </w:rPr>
            </w:pPr>
            <w:r>
              <w:rPr>
                <w:sz w:val="18"/>
                <w:szCs w:val="18"/>
              </w:rPr>
              <w:t>+12,223,245</w:t>
            </w:r>
          </w:p>
        </w:tc>
      </w:tr>
      <w:tr w:rsidR="00D05B0A" w:rsidTr="002537FD">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60</w:t>
            </w:r>
            <w:r>
              <w:rPr>
                <w:color w:val="000000"/>
                <w:sz w:val="18"/>
                <w:szCs w:val="18"/>
                <w:lang w:val="en-US"/>
              </w:rPr>
              <w:t xml:space="preserve"> - ΥΦΑΣΜΑΤΑ ΠΛΕΚΤΑ</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32</w:t>
            </w:r>
            <w:r>
              <w:rPr>
                <w:color w:val="000000"/>
                <w:sz w:val="18"/>
                <w:szCs w:val="18"/>
                <w:lang w:val="en-US"/>
              </w:rPr>
              <w:t>,</w:t>
            </w:r>
            <w:r w:rsidRPr="00C433BF">
              <w:rPr>
                <w:color w:val="000000"/>
                <w:sz w:val="18"/>
                <w:szCs w:val="18"/>
              </w:rPr>
              <w:t>043</w:t>
            </w:r>
            <w:r>
              <w:rPr>
                <w:color w:val="000000"/>
                <w:sz w:val="18"/>
                <w:szCs w:val="18"/>
                <w:lang w:val="en-US"/>
              </w:rPr>
              <w:t>,</w:t>
            </w:r>
            <w:r w:rsidRPr="00C433BF">
              <w:rPr>
                <w:color w:val="000000"/>
                <w:sz w:val="18"/>
                <w:szCs w:val="18"/>
              </w:rPr>
              <w:t>013</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2,0</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6C076D" w:rsidRDefault="00D05B0A" w:rsidP="0064248E">
            <w:pPr>
              <w:jc w:val="center"/>
              <w:rPr>
                <w:color w:val="000000"/>
                <w:sz w:val="18"/>
                <w:szCs w:val="18"/>
                <w:lang w:val="en-US"/>
              </w:rPr>
            </w:pPr>
            <w:r>
              <w:rPr>
                <w:color w:val="000000"/>
                <w:sz w:val="18"/>
                <w:szCs w:val="18"/>
                <w:lang w:val="en-US"/>
              </w:rPr>
              <w:t>29,332,605</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1,4</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Pr="00965DBE" w:rsidRDefault="00D05B0A" w:rsidP="0064248E">
            <w:pPr>
              <w:spacing w:after="0" w:line="240" w:lineRule="auto"/>
              <w:jc w:val="center"/>
              <w:rPr>
                <w:sz w:val="18"/>
                <w:szCs w:val="18"/>
                <w:lang w:val="en-US"/>
              </w:rPr>
            </w:pPr>
            <w:r>
              <w:rPr>
                <w:sz w:val="18"/>
                <w:szCs w:val="18"/>
                <w:lang w:val="en-US"/>
              </w:rPr>
              <w:t>-2,710,408</w:t>
            </w:r>
          </w:p>
        </w:tc>
      </w:tr>
      <w:tr w:rsidR="00D05B0A" w:rsidTr="008968F8">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20 - ΠΑΡΑΣΚΕΥΑΣΜΑΤΑ ΛΑΧΑΝΙΚΩΝ, ΚΑΡΠΩΝ ΚΑΙ ΦΡΟΥΤΩΝ</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26</w:t>
            </w:r>
            <w:r>
              <w:rPr>
                <w:color w:val="000000"/>
                <w:sz w:val="18"/>
                <w:szCs w:val="18"/>
                <w:lang w:val="en-US"/>
              </w:rPr>
              <w:t>,</w:t>
            </w:r>
            <w:r w:rsidRPr="00C433BF">
              <w:rPr>
                <w:color w:val="000000"/>
                <w:sz w:val="18"/>
                <w:szCs w:val="18"/>
              </w:rPr>
              <w:t>762</w:t>
            </w:r>
            <w:r>
              <w:rPr>
                <w:color w:val="000000"/>
                <w:sz w:val="18"/>
                <w:szCs w:val="18"/>
                <w:lang w:val="en-US"/>
              </w:rPr>
              <w:t>,</w:t>
            </w:r>
            <w:r w:rsidRPr="00C433BF">
              <w:rPr>
                <w:color w:val="000000"/>
                <w:sz w:val="18"/>
                <w:szCs w:val="18"/>
              </w:rPr>
              <w:t>560</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1,7</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6C076D" w:rsidRDefault="00D05B0A" w:rsidP="0064248E">
            <w:pPr>
              <w:jc w:val="center"/>
              <w:rPr>
                <w:color w:val="000000"/>
                <w:sz w:val="18"/>
                <w:szCs w:val="18"/>
                <w:lang w:val="en-US"/>
              </w:rPr>
            </w:pPr>
            <w:r>
              <w:rPr>
                <w:color w:val="000000"/>
                <w:sz w:val="18"/>
                <w:szCs w:val="18"/>
                <w:lang w:val="en-US"/>
              </w:rPr>
              <w:t>29,131,043</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1,4</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Default="00D05B0A" w:rsidP="0064248E">
            <w:pPr>
              <w:spacing w:after="0" w:line="240" w:lineRule="auto"/>
              <w:jc w:val="center"/>
              <w:rPr>
                <w:sz w:val="18"/>
                <w:szCs w:val="18"/>
                <w:lang w:val="en-US"/>
              </w:rPr>
            </w:pPr>
          </w:p>
          <w:p w:rsidR="00D05B0A" w:rsidRPr="00965DBE" w:rsidRDefault="00D05B0A" w:rsidP="0064248E">
            <w:pPr>
              <w:spacing w:after="0" w:line="240" w:lineRule="auto"/>
              <w:jc w:val="center"/>
              <w:rPr>
                <w:sz w:val="18"/>
                <w:szCs w:val="18"/>
                <w:lang w:val="en-US"/>
              </w:rPr>
            </w:pPr>
            <w:r>
              <w:rPr>
                <w:sz w:val="18"/>
                <w:szCs w:val="18"/>
                <w:lang w:val="en-US"/>
              </w:rPr>
              <w:t>+2,368,483</w:t>
            </w:r>
          </w:p>
        </w:tc>
      </w:tr>
      <w:tr w:rsidR="00D05B0A" w:rsidTr="002537FD">
        <w:tc>
          <w:tcPr>
            <w:tcW w:w="3227" w:type="dxa"/>
            <w:tcBorders>
              <w:top w:val="single" w:sz="8" w:space="0" w:color="4F81BD"/>
              <w:left w:val="single" w:sz="8" w:space="0" w:color="4F81BD"/>
              <w:bottom w:val="single" w:sz="8" w:space="0" w:color="4F81BD"/>
            </w:tcBorders>
            <w:shd w:val="clear" w:color="auto" w:fill="auto"/>
            <w:vAlign w:val="bottom"/>
          </w:tcPr>
          <w:p w:rsidR="00D05B0A" w:rsidRPr="00CB245E" w:rsidRDefault="00D05B0A">
            <w:pPr>
              <w:jc w:val="center"/>
            </w:pPr>
            <w:r w:rsidRPr="00CB245E">
              <w:rPr>
                <w:color w:val="000000"/>
                <w:sz w:val="18"/>
                <w:szCs w:val="18"/>
              </w:rPr>
              <w:t>38</w:t>
            </w:r>
            <w:r>
              <w:rPr>
                <w:color w:val="000000"/>
                <w:sz w:val="18"/>
                <w:szCs w:val="18"/>
              </w:rPr>
              <w:t xml:space="preserve"> – ΔΙΑΦΟΡΑ ΠΡΟΪΟΝΤΑ ΤΩΝ ΧΗΜΙΚΩΝ ΒΙΟΜΗΧΑΝΙΩΝ</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D05B0A">
              <w:rPr>
                <w:color w:val="000000"/>
                <w:sz w:val="18"/>
                <w:szCs w:val="18"/>
              </w:rPr>
              <w:t>13</w:t>
            </w:r>
            <w:r>
              <w:rPr>
                <w:color w:val="000000"/>
                <w:sz w:val="18"/>
                <w:szCs w:val="18"/>
              </w:rPr>
              <w:t>,</w:t>
            </w:r>
            <w:r w:rsidRPr="00D05B0A">
              <w:rPr>
                <w:color w:val="000000"/>
                <w:sz w:val="18"/>
                <w:szCs w:val="18"/>
              </w:rPr>
              <w:t>913</w:t>
            </w:r>
            <w:r>
              <w:rPr>
                <w:color w:val="000000"/>
                <w:sz w:val="18"/>
                <w:szCs w:val="18"/>
              </w:rPr>
              <w:t>,</w:t>
            </w:r>
            <w:r w:rsidRPr="00D05B0A">
              <w:rPr>
                <w:color w:val="000000"/>
                <w:sz w:val="18"/>
                <w:szCs w:val="18"/>
              </w:rPr>
              <w:t>682</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D05B0A" w:rsidRDefault="00D05B0A" w:rsidP="0064248E">
            <w:pPr>
              <w:jc w:val="center"/>
              <w:rPr>
                <w:sz w:val="18"/>
                <w:szCs w:val="18"/>
              </w:rPr>
            </w:pPr>
            <w:r>
              <w:rPr>
                <w:sz w:val="18"/>
                <w:szCs w:val="18"/>
              </w:rPr>
              <w:t>0,9</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CD37A0">
            <w:pPr>
              <w:jc w:val="center"/>
              <w:rPr>
                <w:color w:val="000000"/>
                <w:sz w:val="18"/>
                <w:szCs w:val="18"/>
              </w:rPr>
            </w:pPr>
            <w:r>
              <w:rPr>
                <w:color w:val="000000"/>
                <w:sz w:val="18"/>
                <w:szCs w:val="18"/>
              </w:rPr>
              <w:t>28,183,610</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CB245E" w:rsidRDefault="00D05B0A" w:rsidP="00CD37A0">
            <w:pPr>
              <w:jc w:val="center"/>
              <w:rPr>
                <w:sz w:val="18"/>
                <w:szCs w:val="18"/>
              </w:rPr>
            </w:pPr>
            <w:r>
              <w:rPr>
                <w:sz w:val="18"/>
                <w:szCs w:val="18"/>
              </w:rPr>
              <w:t>1,4</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Default="00D05B0A">
            <w:pPr>
              <w:spacing w:after="0" w:line="240" w:lineRule="auto"/>
              <w:jc w:val="center"/>
              <w:rPr>
                <w:sz w:val="18"/>
                <w:szCs w:val="18"/>
                <w:lang w:val="en-US"/>
              </w:rPr>
            </w:pPr>
          </w:p>
          <w:p w:rsidR="00D05B0A" w:rsidRPr="00D05B0A" w:rsidRDefault="00D05B0A">
            <w:pPr>
              <w:spacing w:after="0" w:line="240" w:lineRule="auto"/>
              <w:jc w:val="center"/>
              <w:rPr>
                <w:sz w:val="18"/>
                <w:szCs w:val="18"/>
              </w:rPr>
            </w:pPr>
            <w:r>
              <w:rPr>
                <w:sz w:val="18"/>
                <w:szCs w:val="18"/>
              </w:rPr>
              <w:t>+14,269,928</w:t>
            </w:r>
          </w:p>
        </w:tc>
      </w:tr>
      <w:tr w:rsidR="00D05B0A" w:rsidTr="002537FD">
        <w:tc>
          <w:tcPr>
            <w:tcW w:w="3227" w:type="dxa"/>
            <w:tcBorders>
              <w:top w:val="single" w:sz="8" w:space="0" w:color="4F81BD"/>
              <w:left w:val="single" w:sz="8" w:space="0" w:color="4F81BD"/>
              <w:bottom w:val="single" w:sz="8" w:space="0" w:color="4F81BD"/>
            </w:tcBorders>
            <w:shd w:val="clear" w:color="auto" w:fill="auto"/>
            <w:vAlign w:val="bottom"/>
          </w:tcPr>
          <w:p w:rsidR="00D05B0A" w:rsidRDefault="00D05B0A" w:rsidP="0064248E">
            <w:pPr>
              <w:jc w:val="center"/>
            </w:pPr>
            <w:r>
              <w:rPr>
                <w:color w:val="000000"/>
                <w:sz w:val="18"/>
                <w:szCs w:val="18"/>
              </w:rPr>
              <w:t>73 - ΤΕΧΝΟΥΡΓΗΜΑΤΑ ΑΠΟ ΧΥΤΟΣΙΔΗΡΟ, ΣΙΔΗΡΟ Ή ΧΑΛΥΒΑ</w:t>
            </w:r>
          </w:p>
        </w:tc>
        <w:tc>
          <w:tcPr>
            <w:tcW w:w="1134" w:type="dxa"/>
            <w:tcBorders>
              <w:top w:val="single" w:sz="8" w:space="0" w:color="4F81BD"/>
              <w:left w:val="single" w:sz="8" w:space="0" w:color="4F81BD"/>
              <w:bottom w:val="single" w:sz="8" w:space="0" w:color="4F81BD"/>
            </w:tcBorders>
            <w:shd w:val="clear" w:color="auto" w:fill="auto"/>
            <w:vAlign w:val="bottom"/>
          </w:tcPr>
          <w:p w:rsidR="00D05B0A" w:rsidRPr="002537FD" w:rsidRDefault="00D05B0A" w:rsidP="0064248E">
            <w:pPr>
              <w:jc w:val="center"/>
              <w:rPr>
                <w:color w:val="000000"/>
                <w:sz w:val="18"/>
                <w:szCs w:val="18"/>
              </w:rPr>
            </w:pPr>
            <w:r w:rsidRPr="00C433BF">
              <w:rPr>
                <w:color w:val="000000"/>
                <w:sz w:val="18"/>
                <w:szCs w:val="18"/>
              </w:rPr>
              <w:t>61</w:t>
            </w:r>
            <w:r>
              <w:rPr>
                <w:color w:val="000000"/>
                <w:sz w:val="18"/>
                <w:szCs w:val="18"/>
                <w:lang w:val="en-US"/>
              </w:rPr>
              <w:t>,</w:t>
            </w:r>
            <w:r w:rsidRPr="00C433BF">
              <w:rPr>
                <w:color w:val="000000"/>
                <w:sz w:val="18"/>
                <w:szCs w:val="18"/>
              </w:rPr>
              <w:t>180</w:t>
            </w:r>
            <w:r>
              <w:rPr>
                <w:color w:val="000000"/>
                <w:sz w:val="18"/>
                <w:szCs w:val="18"/>
                <w:lang w:val="en-US"/>
              </w:rPr>
              <w:t>,</w:t>
            </w:r>
            <w:r w:rsidRPr="00C433BF">
              <w:rPr>
                <w:color w:val="000000"/>
                <w:sz w:val="18"/>
                <w:szCs w:val="18"/>
              </w:rPr>
              <w:t>528</w:t>
            </w:r>
          </w:p>
        </w:tc>
        <w:tc>
          <w:tcPr>
            <w:tcW w:w="984"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3,9</w:t>
            </w:r>
          </w:p>
        </w:tc>
        <w:tc>
          <w:tcPr>
            <w:tcW w:w="1142" w:type="dxa"/>
            <w:tcBorders>
              <w:top w:val="single" w:sz="8" w:space="0" w:color="4F81BD"/>
              <w:left w:val="single" w:sz="8" w:space="0" w:color="4F81BD"/>
              <w:bottom w:val="single" w:sz="8" w:space="0" w:color="4F81BD"/>
            </w:tcBorders>
            <w:shd w:val="clear" w:color="auto" w:fill="auto"/>
            <w:vAlign w:val="bottom"/>
          </w:tcPr>
          <w:p w:rsidR="00D05B0A" w:rsidRPr="00564F1E" w:rsidRDefault="00D05B0A" w:rsidP="0064248E">
            <w:pPr>
              <w:jc w:val="center"/>
              <w:rPr>
                <w:color w:val="000000"/>
                <w:sz w:val="18"/>
                <w:szCs w:val="18"/>
                <w:lang w:val="en-US"/>
              </w:rPr>
            </w:pPr>
            <w:r>
              <w:rPr>
                <w:color w:val="000000"/>
                <w:sz w:val="18"/>
                <w:szCs w:val="18"/>
                <w:lang w:val="en-US"/>
              </w:rPr>
              <w:t>27,776,609</w:t>
            </w:r>
          </w:p>
        </w:tc>
        <w:tc>
          <w:tcPr>
            <w:tcW w:w="976" w:type="dxa"/>
            <w:tcBorders>
              <w:top w:val="single" w:sz="8" w:space="0" w:color="4F81BD"/>
              <w:left w:val="single" w:sz="8" w:space="0" w:color="4F81BD"/>
              <w:bottom w:val="single" w:sz="8" w:space="0" w:color="4F81BD"/>
            </w:tcBorders>
            <w:shd w:val="clear" w:color="auto" w:fill="auto"/>
            <w:vAlign w:val="bottom"/>
          </w:tcPr>
          <w:p w:rsidR="00D05B0A" w:rsidRPr="00752A27" w:rsidRDefault="00D05B0A" w:rsidP="0064248E">
            <w:pPr>
              <w:jc w:val="center"/>
              <w:rPr>
                <w:sz w:val="18"/>
                <w:szCs w:val="18"/>
                <w:lang w:val="en-US"/>
              </w:rPr>
            </w:pPr>
            <w:r>
              <w:rPr>
                <w:sz w:val="18"/>
                <w:szCs w:val="18"/>
                <w:lang w:val="en-US"/>
              </w:rPr>
              <w:t>1,4</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05B0A" w:rsidRPr="00965DBE" w:rsidRDefault="00D05B0A" w:rsidP="0064248E">
            <w:pPr>
              <w:spacing w:after="0" w:line="240" w:lineRule="auto"/>
              <w:jc w:val="center"/>
              <w:rPr>
                <w:sz w:val="18"/>
                <w:szCs w:val="18"/>
                <w:lang w:val="en-US"/>
              </w:rPr>
            </w:pPr>
          </w:p>
          <w:p w:rsidR="00D05B0A" w:rsidRPr="00965DBE" w:rsidRDefault="00D05B0A" w:rsidP="0064248E">
            <w:pPr>
              <w:spacing w:after="0" w:line="240" w:lineRule="auto"/>
              <w:jc w:val="center"/>
              <w:rPr>
                <w:sz w:val="18"/>
                <w:szCs w:val="18"/>
                <w:lang w:val="en-US"/>
              </w:rPr>
            </w:pPr>
            <w:r>
              <w:rPr>
                <w:sz w:val="18"/>
                <w:szCs w:val="18"/>
                <w:lang w:val="en-US"/>
              </w:rPr>
              <w:t>-33,403,919</w:t>
            </w:r>
          </w:p>
        </w:tc>
      </w:tr>
    </w:tbl>
    <w:p w:rsidR="003A5DD6" w:rsidRDefault="003A5DD6">
      <w:r>
        <w:t>Πηγή: ΕΛΣΤΑΤ</w:t>
      </w:r>
    </w:p>
    <w:p w:rsidR="003A5DD6" w:rsidRPr="00F57285" w:rsidRDefault="003A5DD6">
      <w:pPr>
        <w:jc w:val="both"/>
      </w:pPr>
      <w:r>
        <w:t xml:space="preserve">Στον επόμενο πίνακα, παρουσιάζεται η διάρθρωση των </w:t>
      </w:r>
      <w:r w:rsidR="009E5D8C">
        <w:t xml:space="preserve">σημαντικότερων κατηγοριών </w:t>
      </w:r>
      <w:r>
        <w:t xml:space="preserve">ελληνικών εξαγωγών σε πιο εξειδικευμένη ανάλυση οκταψήφιου κωδικού Διεθνούς Ταξινόμησης Συνδυασμένης Ονοματολογίας (CN8). </w:t>
      </w:r>
    </w:p>
    <w:p w:rsidR="00CC4399" w:rsidRPr="00F57285" w:rsidRDefault="00CC4399">
      <w:pPr>
        <w:jc w:val="both"/>
      </w:pPr>
    </w:p>
    <w:p w:rsidR="00CC4399" w:rsidRPr="00F57285" w:rsidRDefault="00CC4399">
      <w:pPr>
        <w:jc w:val="both"/>
      </w:pPr>
    </w:p>
    <w:p w:rsidR="00F57285" w:rsidRDefault="00A156E8" w:rsidP="00F57285">
      <w:pPr>
        <w:pStyle w:val="a8"/>
      </w:pPr>
      <w:bookmarkStart w:id="27" w:name="__RefHeading___Toc514844393"/>
      <w:bookmarkEnd w:id="27"/>
      <w:r>
        <w:rPr>
          <w:sz w:val="22"/>
          <w:szCs w:val="22"/>
        </w:rPr>
        <w:lastRenderedPageBreak/>
        <w:t>Πίνακας 11</w:t>
      </w:r>
      <w:r w:rsidR="00F57285">
        <w:rPr>
          <w:sz w:val="22"/>
          <w:szCs w:val="22"/>
        </w:rPr>
        <w:t>: Ελληνικές εξαγωγές στη Βουλγαρία</w:t>
      </w:r>
      <w:r w:rsidR="00F57285">
        <w:t xml:space="preserve"> – κυριότερα προϊόντα</w:t>
      </w:r>
    </w:p>
    <w:tbl>
      <w:tblPr>
        <w:tblW w:w="8917" w:type="dxa"/>
        <w:jc w:val="center"/>
        <w:tblLayout w:type="fixed"/>
        <w:tblLook w:val="0000" w:firstRow="0" w:lastRow="0" w:firstColumn="0" w:lastColumn="0" w:noHBand="0" w:noVBand="0"/>
      </w:tblPr>
      <w:tblGrid>
        <w:gridCol w:w="3227"/>
        <w:gridCol w:w="1059"/>
        <w:gridCol w:w="1059"/>
        <w:gridCol w:w="1059"/>
        <w:gridCol w:w="1059"/>
        <w:gridCol w:w="1454"/>
      </w:tblGrid>
      <w:tr w:rsidR="00F57285" w:rsidTr="00F57285">
        <w:trPr>
          <w:jc w:val="center"/>
        </w:trPr>
        <w:tc>
          <w:tcPr>
            <w:tcW w:w="3227" w:type="dxa"/>
            <w:tcBorders>
              <w:top w:val="single" w:sz="8" w:space="0" w:color="4F81BD"/>
              <w:left w:val="single" w:sz="8" w:space="0" w:color="4F81BD"/>
              <w:bottom w:val="single" w:sz="18" w:space="0" w:color="4F81BD"/>
            </w:tcBorders>
            <w:shd w:val="clear" w:color="auto" w:fill="auto"/>
          </w:tcPr>
          <w:p w:rsidR="00F57285" w:rsidRDefault="00F57285" w:rsidP="00F57285">
            <w:pPr>
              <w:snapToGrid w:val="0"/>
              <w:rPr>
                <w:b/>
                <w:bCs/>
              </w:rPr>
            </w:pPr>
          </w:p>
        </w:tc>
        <w:tc>
          <w:tcPr>
            <w:tcW w:w="2118" w:type="dxa"/>
            <w:gridSpan w:val="2"/>
            <w:tcBorders>
              <w:top w:val="single" w:sz="8" w:space="0" w:color="4F81BD"/>
              <w:left w:val="single" w:sz="8" w:space="0" w:color="4F81BD"/>
              <w:bottom w:val="single" w:sz="18" w:space="0" w:color="4F81BD"/>
            </w:tcBorders>
            <w:shd w:val="clear" w:color="auto" w:fill="auto"/>
          </w:tcPr>
          <w:p w:rsidR="00F57285" w:rsidRPr="00A8288F" w:rsidRDefault="00501D08" w:rsidP="00F57285">
            <w:pPr>
              <w:jc w:val="center"/>
            </w:pPr>
            <w:r>
              <w:rPr>
                <w:b/>
                <w:bCs/>
              </w:rPr>
              <w:t>2020</w:t>
            </w:r>
          </w:p>
        </w:tc>
        <w:tc>
          <w:tcPr>
            <w:tcW w:w="2118" w:type="dxa"/>
            <w:gridSpan w:val="2"/>
            <w:tcBorders>
              <w:top w:val="single" w:sz="8" w:space="0" w:color="4F81BD"/>
              <w:left w:val="single" w:sz="8" w:space="0" w:color="4F81BD"/>
              <w:bottom w:val="single" w:sz="18" w:space="0" w:color="4F81BD"/>
            </w:tcBorders>
            <w:shd w:val="clear" w:color="auto" w:fill="auto"/>
          </w:tcPr>
          <w:p w:rsidR="00F57285" w:rsidRPr="00DE27E9" w:rsidRDefault="00501D08" w:rsidP="00F57285">
            <w:pPr>
              <w:jc w:val="center"/>
              <w:rPr>
                <w:lang w:val="en-US"/>
              </w:rPr>
            </w:pPr>
            <w:r>
              <w:rPr>
                <w:b/>
                <w:bCs/>
              </w:rPr>
              <w:t xml:space="preserve">10μηνο </w:t>
            </w:r>
            <w:r w:rsidR="00F57285">
              <w:rPr>
                <w:b/>
                <w:bCs/>
              </w:rPr>
              <w:t>202</w:t>
            </w:r>
            <w:r>
              <w:rPr>
                <w:b/>
                <w:bCs/>
              </w:rPr>
              <w:t>1</w:t>
            </w:r>
          </w:p>
        </w:tc>
        <w:tc>
          <w:tcPr>
            <w:tcW w:w="1454" w:type="dxa"/>
            <w:tcBorders>
              <w:top w:val="single" w:sz="8" w:space="0" w:color="4F81BD"/>
              <w:left w:val="single" w:sz="8" w:space="0" w:color="4F81BD"/>
              <w:bottom w:val="single" w:sz="18" w:space="0" w:color="4F81BD"/>
              <w:right w:val="single" w:sz="8" w:space="0" w:color="4F81BD"/>
            </w:tcBorders>
            <w:shd w:val="clear" w:color="auto" w:fill="auto"/>
          </w:tcPr>
          <w:p w:rsidR="00F57285" w:rsidRDefault="00F57285" w:rsidP="00F57285">
            <w:pPr>
              <w:jc w:val="center"/>
            </w:pPr>
            <w:r>
              <w:rPr>
                <w:b/>
                <w:bCs/>
              </w:rPr>
              <w:t>Μεταβολή στην αξία</w:t>
            </w:r>
          </w:p>
        </w:tc>
      </w:tr>
      <w:tr w:rsidR="00F57285" w:rsidTr="00F57285">
        <w:trPr>
          <w:jc w:val="center"/>
        </w:trPr>
        <w:tc>
          <w:tcPr>
            <w:tcW w:w="3227" w:type="dxa"/>
            <w:tcBorders>
              <w:top w:val="single" w:sz="8" w:space="0" w:color="808080"/>
              <w:left w:val="single" w:sz="8" w:space="0" w:color="808080"/>
              <w:bottom w:val="single" w:sz="8" w:space="0" w:color="808080"/>
            </w:tcBorders>
            <w:shd w:val="clear" w:color="auto" w:fill="D3DFEE"/>
          </w:tcPr>
          <w:p w:rsidR="00F57285" w:rsidRDefault="00F57285" w:rsidP="00F57285">
            <w:r>
              <w:rPr>
                <w:bCs/>
              </w:rPr>
              <w:t>8ψήφιο κεφάλαιο συνδυασμένης ονοματολογίας</w:t>
            </w:r>
          </w:p>
        </w:tc>
        <w:tc>
          <w:tcPr>
            <w:tcW w:w="1059" w:type="dxa"/>
            <w:tcBorders>
              <w:top w:val="single" w:sz="8" w:space="0" w:color="808080"/>
              <w:left w:val="single" w:sz="8" w:space="0" w:color="808080"/>
              <w:bottom w:val="single" w:sz="8" w:space="0" w:color="808080"/>
            </w:tcBorders>
            <w:shd w:val="clear" w:color="auto" w:fill="D3DFEE"/>
          </w:tcPr>
          <w:p w:rsidR="00F57285" w:rsidRDefault="00F57285" w:rsidP="00F57285">
            <w:r>
              <w:t>Αξία</w:t>
            </w:r>
          </w:p>
        </w:tc>
        <w:tc>
          <w:tcPr>
            <w:tcW w:w="1059" w:type="dxa"/>
            <w:tcBorders>
              <w:top w:val="single" w:sz="8" w:space="0" w:color="808080"/>
              <w:left w:val="single" w:sz="8" w:space="0" w:color="808080"/>
              <w:bottom w:val="single" w:sz="8" w:space="0" w:color="808080"/>
            </w:tcBorders>
            <w:shd w:val="clear" w:color="auto" w:fill="D3DFEE"/>
          </w:tcPr>
          <w:p w:rsidR="00F57285" w:rsidRDefault="00F57285" w:rsidP="00F57285">
            <w:r>
              <w:t>% στο σύνολο</w:t>
            </w:r>
          </w:p>
        </w:tc>
        <w:tc>
          <w:tcPr>
            <w:tcW w:w="1059" w:type="dxa"/>
            <w:tcBorders>
              <w:top w:val="single" w:sz="8" w:space="0" w:color="808080"/>
              <w:left w:val="single" w:sz="8" w:space="0" w:color="808080"/>
              <w:bottom w:val="single" w:sz="8" w:space="0" w:color="808080"/>
            </w:tcBorders>
            <w:shd w:val="clear" w:color="auto" w:fill="D3DFEE"/>
          </w:tcPr>
          <w:p w:rsidR="00F57285" w:rsidRDefault="00F57285" w:rsidP="00F57285">
            <w:r>
              <w:t>Αξία</w:t>
            </w:r>
          </w:p>
        </w:tc>
        <w:tc>
          <w:tcPr>
            <w:tcW w:w="1059" w:type="dxa"/>
            <w:tcBorders>
              <w:top w:val="single" w:sz="8" w:space="0" w:color="808080"/>
              <w:left w:val="single" w:sz="8" w:space="0" w:color="808080"/>
              <w:bottom w:val="single" w:sz="8" w:space="0" w:color="808080"/>
            </w:tcBorders>
            <w:shd w:val="clear" w:color="auto" w:fill="D3DFEE"/>
          </w:tcPr>
          <w:p w:rsidR="00F57285" w:rsidRDefault="00F57285" w:rsidP="00F57285">
            <w:r>
              <w:t>% στο σύνολο</w:t>
            </w:r>
          </w:p>
        </w:tc>
        <w:tc>
          <w:tcPr>
            <w:tcW w:w="1454" w:type="dxa"/>
            <w:tcBorders>
              <w:top w:val="single" w:sz="8" w:space="0" w:color="808080"/>
              <w:left w:val="single" w:sz="8" w:space="0" w:color="808080"/>
              <w:bottom w:val="single" w:sz="8" w:space="0" w:color="808080"/>
              <w:right w:val="single" w:sz="8" w:space="0" w:color="808080"/>
            </w:tcBorders>
            <w:shd w:val="clear" w:color="auto" w:fill="D3DFEE"/>
          </w:tcPr>
          <w:p w:rsidR="00F57285" w:rsidRDefault="00F57285" w:rsidP="00F57285">
            <w:pPr>
              <w:snapToGrid w:val="0"/>
            </w:pP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F57285">
            <w:pPr>
              <w:rPr>
                <w:color w:val="000000"/>
                <w:sz w:val="18"/>
                <w:szCs w:val="18"/>
              </w:rPr>
            </w:pPr>
            <w:r w:rsidRPr="007E36F2">
              <w:rPr>
                <w:color w:val="000000"/>
                <w:sz w:val="18"/>
                <w:szCs w:val="18"/>
              </w:rPr>
              <w:t>‘27112100’ - Αέριο φυσικό σε αεριώδη κατάσταση</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3F70F5">
              <w:rPr>
                <w:color w:val="000000"/>
                <w:sz w:val="18"/>
                <w:szCs w:val="18"/>
              </w:rPr>
              <w:t>94</w:t>
            </w:r>
            <w:r w:rsidR="0064248E">
              <w:rPr>
                <w:color w:val="000000"/>
                <w:sz w:val="18"/>
                <w:szCs w:val="18"/>
              </w:rPr>
              <w:t>,</w:t>
            </w:r>
            <w:r w:rsidRPr="003F70F5">
              <w:rPr>
                <w:color w:val="000000"/>
                <w:sz w:val="18"/>
                <w:szCs w:val="18"/>
              </w:rPr>
              <w:t>354</w:t>
            </w:r>
            <w:r w:rsidR="0064248E">
              <w:rPr>
                <w:color w:val="000000"/>
                <w:sz w:val="18"/>
                <w:szCs w:val="18"/>
              </w:rPr>
              <w:t>,</w:t>
            </w:r>
            <w:r w:rsidRPr="003F70F5">
              <w:rPr>
                <w:color w:val="000000"/>
                <w:sz w:val="18"/>
                <w:szCs w:val="18"/>
              </w:rPr>
              <w:t>221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6,1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0F7772">
              <w:rPr>
                <w:color w:val="000000"/>
                <w:sz w:val="18"/>
                <w:szCs w:val="18"/>
              </w:rPr>
              <w:t>114</w:t>
            </w:r>
            <w:r w:rsidR="0064248E">
              <w:rPr>
                <w:color w:val="000000"/>
                <w:sz w:val="18"/>
                <w:szCs w:val="18"/>
              </w:rPr>
              <w:t>,</w:t>
            </w:r>
            <w:r w:rsidRPr="000F7772">
              <w:rPr>
                <w:color w:val="000000"/>
                <w:sz w:val="18"/>
                <w:szCs w:val="18"/>
              </w:rPr>
              <w:t>233</w:t>
            </w:r>
            <w:r w:rsidR="0064248E">
              <w:rPr>
                <w:color w:val="000000"/>
                <w:sz w:val="18"/>
                <w:szCs w:val="18"/>
              </w:rPr>
              <w:t>,</w:t>
            </w:r>
            <w:r w:rsidRPr="000F7772">
              <w:rPr>
                <w:color w:val="000000"/>
                <w:sz w:val="18"/>
                <w:szCs w:val="18"/>
              </w:rPr>
              <w:t>367</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984AC2" w:rsidP="00F57285">
            <w:pPr>
              <w:jc w:val="center"/>
              <w:rPr>
                <w:color w:val="000000"/>
                <w:sz w:val="18"/>
                <w:szCs w:val="18"/>
              </w:rPr>
            </w:pPr>
            <w:r>
              <w:rPr>
                <w:color w:val="000000"/>
                <w:sz w:val="18"/>
                <w:szCs w:val="18"/>
              </w:rPr>
              <w:t>7,8</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F7772" w:rsidRPr="0066029D" w:rsidRDefault="000F7772" w:rsidP="00F57285">
            <w:pPr>
              <w:snapToGrid w:val="0"/>
              <w:jc w:val="center"/>
              <w:rPr>
                <w:color w:val="000000"/>
                <w:sz w:val="18"/>
                <w:szCs w:val="18"/>
              </w:rPr>
            </w:pPr>
          </w:p>
          <w:p w:rsidR="000F7772" w:rsidRPr="0099564F"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8911A5">
              <w:rPr>
                <w:color w:val="000000"/>
                <w:sz w:val="18"/>
                <w:szCs w:val="18"/>
              </w:rPr>
              <w:t>‘27101943’ - Περιεκτικότητας κατά βάρος σε θείο που δεν υπερβαίνει το 0,001 %</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F70F5" w:rsidRDefault="000F7772" w:rsidP="0064248E">
            <w:pPr>
              <w:jc w:val="center"/>
              <w:rPr>
                <w:color w:val="000000"/>
                <w:sz w:val="18"/>
                <w:szCs w:val="18"/>
              </w:rPr>
            </w:pPr>
            <w:r w:rsidRPr="003F70F5">
              <w:rPr>
                <w:color w:val="000000"/>
                <w:sz w:val="18"/>
                <w:szCs w:val="18"/>
              </w:rPr>
              <w:t>50</w:t>
            </w:r>
            <w:r w:rsidR="0064248E">
              <w:rPr>
                <w:color w:val="000000"/>
                <w:sz w:val="18"/>
                <w:szCs w:val="18"/>
              </w:rPr>
              <w:t>,</w:t>
            </w:r>
            <w:r w:rsidRPr="003F70F5">
              <w:rPr>
                <w:color w:val="000000"/>
                <w:sz w:val="18"/>
                <w:szCs w:val="18"/>
              </w:rPr>
              <w:t>597</w:t>
            </w:r>
            <w:r w:rsidR="0064248E">
              <w:rPr>
                <w:color w:val="000000"/>
                <w:sz w:val="18"/>
                <w:szCs w:val="18"/>
              </w:rPr>
              <w:t>,</w:t>
            </w:r>
            <w:r w:rsidRPr="003F70F5">
              <w:rPr>
                <w:color w:val="000000"/>
                <w:sz w:val="18"/>
                <w:szCs w:val="18"/>
              </w:rPr>
              <w:t>484</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3,3</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F70F5" w:rsidRDefault="000F7772" w:rsidP="0064248E">
            <w:pPr>
              <w:jc w:val="center"/>
              <w:rPr>
                <w:color w:val="000000"/>
                <w:sz w:val="18"/>
                <w:szCs w:val="18"/>
              </w:rPr>
            </w:pPr>
            <w:r w:rsidRPr="000F7772">
              <w:rPr>
                <w:color w:val="000000"/>
                <w:sz w:val="18"/>
                <w:szCs w:val="18"/>
              </w:rPr>
              <w:t>24</w:t>
            </w:r>
            <w:r w:rsidR="0064248E">
              <w:rPr>
                <w:color w:val="000000"/>
                <w:sz w:val="18"/>
                <w:szCs w:val="18"/>
              </w:rPr>
              <w:t>,</w:t>
            </w:r>
            <w:r w:rsidRPr="000F7772">
              <w:rPr>
                <w:color w:val="000000"/>
                <w:sz w:val="18"/>
                <w:szCs w:val="18"/>
              </w:rPr>
              <w:t>981</w:t>
            </w:r>
            <w:r w:rsidR="0064248E">
              <w:rPr>
                <w:color w:val="000000"/>
                <w:sz w:val="18"/>
                <w:szCs w:val="18"/>
              </w:rPr>
              <w:t>,</w:t>
            </w:r>
            <w:r w:rsidRPr="000F7772">
              <w:rPr>
                <w:color w:val="000000"/>
                <w:sz w:val="18"/>
                <w:szCs w:val="18"/>
              </w:rPr>
              <w:t>009</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984AC2" w:rsidP="00F57285">
            <w:pPr>
              <w:jc w:val="center"/>
              <w:rPr>
                <w:color w:val="000000"/>
                <w:sz w:val="18"/>
                <w:szCs w:val="18"/>
              </w:rPr>
            </w:pPr>
            <w:r>
              <w:rPr>
                <w:color w:val="000000"/>
                <w:sz w:val="18"/>
                <w:szCs w:val="18"/>
              </w:rPr>
              <w:t>1,7</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3F70F5"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8911A5">
              <w:rPr>
                <w:color w:val="000000"/>
                <w:sz w:val="18"/>
                <w:szCs w:val="18"/>
              </w:rPr>
              <w:t>‘39021000’- Πολυπροπυλένιο σε αρχικές μορφές</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3F70F5">
              <w:rPr>
                <w:color w:val="000000"/>
                <w:sz w:val="18"/>
                <w:szCs w:val="18"/>
              </w:rPr>
              <w:t>44</w:t>
            </w:r>
            <w:r w:rsidR="0064248E">
              <w:rPr>
                <w:color w:val="000000"/>
                <w:sz w:val="18"/>
                <w:szCs w:val="18"/>
              </w:rPr>
              <w:t>,</w:t>
            </w:r>
            <w:r w:rsidRPr="003F70F5">
              <w:rPr>
                <w:color w:val="000000"/>
                <w:sz w:val="18"/>
                <w:szCs w:val="18"/>
              </w:rPr>
              <w:t>781</w:t>
            </w:r>
            <w:r w:rsidR="0064248E">
              <w:rPr>
                <w:color w:val="000000"/>
                <w:sz w:val="18"/>
                <w:szCs w:val="18"/>
              </w:rPr>
              <w:t>,</w:t>
            </w:r>
            <w:r w:rsidRPr="003F70F5">
              <w:rPr>
                <w:color w:val="000000"/>
                <w:sz w:val="18"/>
                <w:szCs w:val="18"/>
              </w:rPr>
              <w:t>516</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2,9</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0F7772">
              <w:rPr>
                <w:color w:val="000000"/>
                <w:sz w:val="18"/>
                <w:szCs w:val="18"/>
              </w:rPr>
              <w:t>57</w:t>
            </w:r>
            <w:r w:rsidR="0064248E">
              <w:rPr>
                <w:color w:val="000000"/>
                <w:sz w:val="18"/>
                <w:szCs w:val="18"/>
              </w:rPr>
              <w:t>,</w:t>
            </w:r>
            <w:r w:rsidRPr="000F7772">
              <w:rPr>
                <w:color w:val="000000"/>
                <w:sz w:val="18"/>
                <w:szCs w:val="18"/>
              </w:rPr>
              <w:t>471</w:t>
            </w:r>
            <w:r w:rsidR="0064248E">
              <w:rPr>
                <w:color w:val="000000"/>
                <w:sz w:val="18"/>
                <w:szCs w:val="18"/>
              </w:rPr>
              <w:t>,</w:t>
            </w:r>
            <w:r w:rsidRPr="000F7772">
              <w:rPr>
                <w:color w:val="000000"/>
                <w:sz w:val="18"/>
                <w:szCs w:val="18"/>
              </w:rPr>
              <w:t>021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984AC2" w:rsidP="00F57285">
            <w:pPr>
              <w:jc w:val="center"/>
              <w:rPr>
                <w:color w:val="000000"/>
                <w:sz w:val="18"/>
                <w:szCs w:val="18"/>
              </w:rPr>
            </w:pPr>
            <w:r>
              <w:rPr>
                <w:color w:val="000000"/>
                <w:sz w:val="18"/>
                <w:szCs w:val="18"/>
              </w:rPr>
              <w:t>3,9</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F7772" w:rsidRPr="00911C63" w:rsidRDefault="000F7772" w:rsidP="00F57285">
            <w:pPr>
              <w:jc w:val="center"/>
              <w:rPr>
                <w:sz w:val="18"/>
                <w:szCs w:val="18"/>
                <w:lang w:val="en-US"/>
              </w:rPr>
            </w:pPr>
          </w:p>
          <w:p w:rsidR="000F7772" w:rsidRPr="00E85345"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Pr>
                <w:color w:val="000000"/>
                <w:sz w:val="18"/>
                <w:szCs w:val="18"/>
                <w:lang w:val="en-US"/>
              </w:rPr>
              <w:t>‘</w:t>
            </w:r>
            <w:r w:rsidRPr="008911A5">
              <w:rPr>
                <w:color w:val="000000"/>
                <w:sz w:val="18"/>
                <w:szCs w:val="18"/>
              </w:rPr>
              <w:t>95030095</w:t>
            </w:r>
            <w:r>
              <w:rPr>
                <w:color w:val="000000"/>
                <w:sz w:val="18"/>
                <w:szCs w:val="18"/>
                <w:lang w:val="en-US"/>
              </w:rPr>
              <w:t xml:space="preserve">’ - </w:t>
            </w:r>
            <w:r w:rsidRPr="008911A5">
              <w:rPr>
                <w:color w:val="000000"/>
                <w:sz w:val="18"/>
                <w:szCs w:val="18"/>
              </w:rPr>
              <w:t>Από πλαστική ύλη</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3F70F5">
              <w:rPr>
                <w:color w:val="000000"/>
                <w:sz w:val="18"/>
                <w:szCs w:val="18"/>
              </w:rPr>
              <w:t>42</w:t>
            </w:r>
            <w:r w:rsidR="0064248E">
              <w:rPr>
                <w:color w:val="000000"/>
                <w:sz w:val="18"/>
                <w:szCs w:val="18"/>
              </w:rPr>
              <w:t>,</w:t>
            </w:r>
            <w:r w:rsidRPr="003F70F5">
              <w:rPr>
                <w:color w:val="000000"/>
                <w:sz w:val="18"/>
                <w:szCs w:val="18"/>
              </w:rPr>
              <w:t>595</w:t>
            </w:r>
            <w:r w:rsidR="0064248E">
              <w:rPr>
                <w:color w:val="000000"/>
                <w:sz w:val="18"/>
                <w:szCs w:val="18"/>
              </w:rPr>
              <w:t>,</w:t>
            </w:r>
            <w:r w:rsidRPr="003F70F5">
              <w:rPr>
                <w:color w:val="000000"/>
                <w:sz w:val="18"/>
                <w:szCs w:val="18"/>
              </w:rPr>
              <w:t>390</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2,8</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0F7772">
              <w:rPr>
                <w:color w:val="000000"/>
                <w:sz w:val="18"/>
                <w:szCs w:val="18"/>
              </w:rPr>
              <w:t>30</w:t>
            </w:r>
            <w:r w:rsidR="0064248E">
              <w:rPr>
                <w:color w:val="000000"/>
                <w:sz w:val="18"/>
                <w:szCs w:val="18"/>
              </w:rPr>
              <w:t>,</w:t>
            </w:r>
            <w:r w:rsidRPr="000F7772">
              <w:rPr>
                <w:color w:val="000000"/>
                <w:sz w:val="18"/>
                <w:szCs w:val="18"/>
              </w:rPr>
              <w:t>080</w:t>
            </w:r>
            <w:r w:rsidR="0064248E">
              <w:rPr>
                <w:color w:val="000000"/>
                <w:sz w:val="18"/>
                <w:szCs w:val="18"/>
              </w:rPr>
              <w:t>,</w:t>
            </w:r>
            <w:r w:rsidRPr="000F7772">
              <w:rPr>
                <w:color w:val="000000"/>
                <w:sz w:val="18"/>
                <w:szCs w:val="18"/>
              </w:rPr>
              <w:t>014</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984AC2" w:rsidP="00F57285">
            <w:pPr>
              <w:jc w:val="center"/>
              <w:rPr>
                <w:color w:val="000000"/>
                <w:sz w:val="18"/>
                <w:szCs w:val="18"/>
              </w:rPr>
            </w:pPr>
            <w:r>
              <w:rPr>
                <w:color w:val="000000"/>
                <w:sz w:val="18"/>
                <w:szCs w:val="18"/>
              </w:rPr>
              <w:t>2,0</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F7772" w:rsidRPr="00911C63" w:rsidRDefault="000F7772" w:rsidP="00F57285">
            <w:pPr>
              <w:jc w:val="center"/>
              <w:rPr>
                <w:sz w:val="18"/>
                <w:szCs w:val="18"/>
                <w:lang w:val="en-US"/>
              </w:rPr>
            </w:pPr>
          </w:p>
          <w:p w:rsidR="000F7772" w:rsidRPr="00E85345" w:rsidRDefault="0066029D" w:rsidP="000F7772">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8911A5">
              <w:rPr>
                <w:color w:val="000000"/>
                <w:sz w:val="18"/>
                <w:szCs w:val="18"/>
              </w:rPr>
              <w:t>‘24022090’ - Τσιγάρα που περιέχουν καπνό (εκτός από αυτά που περιέχουν γαρίφαλο)</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3F70F5">
              <w:rPr>
                <w:color w:val="000000"/>
                <w:sz w:val="18"/>
                <w:szCs w:val="18"/>
              </w:rPr>
              <w:t>34</w:t>
            </w:r>
            <w:r w:rsidR="0064248E">
              <w:rPr>
                <w:color w:val="000000"/>
                <w:sz w:val="18"/>
                <w:szCs w:val="18"/>
              </w:rPr>
              <w:t>,</w:t>
            </w:r>
            <w:r w:rsidRPr="003F70F5">
              <w:rPr>
                <w:color w:val="000000"/>
                <w:sz w:val="18"/>
                <w:szCs w:val="18"/>
              </w:rPr>
              <w:t>994</w:t>
            </w:r>
            <w:r w:rsidR="0064248E">
              <w:rPr>
                <w:color w:val="000000"/>
                <w:sz w:val="18"/>
                <w:szCs w:val="18"/>
              </w:rPr>
              <w:t>,</w:t>
            </w:r>
            <w:r w:rsidRPr="003F70F5">
              <w:rPr>
                <w:color w:val="000000"/>
                <w:sz w:val="18"/>
                <w:szCs w:val="18"/>
              </w:rPr>
              <w:t>634</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2,3</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0F7772">
              <w:rPr>
                <w:color w:val="000000"/>
                <w:sz w:val="18"/>
                <w:szCs w:val="18"/>
              </w:rPr>
              <w:t>32</w:t>
            </w:r>
            <w:r w:rsidR="0064248E">
              <w:rPr>
                <w:color w:val="000000"/>
                <w:sz w:val="18"/>
                <w:szCs w:val="18"/>
              </w:rPr>
              <w:t>,</w:t>
            </w:r>
            <w:r w:rsidRPr="000F7772">
              <w:rPr>
                <w:color w:val="000000"/>
                <w:sz w:val="18"/>
                <w:szCs w:val="18"/>
              </w:rPr>
              <w:t>411</w:t>
            </w:r>
            <w:r w:rsidR="0064248E">
              <w:rPr>
                <w:color w:val="000000"/>
                <w:sz w:val="18"/>
                <w:szCs w:val="18"/>
              </w:rPr>
              <w:t>,</w:t>
            </w:r>
            <w:r w:rsidRPr="000F7772">
              <w:rPr>
                <w:color w:val="000000"/>
                <w:sz w:val="18"/>
                <w:szCs w:val="18"/>
              </w:rPr>
              <w:t>155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984AC2" w:rsidP="00F57285">
            <w:pPr>
              <w:jc w:val="center"/>
              <w:rPr>
                <w:color w:val="000000"/>
                <w:sz w:val="18"/>
                <w:szCs w:val="18"/>
              </w:rPr>
            </w:pPr>
            <w:r>
              <w:rPr>
                <w:color w:val="000000"/>
                <w:sz w:val="18"/>
                <w:szCs w:val="18"/>
              </w:rPr>
              <w:t>2,2</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3F70F5"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8911A5">
              <w:rPr>
                <w:color w:val="000000"/>
                <w:sz w:val="18"/>
                <w:szCs w:val="18"/>
              </w:rPr>
              <w:t>‘76042910’ - Ράβδοι από κράματα αργιλίου</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3F70F5">
              <w:rPr>
                <w:color w:val="000000"/>
                <w:sz w:val="18"/>
                <w:szCs w:val="18"/>
              </w:rPr>
              <w:t>32</w:t>
            </w:r>
            <w:r w:rsidR="0064248E">
              <w:rPr>
                <w:color w:val="000000"/>
                <w:sz w:val="18"/>
                <w:szCs w:val="18"/>
              </w:rPr>
              <w:t>,</w:t>
            </w:r>
            <w:r w:rsidRPr="003F70F5">
              <w:rPr>
                <w:color w:val="000000"/>
                <w:sz w:val="18"/>
                <w:szCs w:val="18"/>
              </w:rPr>
              <w:t>192</w:t>
            </w:r>
            <w:r w:rsidR="0064248E">
              <w:rPr>
                <w:color w:val="000000"/>
                <w:sz w:val="18"/>
                <w:szCs w:val="18"/>
              </w:rPr>
              <w:t>,</w:t>
            </w:r>
            <w:r w:rsidRPr="003F70F5">
              <w:rPr>
                <w:color w:val="000000"/>
                <w:sz w:val="18"/>
                <w:szCs w:val="18"/>
              </w:rPr>
              <w:t>005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2,1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0F7772">
              <w:rPr>
                <w:color w:val="000000"/>
                <w:sz w:val="18"/>
                <w:szCs w:val="18"/>
              </w:rPr>
              <w:t>27</w:t>
            </w:r>
            <w:r w:rsidR="0064248E">
              <w:rPr>
                <w:color w:val="000000"/>
                <w:sz w:val="18"/>
                <w:szCs w:val="18"/>
              </w:rPr>
              <w:t>,</w:t>
            </w:r>
            <w:r w:rsidRPr="000F7772">
              <w:rPr>
                <w:color w:val="000000"/>
                <w:sz w:val="18"/>
                <w:szCs w:val="18"/>
              </w:rPr>
              <w:t>530</w:t>
            </w:r>
            <w:r w:rsidR="0064248E">
              <w:rPr>
                <w:color w:val="000000"/>
                <w:sz w:val="18"/>
                <w:szCs w:val="18"/>
              </w:rPr>
              <w:t>,</w:t>
            </w:r>
            <w:r w:rsidRPr="000F7772">
              <w:rPr>
                <w:color w:val="000000"/>
                <w:sz w:val="18"/>
                <w:szCs w:val="18"/>
              </w:rPr>
              <w:t>697</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984AC2" w:rsidP="00F57285">
            <w:pPr>
              <w:jc w:val="center"/>
              <w:rPr>
                <w:color w:val="000000"/>
                <w:sz w:val="18"/>
                <w:szCs w:val="18"/>
              </w:rPr>
            </w:pPr>
            <w:r>
              <w:rPr>
                <w:color w:val="000000"/>
                <w:sz w:val="18"/>
                <w:szCs w:val="18"/>
              </w:rPr>
              <w:t>1,9</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3F70F5"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8911A5">
              <w:rPr>
                <w:color w:val="000000"/>
                <w:sz w:val="18"/>
                <w:szCs w:val="18"/>
              </w:rPr>
              <w:t>‘72131000’ - Χοντρόσυρμα από σίδηρο ή από όχι σε κράμα χάλυβα, ακανόνιστα περιελιγμένο, με εγκοπές, ραβδώσεις, κοιλώματα ή ανάγλυφα που γίνονται κατά την έλαση (ΕΚΑΧ)</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3F70F5">
              <w:rPr>
                <w:color w:val="000000"/>
                <w:sz w:val="18"/>
                <w:szCs w:val="18"/>
              </w:rPr>
              <w:t>26</w:t>
            </w:r>
            <w:r w:rsidR="0064248E">
              <w:rPr>
                <w:color w:val="000000"/>
                <w:sz w:val="18"/>
                <w:szCs w:val="18"/>
              </w:rPr>
              <w:t>,</w:t>
            </w:r>
            <w:r w:rsidRPr="003F70F5">
              <w:rPr>
                <w:color w:val="000000"/>
                <w:sz w:val="18"/>
                <w:szCs w:val="18"/>
              </w:rPr>
              <w:t>391</w:t>
            </w:r>
            <w:r w:rsidR="0064248E">
              <w:rPr>
                <w:color w:val="000000"/>
                <w:sz w:val="18"/>
                <w:szCs w:val="18"/>
              </w:rPr>
              <w:t>,</w:t>
            </w:r>
            <w:r w:rsidRPr="003F70F5">
              <w:rPr>
                <w:color w:val="000000"/>
                <w:sz w:val="18"/>
                <w:szCs w:val="18"/>
              </w:rPr>
              <w:t>902</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1,7</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0F7772">
              <w:rPr>
                <w:color w:val="000000"/>
                <w:sz w:val="18"/>
                <w:szCs w:val="18"/>
              </w:rPr>
              <w:t>29</w:t>
            </w:r>
            <w:r w:rsidR="0064248E">
              <w:rPr>
                <w:color w:val="000000"/>
                <w:sz w:val="18"/>
                <w:szCs w:val="18"/>
              </w:rPr>
              <w:t>,</w:t>
            </w:r>
            <w:r w:rsidRPr="000F7772">
              <w:rPr>
                <w:color w:val="000000"/>
                <w:sz w:val="18"/>
                <w:szCs w:val="18"/>
              </w:rPr>
              <w:t>585</w:t>
            </w:r>
            <w:r w:rsidR="0064248E">
              <w:rPr>
                <w:color w:val="000000"/>
                <w:sz w:val="18"/>
                <w:szCs w:val="18"/>
              </w:rPr>
              <w:t>,</w:t>
            </w:r>
            <w:r w:rsidRPr="000F7772">
              <w:rPr>
                <w:color w:val="000000"/>
                <w:sz w:val="18"/>
                <w:szCs w:val="18"/>
              </w:rPr>
              <w:t>905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2,0</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3F70F5"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8911A5">
              <w:rPr>
                <w:color w:val="000000"/>
                <w:sz w:val="18"/>
                <w:szCs w:val="18"/>
              </w:rPr>
              <w:t>‘74040010’ - Απορρίμματα και θραύσματα από εξευγενισμένο χαλκό (εκτός από ακατέργαστους όγκους [πλινθώματα] ή εκτός από παρόμοιες ακατέργαστες μορφές, από ρευστοποιημένα απορρίμματα και θραύσματα από χαλκό, εκτός από τέφρες και κατάλοιπα (σκωρίες)</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3F70F5">
              <w:rPr>
                <w:color w:val="000000"/>
                <w:sz w:val="18"/>
                <w:szCs w:val="18"/>
              </w:rPr>
              <w:t>23</w:t>
            </w:r>
            <w:r w:rsidR="0064248E">
              <w:rPr>
                <w:color w:val="000000"/>
                <w:sz w:val="18"/>
                <w:szCs w:val="18"/>
              </w:rPr>
              <w:t>,</w:t>
            </w:r>
            <w:r w:rsidRPr="003F70F5">
              <w:rPr>
                <w:color w:val="000000"/>
                <w:sz w:val="18"/>
                <w:szCs w:val="18"/>
              </w:rPr>
              <w:t>320</w:t>
            </w:r>
            <w:r w:rsidR="0064248E">
              <w:rPr>
                <w:color w:val="000000"/>
                <w:sz w:val="18"/>
                <w:szCs w:val="18"/>
              </w:rPr>
              <w:t>,</w:t>
            </w:r>
            <w:r w:rsidRPr="003F70F5">
              <w:rPr>
                <w:color w:val="000000"/>
                <w:sz w:val="18"/>
                <w:szCs w:val="18"/>
              </w:rPr>
              <w:t>968</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1,5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0F7772">
              <w:rPr>
                <w:color w:val="000000"/>
                <w:sz w:val="18"/>
                <w:szCs w:val="18"/>
              </w:rPr>
              <w:t>40</w:t>
            </w:r>
            <w:r w:rsidR="0064248E">
              <w:rPr>
                <w:color w:val="000000"/>
                <w:sz w:val="18"/>
                <w:szCs w:val="18"/>
              </w:rPr>
              <w:t>,</w:t>
            </w:r>
            <w:r w:rsidRPr="000F7772">
              <w:rPr>
                <w:color w:val="000000"/>
                <w:sz w:val="18"/>
                <w:szCs w:val="18"/>
              </w:rPr>
              <w:t>492</w:t>
            </w:r>
            <w:r w:rsidR="0064248E">
              <w:rPr>
                <w:color w:val="000000"/>
                <w:sz w:val="18"/>
                <w:szCs w:val="18"/>
              </w:rPr>
              <w:t>,</w:t>
            </w:r>
            <w:r w:rsidRPr="000F7772">
              <w:rPr>
                <w:color w:val="000000"/>
                <w:sz w:val="18"/>
                <w:szCs w:val="18"/>
              </w:rPr>
              <w:t>845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2,7</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3F70F5"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746F06">
              <w:rPr>
                <w:color w:val="000000"/>
                <w:sz w:val="18"/>
                <w:szCs w:val="18"/>
              </w:rPr>
              <w:t>'73061990'</w:t>
            </w:r>
            <w:r>
              <w:rPr>
                <w:color w:val="000000"/>
                <w:sz w:val="18"/>
                <w:szCs w:val="18"/>
              </w:rPr>
              <w:t xml:space="preserve">- </w:t>
            </w:r>
            <w:r w:rsidRPr="00746F06">
              <w:rPr>
                <w:color w:val="000000"/>
                <w:sz w:val="18"/>
                <w:szCs w:val="18"/>
              </w:rPr>
              <w:t>Συγκολλημένοι ελικοειδώς</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746F06">
              <w:rPr>
                <w:color w:val="000000"/>
                <w:sz w:val="18"/>
                <w:szCs w:val="18"/>
              </w:rPr>
              <w:t>22</w:t>
            </w:r>
            <w:r w:rsidR="0064248E">
              <w:rPr>
                <w:color w:val="000000"/>
                <w:sz w:val="18"/>
                <w:szCs w:val="18"/>
              </w:rPr>
              <w:t>,</w:t>
            </w:r>
            <w:r w:rsidRPr="00746F06">
              <w:rPr>
                <w:color w:val="000000"/>
                <w:sz w:val="18"/>
                <w:szCs w:val="18"/>
              </w:rPr>
              <w:t>947</w:t>
            </w:r>
            <w:r w:rsidR="0064248E">
              <w:rPr>
                <w:color w:val="000000"/>
                <w:sz w:val="18"/>
                <w:szCs w:val="18"/>
              </w:rPr>
              <w:t>,</w:t>
            </w:r>
            <w:r w:rsidRPr="00746F06">
              <w:rPr>
                <w:color w:val="000000"/>
                <w:sz w:val="18"/>
                <w:szCs w:val="18"/>
              </w:rPr>
              <w:t>065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1,5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F57285">
            <w:pPr>
              <w:jc w:val="center"/>
              <w:rPr>
                <w:color w:val="000000"/>
                <w:sz w:val="18"/>
                <w:szCs w:val="18"/>
              </w:rPr>
            </w:pPr>
            <w:r>
              <w:rPr>
                <w:color w:val="000000"/>
                <w:sz w:val="18"/>
                <w:szCs w:val="18"/>
              </w:rPr>
              <w:t>-</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F7772" w:rsidRPr="00E85345"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Pr>
                <w:color w:val="000000"/>
                <w:sz w:val="18"/>
                <w:szCs w:val="18"/>
                <w:lang w:val="en-US"/>
              </w:rPr>
              <w:t>‘</w:t>
            </w:r>
            <w:r w:rsidRPr="008911A5">
              <w:rPr>
                <w:color w:val="000000"/>
                <w:sz w:val="18"/>
                <w:szCs w:val="18"/>
              </w:rPr>
              <w:t>27132000</w:t>
            </w:r>
            <w:r>
              <w:rPr>
                <w:color w:val="000000"/>
                <w:sz w:val="18"/>
                <w:szCs w:val="18"/>
                <w:lang w:val="en-US"/>
              </w:rPr>
              <w:t xml:space="preserve">’ - </w:t>
            </w:r>
            <w:r w:rsidRPr="008911A5">
              <w:rPr>
                <w:color w:val="000000"/>
                <w:sz w:val="18"/>
                <w:szCs w:val="18"/>
              </w:rPr>
              <w:t>Άσφαλτος από πετρέλαιο</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746F06">
              <w:rPr>
                <w:color w:val="000000"/>
                <w:sz w:val="18"/>
                <w:szCs w:val="18"/>
              </w:rPr>
              <w:t>18</w:t>
            </w:r>
            <w:r w:rsidR="0064248E">
              <w:rPr>
                <w:color w:val="000000"/>
                <w:sz w:val="18"/>
                <w:szCs w:val="18"/>
              </w:rPr>
              <w:t>,</w:t>
            </w:r>
            <w:r w:rsidRPr="00746F06">
              <w:rPr>
                <w:color w:val="000000"/>
                <w:sz w:val="18"/>
                <w:szCs w:val="18"/>
              </w:rPr>
              <w:t>431</w:t>
            </w:r>
            <w:r w:rsidR="0064248E">
              <w:rPr>
                <w:color w:val="000000"/>
                <w:sz w:val="18"/>
                <w:szCs w:val="18"/>
              </w:rPr>
              <w:t>,</w:t>
            </w:r>
            <w:r w:rsidRPr="00746F06">
              <w:rPr>
                <w:color w:val="000000"/>
                <w:sz w:val="18"/>
                <w:szCs w:val="18"/>
              </w:rPr>
              <w:t>765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1,2</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17</w:t>
            </w:r>
            <w:r w:rsidR="0064248E">
              <w:rPr>
                <w:color w:val="000000"/>
                <w:sz w:val="18"/>
                <w:szCs w:val="18"/>
              </w:rPr>
              <w:t>,</w:t>
            </w:r>
            <w:r w:rsidRPr="00984AC2">
              <w:rPr>
                <w:color w:val="000000"/>
                <w:sz w:val="18"/>
                <w:szCs w:val="18"/>
              </w:rPr>
              <w:t>590</w:t>
            </w:r>
            <w:r w:rsidR="0064248E">
              <w:rPr>
                <w:color w:val="000000"/>
                <w:sz w:val="18"/>
                <w:szCs w:val="18"/>
              </w:rPr>
              <w:t>,</w:t>
            </w:r>
            <w:r w:rsidRPr="00984AC2">
              <w:rPr>
                <w:color w:val="000000"/>
                <w:sz w:val="18"/>
                <w:szCs w:val="18"/>
              </w:rPr>
              <w:t>600</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1,2</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F7772" w:rsidRPr="00D40FFC"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Pr>
                <w:color w:val="000000"/>
                <w:sz w:val="18"/>
                <w:szCs w:val="18"/>
                <w:lang w:val="en-US"/>
              </w:rPr>
              <w:t>‘</w:t>
            </w:r>
            <w:r w:rsidRPr="008911A5">
              <w:rPr>
                <w:color w:val="000000"/>
                <w:sz w:val="18"/>
                <w:szCs w:val="18"/>
              </w:rPr>
              <w:t>24011095</w:t>
            </w:r>
            <w:r>
              <w:rPr>
                <w:color w:val="000000"/>
                <w:sz w:val="18"/>
                <w:szCs w:val="18"/>
                <w:lang w:val="en-US"/>
              </w:rPr>
              <w:t xml:space="preserve">’ - </w:t>
            </w:r>
            <w:r w:rsidRPr="008911A5">
              <w:rPr>
                <w:color w:val="000000"/>
                <w:sz w:val="18"/>
                <w:szCs w:val="18"/>
              </w:rPr>
              <w:t>Άλλα καπνά</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746F06">
              <w:rPr>
                <w:color w:val="000000"/>
                <w:sz w:val="18"/>
                <w:szCs w:val="18"/>
              </w:rPr>
              <w:t>17</w:t>
            </w:r>
            <w:r w:rsidR="0064248E">
              <w:rPr>
                <w:color w:val="000000"/>
                <w:sz w:val="18"/>
                <w:szCs w:val="18"/>
              </w:rPr>
              <w:t>,</w:t>
            </w:r>
            <w:r w:rsidRPr="00746F06">
              <w:rPr>
                <w:color w:val="000000"/>
                <w:sz w:val="18"/>
                <w:szCs w:val="18"/>
              </w:rPr>
              <w:t>500</w:t>
            </w:r>
            <w:r w:rsidR="0064248E">
              <w:rPr>
                <w:color w:val="000000"/>
                <w:sz w:val="18"/>
                <w:szCs w:val="18"/>
              </w:rPr>
              <w:t>,</w:t>
            </w:r>
            <w:r w:rsidRPr="00746F06">
              <w:rPr>
                <w:color w:val="000000"/>
                <w:sz w:val="18"/>
                <w:szCs w:val="18"/>
              </w:rPr>
              <w:t>958</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1,1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11</w:t>
            </w:r>
            <w:r w:rsidR="0064248E">
              <w:rPr>
                <w:color w:val="000000"/>
                <w:sz w:val="18"/>
                <w:szCs w:val="18"/>
              </w:rPr>
              <w:t>,</w:t>
            </w:r>
            <w:r w:rsidRPr="00984AC2">
              <w:rPr>
                <w:color w:val="000000"/>
                <w:sz w:val="18"/>
                <w:szCs w:val="18"/>
              </w:rPr>
              <w:t>074</w:t>
            </w:r>
            <w:r w:rsidR="0064248E">
              <w:rPr>
                <w:color w:val="000000"/>
                <w:sz w:val="18"/>
                <w:szCs w:val="18"/>
              </w:rPr>
              <w:t>,</w:t>
            </w:r>
            <w:r w:rsidRPr="00984AC2">
              <w:rPr>
                <w:color w:val="000000"/>
                <w:sz w:val="18"/>
                <w:szCs w:val="18"/>
              </w:rPr>
              <w:t>933</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0,7</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F7772" w:rsidRPr="00B84E0F"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Pr>
                <w:color w:val="000000"/>
                <w:sz w:val="18"/>
                <w:szCs w:val="18"/>
                <w:lang w:val="en-US"/>
              </w:rPr>
              <w:t>‘</w:t>
            </w:r>
            <w:r w:rsidRPr="008911A5">
              <w:rPr>
                <w:color w:val="000000"/>
                <w:sz w:val="18"/>
                <w:szCs w:val="18"/>
              </w:rPr>
              <w:t>20057000</w:t>
            </w:r>
            <w:r>
              <w:rPr>
                <w:color w:val="000000"/>
                <w:sz w:val="18"/>
                <w:szCs w:val="18"/>
                <w:lang w:val="en-US"/>
              </w:rPr>
              <w:t xml:space="preserve">’ - </w:t>
            </w:r>
            <w:r w:rsidRPr="008911A5">
              <w:rPr>
                <w:color w:val="000000"/>
                <w:sz w:val="18"/>
                <w:szCs w:val="18"/>
              </w:rPr>
              <w:t>Ελιές</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746F06">
              <w:rPr>
                <w:color w:val="000000"/>
                <w:sz w:val="18"/>
                <w:szCs w:val="18"/>
              </w:rPr>
              <w:t>15</w:t>
            </w:r>
            <w:r w:rsidR="0064248E">
              <w:rPr>
                <w:color w:val="000000"/>
                <w:sz w:val="18"/>
                <w:szCs w:val="18"/>
              </w:rPr>
              <w:t>,</w:t>
            </w:r>
            <w:r w:rsidRPr="00746F06">
              <w:rPr>
                <w:color w:val="000000"/>
                <w:sz w:val="18"/>
                <w:szCs w:val="18"/>
              </w:rPr>
              <w:t>707</w:t>
            </w:r>
            <w:r w:rsidR="0064248E">
              <w:rPr>
                <w:color w:val="000000"/>
                <w:sz w:val="18"/>
                <w:szCs w:val="18"/>
              </w:rPr>
              <w:t>,</w:t>
            </w:r>
            <w:r w:rsidRPr="00746F06">
              <w:rPr>
                <w:color w:val="000000"/>
                <w:sz w:val="18"/>
                <w:szCs w:val="18"/>
              </w:rPr>
              <w:t>591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12</w:t>
            </w:r>
            <w:r w:rsidR="0064248E">
              <w:rPr>
                <w:color w:val="000000"/>
                <w:sz w:val="18"/>
                <w:szCs w:val="18"/>
              </w:rPr>
              <w:t>,</w:t>
            </w:r>
            <w:r w:rsidRPr="00984AC2">
              <w:rPr>
                <w:color w:val="000000"/>
                <w:sz w:val="18"/>
                <w:szCs w:val="18"/>
              </w:rPr>
              <w:t>944</w:t>
            </w:r>
            <w:r w:rsidR="0064248E">
              <w:rPr>
                <w:color w:val="000000"/>
                <w:sz w:val="18"/>
                <w:szCs w:val="18"/>
              </w:rPr>
              <w:t>,</w:t>
            </w:r>
            <w:r w:rsidRPr="00984AC2">
              <w:rPr>
                <w:color w:val="000000"/>
                <w:sz w:val="18"/>
                <w:szCs w:val="18"/>
              </w:rPr>
              <w:t>450</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0,8</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B84E0F"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78795D">
              <w:rPr>
                <w:color w:val="000000"/>
                <w:sz w:val="18"/>
                <w:szCs w:val="18"/>
              </w:rPr>
              <w:t>'73051200'</w:t>
            </w:r>
            <w:r>
              <w:rPr>
                <w:color w:val="000000"/>
                <w:sz w:val="18"/>
                <w:szCs w:val="18"/>
              </w:rPr>
              <w:t xml:space="preserve"> - </w:t>
            </w:r>
            <w:r w:rsidRPr="0078795D">
              <w:rPr>
                <w:color w:val="000000"/>
                <w:sz w:val="18"/>
                <w:szCs w:val="18"/>
              </w:rPr>
              <w:t xml:space="preserve">Σωλήνες των τύπων που χρησιμοποιούνται για αγωγούς </w:t>
            </w:r>
            <w:r w:rsidRPr="0078795D">
              <w:rPr>
                <w:color w:val="000000"/>
                <w:sz w:val="18"/>
                <w:szCs w:val="18"/>
              </w:rPr>
              <w:lastRenderedPageBreak/>
              <w:t>πετρελαίου και αερίου μεγάλου μήκους, κυκλικής διατομής και εξωτερικής διαμέτρου &gt; 406,4 mm, από σίδηρο ή χάλυβα, με επιμήκη συγκόλληση ραφών (εκτός αυτών με καλυμμένο ηλεκτρικό τόξο)</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78795D">
              <w:rPr>
                <w:color w:val="000000"/>
                <w:sz w:val="18"/>
                <w:szCs w:val="18"/>
              </w:rPr>
              <w:lastRenderedPageBreak/>
              <w:t>13</w:t>
            </w:r>
            <w:r w:rsidR="0064248E">
              <w:rPr>
                <w:color w:val="000000"/>
                <w:sz w:val="18"/>
                <w:szCs w:val="18"/>
              </w:rPr>
              <w:t>,</w:t>
            </w:r>
            <w:r w:rsidRPr="0078795D">
              <w:rPr>
                <w:color w:val="000000"/>
                <w:sz w:val="18"/>
                <w:szCs w:val="18"/>
              </w:rPr>
              <w:t>880</w:t>
            </w:r>
            <w:r w:rsidR="0064248E">
              <w:rPr>
                <w:color w:val="000000"/>
                <w:sz w:val="18"/>
                <w:szCs w:val="18"/>
              </w:rPr>
              <w:t>,</w:t>
            </w:r>
            <w:r w:rsidRPr="0078795D">
              <w:rPr>
                <w:color w:val="000000"/>
                <w:sz w:val="18"/>
                <w:szCs w:val="18"/>
              </w:rPr>
              <w:t>663</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0,9</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59</w:t>
            </w:r>
            <w:r w:rsidR="0064248E">
              <w:rPr>
                <w:color w:val="000000"/>
                <w:sz w:val="18"/>
                <w:szCs w:val="18"/>
              </w:rPr>
              <w:t>,</w:t>
            </w:r>
            <w:r w:rsidRPr="00984AC2">
              <w:rPr>
                <w:color w:val="000000"/>
                <w:sz w:val="18"/>
                <w:szCs w:val="18"/>
              </w:rPr>
              <w:t>535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78795D" w:rsidRDefault="0066029D" w:rsidP="00F57285">
            <w:pPr>
              <w:snapToGrid w:val="0"/>
              <w:jc w:val="center"/>
              <w:rPr>
                <w:color w:val="000000"/>
                <w:sz w:val="18"/>
                <w:szCs w:val="18"/>
              </w:rPr>
            </w:pPr>
            <w:r>
              <w:rPr>
                <w:color w:val="000000"/>
                <w:sz w:val="18"/>
                <w:szCs w:val="18"/>
              </w:rPr>
              <w:t>-</w:t>
            </w:r>
          </w:p>
          <w:p w:rsidR="000F7772" w:rsidRPr="0078795D" w:rsidRDefault="000F7772" w:rsidP="00F57285">
            <w:pPr>
              <w:jc w:val="center"/>
              <w:rPr>
                <w:sz w:val="18"/>
                <w:szCs w:val="18"/>
              </w:rPr>
            </w:pPr>
          </w:p>
          <w:p w:rsidR="000F7772" w:rsidRPr="0078795D" w:rsidRDefault="000F7772" w:rsidP="00F57285">
            <w:pPr>
              <w:jc w:val="center"/>
              <w:rPr>
                <w:sz w:val="18"/>
                <w:szCs w:val="18"/>
              </w:rPr>
            </w:pPr>
          </w:p>
        </w:tc>
      </w:tr>
      <w:tr w:rsidR="000F7772" w:rsidTr="00F57285">
        <w:trPr>
          <w:trHeight w:val="272"/>
          <w:jc w:val="center"/>
        </w:trPr>
        <w:tc>
          <w:tcPr>
            <w:tcW w:w="3227" w:type="dxa"/>
            <w:tcBorders>
              <w:top w:val="single" w:sz="8" w:space="0" w:color="4F81BD"/>
              <w:left w:val="single" w:sz="8" w:space="0" w:color="4F81BD"/>
              <w:bottom w:val="single" w:sz="8" w:space="0" w:color="4F81BD"/>
            </w:tcBorders>
            <w:shd w:val="clear" w:color="auto" w:fill="auto"/>
            <w:vAlign w:val="center"/>
          </w:tcPr>
          <w:p w:rsidR="000F7772" w:rsidRPr="00911C63" w:rsidRDefault="000F7772" w:rsidP="00F57285">
            <w:pPr>
              <w:rPr>
                <w:color w:val="000000"/>
                <w:sz w:val="18"/>
                <w:szCs w:val="18"/>
              </w:rPr>
            </w:pPr>
            <w:r>
              <w:rPr>
                <w:color w:val="000000"/>
                <w:sz w:val="18"/>
                <w:szCs w:val="18"/>
                <w:lang w:val="en-US"/>
              </w:rPr>
              <w:lastRenderedPageBreak/>
              <w:t>‘</w:t>
            </w:r>
            <w:r w:rsidRPr="008911A5">
              <w:rPr>
                <w:color w:val="000000"/>
                <w:sz w:val="18"/>
                <w:szCs w:val="18"/>
              </w:rPr>
              <w:t>08039010</w:t>
            </w:r>
            <w:r>
              <w:rPr>
                <w:color w:val="000000"/>
                <w:sz w:val="18"/>
                <w:szCs w:val="18"/>
                <w:lang w:val="en-US"/>
              </w:rPr>
              <w:t xml:space="preserve">’ - </w:t>
            </w:r>
            <w:r w:rsidRPr="008911A5">
              <w:rPr>
                <w:color w:val="000000"/>
                <w:sz w:val="18"/>
                <w:szCs w:val="18"/>
              </w:rPr>
              <w:t>Νωπές</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8795D" w:rsidRDefault="000F7772" w:rsidP="0064248E">
            <w:pPr>
              <w:jc w:val="center"/>
              <w:rPr>
                <w:color w:val="000000"/>
                <w:sz w:val="18"/>
                <w:szCs w:val="18"/>
              </w:rPr>
            </w:pPr>
            <w:r w:rsidRPr="0078795D">
              <w:rPr>
                <w:color w:val="000000"/>
                <w:sz w:val="18"/>
                <w:szCs w:val="18"/>
              </w:rPr>
              <w:t>13</w:t>
            </w:r>
            <w:r w:rsidR="0064248E">
              <w:rPr>
                <w:color w:val="000000"/>
                <w:sz w:val="18"/>
                <w:szCs w:val="18"/>
              </w:rPr>
              <w:t>,</w:t>
            </w:r>
            <w:r w:rsidRPr="0078795D">
              <w:rPr>
                <w:color w:val="000000"/>
                <w:sz w:val="18"/>
                <w:szCs w:val="18"/>
              </w:rPr>
              <w:t>311</w:t>
            </w:r>
            <w:r w:rsidR="0064248E">
              <w:rPr>
                <w:color w:val="000000"/>
                <w:sz w:val="18"/>
                <w:szCs w:val="18"/>
              </w:rPr>
              <w:t>,</w:t>
            </w:r>
            <w:r w:rsidRPr="0078795D">
              <w:rPr>
                <w:color w:val="000000"/>
                <w:sz w:val="18"/>
                <w:szCs w:val="18"/>
              </w:rPr>
              <w:t>246</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0,8</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8795D" w:rsidRDefault="00984AC2" w:rsidP="0064248E">
            <w:pPr>
              <w:jc w:val="center"/>
              <w:rPr>
                <w:color w:val="000000"/>
                <w:sz w:val="18"/>
                <w:szCs w:val="18"/>
              </w:rPr>
            </w:pPr>
            <w:r w:rsidRPr="00984AC2">
              <w:rPr>
                <w:color w:val="000000"/>
                <w:sz w:val="18"/>
                <w:szCs w:val="18"/>
              </w:rPr>
              <w:t>10</w:t>
            </w:r>
            <w:r w:rsidR="0064248E">
              <w:rPr>
                <w:color w:val="000000"/>
                <w:sz w:val="18"/>
                <w:szCs w:val="18"/>
              </w:rPr>
              <w:t>,</w:t>
            </w:r>
            <w:r w:rsidRPr="00984AC2">
              <w:rPr>
                <w:color w:val="000000"/>
                <w:sz w:val="18"/>
                <w:szCs w:val="18"/>
              </w:rPr>
              <w:t>839</w:t>
            </w:r>
            <w:r w:rsidR="0064248E">
              <w:rPr>
                <w:color w:val="000000"/>
                <w:sz w:val="18"/>
                <w:szCs w:val="18"/>
              </w:rPr>
              <w:t>,</w:t>
            </w:r>
            <w:r w:rsidRPr="00984AC2">
              <w:rPr>
                <w:color w:val="000000"/>
                <w:sz w:val="18"/>
                <w:szCs w:val="18"/>
              </w:rPr>
              <w:t>431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0,7</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78795D" w:rsidRDefault="0066029D" w:rsidP="00F57285">
            <w:pPr>
              <w:snapToGrid w:val="0"/>
              <w:jc w:val="center"/>
              <w:rPr>
                <w:color w:val="000000"/>
                <w:sz w:val="18"/>
                <w:szCs w:val="18"/>
              </w:rPr>
            </w:pPr>
            <w:r>
              <w:rPr>
                <w:color w:val="000000"/>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Pr>
                <w:color w:val="000000"/>
                <w:sz w:val="18"/>
                <w:szCs w:val="18"/>
              </w:rPr>
              <w:t>‘</w:t>
            </w:r>
            <w:r w:rsidRPr="00812408">
              <w:rPr>
                <w:color w:val="000000"/>
                <w:sz w:val="18"/>
                <w:szCs w:val="18"/>
              </w:rPr>
              <w:t>76042990</w:t>
            </w:r>
            <w:r>
              <w:rPr>
                <w:color w:val="000000"/>
                <w:sz w:val="18"/>
                <w:szCs w:val="18"/>
              </w:rPr>
              <w:t xml:space="preserve">’ - </w:t>
            </w:r>
            <w:r w:rsidRPr="00812408">
              <w:rPr>
                <w:color w:val="000000"/>
                <w:sz w:val="18"/>
                <w:szCs w:val="18"/>
              </w:rPr>
              <w:t>Πλήρη είδη με καθορισμένη μορφή, από κράματα αργιλίου, π.δ.κ.α.</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812408">
              <w:rPr>
                <w:color w:val="000000"/>
                <w:sz w:val="18"/>
                <w:szCs w:val="18"/>
              </w:rPr>
              <w:t>10</w:t>
            </w:r>
            <w:r w:rsidR="0064248E">
              <w:rPr>
                <w:color w:val="000000"/>
                <w:sz w:val="18"/>
                <w:szCs w:val="18"/>
              </w:rPr>
              <w:t>,</w:t>
            </w:r>
            <w:r w:rsidRPr="00812408">
              <w:rPr>
                <w:color w:val="000000"/>
                <w:sz w:val="18"/>
                <w:szCs w:val="18"/>
              </w:rPr>
              <w:t>937</w:t>
            </w:r>
            <w:r w:rsidR="0064248E">
              <w:rPr>
                <w:color w:val="000000"/>
                <w:sz w:val="18"/>
                <w:szCs w:val="18"/>
              </w:rPr>
              <w:t>,</w:t>
            </w:r>
            <w:r w:rsidRPr="00812408">
              <w:rPr>
                <w:color w:val="000000"/>
                <w:sz w:val="18"/>
                <w:szCs w:val="18"/>
              </w:rPr>
              <w:t>619</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0,7</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11</w:t>
            </w:r>
            <w:r w:rsidR="0064248E">
              <w:rPr>
                <w:color w:val="000000"/>
                <w:sz w:val="18"/>
                <w:szCs w:val="18"/>
              </w:rPr>
              <w:t>,</w:t>
            </w:r>
            <w:r w:rsidRPr="00984AC2">
              <w:rPr>
                <w:color w:val="000000"/>
                <w:sz w:val="18"/>
                <w:szCs w:val="18"/>
              </w:rPr>
              <w:t>043</w:t>
            </w:r>
            <w:r w:rsidR="0064248E">
              <w:rPr>
                <w:color w:val="000000"/>
                <w:sz w:val="18"/>
                <w:szCs w:val="18"/>
              </w:rPr>
              <w:t>,</w:t>
            </w:r>
            <w:r w:rsidRPr="00984AC2">
              <w:rPr>
                <w:color w:val="000000"/>
                <w:sz w:val="18"/>
                <w:szCs w:val="18"/>
              </w:rPr>
              <w:t>836</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0,7</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F7772" w:rsidRPr="00347D42" w:rsidRDefault="000F7772" w:rsidP="00F57285">
            <w:pPr>
              <w:jc w:val="center"/>
              <w:rPr>
                <w:sz w:val="18"/>
                <w:szCs w:val="18"/>
              </w:rPr>
            </w:pPr>
          </w:p>
          <w:p w:rsidR="000F7772" w:rsidRPr="00347D42" w:rsidRDefault="000F7772" w:rsidP="00F57285">
            <w:pPr>
              <w:jc w:val="center"/>
              <w:rPr>
                <w:sz w:val="18"/>
                <w:szCs w:val="18"/>
              </w:rPr>
            </w:pPr>
          </w:p>
          <w:p w:rsidR="000F7772" w:rsidRPr="00347D42"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Pr>
                <w:color w:val="000000"/>
                <w:sz w:val="18"/>
                <w:szCs w:val="18"/>
              </w:rPr>
              <w:t>‘</w:t>
            </w:r>
            <w:r w:rsidRPr="00812408">
              <w:rPr>
                <w:color w:val="000000"/>
                <w:sz w:val="18"/>
                <w:szCs w:val="18"/>
              </w:rPr>
              <w:t>23040000</w:t>
            </w:r>
            <w:r>
              <w:rPr>
                <w:color w:val="000000"/>
                <w:sz w:val="18"/>
                <w:szCs w:val="18"/>
              </w:rPr>
              <w:t xml:space="preserve">’ - </w:t>
            </w:r>
            <w:r w:rsidRPr="00812408">
              <w:rPr>
                <w:color w:val="000000"/>
                <w:sz w:val="18"/>
                <w:szCs w:val="18"/>
              </w:rPr>
              <w:t>Πίτες και άλλα στερεά υπολείμματα, έστω και σπασμένα ή συσσωματωμένα με μορφή σβόλων, από την εξαγωγή του σογιέλαιου</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812408">
              <w:rPr>
                <w:color w:val="000000"/>
                <w:sz w:val="18"/>
                <w:szCs w:val="18"/>
              </w:rPr>
              <w:t>10</w:t>
            </w:r>
            <w:r w:rsidR="0064248E">
              <w:rPr>
                <w:color w:val="000000"/>
                <w:sz w:val="18"/>
                <w:szCs w:val="18"/>
              </w:rPr>
              <w:t>,</w:t>
            </w:r>
            <w:r w:rsidRPr="00812408">
              <w:rPr>
                <w:color w:val="000000"/>
                <w:sz w:val="18"/>
                <w:szCs w:val="18"/>
              </w:rPr>
              <w:t>648</w:t>
            </w:r>
            <w:r w:rsidR="0064248E">
              <w:rPr>
                <w:color w:val="000000"/>
                <w:sz w:val="18"/>
                <w:szCs w:val="18"/>
              </w:rPr>
              <w:t>,</w:t>
            </w:r>
            <w:r w:rsidRPr="00812408">
              <w:rPr>
                <w:color w:val="000000"/>
                <w:sz w:val="18"/>
                <w:szCs w:val="18"/>
              </w:rPr>
              <w:t>791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0,7</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13</w:t>
            </w:r>
            <w:r w:rsidR="0064248E">
              <w:rPr>
                <w:color w:val="000000"/>
                <w:sz w:val="18"/>
                <w:szCs w:val="18"/>
              </w:rPr>
              <w:t>,</w:t>
            </w:r>
            <w:r w:rsidRPr="00984AC2">
              <w:rPr>
                <w:color w:val="000000"/>
                <w:sz w:val="18"/>
                <w:szCs w:val="18"/>
              </w:rPr>
              <w:t>816</w:t>
            </w:r>
            <w:r w:rsidR="0064248E">
              <w:rPr>
                <w:color w:val="000000"/>
                <w:sz w:val="18"/>
                <w:szCs w:val="18"/>
              </w:rPr>
              <w:t>,</w:t>
            </w:r>
            <w:r w:rsidRPr="00984AC2">
              <w:rPr>
                <w:color w:val="000000"/>
                <w:sz w:val="18"/>
                <w:szCs w:val="18"/>
              </w:rPr>
              <w:t>639</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0,9</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347D42" w:rsidRDefault="000F7772" w:rsidP="00F57285">
            <w:pPr>
              <w:snapToGrid w:val="0"/>
              <w:jc w:val="center"/>
              <w:rPr>
                <w:color w:val="000000"/>
                <w:sz w:val="18"/>
                <w:szCs w:val="18"/>
              </w:rPr>
            </w:pPr>
          </w:p>
          <w:p w:rsidR="000F7772" w:rsidRPr="00347D42"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8911A5">
              <w:rPr>
                <w:color w:val="000000"/>
                <w:sz w:val="18"/>
                <w:szCs w:val="18"/>
              </w:rPr>
              <w:t>‘84713000’ - Αυτόματες μηχανές επεξεργασίας δεδομένων, ψηφιακές, φορητές, βάρους &lt;= 10 kg, που αποτελούνται τουλάχιστον από μια κεντρική μονάδα επεξεργασίας, ένα πληκτρολόγιο και μια οθόνη (εκτός από τις περιφερειακές μονάδες)</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812408">
              <w:rPr>
                <w:color w:val="000000"/>
                <w:sz w:val="18"/>
                <w:szCs w:val="18"/>
              </w:rPr>
              <w:t>10</w:t>
            </w:r>
            <w:r w:rsidR="0064248E">
              <w:rPr>
                <w:color w:val="000000"/>
                <w:sz w:val="18"/>
                <w:szCs w:val="18"/>
              </w:rPr>
              <w:t>,</w:t>
            </w:r>
            <w:r w:rsidRPr="00812408">
              <w:rPr>
                <w:color w:val="000000"/>
                <w:sz w:val="18"/>
                <w:szCs w:val="18"/>
              </w:rPr>
              <w:t>089</w:t>
            </w:r>
            <w:r w:rsidR="0064248E">
              <w:rPr>
                <w:color w:val="000000"/>
                <w:sz w:val="18"/>
                <w:szCs w:val="18"/>
              </w:rPr>
              <w:t>,</w:t>
            </w:r>
            <w:r w:rsidRPr="00812408">
              <w:rPr>
                <w:color w:val="000000"/>
                <w:sz w:val="18"/>
                <w:szCs w:val="18"/>
              </w:rPr>
              <w:t>661</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0,7</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8</w:t>
            </w:r>
            <w:r w:rsidR="0064248E">
              <w:rPr>
                <w:color w:val="000000"/>
                <w:sz w:val="18"/>
                <w:szCs w:val="18"/>
              </w:rPr>
              <w:t>,</w:t>
            </w:r>
            <w:r w:rsidRPr="00984AC2">
              <w:rPr>
                <w:color w:val="000000"/>
                <w:sz w:val="18"/>
                <w:szCs w:val="18"/>
              </w:rPr>
              <w:t>438</w:t>
            </w:r>
            <w:r w:rsidR="0064248E">
              <w:rPr>
                <w:color w:val="000000"/>
                <w:sz w:val="18"/>
                <w:szCs w:val="18"/>
              </w:rPr>
              <w:t>,</w:t>
            </w:r>
            <w:r w:rsidRPr="00984AC2">
              <w:rPr>
                <w:color w:val="000000"/>
                <w:sz w:val="18"/>
                <w:szCs w:val="18"/>
              </w:rPr>
              <w:t>417</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0,5</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812408" w:rsidRDefault="000F7772" w:rsidP="00F57285">
            <w:pPr>
              <w:snapToGrid w:val="0"/>
              <w:jc w:val="center"/>
              <w:rPr>
                <w:color w:val="000000"/>
                <w:sz w:val="18"/>
                <w:szCs w:val="18"/>
              </w:rPr>
            </w:pPr>
          </w:p>
          <w:p w:rsidR="000F7772" w:rsidRPr="00812408" w:rsidRDefault="000F7772" w:rsidP="00F57285">
            <w:pPr>
              <w:jc w:val="center"/>
              <w:rPr>
                <w:sz w:val="18"/>
                <w:szCs w:val="18"/>
              </w:rPr>
            </w:pPr>
          </w:p>
          <w:p w:rsidR="000F7772" w:rsidRPr="00812408" w:rsidRDefault="000F7772" w:rsidP="00F57285">
            <w:pPr>
              <w:jc w:val="center"/>
              <w:rPr>
                <w:sz w:val="18"/>
                <w:szCs w:val="18"/>
              </w:rPr>
            </w:pPr>
          </w:p>
          <w:p w:rsidR="000F7772" w:rsidRPr="00812408" w:rsidRDefault="000F7772" w:rsidP="00F57285">
            <w:pPr>
              <w:jc w:val="center"/>
              <w:rPr>
                <w:sz w:val="18"/>
                <w:szCs w:val="18"/>
              </w:rPr>
            </w:pPr>
          </w:p>
          <w:p w:rsidR="000F7772" w:rsidRPr="00812408"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Pr>
                <w:color w:val="000000"/>
                <w:sz w:val="18"/>
                <w:szCs w:val="18"/>
              </w:rPr>
              <w:t>‘</w:t>
            </w:r>
            <w:r w:rsidRPr="00812408">
              <w:rPr>
                <w:color w:val="000000"/>
                <w:sz w:val="18"/>
                <w:szCs w:val="18"/>
              </w:rPr>
              <w:t>31052090</w:t>
            </w:r>
            <w:r>
              <w:rPr>
                <w:color w:val="000000"/>
                <w:sz w:val="18"/>
                <w:szCs w:val="18"/>
              </w:rPr>
              <w:t xml:space="preserve">’ - </w:t>
            </w:r>
            <w:r w:rsidRPr="00812408">
              <w:rPr>
                <w:color w:val="000000"/>
                <w:sz w:val="18"/>
                <w:szCs w:val="18"/>
              </w:rPr>
              <w:t>Λιπάσματα ορυκτά ή χημικά που περιέχουν τα τρία λιπαντικά στοιχεία άζωτο, φωσφόρο και κάλιο, περιεκτικότητας σε άζωτο &lt;= 10% κατά βάρος του άνυδρου προϊόντος σε ξερή κατάσταση (εκτός από αυτά που παρουσιάζονται είτε σε δισκία ή παρόμοια σχήματα, είτε</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812408">
              <w:rPr>
                <w:color w:val="000000"/>
                <w:sz w:val="18"/>
                <w:szCs w:val="18"/>
              </w:rPr>
              <w:t>9</w:t>
            </w:r>
            <w:r w:rsidR="0064248E">
              <w:rPr>
                <w:color w:val="000000"/>
                <w:sz w:val="18"/>
                <w:szCs w:val="18"/>
              </w:rPr>
              <w:t>,</w:t>
            </w:r>
            <w:r w:rsidRPr="00812408">
              <w:rPr>
                <w:color w:val="000000"/>
                <w:sz w:val="18"/>
                <w:szCs w:val="18"/>
              </w:rPr>
              <w:t>421</w:t>
            </w:r>
            <w:r w:rsidR="0064248E">
              <w:rPr>
                <w:color w:val="000000"/>
                <w:sz w:val="18"/>
                <w:szCs w:val="18"/>
              </w:rPr>
              <w:t>,</w:t>
            </w:r>
            <w:r w:rsidRPr="00812408">
              <w:rPr>
                <w:color w:val="000000"/>
                <w:sz w:val="18"/>
                <w:szCs w:val="18"/>
              </w:rPr>
              <w:t>345</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0,6</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2</w:t>
            </w:r>
            <w:r w:rsidR="0064248E">
              <w:rPr>
                <w:color w:val="000000"/>
                <w:sz w:val="18"/>
                <w:szCs w:val="18"/>
              </w:rPr>
              <w:t>,</w:t>
            </w:r>
            <w:r w:rsidRPr="00984AC2">
              <w:rPr>
                <w:color w:val="000000"/>
                <w:sz w:val="18"/>
                <w:szCs w:val="18"/>
              </w:rPr>
              <w:t>445</w:t>
            </w:r>
            <w:r w:rsidR="0064248E">
              <w:rPr>
                <w:color w:val="000000"/>
                <w:sz w:val="18"/>
                <w:szCs w:val="18"/>
              </w:rPr>
              <w:t>,</w:t>
            </w:r>
            <w:r w:rsidRPr="00984AC2">
              <w:rPr>
                <w:color w:val="000000"/>
                <w:sz w:val="18"/>
                <w:szCs w:val="18"/>
              </w:rPr>
              <w:t>148</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0,1</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812408" w:rsidRDefault="000F7772" w:rsidP="00F57285">
            <w:pPr>
              <w:jc w:val="center"/>
              <w:rPr>
                <w:sz w:val="18"/>
                <w:szCs w:val="18"/>
              </w:rPr>
            </w:pPr>
          </w:p>
          <w:p w:rsidR="000F7772" w:rsidRPr="00812408" w:rsidRDefault="0066029D" w:rsidP="00F57285">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sidRPr="00812408">
              <w:rPr>
                <w:color w:val="000000"/>
                <w:sz w:val="18"/>
                <w:szCs w:val="18"/>
              </w:rPr>
              <w:t>'61061000'</w:t>
            </w:r>
            <w:r>
              <w:rPr>
                <w:color w:val="000000"/>
                <w:sz w:val="18"/>
                <w:szCs w:val="18"/>
              </w:rPr>
              <w:t xml:space="preserve">- </w:t>
            </w:r>
            <w:r w:rsidRPr="00812408">
              <w:rPr>
                <w:color w:val="000000"/>
                <w:sz w:val="18"/>
                <w:szCs w:val="18"/>
              </w:rPr>
              <w:t>Μπλούζες και μπλούζες-πουκάμισα σεμιζιέ, πλεκτές, από βαμβάκι, για γυναίκες ή κορίτσια (εκτός από τι-σερτ και φανελάκια)</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3F5CE5">
              <w:rPr>
                <w:color w:val="000000"/>
                <w:sz w:val="18"/>
                <w:szCs w:val="18"/>
              </w:rPr>
              <w:t>9</w:t>
            </w:r>
            <w:r w:rsidR="0064248E">
              <w:rPr>
                <w:color w:val="000000"/>
                <w:sz w:val="18"/>
                <w:szCs w:val="18"/>
              </w:rPr>
              <w:t>,</w:t>
            </w:r>
            <w:r w:rsidRPr="003F5CE5">
              <w:rPr>
                <w:color w:val="000000"/>
                <w:sz w:val="18"/>
                <w:szCs w:val="18"/>
              </w:rPr>
              <w:t>406</w:t>
            </w:r>
            <w:r w:rsidR="0064248E">
              <w:rPr>
                <w:color w:val="000000"/>
                <w:sz w:val="18"/>
                <w:szCs w:val="18"/>
              </w:rPr>
              <w:t>,</w:t>
            </w:r>
            <w:r w:rsidRPr="003F5CE5">
              <w:rPr>
                <w:color w:val="000000"/>
                <w:sz w:val="18"/>
                <w:szCs w:val="18"/>
              </w:rPr>
              <w:t>039</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0,6</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10</w:t>
            </w:r>
            <w:r w:rsidR="0064248E">
              <w:rPr>
                <w:color w:val="000000"/>
                <w:sz w:val="18"/>
                <w:szCs w:val="18"/>
              </w:rPr>
              <w:t>,</w:t>
            </w:r>
            <w:r w:rsidRPr="00984AC2">
              <w:rPr>
                <w:color w:val="000000"/>
                <w:sz w:val="18"/>
                <w:szCs w:val="18"/>
              </w:rPr>
              <w:t>355</w:t>
            </w:r>
            <w:r w:rsidR="0064248E">
              <w:rPr>
                <w:color w:val="000000"/>
                <w:sz w:val="18"/>
                <w:szCs w:val="18"/>
              </w:rPr>
              <w:t>,</w:t>
            </w:r>
            <w:r w:rsidRPr="00984AC2">
              <w:rPr>
                <w:color w:val="000000"/>
                <w:sz w:val="18"/>
                <w:szCs w:val="18"/>
              </w:rPr>
              <w:t>073</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0,7</w:t>
            </w:r>
          </w:p>
        </w:tc>
        <w:tc>
          <w:tcPr>
            <w:tcW w:w="1454" w:type="dxa"/>
            <w:tcBorders>
              <w:top w:val="single" w:sz="8" w:space="0" w:color="4F81BD"/>
              <w:left w:val="single" w:sz="8" w:space="0" w:color="4F81BD"/>
              <w:bottom w:val="single" w:sz="8" w:space="0" w:color="4F81BD"/>
              <w:right w:val="single" w:sz="8" w:space="0" w:color="4F81BD"/>
            </w:tcBorders>
            <w:shd w:val="clear" w:color="auto" w:fill="auto"/>
            <w:vAlign w:val="bottom"/>
          </w:tcPr>
          <w:p w:rsidR="000F7772" w:rsidRPr="00812408" w:rsidRDefault="0066029D" w:rsidP="000F7772">
            <w:pPr>
              <w:jc w:val="center"/>
              <w:rPr>
                <w:sz w:val="18"/>
                <w:szCs w:val="18"/>
              </w:rPr>
            </w:pPr>
            <w:r>
              <w:rPr>
                <w:sz w:val="18"/>
                <w:szCs w:val="18"/>
              </w:rPr>
              <w:t>-</w:t>
            </w:r>
          </w:p>
        </w:tc>
      </w:tr>
      <w:tr w:rsidR="000F7772" w:rsidTr="00F57285">
        <w:trPr>
          <w:jc w:val="center"/>
        </w:trPr>
        <w:tc>
          <w:tcPr>
            <w:tcW w:w="3227" w:type="dxa"/>
            <w:tcBorders>
              <w:top w:val="single" w:sz="8" w:space="0" w:color="4F81BD"/>
              <w:left w:val="single" w:sz="8" w:space="0" w:color="4F81BD"/>
              <w:bottom w:val="single" w:sz="8" w:space="0" w:color="4F81BD"/>
            </w:tcBorders>
            <w:shd w:val="clear" w:color="auto" w:fill="auto"/>
            <w:vAlign w:val="bottom"/>
          </w:tcPr>
          <w:p w:rsidR="000F7772" w:rsidRPr="008911A5" w:rsidRDefault="000F7772" w:rsidP="00F57285">
            <w:pPr>
              <w:rPr>
                <w:color w:val="000000"/>
                <w:sz w:val="18"/>
                <w:szCs w:val="18"/>
              </w:rPr>
            </w:pPr>
            <w:r>
              <w:rPr>
                <w:color w:val="000000"/>
                <w:sz w:val="18"/>
                <w:szCs w:val="18"/>
                <w:lang w:val="en-US"/>
              </w:rPr>
              <w:t>‘</w:t>
            </w:r>
            <w:r w:rsidRPr="008911A5">
              <w:rPr>
                <w:color w:val="000000"/>
                <w:sz w:val="18"/>
                <w:szCs w:val="18"/>
              </w:rPr>
              <w:t>60062200</w:t>
            </w:r>
            <w:r>
              <w:rPr>
                <w:color w:val="000000"/>
                <w:sz w:val="18"/>
                <w:szCs w:val="18"/>
                <w:lang w:val="en-US"/>
              </w:rPr>
              <w:t xml:space="preserve">’ - </w:t>
            </w:r>
            <w:r w:rsidRPr="008911A5">
              <w:rPr>
                <w:color w:val="000000"/>
                <w:sz w:val="18"/>
                <w:szCs w:val="18"/>
              </w:rPr>
              <w:t>Βαμμένα</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0F7772" w:rsidP="0064248E">
            <w:pPr>
              <w:jc w:val="center"/>
              <w:rPr>
                <w:color w:val="000000"/>
                <w:sz w:val="18"/>
                <w:szCs w:val="18"/>
              </w:rPr>
            </w:pPr>
            <w:r w:rsidRPr="003F5CE5">
              <w:rPr>
                <w:color w:val="000000"/>
                <w:sz w:val="18"/>
                <w:szCs w:val="18"/>
              </w:rPr>
              <w:t>9</w:t>
            </w:r>
            <w:r w:rsidR="0064248E">
              <w:rPr>
                <w:color w:val="000000"/>
                <w:sz w:val="18"/>
                <w:szCs w:val="18"/>
              </w:rPr>
              <w:t>,</w:t>
            </w:r>
            <w:r w:rsidRPr="003F5CE5">
              <w:rPr>
                <w:color w:val="000000"/>
                <w:sz w:val="18"/>
                <w:szCs w:val="18"/>
              </w:rPr>
              <w:t>297</w:t>
            </w:r>
            <w:r w:rsidR="0064248E">
              <w:rPr>
                <w:color w:val="000000"/>
                <w:sz w:val="18"/>
                <w:szCs w:val="18"/>
              </w:rPr>
              <w:t>,</w:t>
            </w:r>
            <w:r w:rsidRPr="003F5CE5">
              <w:rPr>
                <w:color w:val="000000"/>
                <w:sz w:val="18"/>
                <w:szCs w:val="18"/>
              </w:rPr>
              <w:t>608</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0F7772" w:rsidP="0064248E">
            <w:pPr>
              <w:jc w:val="center"/>
              <w:rPr>
                <w:color w:val="000000"/>
                <w:sz w:val="18"/>
                <w:szCs w:val="18"/>
              </w:rPr>
            </w:pPr>
            <w:r>
              <w:rPr>
                <w:color w:val="000000"/>
                <w:sz w:val="18"/>
                <w:szCs w:val="18"/>
              </w:rPr>
              <w:t>0,6</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7E36F2" w:rsidRDefault="00984AC2" w:rsidP="0064248E">
            <w:pPr>
              <w:jc w:val="center"/>
              <w:rPr>
                <w:color w:val="000000"/>
                <w:sz w:val="18"/>
                <w:szCs w:val="18"/>
              </w:rPr>
            </w:pPr>
            <w:r w:rsidRPr="00984AC2">
              <w:rPr>
                <w:color w:val="000000"/>
                <w:sz w:val="18"/>
                <w:szCs w:val="18"/>
              </w:rPr>
              <w:t>7</w:t>
            </w:r>
            <w:r w:rsidR="0064248E">
              <w:rPr>
                <w:color w:val="000000"/>
                <w:sz w:val="18"/>
                <w:szCs w:val="18"/>
              </w:rPr>
              <w:t>,</w:t>
            </w:r>
            <w:r w:rsidRPr="00984AC2">
              <w:rPr>
                <w:color w:val="000000"/>
                <w:sz w:val="18"/>
                <w:szCs w:val="18"/>
              </w:rPr>
              <w:t>667</w:t>
            </w:r>
            <w:r w:rsidR="0064248E">
              <w:rPr>
                <w:color w:val="000000"/>
                <w:sz w:val="18"/>
                <w:szCs w:val="18"/>
              </w:rPr>
              <w:t>,</w:t>
            </w:r>
            <w:r w:rsidRPr="00984AC2">
              <w:rPr>
                <w:color w:val="000000"/>
                <w:sz w:val="18"/>
                <w:szCs w:val="18"/>
              </w:rPr>
              <w:t>728</w:t>
            </w:r>
          </w:p>
        </w:tc>
        <w:tc>
          <w:tcPr>
            <w:tcW w:w="1059" w:type="dxa"/>
            <w:tcBorders>
              <w:top w:val="single" w:sz="8" w:space="0" w:color="4F81BD"/>
              <w:left w:val="single" w:sz="8" w:space="0" w:color="4F81BD"/>
              <w:bottom w:val="single" w:sz="8" w:space="0" w:color="4F81BD"/>
            </w:tcBorders>
            <w:shd w:val="clear" w:color="auto" w:fill="auto"/>
            <w:vAlign w:val="bottom"/>
          </w:tcPr>
          <w:p w:rsidR="000F7772" w:rsidRPr="00347D42" w:rsidRDefault="0066029D" w:rsidP="00F57285">
            <w:pPr>
              <w:jc w:val="center"/>
              <w:rPr>
                <w:color w:val="000000"/>
                <w:sz w:val="18"/>
                <w:szCs w:val="18"/>
              </w:rPr>
            </w:pPr>
            <w:r>
              <w:rPr>
                <w:color w:val="000000"/>
                <w:sz w:val="18"/>
                <w:szCs w:val="18"/>
              </w:rPr>
              <w:t>0,5</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F7772" w:rsidRPr="00812408" w:rsidRDefault="000F7772" w:rsidP="00F57285">
            <w:pPr>
              <w:snapToGrid w:val="0"/>
              <w:jc w:val="center"/>
              <w:rPr>
                <w:color w:val="000000"/>
                <w:sz w:val="18"/>
                <w:szCs w:val="18"/>
              </w:rPr>
            </w:pPr>
          </w:p>
          <w:p w:rsidR="000F7772" w:rsidRPr="00911C63" w:rsidRDefault="0066029D" w:rsidP="000F7772">
            <w:pPr>
              <w:jc w:val="center"/>
              <w:rPr>
                <w:sz w:val="18"/>
                <w:szCs w:val="18"/>
              </w:rPr>
            </w:pPr>
            <w:r>
              <w:rPr>
                <w:sz w:val="18"/>
                <w:szCs w:val="18"/>
              </w:rPr>
              <w:t>-</w:t>
            </w:r>
          </w:p>
        </w:tc>
      </w:tr>
    </w:tbl>
    <w:p w:rsidR="00F57285" w:rsidRDefault="00A953B8" w:rsidP="00F57285">
      <w:r>
        <w:t>Πηγή</w:t>
      </w:r>
      <w:r w:rsidR="00F57285">
        <w:t>: ΕΛΣΤΑΤ</w:t>
      </w:r>
      <w:r>
        <w:t>(*Στοιχεία 10μήνου 2021)</w:t>
      </w:r>
    </w:p>
    <w:p w:rsidR="003A5DD6" w:rsidRDefault="003A5DD6">
      <w:pPr>
        <w:jc w:val="both"/>
      </w:pPr>
      <w:r>
        <w:t xml:space="preserve">Στον πίνακα που ακολουθεί, παρατίθενται στατιστικά στοιχεία των </w:t>
      </w:r>
      <w:r w:rsidR="009E5D8C">
        <w:t xml:space="preserve">σημαντικότερων κατηγοριών </w:t>
      </w:r>
      <w:r>
        <w:t>ελληνικών εισαγωγών από τη Βουλγαρία, για τα έτη 20</w:t>
      </w:r>
      <w:r w:rsidR="000F7772">
        <w:t>20 και 2021</w:t>
      </w:r>
      <w:r>
        <w:t xml:space="preserve"> ταξινομημένα κατά διψήφιο επίπεδο Διεθνούς Ταξινόμησης Συνδυασμένης Ονοματολογίας (CN2). </w:t>
      </w:r>
    </w:p>
    <w:p w:rsidR="00F57285" w:rsidRPr="00E546E3" w:rsidRDefault="00F57285">
      <w:pPr>
        <w:pStyle w:val="a8"/>
        <w:rPr>
          <w:sz w:val="22"/>
          <w:szCs w:val="22"/>
        </w:rPr>
      </w:pPr>
      <w:bookmarkStart w:id="28" w:name="__RefHeading___Toc514844394"/>
      <w:bookmarkEnd w:id="28"/>
    </w:p>
    <w:p w:rsidR="003A5DD6" w:rsidRDefault="00A156E8">
      <w:pPr>
        <w:pStyle w:val="a8"/>
      </w:pPr>
      <w:r>
        <w:rPr>
          <w:sz w:val="22"/>
          <w:szCs w:val="22"/>
        </w:rPr>
        <w:lastRenderedPageBreak/>
        <w:t>Πίνακας 12</w:t>
      </w:r>
      <w:r w:rsidR="003A5DD6">
        <w:rPr>
          <w:sz w:val="22"/>
          <w:szCs w:val="22"/>
        </w:rPr>
        <w:t>: Ελληνικές εισαγωγές από τη Βουλγαρία</w:t>
      </w:r>
      <w:r w:rsidR="003A5DD6">
        <w:t xml:space="preserve"> – μεγάλες κατηγορίες</w:t>
      </w:r>
    </w:p>
    <w:tbl>
      <w:tblPr>
        <w:tblW w:w="8917" w:type="dxa"/>
        <w:tblInd w:w="-10" w:type="dxa"/>
        <w:tblLayout w:type="fixed"/>
        <w:tblLook w:val="0000" w:firstRow="0" w:lastRow="0" w:firstColumn="0" w:lastColumn="0" w:noHBand="0" w:noVBand="0"/>
      </w:tblPr>
      <w:tblGrid>
        <w:gridCol w:w="3227"/>
        <w:gridCol w:w="1134"/>
        <w:gridCol w:w="984"/>
        <w:gridCol w:w="1142"/>
        <w:gridCol w:w="976"/>
        <w:gridCol w:w="1454"/>
      </w:tblGrid>
      <w:tr w:rsidR="003A5DD6" w:rsidTr="007C7C70">
        <w:tc>
          <w:tcPr>
            <w:tcW w:w="3227" w:type="dxa"/>
            <w:tcBorders>
              <w:top w:val="single" w:sz="8" w:space="0" w:color="4F81BD"/>
              <w:left w:val="single" w:sz="8" w:space="0" w:color="4F81BD"/>
              <w:bottom w:val="single" w:sz="18" w:space="0" w:color="4F81BD"/>
            </w:tcBorders>
            <w:shd w:val="clear" w:color="auto" w:fill="auto"/>
          </w:tcPr>
          <w:p w:rsidR="003A5DD6" w:rsidRDefault="003A5DD6">
            <w:pPr>
              <w:snapToGrid w:val="0"/>
              <w:spacing w:after="0" w:line="240" w:lineRule="auto"/>
              <w:rPr>
                <w:b/>
                <w:bCs/>
              </w:rPr>
            </w:pPr>
          </w:p>
        </w:tc>
        <w:tc>
          <w:tcPr>
            <w:tcW w:w="2118" w:type="dxa"/>
            <w:gridSpan w:val="2"/>
            <w:tcBorders>
              <w:top w:val="single" w:sz="8" w:space="0" w:color="4F81BD"/>
              <w:left w:val="single" w:sz="8" w:space="0" w:color="4F81BD"/>
              <w:bottom w:val="single" w:sz="18" w:space="0" w:color="4F81BD"/>
            </w:tcBorders>
            <w:shd w:val="clear" w:color="auto" w:fill="auto"/>
          </w:tcPr>
          <w:p w:rsidR="003A5DD6" w:rsidRDefault="003A5DD6" w:rsidP="00A8288F">
            <w:pPr>
              <w:spacing w:after="0" w:line="240" w:lineRule="auto"/>
              <w:jc w:val="center"/>
            </w:pPr>
            <w:r>
              <w:rPr>
                <w:b/>
                <w:bCs/>
              </w:rPr>
              <w:t>20</w:t>
            </w:r>
            <w:r w:rsidR="00182CDE">
              <w:rPr>
                <w:b/>
                <w:bCs/>
              </w:rPr>
              <w:t>20</w:t>
            </w:r>
          </w:p>
        </w:tc>
        <w:tc>
          <w:tcPr>
            <w:tcW w:w="2118" w:type="dxa"/>
            <w:gridSpan w:val="2"/>
            <w:tcBorders>
              <w:top w:val="single" w:sz="8" w:space="0" w:color="4F81BD"/>
              <w:left w:val="single" w:sz="8" w:space="0" w:color="4F81BD"/>
              <w:bottom w:val="single" w:sz="18" w:space="0" w:color="4F81BD"/>
            </w:tcBorders>
            <w:shd w:val="clear" w:color="auto" w:fill="auto"/>
          </w:tcPr>
          <w:p w:rsidR="003A5DD6" w:rsidRDefault="003A5DD6" w:rsidP="00A8288F">
            <w:pPr>
              <w:spacing w:after="0" w:line="240" w:lineRule="auto"/>
              <w:jc w:val="center"/>
            </w:pPr>
            <w:r>
              <w:rPr>
                <w:b/>
                <w:bCs/>
              </w:rPr>
              <w:t>20</w:t>
            </w:r>
            <w:r w:rsidR="00A8288F">
              <w:rPr>
                <w:b/>
                <w:bCs/>
              </w:rPr>
              <w:t>2</w:t>
            </w:r>
            <w:r w:rsidR="00182CDE">
              <w:rPr>
                <w:b/>
                <w:bCs/>
              </w:rPr>
              <w:t>1</w:t>
            </w:r>
          </w:p>
        </w:tc>
        <w:tc>
          <w:tcPr>
            <w:tcW w:w="1454"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Μεταβολή στην αξία</w:t>
            </w:r>
          </w:p>
        </w:tc>
      </w:tr>
      <w:tr w:rsidR="003A5DD6" w:rsidTr="007C7C70">
        <w:tc>
          <w:tcPr>
            <w:tcW w:w="3227"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rPr>
                <w:bCs/>
              </w:rPr>
              <w:t>2ψήφιο κεφάλαιο συνδυασμένης ονοματολογίας</w:t>
            </w:r>
          </w:p>
        </w:tc>
        <w:tc>
          <w:tcPr>
            <w:tcW w:w="1134"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w:t>
            </w:r>
          </w:p>
        </w:tc>
        <w:tc>
          <w:tcPr>
            <w:tcW w:w="984"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142"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w:t>
            </w:r>
          </w:p>
        </w:tc>
        <w:tc>
          <w:tcPr>
            <w:tcW w:w="976"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454" w:type="dxa"/>
            <w:tcBorders>
              <w:top w:val="single" w:sz="8" w:space="0" w:color="808080"/>
              <w:left w:val="single" w:sz="8" w:space="0" w:color="808080"/>
              <w:bottom w:val="single" w:sz="8" w:space="0" w:color="808080"/>
              <w:right w:val="single" w:sz="8" w:space="0" w:color="808080"/>
            </w:tcBorders>
            <w:shd w:val="clear" w:color="auto" w:fill="D3DFEE"/>
          </w:tcPr>
          <w:p w:rsidR="003A5DD6" w:rsidRDefault="003A5DD6">
            <w:pPr>
              <w:snapToGrid w:val="0"/>
              <w:spacing w:after="0" w:line="240" w:lineRule="auto"/>
            </w:pPr>
          </w:p>
        </w:tc>
      </w:tr>
      <w:tr w:rsidR="00182CDE" w:rsidTr="00F57285">
        <w:tc>
          <w:tcPr>
            <w:tcW w:w="3227" w:type="dxa"/>
            <w:tcBorders>
              <w:top w:val="single" w:sz="8" w:space="0" w:color="4F81BD"/>
              <w:left w:val="single" w:sz="8" w:space="0" w:color="4F81BD"/>
              <w:bottom w:val="single" w:sz="8" w:space="0" w:color="4F81BD"/>
            </w:tcBorders>
            <w:shd w:val="clear" w:color="auto" w:fill="auto"/>
            <w:vAlign w:val="bottom"/>
          </w:tcPr>
          <w:p w:rsidR="00182CDE" w:rsidRPr="000C45A4" w:rsidRDefault="00182CDE" w:rsidP="00F57285">
            <w:pPr>
              <w:jc w:val="center"/>
              <w:rPr>
                <w:sz w:val="18"/>
                <w:szCs w:val="18"/>
              </w:rPr>
            </w:pPr>
            <w:r w:rsidRPr="000C45A4">
              <w:rPr>
                <w:color w:val="000000"/>
                <w:sz w:val="18"/>
                <w:szCs w:val="18"/>
              </w:rPr>
              <w:t>10</w:t>
            </w:r>
            <w:r w:rsidRPr="000C45A4">
              <w:rPr>
                <w:color w:val="000000"/>
                <w:sz w:val="18"/>
                <w:szCs w:val="18"/>
                <w:lang w:val="en-US"/>
              </w:rPr>
              <w:t xml:space="preserve"> - ΔΗΜΗΤΡΙΑΚΑ</w:t>
            </w:r>
          </w:p>
        </w:tc>
        <w:tc>
          <w:tcPr>
            <w:tcW w:w="1134" w:type="dxa"/>
            <w:tcBorders>
              <w:top w:val="single" w:sz="8" w:space="0" w:color="4F81BD"/>
              <w:left w:val="single" w:sz="8" w:space="0" w:color="4F81BD"/>
              <w:bottom w:val="single" w:sz="8" w:space="0" w:color="4F81BD"/>
            </w:tcBorders>
            <w:shd w:val="clear" w:color="auto" w:fill="auto"/>
            <w:vAlign w:val="bottom"/>
          </w:tcPr>
          <w:p w:rsidR="00182CDE" w:rsidRPr="000C45A4" w:rsidRDefault="00182CDE" w:rsidP="0064248E">
            <w:pPr>
              <w:jc w:val="center"/>
              <w:rPr>
                <w:color w:val="000000"/>
                <w:sz w:val="18"/>
                <w:szCs w:val="18"/>
              </w:rPr>
            </w:pPr>
            <w:r w:rsidRPr="000C45A4">
              <w:rPr>
                <w:color w:val="000000"/>
                <w:sz w:val="18"/>
                <w:szCs w:val="18"/>
              </w:rPr>
              <w:t>174,927,684</w:t>
            </w:r>
          </w:p>
        </w:tc>
        <w:tc>
          <w:tcPr>
            <w:tcW w:w="984" w:type="dxa"/>
            <w:tcBorders>
              <w:top w:val="single" w:sz="8" w:space="0" w:color="4F81BD"/>
              <w:left w:val="single" w:sz="8" w:space="0" w:color="4F81BD"/>
              <w:bottom w:val="single" w:sz="8" w:space="0" w:color="4F81BD"/>
            </w:tcBorders>
            <w:shd w:val="clear" w:color="auto" w:fill="auto"/>
            <w:vAlign w:val="bottom"/>
          </w:tcPr>
          <w:p w:rsidR="00182CDE" w:rsidRPr="00224E17" w:rsidRDefault="00182CDE" w:rsidP="0064248E">
            <w:pPr>
              <w:jc w:val="center"/>
              <w:rPr>
                <w:sz w:val="18"/>
                <w:szCs w:val="18"/>
              </w:rPr>
            </w:pPr>
            <w:r>
              <w:rPr>
                <w:sz w:val="18"/>
                <w:szCs w:val="18"/>
              </w:rPr>
              <w:t>10,0</w:t>
            </w:r>
          </w:p>
        </w:tc>
        <w:tc>
          <w:tcPr>
            <w:tcW w:w="1142" w:type="dxa"/>
            <w:tcBorders>
              <w:top w:val="single" w:sz="8" w:space="0" w:color="4F81BD"/>
              <w:left w:val="single" w:sz="8" w:space="0" w:color="4F81BD"/>
              <w:bottom w:val="single" w:sz="8" w:space="0" w:color="4F81BD"/>
            </w:tcBorders>
            <w:shd w:val="clear" w:color="auto" w:fill="auto"/>
            <w:vAlign w:val="bottom"/>
          </w:tcPr>
          <w:p w:rsidR="00182CDE" w:rsidRPr="00D52784" w:rsidRDefault="009A336D">
            <w:pPr>
              <w:jc w:val="center"/>
              <w:rPr>
                <w:rFonts w:asciiTheme="minorHAnsi" w:hAnsiTheme="minorHAnsi" w:cstheme="minorHAnsi"/>
                <w:color w:val="000000"/>
                <w:sz w:val="18"/>
                <w:szCs w:val="18"/>
              </w:rPr>
            </w:pPr>
            <w:r w:rsidRPr="00D52784">
              <w:rPr>
                <w:rFonts w:asciiTheme="minorHAnsi" w:hAnsiTheme="minorHAnsi" w:cstheme="minorHAnsi"/>
                <w:color w:val="000000"/>
                <w:sz w:val="18"/>
                <w:szCs w:val="18"/>
              </w:rPr>
              <w:t>255,467,357</w:t>
            </w:r>
          </w:p>
        </w:tc>
        <w:tc>
          <w:tcPr>
            <w:tcW w:w="976" w:type="dxa"/>
            <w:tcBorders>
              <w:top w:val="single" w:sz="8" w:space="0" w:color="4F81BD"/>
              <w:left w:val="single" w:sz="8" w:space="0" w:color="4F81BD"/>
              <w:bottom w:val="single" w:sz="8" w:space="0" w:color="4F81BD"/>
            </w:tcBorders>
            <w:shd w:val="clear" w:color="auto" w:fill="auto"/>
            <w:vAlign w:val="bottom"/>
          </w:tcPr>
          <w:p w:rsidR="00182CDE" w:rsidRPr="00224E17" w:rsidRDefault="00D52784" w:rsidP="000C45A4">
            <w:pPr>
              <w:jc w:val="center"/>
              <w:rPr>
                <w:sz w:val="18"/>
                <w:szCs w:val="18"/>
              </w:rPr>
            </w:pPr>
            <w:r>
              <w:rPr>
                <w:sz w:val="18"/>
                <w:szCs w:val="18"/>
              </w:rPr>
              <w:t>11.9</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182CDE" w:rsidRPr="00224E17" w:rsidRDefault="008E45E2" w:rsidP="00182CDE">
            <w:pPr>
              <w:spacing w:after="0" w:line="240" w:lineRule="auto"/>
              <w:jc w:val="center"/>
              <w:rPr>
                <w:sz w:val="18"/>
                <w:szCs w:val="18"/>
              </w:rPr>
            </w:pPr>
            <w:r>
              <w:rPr>
                <w:sz w:val="18"/>
                <w:szCs w:val="18"/>
              </w:rPr>
              <w:t>+80,539,673</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sz w:val="18"/>
                <w:szCs w:val="18"/>
              </w:rPr>
            </w:pPr>
            <w:r w:rsidRPr="000C45A4">
              <w:rPr>
                <w:color w:val="000000"/>
                <w:sz w:val="18"/>
                <w:szCs w:val="18"/>
              </w:rPr>
              <w:t xml:space="preserve">39 - ΠΛΑΣΤΙΚΕΣ ΥΛΕΣ ΚΑΙ ΤΕΧΝΟΥΡΓΗΜΑΤΑ ΑΠΟ ΑΥΤΕΣ ΤΙΣ ΥΛΕΣ </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99,485,205</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5,7</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134,049,644</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6,2</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64248E">
            <w:pPr>
              <w:spacing w:after="0" w:line="240" w:lineRule="auto"/>
              <w:jc w:val="center"/>
              <w:rPr>
                <w:sz w:val="18"/>
                <w:szCs w:val="18"/>
                <w:lang w:val="en-US"/>
              </w:rPr>
            </w:pPr>
          </w:p>
          <w:p w:rsidR="00D52784" w:rsidRPr="003D37AB" w:rsidRDefault="008E45E2" w:rsidP="0064248E">
            <w:pPr>
              <w:spacing w:after="0" w:line="240" w:lineRule="auto"/>
              <w:jc w:val="center"/>
              <w:rPr>
                <w:sz w:val="18"/>
                <w:szCs w:val="18"/>
              </w:rPr>
            </w:pPr>
            <w:r>
              <w:rPr>
                <w:sz w:val="18"/>
                <w:szCs w:val="18"/>
              </w:rPr>
              <w:t>+34,564,439</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sz w:val="18"/>
                <w:szCs w:val="18"/>
              </w:rPr>
            </w:pPr>
            <w:r w:rsidRPr="000C45A4">
              <w:rPr>
                <w:color w:val="000000"/>
                <w:sz w:val="18"/>
                <w:szCs w:val="18"/>
              </w:rPr>
              <w:t>44 - ΞΥΛΕΙΑ, ΞΥΛΟΚΑΡΒΟΥΝΑ ΚΑΙ ΤΕΧΝΟΥΡΓΗΜΑΤΑ ΑΠΟ ΞΥΛΟ</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101,385,640</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5,8</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114,950,854</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5,3</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64248E">
            <w:pPr>
              <w:spacing w:after="0" w:line="240" w:lineRule="auto"/>
              <w:jc w:val="center"/>
              <w:rPr>
                <w:sz w:val="18"/>
                <w:szCs w:val="18"/>
                <w:lang w:val="en-US"/>
              </w:rPr>
            </w:pPr>
          </w:p>
          <w:p w:rsidR="00D52784" w:rsidRPr="003D37AB" w:rsidRDefault="008E45E2" w:rsidP="0064248E">
            <w:pPr>
              <w:spacing w:after="0" w:line="240" w:lineRule="auto"/>
              <w:jc w:val="center"/>
              <w:rPr>
                <w:sz w:val="18"/>
                <w:szCs w:val="18"/>
              </w:rPr>
            </w:pPr>
            <w:r>
              <w:rPr>
                <w:sz w:val="18"/>
                <w:szCs w:val="18"/>
              </w:rPr>
              <w:t>+13,565,214</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sz w:val="18"/>
                <w:szCs w:val="18"/>
              </w:rPr>
            </w:pPr>
            <w:r w:rsidRPr="000C45A4">
              <w:rPr>
                <w:color w:val="000000"/>
                <w:sz w:val="18"/>
                <w:szCs w:val="18"/>
              </w:rPr>
              <w:t>84 - ΠΥΡΗΝΙΚΟΙ ΑΝΤΙΔΡΑΣΤΗΡΕΣ, ΛΕΒΗΤΕΣ, ΜΗΧΑΝΕΣ</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99,175,250</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5,6</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113,745,701</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5,3</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64248E">
            <w:pPr>
              <w:spacing w:after="0" w:line="240" w:lineRule="auto"/>
              <w:jc w:val="center"/>
              <w:rPr>
                <w:sz w:val="18"/>
                <w:szCs w:val="18"/>
                <w:lang w:val="en-US"/>
              </w:rPr>
            </w:pPr>
          </w:p>
          <w:p w:rsidR="00D52784" w:rsidRPr="003D37AB" w:rsidRDefault="008E45E2" w:rsidP="0064248E">
            <w:pPr>
              <w:spacing w:after="0" w:line="240" w:lineRule="auto"/>
              <w:jc w:val="center"/>
              <w:rPr>
                <w:sz w:val="18"/>
                <w:szCs w:val="18"/>
              </w:rPr>
            </w:pPr>
            <w:r>
              <w:rPr>
                <w:sz w:val="18"/>
                <w:szCs w:val="18"/>
              </w:rPr>
              <w:t>+14,570,451</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sz w:val="18"/>
                <w:szCs w:val="18"/>
              </w:rPr>
            </w:pPr>
            <w:r w:rsidRPr="000C45A4">
              <w:rPr>
                <w:color w:val="000000"/>
                <w:sz w:val="18"/>
                <w:szCs w:val="18"/>
              </w:rPr>
              <w:t>85 - ΜΗΧΑΝΕΣ, ΣΥΣΚΕΥΕΣ ΚΑΙ ΥΛΙΚΑ ΗΛΕΚΤΡΙΚΑ ΚΑΙ ΤΑ ΜΕΡΗ ΤΟΥΣ</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68,155,331</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3,9</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104,543,308</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4,8</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64248E">
            <w:pPr>
              <w:spacing w:after="0" w:line="240" w:lineRule="auto"/>
              <w:jc w:val="center"/>
              <w:rPr>
                <w:sz w:val="18"/>
                <w:szCs w:val="18"/>
                <w:lang w:val="en-US"/>
              </w:rPr>
            </w:pPr>
          </w:p>
          <w:p w:rsidR="00D52784" w:rsidRPr="003D37AB" w:rsidRDefault="008E45E2" w:rsidP="0064248E">
            <w:pPr>
              <w:spacing w:after="0" w:line="240" w:lineRule="auto"/>
              <w:jc w:val="center"/>
              <w:rPr>
                <w:sz w:val="18"/>
                <w:szCs w:val="18"/>
              </w:rPr>
            </w:pPr>
            <w:r>
              <w:rPr>
                <w:sz w:val="18"/>
                <w:szCs w:val="18"/>
              </w:rPr>
              <w:t>+36,387,977</w:t>
            </w:r>
          </w:p>
        </w:tc>
      </w:tr>
      <w:tr w:rsidR="00D52784" w:rsidTr="007C7C70">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pPr>
              <w:jc w:val="center"/>
              <w:rPr>
                <w:sz w:val="18"/>
                <w:szCs w:val="18"/>
              </w:rPr>
            </w:pPr>
            <w:r w:rsidRPr="000C45A4">
              <w:rPr>
                <w:color w:val="000000"/>
                <w:sz w:val="18"/>
                <w:szCs w:val="18"/>
              </w:rPr>
              <w:t>27</w:t>
            </w:r>
            <w:r w:rsidRPr="000C45A4">
              <w:rPr>
                <w:color w:val="000000"/>
                <w:sz w:val="18"/>
                <w:szCs w:val="18"/>
                <w:lang w:val="en-US"/>
              </w:rPr>
              <w:t xml:space="preserve"> </w:t>
            </w:r>
            <w:r w:rsidRPr="000C45A4">
              <w:rPr>
                <w:color w:val="000000"/>
                <w:sz w:val="18"/>
                <w:szCs w:val="18"/>
              </w:rPr>
              <w:t>- ΟΡΥΚΤΑ ΚΑΥΣΙΜΑ, ΟΡΥΚΤΑ ΛΑΔΙΑ</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135,704,135</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7,7</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94,489,633</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0C45A4">
            <w:pPr>
              <w:jc w:val="center"/>
              <w:rPr>
                <w:sz w:val="18"/>
                <w:szCs w:val="18"/>
              </w:rPr>
            </w:pPr>
            <w:r>
              <w:rPr>
                <w:sz w:val="18"/>
                <w:szCs w:val="18"/>
              </w:rPr>
              <w:t>4,4</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Pr="003D37AB" w:rsidRDefault="008E45E2" w:rsidP="00F6610C">
            <w:pPr>
              <w:spacing w:after="0" w:line="240" w:lineRule="auto"/>
              <w:jc w:val="center"/>
              <w:rPr>
                <w:sz w:val="18"/>
                <w:szCs w:val="18"/>
              </w:rPr>
            </w:pPr>
            <w:r>
              <w:rPr>
                <w:sz w:val="18"/>
                <w:szCs w:val="18"/>
              </w:rPr>
              <w:t>-41,214,502</w:t>
            </w:r>
          </w:p>
        </w:tc>
      </w:tr>
      <w:tr w:rsidR="00D52784" w:rsidTr="006D103F">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444C1E">
            <w:pPr>
              <w:jc w:val="center"/>
              <w:rPr>
                <w:sz w:val="18"/>
                <w:szCs w:val="18"/>
              </w:rPr>
            </w:pPr>
            <w:r w:rsidRPr="000C45A4">
              <w:rPr>
                <w:color w:val="000000"/>
                <w:sz w:val="18"/>
                <w:szCs w:val="18"/>
              </w:rPr>
              <w:t xml:space="preserve">61 - ΕΝΔΥΜΑΤΑ ΚΑΙ ΣΥΜΠΛΗΡΩΜΑΤΑ ΤΟΥ ΕΝΔΥΜΑΤΟΣ, ΠΛΕΚΤΑ </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88,123,327</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5,0</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94,477,534</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0C45A4">
            <w:pPr>
              <w:jc w:val="center"/>
              <w:rPr>
                <w:sz w:val="18"/>
                <w:szCs w:val="18"/>
              </w:rPr>
            </w:pPr>
            <w:r>
              <w:rPr>
                <w:sz w:val="18"/>
                <w:szCs w:val="18"/>
              </w:rPr>
              <w:t>4,4</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F6610C">
            <w:pPr>
              <w:spacing w:after="0" w:line="240" w:lineRule="auto"/>
              <w:jc w:val="center"/>
              <w:rPr>
                <w:sz w:val="18"/>
                <w:szCs w:val="18"/>
                <w:lang w:val="en-US"/>
              </w:rPr>
            </w:pPr>
          </w:p>
          <w:p w:rsidR="00D52784" w:rsidRPr="003D37AB" w:rsidRDefault="008E45E2" w:rsidP="00F6610C">
            <w:pPr>
              <w:spacing w:after="0" w:line="240" w:lineRule="auto"/>
              <w:jc w:val="center"/>
              <w:rPr>
                <w:sz w:val="18"/>
                <w:szCs w:val="18"/>
              </w:rPr>
            </w:pPr>
            <w:r>
              <w:rPr>
                <w:sz w:val="18"/>
                <w:szCs w:val="18"/>
              </w:rPr>
              <w:t>+6,354,207</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sz w:val="18"/>
                <w:szCs w:val="18"/>
              </w:rPr>
            </w:pPr>
            <w:r w:rsidRPr="000C45A4">
              <w:rPr>
                <w:color w:val="000000"/>
                <w:sz w:val="18"/>
                <w:szCs w:val="18"/>
              </w:rPr>
              <w:t xml:space="preserve">94 - ΕΠΙΠΛΑ, ΕΠΙΠΛΑ ΙΑΤΡΟΧΕΙΡΟΥΡΓΙΚΑ. ΕΙΔΗ ΚΛΙΝΟΣΤΡΩΜΝΗΣ ΚΑΙ ΠΑΡΟΜΟΙΑ </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54,305,430</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3,1</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73,774,659</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64248E">
            <w:pPr>
              <w:jc w:val="center"/>
              <w:rPr>
                <w:sz w:val="18"/>
                <w:szCs w:val="18"/>
              </w:rPr>
            </w:pPr>
            <w:r>
              <w:rPr>
                <w:sz w:val="18"/>
                <w:szCs w:val="18"/>
              </w:rPr>
              <w:t>3,4</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64248E">
            <w:pPr>
              <w:spacing w:after="0" w:line="240" w:lineRule="auto"/>
              <w:jc w:val="center"/>
              <w:rPr>
                <w:sz w:val="18"/>
                <w:szCs w:val="18"/>
                <w:lang w:val="en-US"/>
              </w:rPr>
            </w:pPr>
          </w:p>
          <w:p w:rsidR="00D52784" w:rsidRPr="003D37AB" w:rsidRDefault="008E45E2" w:rsidP="0064248E">
            <w:pPr>
              <w:spacing w:after="0" w:line="240" w:lineRule="auto"/>
              <w:jc w:val="center"/>
              <w:rPr>
                <w:sz w:val="18"/>
                <w:szCs w:val="18"/>
              </w:rPr>
            </w:pPr>
            <w:r>
              <w:rPr>
                <w:sz w:val="18"/>
                <w:szCs w:val="18"/>
              </w:rPr>
              <w:t>+19,469,229</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sz w:val="18"/>
                <w:szCs w:val="18"/>
              </w:rPr>
            </w:pPr>
            <w:r w:rsidRPr="000C45A4">
              <w:rPr>
                <w:color w:val="000000"/>
                <w:sz w:val="18"/>
                <w:szCs w:val="18"/>
              </w:rPr>
              <w:t>15 - ΛΙΠΗ ΚΑΙ ΛΑΔΙΑ ΖΩΙΚΑ Ή ΦΥΤΙΚΑ</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42,368,372</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2,4</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73,583,807</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64248E">
            <w:pPr>
              <w:jc w:val="center"/>
              <w:rPr>
                <w:sz w:val="18"/>
                <w:szCs w:val="18"/>
              </w:rPr>
            </w:pPr>
            <w:r>
              <w:rPr>
                <w:sz w:val="18"/>
                <w:szCs w:val="18"/>
              </w:rPr>
              <w:t>3,4</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Pr="003D37AB" w:rsidRDefault="008E45E2" w:rsidP="0064248E">
            <w:pPr>
              <w:spacing w:after="0" w:line="240" w:lineRule="auto"/>
              <w:jc w:val="center"/>
              <w:rPr>
                <w:sz w:val="18"/>
                <w:szCs w:val="18"/>
              </w:rPr>
            </w:pPr>
            <w:r>
              <w:rPr>
                <w:sz w:val="18"/>
                <w:szCs w:val="18"/>
              </w:rPr>
              <w:t>+31,215,435</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sz w:val="18"/>
                <w:szCs w:val="18"/>
              </w:rPr>
            </w:pPr>
            <w:r w:rsidRPr="000C45A4">
              <w:rPr>
                <w:color w:val="000000"/>
                <w:sz w:val="18"/>
                <w:szCs w:val="18"/>
              </w:rPr>
              <w:t xml:space="preserve">70 - ΓΥΑΛΙ ΚΑΙ ΤΕΧΝΟΥΡΓΗΜΑΤΑ ΑΠΟ ΓΥΑΛΙ </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48,549,696</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2,7</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61,896,664</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64248E">
            <w:pPr>
              <w:jc w:val="center"/>
              <w:rPr>
                <w:sz w:val="18"/>
                <w:szCs w:val="18"/>
              </w:rPr>
            </w:pPr>
            <w:r>
              <w:rPr>
                <w:sz w:val="18"/>
                <w:szCs w:val="18"/>
              </w:rPr>
              <w:t>2,8</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64248E">
            <w:pPr>
              <w:spacing w:after="0" w:line="240" w:lineRule="auto"/>
              <w:jc w:val="center"/>
              <w:rPr>
                <w:sz w:val="18"/>
                <w:szCs w:val="18"/>
                <w:lang w:val="en-US"/>
              </w:rPr>
            </w:pPr>
          </w:p>
          <w:p w:rsidR="00D52784" w:rsidRPr="003D37AB" w:rsidRDefault="008E45E2" w:rsidP="0064248E">
            <w:pPr>
              <w:spacing w:after="0" w:line="240" w:lineRule="auto"/>
              <w:jc w:val="center"/>
              <w:rPr>
                <w:sz w:val="18"/>
                <w:szCs w:val="18"/>
              </w:rPr>
            </w:pPr>
            <w:r>
              <w:rPr>
                <w:sz w:val="18"/>
                <w:szCs w:val="18"/>
              </w:rPr>
              <w:t>+13,346,968</w:t>
            </w:r>
          </w:p>
        </w:tc>
      </w:tr>
      <w:tr w:rsidR="00D52784" w:rsidTr="006D103F">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444C1E">
            <w:pPr>
              <w:jc w:val="center"/>
              <w:rPr>
                <w:sz w:val="18"/>
                <w:szCs w:val="18"/>
              </w:rPr>
            </w:pPr>
            <w:r w:rsidRPr="000C45A4">
              <w:rPr>
                <w:color w:val="000000"/>
                <w:sz w:val="18"/>
                <w:szCs w:val="18"/>
              </w:rPr>
              <w:t xml:space="preserve">04 - ΓΑΛΑ ΚΑΙ ΠΡΟΙΟΝΤΑ ΓΑΛΑΚΤΟΚΟΜΙΑΣ </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60,853,881</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3,5</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59,840,834</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0C45A4">
            <w:pPr>
              <w:jc w:val="center"/>
              <w:rPr>
                <w:sz w:val="18"/>
                <w:szCs w:val="18"/>
              </w:rPr>
            </w:pPr>
            <w:r>
              <w:rPr>
                <w:sz w:val="18"/>
                <w:szCs w:val="18"/>
              </w:rPr>
              <w:t>2,7</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F6610C">
            <w:pPr>
              <w:spacing w:after="0" w:line="240" w:lineRule="auto"/>
              <w:jc w:val="center"/>
              <w:rPr>
                <w:sz w:val="18"/>
                <w:szCs w:val="18"/>
                <w:lang w:val="en-US"/>
              </w:rPr>
            </w:pPr>
          </w:p>
          <w:p w:rsidR="00D52784" w:rsidRPr="003D37AB" w:rsidRDefault="008E45E2" w:rsidP="00F6610C">
            <w:pPr>
              <w:spacing w:after="0" w:line="240" w:lineRule="auto"/>
              <w:jc w:val="center"/>
              <w:rPr>
                <w:sz w:val="18"/>
                <w:szCs w:val="18"/>
              </w:rPr>
            </w:pPr>
            <w:r>
              <w:rPr>
                <w:sz w:val="18"/>
                <w:szCs w:val="18"/>
              </w:rPr>
              <w:t>-1,013,047</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sz w:val="18"/>
                <w:szCs w:val="18"/>
              </w:rPr>
            </w:pPr>
            <w:r w:rsidRPr="000C45A4">
              <w:rPr>
                <w:color w:val="000000"/>
                <w:sz w:val="18"/>
                <w:szCs w:val="18"/>
              </w:rPr>
              <w:t>02 - ΚΡΕΑΤΑ ΚΑΙ ΠΑΡΑΠΡΟΙΟΝΤΑ ΣΦΑΓΙΩΝ, ΒΡΩΣΙΜΑ</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39,431,957</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2,2</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50,184,792</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64248E">
            <w:pPr>
              <w:jc w:val="center"/>
              <w:rPr>
                <w:sz w:val="18"/>
                <w:szCs w:val="18"/>
              </w:rPr>
            </w:pPr>
            <w:r>
              <w:rPr>
                <w:sz w:val="18"/>
                <w:szCs w:val="18"/>
              </w:rPr>
              <w:t>2,3</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64248E">
            <w:pPr>
              <w:spacing w:after="0" w:line="240" w:lineRule="auto"/>
              <w:jc w:val="center"/>
              <w:rPr>
                <w:sz w:val="18"/>
                <w:szCs w:val="18"/>
                <w:lang w:val="en-US"/>
              </w:rPr>
            </w:pPr>
          </w:p>
          <w:p w:rsidR="00D52784" w:rsidRPr="003D37AB" w:rsidRDefault="00616CB8" w:rsidP="0064248E">
            <w:pPr>
              <w:spacing w:after="0" w:line="240" w:lineRule="auto"/>
              <w:jc w:val="center"/>
              <w:rPr>
                <w:sz w:val="18"/>
                <w:szCs w:val="18"/>
              </w:rPr>
            </w:pPr>
            <w:r>
              <w:rPr>
                <w:sz w:val="18"/>
                <w:szCs w:val="18"/>
              </w:rPr>
              <w:t>+10,752,835</w:t>
            </w:r>
          </w:p>
        </w:tc>
      </w:tr>
      <w:tr w:rsidR="00D52784" w:rsidTr="00F57285">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F57285">
            <w:pPr>
              <w:jc w:val="center"/>
              <w:rPr>
                <w:color w:val="000000"/>
                <w:sz w:val="18"/>
                <w:szCs w:val="18"/>
              </w:rPr>
            </w:pPr>
            <w:r>
              <w:rPr>
                <w:color w:val="000000"/>
                <w:sz w:val="18"/>
                <w:szCs w:val="18"/>
              </w:rPr>
              <w:t xml:space="preserve">78 - </w:t>
            </w:r>
            <w:r w:rsidRPr="009A336D">
              <w:rPr>
                <w:color w:val="000000"/>
                <w:sz w:val="18"/>
                <w:szCs w:val="18"/>
              </w:rPr>
              <w:t>ΜΟΛΥΒΔΟΣ ΚΑΙ ΤΕΧΝΟΥΡΓΗΜΑΤΑ ΑΠΟ ΜΟΛΥΒΔΟ</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9A336D">
              <w:rPr>
                <w:color w:val="000000"/>
                <w:sz w:val="18"/>
                <w:szCs w:val="18"/>
              </w:rPr>
              <w:t>17</w:t>
            </w:r>
            <w:r>
              <w:rPr>
                <w:color w:val="000000"/>
                <w:sz w:val="18"/>
                <w:szCs w:val="18"/>
              </w:rPr>
              <w:t>,</w:t>
            </w:r>
            <w:r w:rsidRPr="009A336D">
              <w:rPr>
                <w:color w:val="000000"/>
                <w:sz w:val="18"/>
                <w:szCs w:val="18"/>
              </w:rPr>
              <w:t>586</w:t>
            </w:r>
            <w:r>
              <w:rPr>
                <w:color w:val="000000"/>
                <w:sz w:val="18"/>
                <w:szCs w:val="18"/>
              </w:rPr>
              <w:t>,</w:t>
            </w:r>
            <w:r w:rsidRPr="009A336D">
              <w:rPr>
                <w:color w:val="000000"/>
                <w:sz w:val="18"/>
                <w:szCs w:val="18"/>
              </w:rPr>
              <w:t>407</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Default="00D52784" w:rsidP="0064248E">
            <w:pPr>
              <w:jc w:val="center"/>
              <w:rPr>
                <w:sz w:val="18"/>
                <w:szCs w:val="18"/>
              </w:rPr>
            </w:pPr>
            <w:r>
              <w:rPr>
                <w:sz w:val="18"/>
                <w:szCs w:val="18"/>
              </w:rPr>
              <w:t>1,0</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48,459,878</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0C45A4">
            <w:pPr>
              <w:jc w:val="center"/>
              <w:rPr>
                <w:sz w:val="18"/>
                <w:szCs w:val="18"/>
              </w:rPr>
            </w:pPr>
            <w:r>
              <w:rPr>
                <w:sz w:val="18"/>
                <w:szCs w:val="18"/>
              </w:rPr>
              <w:t>2,2</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F57285">
            <w:pPr>
              <w:spacing w:after="0" w:line="240" w:lineRule="auto"/>
              <w:jc w:val="center"/>
              <w:rPr>
                <w:sz w:val="18"/>
                <w:szCs w:val="18"/>
              </w:rPr>
            </w:pPr>
          </w:p>
          <w:p w:rsidR="00616CB8" w:rsidRPr="003D37AB" w:rsidRDefault="00616CB8" w:rsidP="00F57285">
            <w:pPr>
              <w:spacing w:after="0" w:line="240" w:lineRule="auto"/>
              <w:jc w:val="center"/>
              <w:rPr>
                <w:sz w:val="18"/>
                <w:szCs w:val="18"/>
              </w:rPr>
            </w:pPr>
            <w:r>
              <w:rPr>
                <w:sz w:val="18"/>
                <w:szCs w:val="18"/>
              </w:rPr>
              <w:t>+30,873,471</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sz w:val="18"/>
                <w:szCs w:val="18"/>
              </w:rPr>
            </w:pPr>
            <w:r w:rsidRPr="000C45A4">
              <w:rPr>
                <w:color w:val="000000"/>
                <w:sz w:val="18"/>
                <w:szCs w:val="18"/>
              </w:rPr>
              <w:t>87</w:t>
            </w:r>
            <w:r w:rsidRPr="000C45A4">
              <w:rPr>
                <w:color w:val="000000"/>
                <w:sz w:val="18"/>
                <w:szCs w:val="18"/>
                <w:lang w:val="en-US"/>
              </w:rPr>
              <w:t xml:space="preserve"> - ΑΥΤΟΚΙΝΗΤΑ ΟΧΗΜΑΤΑ, ΕΛΚΥΣΤΗΡΕΣ, ΠΟΔΗΛΑΤΑ</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39,379,164</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2,2</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48,141,701</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64248E">
            <w:pPr>
              <w:jc w:val="center"/>
              <w:rPr>
                <w:sz w:val="18"/>
                <w:szCs w:val="18"/>
              </w:rPr>
            </w:pPr>
            <w:r>
              <w:rPr>
                <w:sz w:val="18"/>
                <w:szCs w:val="18"/>
              </w:rPr>
              <w:t>2,2</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64248E">
            <w:pPr>
              <w:spacing w:after="0" w:line="240" w:lineRule="auto"/>
              <w:jc w:val="center"/>
              <w:rPr>
                <w:sz w:val="18"/>
                <w:szCs w:val="18"/>
                <w:lang w:val="en-US"/>
              </w:rPr>
            </w:pPr>
          </w:p>
          <w:p w:rsidR="00D52784" w:rsidRPr="003D37AB" w:rsidRDefault="00616CB8" w:rsidP="0064248E">
            <w:pPr>
              <w:spacing w:after="0" w:line="240" w:lineRule="auto"/>
              <w:jc w:val="center"/>
              <w:rPr>
                <w:sz w:val="18"/>
                <w:szCs w:val="18"/>
              </w:rPr>
            </w:pPr>
            <w:r>
              <w:rPr>
                <w:sz w:val="18"/>
                <w:szCs w:val="18"/>
              </w:rPr>
              <w:t>+8,762,537</w:t>
            </w:r>
          </w:p>
        </w:tc>
      </w:tr>
      <w:tr w:rsidR="00D52784" w:rsidTr="00F57285">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F57285">
            <w:pPr>
              <w:jc w:val="center"/>
              <w:rPr>
                <w:color w:val="000000"/>
                <w:sz w:val="18"/>
                <w:szCs w:val="18"/>
              </w:rPr>
            </w:pPr>
            <w:r>
              <w:rPr>
                <w:color w:val="000000"/>
                <w:sz w:val="18"/>
                <w:szCs w:val="18"/>
              </w:rPr>
              <w:t xml:space="preserve">72 - </w:t>
            </w:r>
            <w:r w:rsidRPr="009A336D">
              <w:rPr>
                <w:color w:val="000000"/>
                <w:sz w:val="18"/>
                <w:szCs w:val="18"/>
              </w:rPr>
              <w:t>ΧΥΤΟΣΙΔΗΡΟΣ, ΣΙΔΗΡΟΣ ΚΑΙ ΧΑΛΥΒΑΣ</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9A336D">
              <w:rPr>
                <w:color w:val="000000"/>
                <w:sz w:val="18"/>
                <w:szCs w:val="18"/>
              </w:rPr>
              <w:t>25</w:t>
            </w:r>
            <w:r>
              <w:rPr>
                <w:color w:val="000000"/>
                <w:sz w:val="18"/>
                <w:szCs w:val="18"/>
              </w:rPr>
              <w:t>,</w:t>
            </w:r>
            <w:r w:rsidRPr="009A336D">
              <w:rPr>
                <w:color w:val="000000"/>
                <w:sz w:val="18"/>
                <w:szCs w:val="18"/>
              </w:rPr>
              <w:t>223</w:t>
            </w:r>
            <w:r>
              <w:rPr>
                <w:color w:val="000000"/>
                <w:sz w:val="18"/>
                <w:szCs w:val="18"/>
              </w:rPr>
              <w:t>,</w:t>
            </w:r>
            <w:r w:rsidRPr="009A336D">
              <w:rPr>
                <w:color w:val="000000"/>
                <w:sz w:val="18"/>
                <w:szCs w:val="18"/>
              </w:rPr>
              <w:t>707</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Default="00D52784" w:rsidP="0064248E">
            <w:pPr>
              <w:jc w:val="center"/>
              <w:rPr>
                <w:sz w:val="18"/>
                <w:szCs w:val="18"/>
              </w:rPr>
            </w:pPr>
            <w:r>
              <w:rPr>
                <w:sz w:val="18"/>
                <w:szCs w:val="18"/>
              </w:rPr>
              <w:t>1,4</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46,695,790</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0C45A4">
            <w:pPr>
              <w:jc w:val="center"/>
              <w:rPr>
                <w:sz w:val="18"/>
                <w:szCs w:val="18"/>
              </w:rPr>
            </w:pPr>
            <w:r>
              <w:rPr>
                <w:sz w:val="18"/>
                <w:szCs w:val="18"/>
              </w:rPr>
              <w:t>2,1</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F57285">
            <w:pPr>
              <w:spacing w:after="0" w:line="240" w:lineRule="auto"/>
              <w:jc w:val="center"/>
              <w:rPr>
                <w:sz w:val="18"/>
                <w:szCs w:val="18"/>
              </w:rPr>
            </w:pPr>
          </w:p>
          <w:p w:rsidR="00616CB8" w:rsidRPr="003D37AB" w:rsidRDefault="00616CB8" w:rsidP="00F57285">
            <w:pPr>
              <w:spacing w:after="0" w:line="240" w:lineRule="auto"/>
              <w:jc w:val="center"/>
              <w:rPr>
                <w:sz w:val="18"/>
                <w:szCs w:val="18"/>
              </w:rPr>
            </w:pPr>
            <w:r>
              <w:rPr>
                <w:sz w:val="18"/>
                <w:szCs w:val="18"/>
              </w:rPr>
              <w:t>+21,472,083</w:t>
            </w:r>
          </w:p>
        </w:tc>
      </w:tr>
      <w:tr w:rsidR="00D52784" w:rsidTr="0064248E">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23 - ΥΠΟΛΕΙΜΜΑΤΑ ΚΑΙ ΑΠΟΡΡΙΜΜΑΤΑ ΤΩΝ ΒΙΟΜΗΧΑΝΙΩΝ ΕΙΔΩΝ ΔΙΑΤΡΟΦΗΣ. ΤΡΟΦΕΣ ΠΑΡΑΣΚΕΥΑΣΜΕΝΕΣ ΓΙΑ ΖΩΑ</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29,671,558</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1,7</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44,670,291</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64248E">
            <w:pPr>
              <w:jc w:val="center"/>
              <w:rPr>
                <w:sz w:val="18"/>
                <w:szCs w:val="18"/>
              </w:rPr>
            </w:pPr>
            <w:r>
              <w:rPr>
                <w:sz w:val="18"/>
                <w:szCs w:val="18"/>
              </w:rPr>
              <w:t>2,0</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64248E">
            <w:pPr>
              <w:spacing w:after="0" w:line="240" w:lineRule="auto"/>
              <w:jc w:val="center"/>
              <w:rPr>
                <w:sz w:val="18"/>
                <w:szCs w:val="18"/>
              </w:rPr>
            </w:pPr>
          </w:p>
          <w:p w:rsidR="00D52784" w:rsidRDefault="00D52784" w:rsidP="0064248E">
            <w:pPr>
              <w:spacing w:after="0" w:line="240" w:lineRule="auto"/>
              <w:jc w:val="center"/>
              <w:rPr>
                <w:sz w:val="18"/>
                <w:szCs w:val="18"/>
              </w:rPr>
            </w:pPr>
          </w:p>
          <w:p w:rsidR="00D52784" w:rsidRPr="003D37AB" w:rsidRDefault="00616CB8" w:rsidP="0064248E">
            <w:pPr>
              <w:spacing w:after="0" w:line="240" w:lineRule="auto"/>
              <w:jc w:val="center"/>
              <w:rPr>
                <w:sz w:val="18"/>
                <w:szCs w:val="18"/>
              </w:rPr>
            </w:pPr>
            <w:r>
              <w:rPr>
                <w:sz w:val="18"/>
                <w:szCs w:val="18"/>
              </w:rPr>
              <w:t>+14,998,733</w:t>
            </w:r>
          </w:p>
        </w:tc>
      </w:tr>
      <w:tr w:rsidR="00D52784" w:rsidTr="00F57285">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F57285">
            <w:pPr>
              <w:jc w:val="center"/>
              <w:rPr>
                <w:sz w:val="18"/>
                <w:szCs w:val="18"/>
              </w:rPr>
            </w:pPr>
            <w:r w:rsidRPr="000C45A4">
              <w:rPr>
                <w:color w:val="000000"/>
                <w:sz w:val="18"/>
                <w:szCs w:val="18"/>
              </w:rPr>
              <w:t xml:space="preserve">48 - ΧΑΡΤΙ ΚΑΙ ΧΑΡΤΟΝΙΑ </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46,053,741</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2,6</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42,614,408</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0C45A4">
            <w:pPr>
              <w:jc w:val="center"/>
              <w:rPr>
                <w:sz w:val="18"/>
                <w:szCs w:val="18"/>
              </w:rPr>
            </w:pPr>
            <w:r>
              <w:rPr>
                <w:sz w:val="18"/>
                <w:szCs w:val="18"/>
              </w:rPr>
              <w:t>1,9</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Pr="003D37AB" w:rsidRDefault="00616CB8" w:rsidP="00F57285">
            <w:pPr>
              <w:spacing w:after="0" w:line="240" w:lineRule="auto"/>
              <w:jc w:val="center"/>
              <w:rPr>
                <w:sz w:val="18"/>
                <w:szCs w:val="18"/>
              </w:rPr>
            </w:pPr>
            <w:r>
              <w:rPr>
                <w:sz w:val="18"/>
                <w:szCs w:val="18"/>
              </w:rPr>
              <w:t>-3,439,333</w:t>
            </w:r>
          </w:p>
        </w:tc>
      </w:tr>
      <w:tr w:rsidR="00D52784" w:rsidTr="00F57285">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F57285">
            <w:pPr>
              <w:jc w:val="center"/>
              <w:rPr>
                <w:sz w:val="18"/>
                <w:szCs w:val="18"/>
              </w:rPr>
            </w:pPr>
            <w:r w:rsidRPr="000C45A4">
              <w:rPr>
                <w:color w:val="000000"/>
                <w:sz w:val="18"/>
                <w:szCs w:val="18"/>
              </w:rPr>
              <w:t>73 - ΤΕΧΝΟΥΡΓΗΜΑΤΑ ΑΠΟ ΧΥΤΟΣΙΔΗΡΟ, ΣΙΔΗΡΟ Ή ΧΑΛΥΒΑ</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36,320,159</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2,0</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40,563,249</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0C45A4">
            <w:pPr>
              <w:jc w:val="center"/>
              <w:rPr>
                <w:sz w:val="18"/>
                <w:szCs w:val="18"/>
              </w:rPr>
            </w:pPr>
            <w:r>
              <w:rPr>
                <w:sz w:val="18"/>
                <w:szCs w:val="18"/>
              </w:rPr>
              <w:t>1,8</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Pr="00F6610C" w:rsidRDefault="00D52784" w:rsidP="00F57285">
            <w:pPr>
              <w:snapToGrid w:val="0"/>
              <w:spacing w:after="0" w:line="240" w:lineRule="auto"/>
              <w:jc w:val="center"/>
              <w:rPr>
                <w:sz w:val="18"/>
                <w:szCs w:val="18"/>
                <w:lang w:val="en-US"/>
              </w:rPr>
            </w:pPr>
          </w:p>
          <w:p w:rsidR="00D52784" w:rsidRPr="00F6610C" w:rsidRDefault="00616CB8" w:rsidP="00182CDE">
            <w:pPr>
              <w:spacing w:after="0" w:line="240" w:lineRule="auto"/>
              <w:jc w:val="center"/>
              <w:rPr>
                <w:sz w:val="18"/>
                <w:szCs w:val="18"/>
              </w:rPr>
            </w:pPr>
            <w:r>
              <w:rPr>
                <w:sz w:val="18"/>
                <w:szCs w:val="18"/>
              </w:rPr>
              <w:t>+4,243,090</w:t>
            </w:r>
          </w:p>
        </w:tc>
      </w:tr>
      <w:tr w:rsidR="00D52784" w:rsidTr="00F57285">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F57285">
            <w:pPr>
              <w:jc w:val="center"/>
              <w:rPr>
                <w:color w:val="000000"/>
                <w:sz w:val="18"/>
                <w:szCs w:val="18"/>
              </w:rPr>
            </w:pPr>
            <w:r w:rsidRPr="00CB245E">
              <w:rPr>
                <w:color w:val="000000"/>
                <w:sz w:val="18"/>
                <w:szCs w:val="18"/>
              </w:rPr>
              <w:lastRenderedPageBreak/>
              <w:t>38</w:t>
            </w:r>
            <w:r>
              <w:rPr>
                <w:color w:val="000000"/>
                <w:sz w:val="18"/>
                <w:szCs w:val="18"/>
              </w:rPr>
              <w:t xml:space="preserve"> – ΔΙΑΦΟΡΑ ΠΡΟΪΟΝΤΑ ΤΩΝ ΧΗΜΙΚΩΝ ΒΙΟΜΗΧΑΝΙΩΝ</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9A336D">
              <w:rPr>
                <w:color w:val="000000"/>
                <w:sz w:val="18"/>
                <w:szCs w:val="18"/>
              </w:rPr>
              <w:t>23</w:t>
            </w:r>
            <w:r>
              <w:rPr>
                <w:color w:val="000000"/>
                <w:sz w:val="18"/>
                <w:szCs w:val="18"/>
              </w:rPr>
              <w:t>,</w:t>
            </w:r>
            <w:r w:rsidRPr="009A336D">
              <w:rPr>
                <w:color w:val="000000"/>
                <w:sz w:val="18"/>
                <w:szCs w:val="18"/>
              </w:rPr>
              <w:t>987</w:t>
            </w:r>
            <w:r>
              <w:rPr>
                <w:color w:val="000000"/>
                <w:sz w:val="18"/>
                <w:szCs w:val="18"/>
              </w:rPr>
              <w:t>,</w:t>
            </w:r>
            <w:r w:rsidRPr="009A336D">
              <w:rPr>
                <w:color w:val="000000"/>
                <w:sz w:val="18"/>
                <w:szCs w:val="18"/>
              </w:rPr>
              <w:t>127</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Default="00D52784" w:rsidP="0064248E">
            <w:pPr>
              <w:jc w:val="center"/>
              <w:rPr>
                <w:sz w:val="18"/>
                <w:szCs w:val="18"/>
              </w:rPr>
            </w:pPr>
            <w:r>
              <w:rPr>
                <w:sz w:val="18"/>
                <w:szCs w:val="18"/>
              </w:rPr>
              <w:t>1,3</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36,933,439</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0C45A4">
            <w:pPr>
              <w:jc w:val="center"/>
              <w:rPr>
                <w:sz w:val="18"/>
                <w:szCs w:val="18"/>
              </w:rPr>
            </w:pPr>
            <w:r>
              <w:rPr>
                <w:sz w:val="18"/>
                <w:szCs w:val="18"/>
              </w:rPr>
              <w:t>1,7</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F57285">
            <w:pPr>
              <w:spacing w:after="0" w:line="240" w:lineRule="auto"/>
              <w:jc w:val="center"/>
              <w:rPr>
                <w:sz w:val="18"/>
                <w:szCs w:val="18"/>
              </w:rPr>
            </w:pPr>
          </w:p>
          <w:p w:rsidR="00616CB8" w:rsidRPr="009A336D" w:rsidRDefault="00616CB8" w:rsidP="00F57285">
            <w:pPr>
              <w:spacing w:after="0" w:line="240" w:lineRule="auto"/>
              <w:jc w:val="center"/>
              <w:rPr>
                <w:sz w:val="18"/>
                <w:szCs w:val="18"/>
              </w:rPr>
            </w:pPr>
            <w:r>
              <w:rPr>
                <w:sz w:val="18"/>
                <w:szCs w:val="18"/>
              </w:rPr>
              <w:t>+12,946,312</w:t>
            </w:r>
          </w:p>
        </w:tc>
      </w:tr>
      <w:tr w:rsidR="00D52784" w:rsidTr="00F57285">
        <w:tc>
          <w:tcPr>
            <w:tcW w:w="3227"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F57285">
            <w:pPr>
              <w:jc w:val="center"/>
              <w:rPr>
                <w:sz w:val="18"/>
                <w:szCs w:val="18"/>
              </w:rPr>
            </w:pPr>
            <w:r w:rsidRPr="000C45A4">
              <w:rPr>
                <w:color w:val="000000"/>
                <w:sz w:val="18"/>
                <w:szCs w:val="18"/>
              </w:rPr>
              <w:t>19 - ΠΑΡΑΣΚΕΥΑΣΜΑΤΑ ΜΕ ΒΑΣΗ ΤΑ ΔΗΜΗΤΡΙΑΚΑ, ΤΑ ΑΛΕΥΡΙΑ, ΤΑ ΑΜΥΛΑ ΚΑΘΕ ΕΙΔΟΥΣ Ή ΤΟ ΓΑΛΑ. ΕΙΔΗ ΖΑΧΑΡΟΠΛΑΣΤΙΚΗΣ</w:t>
            </w:r>
          </w:p>
        </w:tc>
        <w:tc>
          <w:tcPr>
            <w:tcW w:w="1134" w:type="dxa"/>
            <w:tcBorders>
              <w:top w:val="single" w:sz="8" w:space="0" w:color="4F81BD"/>
              <w:left w:val="single" w:sz="8" w:space="0" w:color="4F81BD"/>
              <w:bottom w:val="single" w:sz="8" w:space="0" w:color="4F81BD"/>
            </w:tcBorders>
            <w:shd w:val="clear" w:color="auto" w:fill="auto"/>
            <w:vAlign w:val="bottom"/>
          </w:tcPr>
          <w:p w:rsidR="00D52784" w:rsidRPr="000C45A4" w:rsidRDefault="00D52784" w:rsidP="0064248E">
            <w:pPr>
              <w:jc w:val="center"/>
              <w:rPr>
                <w:color w:val="000000"/>
                <w:sz w:val="18"/>
                <w:szCs w:val="18"/>
              </w:rPr>
            </w:pPr>
            <w:r w:rsidRPr="000C45A4">
              <w:rPr>
                <w:color w:val="000000"/>
                <w:sz w:val="18"/>
                <w:szCs w:val="18"/>
              </w:rPr>
              <w:t>33,676,385</w:t>
            </w:r>
          </w:p>
        </w:tc>
        <w:tc>
          <w:tcPr>
            <w:tcW w:w="984" w:type="dxa"/>
            <w:tcBorders>
              <w:top w:val="single" w:sz="8" w:space="0" w:color="4F81BD"/>
              <w:left w:val="single" w:sz="8" w:space="0" w:color="4F81BD"/>
              <w:bottom w:val="single" w:sz="8" w:space="0" w:color="4F81BD"/>
            </w:tcBorders>
            <w:shd w:val="clear" w:color="auto" w:fill="auto"/>
            <w:vAlign w:val="bottom"/>
          </w:tcPr>
          <w:p w:rsidR="00D52784" w:rsidRPr="00224E17" w:rsidRDefault="00D52784" w:rsidP="0064248E">
            <w:pPr>
              <w:jc w:val="center"/>
              <w:rPr>
                <w:sz w:val="18"/>
                <w:szCs w:val="18"/>
              </w:rPr>
            </w:pPr>
            <w:r>
              <w:rPr>
                <w:sz w:val="18"/>
                <w:szCs w:val="18"/>
              </w:rPr>
              <w:t>1,9</w:t>
            </w:r>
          </w:p>
        </w:tc>
        <w:tc>
          <w:tcPr>
            <w:tcW w:w="1142" w:type="dxa"/>
            <w:tcBorders>
              <w:top w:val="single" w:sz="8" w:space="0" w:color="4F81BD"/>
              <w:left w:val="single" w:sz="8" w:space="0" w:color="4F81BD"/>
              <w:bottom w:val="single" w:sz="8" w:space="0" w:color="4F81BD"/>
            </w:tcBorders>
            <w:shd w:val="clear" w:color="auto" w:fill="auto"/>
            <w:vAlign w:val="bottom"/>
          </w:tcPr>
          <w:p w:rsidR="00D52784" w:rsidRPr="00005565" w:rsidRDefault="00D52784" w:rsidP="0064248E">
            <w:pPr>
              <w:suppressAutoHyphens w:val="0"/>
              <w:jc w:val="center"/>
              <w:rPr>
                <w:rFonts w:asciiTheme="minorHAnsi" w:hAnsiTheme="minorHAnsi" w:cstheme="minorHAnsi"/>
                <w:color w:val="000000"/>
                <w:sz w:val="18"/>
                <w:szCs w:val="18"/>
                <w:lang w:val="en-US" w:eastAsia="en-US"/>
              </w:rPr>
            </w:pPr>
            <w:r w:rsidRPr="00005565">
              <w:rPr>
                <w:rFonts w:asciiTheme="minorHAnsi" w:hAnsiTheme="minorHAnsi" w:cstheme="minorHAnsi"/>
                <w:color w:val="000000"/>
                <w:sz w:val="18"/>
                <w:szCs w:val="18"/>
                <w:lang w:val="en-US" w:eastAsia="en-US"/>
              </w:rPr>
              <w:t>35,283,854</w:t>
            </w:r>
          </w:p>
        </w:tc>
        <w:tc>
          <w:tcPr>
            <w:tcW w:w="976" w:type="dxa"/>
            <w:tcBorders>
              <w:top w:val="single" w:sz="8" w:space="0" w:color="4F81BD"/>
              <w:left w:val="single" w:sz="8" w:space="0" w:color="4F81BD"/>
              <w:bottom w:val="single" w:sz="8" w:space="0" w:color="4F81BD"/>
            </w:tcBorders>
            <w:shd w:val="clear" w:color="auto" w:fill="auto"/>
            <w:vAlign w:val="bottom"/>
          </w:tcPr>
          <w:p w:rsidR="00D52784" w:rsidRPr="00224E17" w:rsidRDefault="008E45E2" w:rsidP="000C45A4">
            <w:pPr>
              <w:jc w:val="center"/>
              <w:rPr>
                <w:sz w:val="18"/>
                <w:szCs w:val="18"/>
              </w:rPr>
            </w:pPr>
            <w:r>
              <w:rPr>
                <w:sz w:val="18"/>
                <w:szCs w:val="18"/>
              </w:rPr>
              <w:t>1,6</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D52784" w:rsidRDefault="00D52784" w:rsidP="00F57285">
            <w:pPr>
              <w:spacing w:after="0" w:line="240" w:lineRule="auto"/>
              <w:jc w:val="center"/>
              <w:rPr>
                <w:sz w:val="18"/>
                <w:szCs w:val="18"/>
                <w:lang w:val="en-US"/>
              </w:rPr>
            </w:pPr>
          </w:p>
          <w:p w:rsidR="00D52784" w:rsidRDefault="00D52784" w:rsidP="00F57285">
            <w:pPr>
              <w:spacing w:after="0" w:line="240" w:lineRule="auto"/>
              <w:jc w:val="center"/>
              <w:rPr>
                <w:sz w:val="18"/>
                <w:szCs w:val="18"/>
                <w:lang w:val="en-US"/>
              </w:rPr>
            </w:pPr>
          </w:p>
          <w:p w:rsidR="00D52784" w:rsidRDefault="00D52784" w:rsidP="00F57285">
            <w:pPr>
              <w:spacing w:after="0" w:line="240" w:lineRule="auto"/>
              <w:jc w:val="center"/>
              <w:rPr>
                <w:sz w:val="18"/>
                <w:szCs w:val="18"/>
                <w:lang w:val="en-US"/>
              </w:rPr>
            </w:pPr>
          </w:p>
          <w:p w:rsidR="00D52784" w:rsidRPr="003D37AB" w:rsidRDefault="00616CB8" w:rsidP="003D37AB">
            <w:pPr>
              <w:spacing w:after="0" w:line="240" w:lineRule="auto"/>
              <w:jc w:val="center"/>
              <w:rPr>
                <w:sz w:val="18"/>
                <w:szCs w:val="18"/>
              </w:rPr>
            </w:pPr>
            <w:r>
              <w:rPr>
                <w:sz w:val="18"/>
                <w:szCs w:val="18"/>
              </w:rPr>
              <w:t>+1,607,469</w:t>
            </w:r>
          </w:p>
        </w:tc>
      </w:tr>
    </w:tbl>
    <w:p w:rsidR="003A5DD6" w:rsidRDefault="003A5DD6">
      <w:pPr>
        <w:tabs>
          <w:tab w:val="right" w:pos="8306"/>
        </w:tabs>
      </w:pPr>
      <w:r>
        <w:t>Πηγή: ΕΛΣΤΑΤ</w:t>
      </w:r>
      <w:r>
        <w:tab/>
      </w:r>
    </w:p>
    <w:p w:rsidR="003A5DD6" w:rsidRDefault="003A5DD6">
      <w:pPr>
        <w:jc w:val="both"/>
      </w:pPr>
      <w:r>
        <w:t xml:space="preserve">Τέλος, παρουσιάζεται η διάρθρωση των </w:t>
      </w:r>
      <w:r w:rsidR="009E5D8C">
        <w:t xml:space="preserve">σημαντικότερων κατηγοριών </w:t>
      </w:r>
      <w:r>
        <w:t xml:space="preserve">ελληνικών εισαγωγών από τη Βουλγαρία σε πιο εξειδικευμένη ανάλυση οκταψήφιου κωδικού Διεθνούς Ταξινόμησης Συνδυασμένης Ονοματολογίας (CN8). </w:t>
      </w:r>
    </w:p>
    <w:p w:rsidR="003A5DD6" w:rsidRDefault="00A156E8">
      <w:pPr>
        <w:pStyle w:val="a8"/>
      </w:pPr>
      <w:bookmarkStart w:id="29" w:name="__RefHeading___Toc514844395"/>
      <w:bookmarkEnd w:id="29"/>
      <w:r>
        <w:rPr>
          <w:sz w:val="22"/>
          <w:szCs w:val="22"/>
        </w:rPr>
        <w:t>Πίνακας 13</w:t>
      </w:r>
      <w:r w:rsidR="003A5DD6">
        <w:rPr>
          <w:sz w:val="22"/>
          <w:szCs w:val="22"/>
        </w:rPr>
        <w:t>: Ελληνικές εισαγωγές από τη Βουλγαρία</w:t>
      </w:r>
      <w:r w:rsidR="003A5DD6">
        <w:t xml:space="preserve"> – κυριότερα προϊόντα</w:t>
      </w:r>
    </w:p>
    <w:tbl>
      <w:tblPr>
        <w:tblW w:w="8917" w:type="dxa"/>
        <w:tblInd w:w="-10" w:type="dxa"/>
        <w:tblLook w:val="0000" w:firstRow="0" w:lastRow="0" w:firstColumn="0" w:lastColumn="0" w:noHBand="0" w:noVBand="0"/>
      </w:tblPr>
      <w:tblGrid>
        <w:gridCol w:w="3227"/>
        <w:gridCol w:w="1144"/>
        <w:gridCol w:w="972"/>
        <w:gridCol w:w="1153"/>
        <w:gridCol w:w="981"/>
        <w:gridCol w:w="1440"/>
      </w:tblGrid>
      <w:tr w:rsidR="00E546E3" w:rsidTr="000F7772">
        <w:tc>
          <w:tcPr>
            <w:tcW w:w="3227" w:type="dxa"/>
            <w:tcBorders>
              <w:top w:val="single" w:sz="8" w:space="0" w:color="4F81BD"/>
              <w:left w:val="single" w:sz="8" w:space="0" w:color="4F81BD"/>
              <w:bottom w:val="single" w:sz="18" w:space="0" w:color="4F81BD"/>
            </w:tcBorders>
            <w:shd w:val="clear" w:color="auto" w:fill="auto"/>
          </w:tcPr>
          <w:p w:rsidR="00E546E3" w:rsidRDefault="00E546E3" w:rsidP="00E546E3">
            <w:pPr>
              <w:snapToGrid w:val="0"/>
              <w:spacing w:after="0" w:line="240" w:lineRule="auto"/>
              <w:rPr>
                <w:b/>
                <w:bCs/>
              </w:rPr>
            </w:pPr>
          </w:p>
        </w:tc>
        <w:tc>
          <w:tcPr>
            <w:tcW w:w="2116" w:type="dxa"/>
            <w:gridSpan w:val="2"/>
            <w:tcBorders>
              <w:top w:val="single" w:sz="8" w:space="0" w:color="4F81BD"/>
              <w:left w:val="single" w:sz="8" w:space="0" w:color="4F81BD"/>
              <w:bottom w:val="single" w:sz="18" w:space="0" w:color="4F81BD"/>
            </w:tcBorders>
            <w:shd w:val="clear" w:color="auto" w:fill="auto"/>
          </w:tcPr>
          <w:p w:rsidR="00E546E3" w:rsidRDefault="00E546E3" w:rsidP="000F7772">
            <w:pPr>
              <w:spacing w:after="0" w:line="240" w:lineRule="auto"/>
              <w:jc w:val="center"/>
            </w:pPr>
            <w:r>
              <w:rPr>
                <w:b/>
                <w:bCs/>
              </w:rPr>
              <w:t>20</w:t>
            </w:r>
            <w:r w:rsidR="000F7772">
              <w:rPr>
                <w:b/>
                <w:bCs/>
              </w:rPr>
              <w:t>20</w:t>
            </w:r>
          </w:p>
        </w:tc>
        <w:tc>
          <w:tcPr>
            <w:tcW w:w="2134" w:type="dxa"/>
            <w:gridSpan w:val="2"/>
            <w:tcBorders>
              <w:top w:val="single" w:sz="8" w:space="0" w:color="4F81BD"/>
              <w:left w:val="single" w:sz="8" w:space="0" w:color="4F81BD"/>
              <w:bottom w:val="single" w:sz="18" w:space="0" w:color="4F81BD"/>
            </w:tcBorders>
            <w:shd w:val="clear" w:color="auto" w:fill="auto"/>
          </w:tcPr>
          <w:p w:rsidR="00E546E3" w:rsidRDefault="000F7772" w:rsidP="00E546E3">
            <w:pPr>
              <w:spacing w:after="0" w:line="240" w:lineRule="auto"/>
              <w:jc w:val="center"/>
              <w:rPr>
                <w:lang w:val="en-US"/>
              </w:rPr>
            </w:pPr>
            <w:r>
              <w:rPr>
                <w:b/>
                <w:bCs/>
              </w:rPr>
              <w:t xml:space="preserve">10μηνο </w:t>
            </w:r>
            <w:r w:rsidR="00E546E3">
              <w:rPr>
                <w:b/>
                <w:bCs/>
              </w:rPr>
              <w:t>202</w:t>
            </w:r>
            <w:r>
              <w:rPr>
                <w:b/>
                <w:bCs/>
              </w:rPr>
              <w:t>1</w:t>
            </w:r>
          </w:p>
        </w:tc>
        <w:tc>
          <w:tcPr>
            <w:tcW w:w="1440" w:type="dxa"/>
            <w:tcBorders>
              <w:top w:val="single" w:sz="8" w:space="0" w:color="4F81BD"/>
              <w:left w:val="single" w:sz="8" w:space="0" w:color="4F81BD"/>
              <w:bottom w:val="single" w:sz="18" w:space="0" w:color="4F81BD"/>
              <w:right w:val="single" w:sz="8" w:space="0" w:color="4F81BD"/>
            </w:tcBorders>
            <w:shd w:val="clear" w:color="auto" w:fill="auto"/>
          </w:tcPr>
          <w:p w:rsidR="00E546E3" w:rsidRDefault="00E546E3" w:rsidP="00E546E3">
            <w:pPr>
              <w:spacing w:after="0" w:line="240" w:lineRule="auto"/>
              <w:jc w:val="center"/>
            </w:pPr>
            <w:r>
              <w:rPr>
                <w:b/>
                <w:bCs/>
              </w:rPr>
              <w:t>Μεταβολή στην αξία</w:t>
            </w:r>
          </w:p>
        </w:tc>
      </w:tr>
      <w:tr w:rsidR="00E546E3" w:rsidTr="000F7772">
        <w:tc>
          <w:tcPr>
            <w:tcW w:w="3227" w:type="dxa"/>
            <w:tcBorders>
              <w:top w:val="single" w:sz="8" w:space="0" w:color="808080"/>
              <w:left w:val="single" w:sz="8" w:space="0" w:color="808080"/>
              <w:bottom w:val="single" w:sz="8" w:space="0" w:color="808080"/>
            </w:tcBorders>
            <w:shd w:val="clear" w:color="auto" w:fill="D3DFEE"/>
          </w:tcPr>
          <w:p w:rsidR="00E546E3" w:rsidRDefault="00E546E3" w:rsidP="00E546E3">
            <w:pPr>
              <w:spacing w:after="0" w:line="240" w:lineRule="auto"/>
            </w:pPr>
            <w:r>
              <w:rPr>
                <w:bCs/>
              </w:rPr>
              <w:t>8ψήφιο κεφάλαιο συνδυασμένης ονοματολογίας</w:t>
            </w:r>
          </w:p>
        </w:tc>
        <w:tc>
          <w:tcPr>
            <w:tcW w:w="1144" w:type="dxa"/>
            <w:tcBorders>
              <w:top w:val="single" w:sz="8" w:space="0" w:color="808080"/>
              <w:left w:val="single" w:sz="8" w:space="0" w:color="808080"/>
              <w:bottom w:val="single" w:sz="8" w:space="0" w:color="808080"/>
            </w:tcBorders>
            <w:shd w:val="clear" w:color="auto" w:fill="D3DFEE"/>
          </w:tcPr>
          <w:p w:rsidR="00E546E3" w:rsidRDefault="00E546E3" w:rsidP="00E546E3">
            <w:pPr>
              <w:spacing w:after="0" w:line="240" w:lineRule="auto"/>
            </w:pPr>
            <w:r>
              <w:t>Αξία (εκ. €)</w:t>
            </w:r>
          </w:p>
        </w:tc>
        <w:tc>
          <w:tcPr>
            <w:tcW w:w="972" w:type="dxa"/>
            <w:tcBorders>
              <w:top w:val="single" w:sz="8" w:space="0" w:color="808080"/>
              <w:left w:val="single" w:sz="8" w:space="0" w:color="808080"/>
              <w:bottom w:val="single" w:sz="8" w:space="0" w:color="808080"/>
            </w:tcBorders>
            <w:shd w:val="clear" w:color="auto" w:fill="D3DFEE"/>
          </w:tcPr>
          <w:p w:rsidR="00E546E3" w:rsidRDefault="00E546E3" w:rsidP="00E546E3">
            <w:pPr>
              <w:spacing w:after="0" w:line="240" w:lineRule="auto"/>
            </w:pPr>
            <w:r>
              <w:t>% στο σύνολο</w:t>
            </w:r>
          </w:p>
        </w:tc>
        <w:tc>
          <w:tcPr>
            <w:tcW w:w="1153" w:type="dxa"/>
            <w:tcBorders>
              <w:top w:val="single" w:sz="8" w:space="0" w:color="808080"/>
              <w:left w:val="single" w:sz="8" w:space="0" w:color="808080"/>
              <w:bottom w:val="single" w:sz="8" w:space="0" w:color="808080"/>
            </w:tcBorders>
            <w:shd w:val="clear" w:color="auto" w:fill="D3DFEE"/>
          </w:tcPr>
          <w:p w:rsidR="00E546E3" w:rsidRDefault="00E546E3" w:rsidP="00E546E3">
            <w:pPr>
              <w:spacing w:after="0" w:line="240" w:lineRule="auto"/>
            </w:pPr>
            <w:r>
              <w:t>Αξία (εκ. €)</w:t>
            </w:r>
          </w:p>
        </w:tc>
        <w:tc>
          <w:tcPr>
            <w:tcW w:w="981" w:type="dxa"/>
            <w:tcBorders>
              <w:top w:val="single" w:sz="8" w:space="0" w:color="808080"/>
              <w:left w:val="single" w:sz="8" w:space="0" w:color="808080"/>
              <w:bottom w:val="single" w:sz="8" w:space="0" w:color="808080"/>
            </w:tcBorders>
            <w:shd w:val="clear" w:color="auto" w:fill="D3DFEE"/>
          </w:tcPr>
          <w:p w:rsidR="00E546E3" w:rsidRDefault="00E546E3" w:rsidP="00E546E3">
            <w:pPr>
              <w:spacing w:after="0" w:line="240" w:lineRule="auto"/>
            </w:pPr>
            <w:r>
              <w:t>% στο σύνολο</w:t>
            </w:r>
          </w:p>
        </w:tc>
        <w:tc>
          <w:tcPr>
            <w:tcW w:w="1440" w:type="dxa"/>
            <w:tcBorders>
              <w:top w:val="single" w:sz="8" w:space="0" w:color="808080"/>
              <w:left w:val="single" w:sz="8" w:space="0" w:color="808080"/>
              <w:bottom w:val="single" w:sz="8" w:space="0" w:color="808080"/>
              <w:right w:val="single" w:sz="8" w:space="0" w:color="808080"/>
            </w:tcBorders>
            <w:shd w:val="clear" w:color="auto" w:fill="D3DFEE"/>
          </w:tcPr>
          <w:p w:rsidR="00E546E3" w:rsidRDefault="00E546E3" w:rsidP="00E546E3">
            <w:pPr>
              <w:snapToGrid w:val="0"/>
              <w:spacing w:after="0" w:line="240" w:lineRule="auto"/>
            </w:pPr>
            <w:r>
              <w:t>Αξία (εκ. €)</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r>
              <w:rPr>
                <w:color w:val="000000"/>
                <w:sz w:val="18"/>
                <w:szCs w:val="18"/>
              </w:rPr>
              <w:t>'27160000' - Ηλεκτρική ενέργεια</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92,281,279</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5,3</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6029D" w:rsidP="00E546E3">
            <w:pPr>
              <w:jc w:val="center"/>
              <w:rPr>
                <w:color w:val="000000"/>
                <w:sz w:val="18"/>
                <w:szCs w:val="18"/>
              </w:rPr>
            </w:pPr>
            <w:r w:rsidRPr="0066029D">
              <w:rPr>
                <w:color w:val="000000"/>
                <w:sz w:val="18"/>
                <w:szCs w:val="18"/>
              </w:rPr>
              <w:t>40</w:t>
            </w:r>
            <w:r w:rsidR="0064248E">
              <w:rPr>
                <w:color w:val="000000"/>
                <w:sz w:val="18"/>
                <w:szCs w:val="18"/>
              </w:rPr>
              <w:t>,</w:t>
            </w:r>
            <w:r w:rsidRPr="0066029D">
              <w:rPr>
                <w:color w:val="000000"/>
                <w:sz w:val="18"/>
                <w:szCs w:val="18"/>
              </w:rPr>
              <w:t>062</w:t>
            </w:r>
            <w:r w:rsidR="0064248E">
              <w:rPr>
                <w:color w:val="000000"/>
                <w:sz w:val="18"/>
                <w:szCs w:val="18"/>
              </w:rPr>
              <w:t>,</w:t>
            </w:r>
            <w:r w:rsidRPr="0066029D">
              <w:rPr>
                <w:color w:val="000000"/>
                <w:sz w:val="18"/>
                <w:szCs w:val="18"/>
              </w:rPr>
              <w:t>733</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2,5</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napToGrid w:val="0"/>
              <w:spacing w:after="0" w:line="240" w:lineRule="auto"/>
              <w:jc w:val="center"/>
              <w:rPr>
                <w:color w:val="000000"/>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r>
              <w:rPr>
                <w:color w:val="000000"/>
                <w:sz w:val="18"/>
                <w:szCs w:val="18"/>
              </w:rPr>
              <w:t>'10059000' - Καλαμπόκι (εκτός από αυτό που προορίζεται για σπορά)</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60,684,843</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3,4</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6029D" w:rsidP="00E546E3">
            <w:pPr>
              <w:jc w:val="center"/>
              <w:rPr>
                <w:color w:val="000000"/>
                <w:sz w:val="18"/>
                <w:szCs w:val="18"/>
              </w:rPr>
            </w:pPr>
            <w:r w:rsidRPr="0066029D">
              <w:rPr>
                <w:color w:val="000000"/>
                <w:sz w:val="18"/>
                <w:szCs w:val="18"/>
              </w:rPr>
              <w:t>44</w:t>
            </w:r>
            <w:r w:rsidR="0064248E">
              <w:rPr>
                <w:color w:val="000000"/>
                <w:sz w:val="18"/>
                <w:szCs w:val="18"/>
              </w:rPr>
              <w:t>,</w:t>
            </w:r>
            <w:r w:rsidRPr="0066029D">
              <w:rPr>
                <w:color w:val="000000"/>
                <w:sz w:val="18"/>
                <w:szCs w:val="18"/>
              </w:rPr>
              <w:t>791</w:t>
            </w:r>
            <w:r w:rsidR="0064248E">
              <w:rPr>
                <w:color w:val="000000"/>
                <w:sz w:val="18"/>
                <w:szCs w:val="18"/>
              </w:rPr>
              <w:t>,</w:t>
            </w:r>
            <w:r w:rsidRPr="0066029D">
              <w:rPr>
                <w:color w:val="000000"/>
                <w:sz w:val="18"/>
                <w:szCs w:val="18"/>
              </w:rPr>
              <w:t>569</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2,8</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napToGrid w:val="0"/>
              <w:spacing w:after="0" w:line="240" w:lineRule="auto"/>
              <w:jc w:val="center"/>
              <w:rPr>
                <w:color w:val="000000"/>
                <w:sz w:val="18"/>
                <w:szCs w:val="18"/>
                <w:lang w:val="en-US"/>
              </w:rPr>
            </w:pPr>
          </w:p>
          <w:p w:rsidR="000F7772" w:rsidRDefault="000F7772" w:rsidP="00E546E3">
            <w:pPr>
              <w:spacing w:after="0" w:line="240" w:lineRule="auto"/>
              <w:jc w:val="center"/>
              <w:rPr>
                <w:sz w:val="18"/>
                <w:szCs w:val="18"/>
                <w:lang w:val="en-US"/>
              </w:rPr>
            </w:pPr>
          </w:p>
          <w:p w:rsidR="000F7772" w:rsidRDefault="0068396D" w:rsidP="00E546E3">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r>
              <w:rPr>
                <w:color w:val="000000"/>
                <w:sz w:val="18"/>
                <w:szCs w:val="18"/>
              </w:rPr>
              <w:t xml:space="preserve">'10019900' - Άλλα </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56,247,414</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3,2</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6029D" w:rsidP="00E546E3">
            <w:pPr>
              <w:jc w:val="center"/>
              <w:rPr>
                <w:color w:val="000000"/>
                <w:sz w:val="18"/>
                <w:szCs w:val="18"/>
              </w:rPr>
            </w:pPr>
            <w:r w:rsidRPr="0066029D">
              <w:rPr>
                <w:color w:val="000000"/>
                <w:sz w:val="18"/>
                <w:szCs w:val="18"/>
              </w:rPr>
              <w:t>63</w:t>
            </w:r>
            <w:r w:rsidR="0064248E">
              <w:rPr>
                <w:color w:val="000000"/>
                <w:sz w:val="18"/>
                <w:szCs w:val="18"/>
              </w:rPr>
              <w:t>,</w:t>
            </w:r>
            <w:r w:rsidRPr="0066029D">
              <w:rPr>
                <w:color w:val="000000"/>
                <w:sz w:val="18"/>
                <w:szCs w:val="18"/>
              </w:rPr>
              <w:t>048</w:t>
            </w:r>
            <w:r w:rsidR="0064248E">
              <w:rPr>
                <w:color w:val="000000"/>
                <w:sz w:val="18"/>
                <w:szCs w:val="18"/>
              </w:rPr>
              <w:t>,</w:t>
            </w:r>
            <w:r w:rsidRPr="0066029D">
              <w:rPr>
                <w:color w:val="000000"/>
                <w:sz w:val="18"/>
                <w:szCs w:val="18"/>
              </w:rPr>
              <w:t>171</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4,0</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napToGrid w:val="0"/>
              <w:spacing w:after="0" w:line="240" w:lineRule="auto"/>
              <w:jc w:val="center"/>
              <w:rPr>
                <w:color w:val="000000"/>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r>
              <w:rPr>
                <w:color w:val="000000"/>
                <w:sz w:val="18"/>
                <w:szCs w:val="18"/>
              </w:rPr>
              <w:t>'27101245' - Με αριθμό οκτανίων (</w:t>
            </w:r>
            <w:r>
              <w:rPr>
                <w:color w:val="000000"/>
                <w:sz w:val="18"/>
                <w:szCs w:val="18"/>
                <w:lang w:val="en-US"/>
              </w:rPr>
              <w:t>R</w:t>
            </w:r>
            <w:r>
              <w:rPr>
                <w:color w:val="000000"/>
                <w:sz w:val="18"/>
                <w:szCs w:val="18"/>
              </w:rPr>
              <w:t xml:space="preserve">ΟΝ) ίσο ή μεγαλύτερο του 95, αλλά μικρότερο του 98 </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25,606,301</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1,4</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6029D" w:rsidP="00E546E3">
            <w:pPr>
              <w:jc w:val="center"/>
              <w:rPr>
                <w:color w:val="000000"/>
                <w:sz w:val="18"/>
                <w:szCs w:val="18"/>
              </w:rPr>
            </w:pPr>
            <w:r w:rsidRPr="0066029D">
              <w:rPr>
                <w:color w:val="000000"/>
                <w:sz w:val="18"/>
                <w:szCs w:val="18"/>
              </w:rPr>
              <w:t>18</w:t>
            </w:r>
            <w:r w:rsidR="0068396D">
              <w:rPr>
                <w:color w:val="000000"/>
                <w:sz w:val="18"/>
                <w:szCs w:val="18"/>
              </w:rPr>
              <w:t>,</w:t>
            </w:r>
            <w:r w:rsidRPr="0066029D">
              <w:rPr>
                <w:color w:val="000000"/>
                <w:sz w:val="18"/>
                <w:szCs w:val="18"/>
              </w:rPr>
              <w:t>243</w:t>
            </w:r>
            <w:r w:rsidR="0068396D">
              <w:rPr>
                <w:color w:val="000000"/>
                <w:sz w:val="18"/>
                <w:szCs w:val="18"/>
              </w:rPr>
              <w:t>,</w:t>
            </w:r>
            <w:r w:rsidRPr="0066029D">
              <w:rPr>
                <w:color w:val="000000"/>
                <w:sz w:val="18"/>
                <w:szCs w:val="18"/>
              </w:rPr>
              <w:t>326</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1,1</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r>
              <w:rPr>
                <w:color w:val="000000"/>
                <w:sz w:val="18"/>
                <w:szCs w:val="18"/>
              </w:rPr>
              <w:t xml:space="preserve">'15121191' - Λάδι ηλιοτρόπιου, ακατέργαστο </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21,996,717</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1,2</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6029D" w:rsidP="00E546E3">
            <w:pPr>
              <w:jc w:val="center"/>
              <w:rPr>
                <w:color w:val="000000"/>
                <w:sz w:val="18"/>
                <w:szCs w:val="18"/>
              </w:rPr>
            </w:pPr>
            <w:r w:rsidRPr="0066029D">
              <w:rPr>
                <w:color w:val="000000"/>
                <w:sz w:val="18"/>
                <w:szCs w:val="18"/>
              </w:rPr>
              <w:t>18</w:t>
            </w:r>
            <w:r w:rsidR="0068396D">
              <w:rPr>
                <w:color w:val="000000"/>
                <w:sz w:val="18"/>
                <w:szCs w:val="18"/>
              </w:rPr>
              <w:t>,</w:t>
            </w:r>
            <w:r w:rsidRPr="0066029D">
              <w:rPr>
                <w:color w:val="000000"/>
                <w:sz w:val="18"/>
                <w:szCs w:val="18"/>
              </w:rPr>
              <w:t>209</w:t>
            </w:r>
            <w:r w:rsidR="0068396D">
              <w:rPr>
                <w:color w:val="000000"/>
                <w:sz w:val="18"/>
                <w:szCs w:val="18"/>
              </w:rPr>
              <w:t>,</w:t>
            </w:r>
            <w:r w:rsidRPr="0066029D">
              <w:rPr>
                <w:color w:val="000000"/>
                <w:sz w:val="18"/>
                <w:szCs w:val="18"/>
              </w:rPr>
              <w:t>775</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1,1</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napToGrid w:val="0"/>
              <w:spacing w:after="0" w:line="240" w:lineRule="auto"/>
              <w:jc w:val="center"/>
              <w:rPr>
                <w:bCs/>
                <w:color w:val="000000"/>
                <w:sz w:val="18"/>
                <w:szCs w:val="18"/>
                <w:lang w:val="en-US"/>
              </w:rPr>
            </w:pPr>
          </w:p>
          <w:p w:rsidR="000F7772" w:rsidRDefault="000F7772" w:rsidP="00E546E3">
            <w:pPr>
              <w:spacing w:after="0" w:line="240" w:lineRule="auto"/>
              <w:jc w:val="center"/>
              <w:rPr>
                <w:bCs/>
                <w:sz w:val="18"/>
                <w:szCs w:val="18"/>
              </w:rPr>
            </w:pPr>
          </w:p>
          <w:p w:rsidR="0068396D" w:rsidRPr="0068396D" w:rsidRDefault="0068396D" w:rsidP="00E546E3">
            <w:pPr>
              <w:spacing w:after="0" w:line="240" w:lineRule="auto"/>
              <w:jc w:val="center"/>
              <w:rPr>
                <w:bCs/>
                <w:sz w:val="18"/>
                <w:szCs w:val="18"/>
              </w:rPr>
            </w:pPr>
            <w:r>
              <w:rPr>
                <w:bCs/>
                <w:sz w:val="18"/>
                <w:szCs w:val="18"/>
              </w:rPr>
              <w:t>-</w:t>
            </w:r>
          </w:p>
          <w:p w:rsidR="000F7772" w:rsidRDefault="000F7772" w:rsidP="00E546E3">
            <w:pPr>
              <w:spacing w:after="0" w:line="240" w:lineRule="auto"/>
              <w:jc w:val="center"/>
              <w:rPr>
                <w:sz w:val="18"/>
                <w:szCs w:val="18"/>
              </w:rPr>
            </w:pP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pPr>
              <w:rPr>
                <w:color w:val="000000"/>
                <w:sz w:val="18"/>
                <w:szCs w:val="18"/>
              </w:rPr>
            </w:pPr>
            <w:r>
              <w:rPr>
                <w:color w:val="000000"/>
                <w:sz w:val="18"/>
                <w:szCs w:val="18"/>
              </w:rPr>
              <w:t>'22071000' - Αιθυλική αλκοόλη μη μετουσιωμένη, με κατ' όγκο αλκοολικό τίτλο &gt;= 80% vol</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20,815,202</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1,1</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6029D" w:rsidP="00E546E3">
            <w:pPr>
              <w:jc w:val="center"/>
              <w:rPr>
                <w:color w:val="000000"/>
                <w:sz w:val="18"/>
                <w:szCs w:val="18"/>
              </w:rPr>
            </w:pPr>
            <w:r w:rsidRPr="0066029D">
              <w:rPr>
                <w:color w:val="000000"/>
                <w:sz w:val="18"/>
                <w:szCs w:val="18"/>
              </w:rPr>
              <w:t>13</w:t>
            </w:r>
            <w:r w:rsidR="0068396D">
              <w:rPr>
                <w:color w:val="000000"/>
                <w:sz w:val="18"/>
                <w:szCs w:val="18"/>
              </w:rPr>
              <w:t>,</w:t>
            </w:r>
            <w:r w:rsidRPr="0066029D">
              <w:rPr>
                <w:color w:val="000000"/>
                <w:sz w:val="18"/>
                <w:szCs w:val="18"/>
              </w:rPr>
              <w:t>063</w:t>
            </w:r>
            <w:r w:rsidR="0068396D">
              <w:rPr>
                <w:color w:val="000000"/>
                <w:sz w:val="18"/>
                <w:szCs w:val="18"/>
              </w:rPr>
              <w:t>,</w:t>
            </w:r>
            <w:r w:rsidRPr="0066029D">
              <w:rPr>
                <w:color w:val="000000"/>
                <w:sz w:val="18"/>
                <w:szCs w:val="18"/>
              </w:rPr>
              <w:t>584</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0,8</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pPr>
              <w:rPr>
                <w:color w:val="000000"/>
                <w:sz w:val="18"/>
                <w:szCs w:val="18"/>
              </w:rPr>
            </w:pPr>
            <w:r>
              <w:rPr>
                <w:color w:val="000000"/>
                <w:sz w:val="18"/>
                <w:szCs w:val="18"/>
              </w:rPr>
              <w:t>'74031100' - Χαλκός καθαρισμένος, σε μορφή καθόδων ή τμημάτων καθόδων</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r>
              <w:rPr>
                <w:color w:val="000000"/>
                <w:sz w:val="18"/>
                <w:szCs w:val="18"/>
              </w:rPr>
              <w:t>16</w:t>
            </w:r>
            <w:r>
              <w:rPr>
                <w:color w:val="000000"/>
                <w:sz w:val="18"/>
                <w:szCs w:val="18"/>
                <w:lang w:val="en-US"/>
              </w:rPr>
              <w:t>,</w:t>
            </w:r>
            <w:r>
              <w:rPr>
                <w:color w:val="000000"/>
                <w:sz w:val="18"/>
                <w:szCs w:val="18"/>
              </w:rPr>
              <w:t>837</w:t>
            </w:r>
            <w:r>
              <w:rPr>
                <w:color w:val="000000"/>
                <w:sz w:val="18"/>
                <w:szCs w:val="18"/>
                <w:lang w:val="en-US"/>
              </w:rPr>
              <w:t>,</w:t>
            </w:r>
            <w:r>
              <w:rPr>
                <w:color w:val="000000"/>
                <w:sz w:val="18"/>
                <w:szCs w:val="18"/>
              </w:rPr>
              <w:t>727</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Pr="0064248E" w:rsidRDefault="000F7772" w:rsidP="0064248E">
            <w:pPr>
              <w:jc w:val="center"/>
              <w:rPr>
                <w:color w:val="000000"/>
                <w:sz w:val="18"/>
                <w:szCs w:val="18"/>
                <w:lang w:val="en-US"/>
              </w:rPr>
            </w:pPr>
            <w:r w:rsidRPr="0064248E">
              <w:rPr>
                <w:color w:val="000000"/>
                <w:sz w:val="18"/>
                <w:szCs w:val="18"/>
                <w:lang w:val="en-US"/>
              </w:rPr>
              <w:t>0,9</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Pr="0064248E" w:rsidRDefault="0066029D" w:rsidP="00E546E3">
            <w:pPr>
              <w:jc w:val="center"/>
              <w:rPr>
                <w:sz w:val="18"/>
                <w:szCs w:val="18"/>
              </w:rPr>
            </w:pPr>
            <w:r w:rsidRPr="0064248E">
              <w:rPr>
                <w:sz w:val="18"/>
                <w:szCs w:val="18"/>
              </w:rPr>
              <w:t>6</w:t>
            </w:r>
            <w:r w:rsidR="0068396D">
              <w:rPr>
                <w:sz w:val="18"/>
                <w:szCs w:val="18"/>
              </w:rPr>
              <w:t>,</w:t>
            </w:r>
            <w:r w:rsidRPr="0064248E">
              <w:rPr>
                <w:sz w:val="18"/>
                <w:szCs w:val="18"/>
              </w:rPr>
              <w:t>542</w:t>
            </w:r>
            <w:r w:rsidR="0068396D">
              <w:rPr>
                <w:sz w:val="18"/>
                <w:szCs w:val="18"/>
              </w:rPr>
              <w:t>,</w:t>
            </w:r>
            <w:r w:rsidRPr="0064248E">
              <w:rPr>
                <w:sz w:val="18"/>
                <w:szCs w:val="18"/>
              </w:rPr>
              <w:t>733</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0,4</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napToGrid w:val="0"/>
              <w:spacing w:after="0" w:line="240" w:lineRule="auto"/>
              <w:jc w:val="center"/>
              <w:rPr>
                <w:b/>
                <w:bCs/>
                <w:color w:val="000000"/>
                <w:sz w:val="18"/>
                <w:szCs w:val="18"/>
              </w:rPr>
            </w:pPr>
          </w:p>
          <w:p w:rsidR="000F7772" w:rsidRPr="0068396D" w:rsidRDefault="0068396D" w:rsidP="00E546E3">
            <w:pPr>
              <w:snapToGrid w:val="0"/>
              <w:spacing w:after="0" w:line="240" w:lineRule="auto"/>
              <w:jc w:val="center"/>
              <w:rPr>
                <w:color w:val="000000"/>
                <w:sz w:val="18"/>
                <w:szCs w:val="18"/>
              </w:rPr>
            </w:pPr>
            <w:r>
              <w:rPr>
                <w:color w:val="000000"/>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pPr>
              <w:rPr>
                <w:color w:val="000000"/>
                <w:sz w:val="18"/>
                <w:szCs w:val="18"/>
              </w:rPr>
            </w:pPr>
            <w:r>
              <w:rPr>
                <w:color w:val="000000"/>
                <w:sz w:val="18"/>
                <w:szCs w:val="18"/>
              </w:rPr>
              <w:t>'78019990'</w:t>
            </w:r>
            <w:r>
              <w:rPr>
                <w:color w:val="000000"/>
                <w:sz w:val="18"/>
                <w:szCs w:val="18"/>
                <w:lang w:val="en-US"/>
              </w:rPr>
              <w:t xml:space="preserve"> - </w:t>
            </w:r>
            <w:r>
              <w:rPr>
                <w:color w:val="000000"/>
                <w:sz w:val="18"/>
                <w:szCs w:val="18"/>
              </w:rPr>
              <w:t>Άλλος</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15,683,468</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0,9</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32</w:t>
            </w:r>
            <w:r w:rsidR="0068396D">
              <w:rPr>
                <w:color w:val="000000"/>
                <w:sz w:val="18"/>
                <w:szCs w:val="18"/>
              </w:rPr>
              <w:t>,</w:t>
            </w:r>
            <w:r w:rsidRPr="0064248E">
              <w:rPr>
                <w:color w:val="000000"/>
                <w:sz w:val="18"/>
                <w:szCs w:val="18"/>
              </w:rPr>
              <w:t>752</w:t>
            </w:r>
            <w:r w:rsidR="0068396D">
              <w:rPr>
                <w:color w:val="000000"/>
                <w:sz w:val="18"/>
                <w:szCs w:val="18"/>
              </w:rPr>
              <w:t>,</w:t>
            </w:r>
            <w:r w:rsidRPr="0064248E">
              <w:rPr>
                <w:color w:val="000000"/>
                <w:sz w:val="18"/>
                <w:szCs w:val="18"/>
              </w:rPr>
              <w:t>478</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2,1</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bCs/>
                <w:sz w:val="18"/>
                <w:szCs w:val="18"/>
                <w:lang w:val="en-US"/>
              </w:rPr>
            </w:pPr>
          </w:p>
          <w:p w:rsidR="000F7772" w:rsidRDefault="000F7772" w:rsidP="00E546E3">
            <w:pPr>
              <w:spacing w:after="0" w:line="240" w:lineRule="auto"/>
              <w:jc w:val="center"/>
              <w:rPr>
                <w:bCs/>
                <w:sz w:val="18"/>
                <w:szCs w:val="18"/>
                <w:lang w:val="en-US"/>
              </w:rPr>
            </w:pPr>
          </w:p>
          <w:p w:rsidR="000F7772" w:rsidRPr="0068396D" w:rsidRDefault="0068396D" w:rsidP="00E546E3">
            <w:pPr>
              <w:spacing w:after="0" w:line="240" w:lineRule="auto"/>
              <w:jc w:val="center"/>
              <w:rPr>
                <w:bCs/>
                <w:sz w:val="18"/>
                <w:szCs w:val="18"/>
              </w:rPr>
            </w:pPr>
            <w:r>
              <w:rPr>
                <w:bCs/>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pPr>
              <w:rPr>
                <w:color w:val="000000"/>
                <w:sz w:val="18"/>
                <w:szCs w:val="18"/>
              </w:rPr>
            </w:pPr>
            <w:r>
              <w:rPr>
                <w:color w:val="000000"/>
                <w:sz w:val="18"/>
                <w:szCs w:val="18"/>
              </w:rPr>
              <w:t xml:space="preserve">'38260010' - Μονοαλκυλεστέρες λιπαρών οξέων, που περιέχουν κατ' όγκον 96,5 % ή περισσότερο σε </w:t>
            </w:r>
            <w:r>
              <w:rPr>
                <w:color w:val="000000"/>
                <w:sz w:val="18"/>
                <w:szCs w:val="18"/>
              </w:rPr>
              <w:lastRenderedPageBreak/>
              <w:t>εστέρες (FAMAE)</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r>
              <w:rPr>
                <w:color w:val="000000"/>
                <w:sz w:val="18"/>
                <w:szCs w:val="18"/>
              </w:rPr>
              <w:lastRenderedPageBreak/>
              <w:t>15</w:t>
            </w:r>
            <w:r>
              <w:rPr>
                <w:color w:val="000000"/>
                <w:sz w:val="18"/>
                <w:szCs w:val="18"/>
                <w:lang w:val="en-US"/>
              </w:rPr>
              <w:t>,</w:t>
            </w:r>
            <w:r>
              <w:rPr>
                <w:color w:val="000000"/>
                <w:sz w:val="18"/>
                <w:szCs w:val="18"/>
              </w:rPr>
              <w:t>645</w:t>
            </w:r>
            <w:r>
              <w:rPr>
                <w:color w:val="000000"/>
                <w:sz w:val="18"/>
                <w:szCs w:val="18"/>
                <w:lang w:val="en-US"/>
              </w:rPr>
              <w:t>,</w:t>
            </w:r>
            <w:r>
              <w:rPr>
                <w:color w:val="000000"/>
                <w:sz w:val="18"/>
                <w:szCs w:val="18"/>
              </w:rPr>
              <w:t>121</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0,8</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Pr="0064248E" w:rsidRDefault="0064248E" w:rsidP="00E546E3">
            <w:pPr>
              <w:jc w:val="center"/>
              <w:rPr>
                <w:sz w:val="18"/>
                <w:szCs w:val="18"/>
              </w:rPr>
            </w:pPr>
            <w:r w:rsidRPr="0064248E">
              <w:rPr>
                <w:sz w:val="18"/>
                <w:szCs w:val="18"/>
              </w:rPr>
              <w:t>19</w:t>
            </w:r>
            <w:r w:rsidR="0068396D">
              <w:rPr>
                <w:sz w:val="18"/>
                <w:szCs w:val="18"/>
              </w:rPr>
              <w:t>,</w:t>
            </w:r>
            <w:r w:rsidRPr="0064248E">
              <w:rPr>
                <w:sz w:val="18"/>
                <w:szCs w:val="18"/>
              </w:rPr>
              <w:t>871</w:t>
            </w:r>
            <w:r w:rsidR="0068396D">
              <w:rPr>
                <w:sz w:val="18"/>
                <w:szCs w:val="18"/>
              </w:rPr>
              <w:t>,</w:t>
            </w:r>
            <w:r w:rsidRPr="0064248E">
              <w:rPr>
                <w:sz w:val="18"/>
                <w:szCs w:val="18"/>
              </w:rPr>
              <w:t>627</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1,2</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napToGrid w:val="0"/>
              <w:spacing w:after="0" w:line="240" w:lineRule="auto"/>
              <w:jc w:val="center"/>
              <w:rPr>
                <w:b/>
                <w:bCs/>
                <w:color w:val="000000"/>
                <w:sz w:val="18"/>
                <w:szCs w:val="18"/>
              </w:rPr>
            </w:pPr>
          </w:p>
          <w:p w:rsidR="000F7772" w:rsidRDefault="000F7772" w:rsidP="00E546E3">
            <w:pPr>
              <w:snapToGrid w:val="0"/>
              <w:spacing w:after="0" w:line="240" w:lineRule="auto"/>
              <w:jc w:val="center"/>
              <w:rPr>
                <w:b/>
                <w:bCs/>
                <w:color w:val="000000"/>
                <w:sz w:val="18"/>
                <w:szCs w:val="18"/>
              </w:rPr>
            </w:pPr>
          </w:p>
          <w:p w:rsidR="000F7772" w:rsidRDefault="0068396D" w:rsidP="00E546E3">
            <w:pPr>
              <w:snapToGrid w:val="0"/>
              <w:spacing w:after="0" w:line="240" w:lineRule="auto"/>
              <w:jc w:val="center"/>
              <w:rPr>
                <w:b/>
                <w:bCs/>
                <w:color w:val="000000"/>
                <w:sz w:val="18"/>
                <w:szCs w:val="18"/>
              </w:rPr>
            </w:pPr>
            <w:r>
              <w:rPr>
                <w:b/>
                <w:bCs/>
                <w:color w:val="000000"/>
                <w:sz w:val="18"/>
                <w:szCs w:val="18"/>
              </w:rPr>
              <w:t>-</w:t>
            </w:r>
          </w:p>
          <w:p w:rsidR="000F7772" w:rsidRDefault="000F7772" w:rsidP="000F7772">
            <w:pPr>
              <w:snapToGrid w:val="0"/>
              <w:spacing w:after="0" w:line="240" w:lineRule="auto"/>
              <w:jc w:val="center"/>
              <w:rPr>
                <w:color w:val="000000"/>
                <w:sz w:val="18"/>
                <w:szCs w:val="18"/>
                <w:lang w:val="en-US"/>
              </w:rPr>
            </w:pP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r>
              <w:rPr>
                <w:color w:val="000000"/>
                <w:sz w:val="18"/>
                <w:szCs w:val="18"/>
              </w:rPr>
              <w:t xml:space="preserve">'70109043' - Ανώτερη του 0,33 l αλλά κατώτερη του 1 l </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r>
              <w:rPr>
                <w:color w:val="000000"/>
                <w:sz w:val="18"/>
                <w:szCs w:val="18"/>
              </w:rPr>
              <w:t>15,063,922</w:t>
            </w:r>
          </w:p>
          <w:p w:rsidR="000F7772" w:rsidRDefault="000F7772" w:rsidP="0064248E">
            <w:pPr>
              <w:jc w:val="center"/>
              <w:rPr>
                <w:color w:val="000000"/>
                <w:sz w:val="18"/>
                <w:szCs w:val="18"/>
              </w:rPr>
            </w:pP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0,8</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10</w:t>
            </w:r>
            <w:r w:rsidR="0068396D">
              <w:rPr>
                <w:color w:val="000000"/>
                <w:sz w:val="18"/>
                <w:szCs w:val="18"/>
              </w:rPr>
              <w:t>,</w:t>
            </w:r>
            <w:r w:rsidRPr="0064248E">
              <w:rPr>
                <w:color w:val="000000"/>
                <w:sz w:val="18"/>
                <w:szCs w:val="18"/>
              </w:rPr>
              <w:t>676</w:t>
            </w:r>
            <w:r w:rsidR="0068396D">
              <w:rPr>
                <w:color w:val="000000"/>
                <w:sz w:val="18"/>
                <w:szCs w:val="18"/>
              </w:rPr>
              <w:t>,</w:t>
            </w:r>
            <w:r w:rsidRPr="0064248E">
              <w:rPr>
                <w:color w:val="000000"/>
                <w:sz w:val="18"/>
                <w:szCs w:val="18"/>
              </w:rPr>
              <w:t>109</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0,6</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0F7772">
            <w:pPr>
              <w:spacing w:after="0" w:line="240" w:lineRule="auto"/>
              <w:jc w:val="center"/>
              <w:rPr>
                <w:sz w:val="18"/>
                <w:szCs w:val="18"/>
              </w:rPr>
            </w:pPr>
          </w:p>
          <w:p w:rsidR="0068396D" w:rsidRDefault="0068396D" w:rsidP="000F7772">
            <w:pPr>
              <w:spacing w:after="0" w:line="240" w:lineRule="auto"/>
              <w:jc w:val="center"/>
              <w:rPr>
                <w:sz w:val="18"/>
                <w:szCs w:val="18"/>
              </w:rPr>
            </w:pPr>
          </w:p>
          <w:p w:rsidR="0068396D" w:rsidRPr="0068396D" w:rsidRDefault="0068396D" w:rsidP="000F7772">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pPr>
              <w:rPr>
                <w:color w:val="000000"/>
                <w:sz w:val="18"/>
                <w:szCs w:val="18"/>
              </w:rPr>
            </w:pPr>
            <w:r>
              <w:rPr>
                <w:color w:val="000000"/>
                <w:sz w:val="18"/>
                <w:szCs w:val="18"/>
              </w:rPr>
              <w:t>'10011900'</w:t>
            </w:r>
            <w:r>
              <w:rPr>
                <w:color w:val="000000"/>
                <w:sz w:val="18"/>
                <w:szCs w:val="18"/>
                <w:lang w:val="en-US"/>
              </w:rPr>
              <w:t xml:space="preserve"> - </w:t>
            </w:r>
            <w:r>
              <w:rPr>
                <w:color w:val="000000"/>
                <w:sz w:val="18"/>
                <w:szCs w:val="18"/>
              </w:rPr>
              <w:t>Άλλο</w:t>
            </w:r>
          </w:p>
          <w:p w:rsidR="000F7772" w:rsidRDefault="000F7772" w:rsidP="00E546E3">
            <w:pPr>
              <w:rPr>
                <w:color w:val="000000"/>
                <w:sz w:val="18"/>
                <w:szCs w:val="18"/>
              </w:rPr>
            </w:pP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rPr>
            </w:pPr>
          </w:p>
          <w:p w:rsidR="000F7772" w:rsidRDefault="000F7772" w:rsidP="0064248E">
            <w:pPr>
              <w:jc w:val="center"/>
              <w:rPr>
                <w:color w:val="000000"/>
                <w:sz w:val="18"/>
                <w:szCs w:val="18"/>
              </w:rPr>
            </w:pPr>
            <w:r>
              <w:rPr>
                <w:color w:val="000000"/>
                <w:sz w:val="18"/>
                <w:szCs w:val="18"/>
              </w:rPr>
              <w:t>14,347,784</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0,8</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23</w:t>
            </w:r>
            <w:r w:rsidR="0068396D">
              <w:rPr>
                <w:color w:val="000000"/>
                <w:sz w:val="18"/>
                <w:szCs w:val="18"/>
              </w:rPr>
              <w:t>,</w:t>
            </w:r>
            <w:r w:rsidRPr="0064248E">
              <w:rPr>
                <w:color w:val="000000"/>
                <w:sz w:val="18"/>
                <w:szCs w:val="18"/>
              </w:rPr>
              <w:t>381</w:t>
            </w:r>
            <w:r w:rsidR="0068396D">
              <w:rPr>
                <w:color w:val="000000"/>
                <w:sz w:val="18"/>
                <w:szCs w:val="18"/>
              </w:rPr>
              <w:t>,</w:t>
            </w:r>
            <w:r w:rsidRPr="0064248E">
              <w:rPr>
                <w:color w:val="000000"/>
                <w:sz w:val="18"/>
                <w:szCs w:val="18"/>
              </w:rPr>
              <w:t>313</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1,5</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pPr>
              <w:rPr>
                <w:sz w:val="18"/>
                <w:szCs w:val="18"/>
              </w:rPr>
            </w:pPr>
            <w:r>
              <w:rPr>
                <w:color w:val="000000"/>
                <w:sz w:val="18"/>
                <w:szCs w:val="18"/>
              </w:rPr>
              <w:t xml:space="preserve">'27101943' - </w:t>
            </w:r>
            <w:r>
              <w:rPr>
                <w:sz w:val="18"/>
                <w:szCs w:val="18"/>
              </w:rPr>
              <w:t>Περιεκτικότητας κατά βάρος σε θείο που δεν υπερβαίνει το 0,001 %</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14,306,724</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0,8</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Pr>
                <w:color w:val="000000"/>
                <w:sz w:val="18"/>
                <w:szCs w:val="18"/>
              </w:rPr>
              <w:t>-</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napToGrid w:val="0"/>
              <w:spacing w:after="0" w:line="240" w:lineRule="auto"/>
              <w:jc w:val="center"/>
              <w:rPr>
                <w:bCs/>
                <w:color w:val="000000"/>
                <w:sz w:val="18"/>
                <w:szCs w:val="18"/>
                <w:lang w:val="en-US"/>
              </w:rPr>
            </w:pPr>
          </w:p>
          <w:p w:rsidR="000F7772" w:rsidRDefault="000F7772" w:rsidP="00E546E3">
            <w:pPr>
              <w:spacing w:after="0" w:line="240" w:lineRule="auto"/>
              <w:jc w:val="center"/>
              <w:rPr>
                <w:sz w:val="18"/>
                <w:szCs w:val="18"/>
                <w:lang w:val="en-US"/>
              </w:rPr>
            </w:pPr>
          </w:p>
          <w:p w:rsidR="000F7772" w:rsidRDefault="0068396D" w:rsidP="00E546E3">
            <w:pPr>
              <w:spacing w:after="0" w:line="240" w:lineRule="auto"/>
              <w:jc w:val="center"/>
            </w:pPr>
            <w: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pPr>
              <w:jc w:val="both"/>
              <w:rPr>
                <w:color w:val="000000"/>
                <w:sz w:val="18"/>
                <w:szCs w:val="18"/>
              </w:rPr>
            </w:pPr>
            <w:r>
              <w:rPr>
                <w:color w:val="000000"/>
                <w:sz w:val="18"/>
                <w:szCs w:val="18"/>
              </w:rPr>
              <w:t>'30049000'</w:t>
            </w:r>
            <w:r>
              <w:rPr>
                <w:color w:val="000000"/>
                <w:sz w:val="18"/>
                <w:szCs w:val="18"/>
                <w:lang w:val="en-US"/>
              </w:rPr>
              <w:t xml:space="preserve"> - </w:t>
            </w:r>
            <w:r>
              <w:rPr>
                <w:color w:val="000000"/>
                <w:sz w:val="18"/>
                <w:szCs w:val="18"/>
              </w:rPr>
              <w:t>Άλλα</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r>
              <w:rPr>
                <w:color w:val="000000"/>
                <w:sz w:val="18"/>
                <w:szCs w:val="18"/>
              </w:rPr>
              <w:t>13,661,387</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Pr="0064248E" w:rsidRDefault="000F7772" w:rsidP="0064248E">
            <w:pPr>
              <w:jc w:val="center"/>
              <w:rPr>
                <w:color w:val="000000"/>
                <w:sz w:val="18"/>
                <w:szCs w:val="18"/>
                <w:lang w:val="en-US"/>
              </w:rPr>
            </w:pPr>
            <w:r w:rsidRPr="0064248E">
              <w:rPr>
                <w:color w:val="000000"/>
                <w:sz w:val="18"/>
                <w:szCs w:val="18"/>
                <w:lang w:val="en-US"/>
              </w:rPr>
              <w:t>0,7</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Pr="0064248E" w:rsidRDefault="0064248E" w:rsidP="00E546E3">
            <w:pPr>
              <w:jc w:val="center"/>
              <w:rPr>
                <w:sz w:val="18"/>
                <w:szCs w:val="18"/>
              </w:rPr>
            </w:pPr>
            <w:r w:rsidRPr="0064248E">
              <w:rPr>
                <w:sz w:val="18"/>
                <w:szCs w:val="18"/>
              </w:rPr>
              <w:t>6</w:t>
            </w:r>
            <w:r w:rsidR="0068396D">
              <w:rPr>
                <w:sz w:val="18"/>
                <w:szCs w:val="18"/>
              </w:rPr>
              <w:t>,</w:t>
            </w:r>
            <w:r w:rsidRPr="0064248E">
              <w:rPr>
                <w:sz w:val="18"/>
                <w:szCs w:val="18"/>
              </w:rPr>
              <w:t>224</w:t>
            </w:r>
            <w:r w:rsidR="0068396D">
              <w:rPr>
                <w:sz w:val="18"/>
                <w:szCs w:val="18"/>
              </w:rPr>
              <w:t>,</w:t>
            </w:r>
            <w:r w:rsidRPr="0064248E">
              <w:rPr>
                <w:sz w:val="18"/>
                <w:szCs w:val="18"/>
              </w:rPr>
              <w:t>543</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0,4</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68396D" w:rsidP="00E546E3">
            <w:pPr>
              <w:snapToGrid w:val="0"/>
              <w:spacing w:after="0" w:line="240" w:lineRule="auto"/>
              <w:jc w:val="center"/>
              <w:rPr>
                <w:color w:val="000000"/>
                <w:sz w:val="18"/>
                <w:szCs w:val="18"/>
              </w:rPr>
            </w:pPr>
            <w:r>
              <w:rPr>
                <w:color w:val="000000"/>
                <w:sz w:val="18"/>
                <w:szCs w:val="18"/>
              </w:rPr>
              <w:t>-</w:t>
            </w:r>
          </w:p>
          <w:p w:rsidR="0068396D" w:rsidRPr="0068396D" w:rsidRDefault="0068396D" w:rsidP="0068396D">
            <w:pPr>
              <w:snapToGrid w:val="0"/>
              <w:spacing w:after="0" w:line="240" w:lineRule="auto"/>
              <w:jc w:val="center"/>
              <w:rPr>
                <w:color w:val="000000"/>
                <w:sz w:val="18"/>
                <w:szCs w:val="18"/>
              </w:rPr>
            </w:pP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r>
              <w:rPr>
                <w:color w:val="000000"/>
                <w:sz w:val="18"/>
                <w:szCs w:val="18"/>
              </w:rPr>
              <w:t>'44101130' - Επιφανειακώς καλυμμένα από χαρτί εμποτισμένο με μελαμίνη</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13,249,012</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0,7</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13</w:t>
            </w:r>
            <w:r w:rsidR="0068396D">
              <w:rPr>
                <w:color w:val="000000"/>
                <w:sz w:val="18"/>
                <w:szCs w:val="18"/>
              </w:rPr>
              <w:t>,</w:t>
            </w:r>
            <w:r w:rsidRPr="0064248E">
              <w:rPr>
                <w:color w:val="000000"/>
                <w:sz w:val="18"/>
                <w:szCs w:val="18"/>
              </w:rPr>
              <w:t>776</w:t>
            </w:r>
            <w:r w:rsidR="0068396D">
              <w:rPr>
                <w:color w:val="000000"/>
                <w:sz w:val="18"/>
                <w:szCs w:val="18"/>
              </w:rPr>
              <w:t>,</w:t>
            </w:r>
            <w:r w:rsidRPr="0064248E">
              <w:rPr>
                <w:color w:val="000000"/>
                <w:sz w:val="18"/>
                <w:szCs w:val="18"/>
              </w:rPr>
              <w:t>013</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0,8</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napToGrid w:val="0"/>
              <w:spacing w:after="0" w:line="240" w:lineRule="auto"/>
              <w:jc w:val="center"/>
              <w:rPr>
                <w:b/>
                <w:bCs/>
                <w:color w:val="000000"/>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r>
              <w:rPr>
                <w:color w:val="000000"/>
                <w:sz w:val="18"/>
                <w:szCs w:val="18"/>
              </w:rPr>
              <w:t>'39202021' - Πλάκες, φύλλα, μεμβράνες, ταινίες και λουρίδες</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12,994,432</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0,7</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16</w:t>
            </w:r>
            <w:r w:rsidR="0068396D">
              <w:rPr>
                <w:color w:val="000000"/>
                <w:sz w:val="18"/>
                <w:szCs w:val="18"/>
              </w:rPr>
              <w:t>,</w:t>
            </w:r>
            <w:r w:rsidRPr="0064248E">
              <w:rPr>
                <w:color w:val="000000"/>
                <w:sz w:val="18"/>
                <w:szCs w:val="18"/>
              </w:rPr>
              <w:t>693</w:t>
            </w:r>
            <w:r w:rsidR="0068396D">
              <w:rPr>
                <w:color w:val="000000"/>
                <w:sz w:val="18"/>
                <w:szCs w:val="18"/>
              </w:rPr>
              <w:t>,</w:t>
            </w:r>
            <w:r w:rsidRPr="0064248E">
              <w:rPr>
                <w:color w:val="000000"/>
                <w:sz w:val="18"/>
                <w:szCs w:val="18"/>
              </w:rPr>
              <w:t>645</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1,0</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left w:val="single" w:sz="8" w:space="0" w:color="4F81BD"/>
              <w:bottom w:val="single" w:sz="8" w:space="0" w:color="4F81BD"/>
            </w:tcBorders>
            <w:shd w:val="clear" w:color="auto" w:fill="auto"/>
            <w:vAlign w:val="bottom"/>
          </w:tcPr>
          <w:p w:rsidR="000F7772" w:rsidRDefault="000F7772" w:rsidP="00E546E3">
            <w:r>
              <w:rPr>
                <w:color w:val="000000"/>
                <w:sz w:val="18"/>
                <w:szCs w:val="18"/>
              </w:rPr>
              <w:t xml:space="preserve">'61062000' - Μπλούζες και μπλούζες </w:t>
            </w:r>
          </w:p>
        </w:tc>
        <w:tc>
          <w:tcPr>
            <w:tcW w:w="1144" w:type="dxa"/>
            <w:tcBorders>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12,328,293</w:t>
            </w:r>
          </w:p>
        </w:tc>
        <w:tc>
          <w:tcPr>
            <w:tcW w:w="972" w:type="dxa"/>
            <w:tcBorders>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0,7</w:t>
            </w:r>
          </w:p>
        </w:tc>
        <w:tc>
          <w:tcPr>
            <w:tcW w:w="1153" w:type="dxa"/>
            <w:tcBorders>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9</w:t>
            </w:r>
            <w:r w:rsidR="0068396D">
              <w:rPr>
                <w:color w:val="000000"/>
                <w:sz w:val="18"/>
                <w:szCs w:val="18"/>
              </w:rPr>
              <w:t>,</w:t>
            </w:r>
            <w:r w:rsidRPr="0064248E">
              <w:rPr>
                <w:color w:val="000000"/>
                <w:sz w:val="18"/>
                <w:szCs w:val="18"/>
              </w:rPr>
              <w:t>816</w:t>
            </w:r>
            <w:r w:rsidR="0068396D">
              <w:rPr>
                <w:color w:val="000000"/>
                <w:sz w:val="18"/>
                <w:szCs w:val="18"/>
              </w:rPr>
              <w:t>,</w:t>
            </w:r>
            <w:r w:rsidRPr="0064248E">
              <w:rPr>
                <w:color w:val="000000"/>
                <w:sz w:val="18"/>
                <w:szCs w:val="18"/>
              </w:rPr>
              <w:t>720</w:t>
            </w:r>
          </w:p>
        </w:tc>
        <w:tc>
          <w:tcPr>
            <w:tcW w:w="981" w:type="dxa"/>
            <w:tcBorders>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0,6</w:t>
            </w:r>
          </w:p>
        </w:tc>
        <w:tc>
          <w:tcPr>
            <w:tcW w:w="1440" w:type="dxa"/>
            <w:tcBorders>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left w:val="single" w:sz="8" w:space="0" w:color="4F81BD"/>
              <w:bottom w:val="single" w:sz="8" w:space="0" w:color="4F81BD"/>
            </w:tcBorders>
            <w:shd w:val="clear" w:color="auto" w:fill="auto"/>
            <w:vAlign w:val="bottom"/>
          </w:tcPr>
          <w:p w:rsidR="000F7772" w:rsidRDefault="000F7772" w:rsidP="00E546E3">
            <w:r>
              <w:rPr>
                <w:color w:val="000000"/>
                <w:sz w:val="18"/>
                <w:szCs w:val="18"/>
              </w:rPr>
              <w:t>'19049010' - Ρύζι, προμαγειρευμένο ή αλλιώς παρασκευασμένο, π.δ.κ.α.</w:t>
            </w:r>
          </w:p>
        </w:tc>
        <w:tc>
          <w:tcPr>
            <w:tcW w:w="1144" w:type="dxa"/>
            <w:tcBorders>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rPr>
            </w:pPr>
            <w:r>
              <w:rPr>
                <w:color w:val="000000"/>
                <w:sz w:val="18"/>
                <w:szCs w:val="18"/>
              </w:rPr>
              <w:t>12,054,298</w:t>
            </w:r>
          </w:p>
        </w:tc>
        <w:tc>
          <w:tcPr>
            <w:tcW w:w="972" w:type="dxa"/>
            <w:tcBorders>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0,6</w:t>
            </w:r>
          </w:p>
        </w:tc>
        <w:tc>
          <w:tcPr>
            <w:tcW w:w="1153" w:type="dxa"/>
            <w:tcBorders>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9</w:t>
            </w:r>
            <w:r w:rsidR="0068396D">
              <w:rPr>
                <w:color w:val="000000"/>
                <w:sz w:val="18"/>
                <w:szCs w:val="18"/>
              </w:rPr>
              <w:t>,</w:t>
            </w:r>
            <w:r w:rsidRPr="0064248E">
              <w:rPr>
                <w:color w:val="000000"/>
                <w:sz w:val="18"/>
                <w:szCs w:val="18"/>
              </w:rPr>
              <w:t>503</w:t>
            </w:r>
            <w:r w:rsidR="0068396D">
              <w:rPr>
                <w:color w:val="000000"/>
                <w:sz w:val="18"/>
                <w:szCs w:val="18"/>
              </w:rPr>
              <w:t>,</w:t>
            </w:r>
            <w:r w:rsidRPr="0064248E">
              <w:rPr>
                <w:color w:val="000000"/>
                <w:sz w:val="18"/>
                <w:szCs w:val="18"/>
              </w:rPr>
              <w:t>675</w:t>
            </w:r>
          </w:p>
        </w:tc>
        <w:tc>
          <w:tcPr>
            <w:tcW w:w="981" w:type="dxa"/>
            <w:tcBorders>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0,6</w:t>
            </w:r>
          </w:p>
        </w:tc>
        <w:tc>
          <w:tcPr>
            <w:tcW w:w="1440" w:type="dxa"/>
            <w:tcBorders>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pPr>
              <w:rPr>
                <w:sz w:val="18"/>
                <w:szCs w:val="18"/>
              </w:rPr>
            </w:pPr>
            <w:r>
              <w:rPr>
                <w:color w:val="000000"/>
                <w:sz w:val="18"/>
                <w:szCs w:val="18"/>
              </w:rPr>
              <w:t>'84733080' - Άλλα</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11,984,777</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0,6</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6</w:t>
            </w:r>
            <w:r w:rsidR="0068396D">
              <w:rPr>
                <w:color w:val="000000"/>
                <w:sz w:val="18"/>
                <w:szCs w:val="18"/>
              </w:rPr>
              <w:t>,</w:t>
            </w:r>
            <w:r w:rsidRPr="0064248E">
              <w:rPr>
                <w:color w:val="000000"/>
                <w:sz w:val="18"/>
                <w:szCs w:val="18"/>
              </w:rPr>
              <w:t>390</w:t>
            </w:r>
            <w:r w:rsidR="0068396D">
              <w:rPr>
                <w:color w:val="000000"/>
                <w:sz w:val="18"/>
                <w:szCs w:val="18"/>
              </w:rPr>
              <w:t>,</w:t>
            </w:r>
            <w:r w:rsidRPr="0064248E">
              <w:rPr>
                <w:color w:val="000000"/>
                <w:sz w:val="18"/>
                <w:szCs w:val="18"/>
              </w:rPr>
              <w:t>482</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0,4</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sz w:val="18"/>
                <w:szCs w:val="18"/>
                <w:lang w:val="en-US"/>
              </w:rPr>
            </w:pPr>
          </w:p>
          <w:p w:rsidR="000F7772" w:rsidRDefault="000F7772" w:rsidP="00E546E3">
            <w:pPr>
              <w:spacing w:after="0" w:line="240" w:lineRule="auto"/>
              <w:jc w:val="center"/>
              <w:rPr>
                <w:sz w:val="18"/>
                <w:szCs w:val="18"/>
                <w:lang w:val="en-US"/>
              </w:rPr>
            </w:pPr>
          </w:p>
          <w:p w:rsidR="000F7772" w:rsidRDefault="0068396D" w:rsidP="00E546E3">
            <w:pPr>
              <w:spacing w:after="0" w:line="240" w:lineRule="auto"/>
              <w:jc w:val="center"/>
            </w:pPr>
            <w: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r>
              <w:rPr>
                <w:color w:val="000000"/>
                <w:sz w:val="18"/>
                <w:szCs w:val="18"/>
              </w:rPr>
              <w:t>'79011100' - Ψευδάργυρος σε ακατέργαστη μορφή</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11,487,701</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0,6</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15</w:t>
            </w:r>
            <w:r w:rsidR="0068396D">
              <w:rPr>
                <w:color w:val="000000"/>
                <w:sz w:val="18"/>
                <w:szCs w:val="18"/>
              </w:rPr>
              <w:t>,</w:t>
            </w:r>
            <w:r w:rsidRPr="0064248E">
              <w:rPr>
                <w:color w:val="000000"/>
                <w:sz w:val="18"/>
                <w:szCs w:val="18"/>
              </w:rPr>
              <w:t>725</w:t>
            </w:r>
            <w:r w:rsidR="0068396D">
              <w:rPr>
                <w:color w:val="000000"/>
                <w:sz w:val="18"/>
                <w:szCs w:val="18"/>
              </w:rPr>
              <w:t>,</w:t>
            </w:r>
            <w:r w:rsidRPr="0064248E">
              <w:rPr>
                <w:color w:val="000000"/>
                <w:sz w:val="18"/>
                <w:szCs w:val="18"/>
              </w:rPr>
              <w:t>850</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1,0</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r w:rsidR="000F7772" w:rsidTr="000F7772">
        <w:tc>
          <w:tcPr>
            <w:tcW w:w="3227" w:type="dxa"/>
            <w:tcBorders>
              <w:top w:val="single" w:sz="8" w:space="0" w:color="4F81BD"/>
              <w:left w:val="single" w:sz="8" w:space="0" w:color="4F81BD"/>
              <w:bottom w:val="single" w:sz="8" w:space="0" w:color="4F81BD"/>
            </w:tcBorders>
            <w:shd w:val="clear" w:color="auto" w:fill="auto"/>
            <w:vAlign w:val="bottom"/>
          </w:tcPr>
          <w:p w:rsidR="000F7772" w:rsidRDefault="000F7772" w:rsidP="00E546E3">
            <w:pPr>
              <w:rPr>
                <w:sz w:val="18"/>
                <w:szCs w:val="18"/>
              </w:rPr>
            </w:pPr>
            <w:r>
              <w:rPr>
                <w:color w:val="000000"/>
                <w:sz w:val="18"/>
                <w:szCs w:val="18"/>
              </w:rPr>
              <w:t>'85171800' - Άλλες</w:t>
            </w:r>
          </w:p>
        </w:tc>
        <w:tc>
          <w:tcPr>
            <w:tcW w:w="1144"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pPr>
          </w:p>
          <w:p w:rsidR="000F7772" w:rsidRDefault="000F7772" w:rsidP="0064248E">
            <w:pPr>
              <w:jc w:val="center"/>
              <w:rPr>
                <w:color w:val="000000"/>
                <w:sz w:val="18"/>
                <w:szCs w:val="18"/>
              </w:rPr>
            </w:pPr>
            <w:r>
              <w:rPr>
                <w:color w:val="000000"/>
                <w:sz w:val="18"/>
                <w:szCs w:val="18"/>
              </w:rPr>
              <w:t>11,043,728</w:t>
            </w:r>
          </w:p>
        </w:tc>
        <w:tc>
          <w:tcPr>
            <w:tcW w:w="972" w:type="dxa"/>
            <w:tcBorders>
              <w:top w:val="single" w:sz="8" w:space="0" w:color="4F81BD"/>
              <w:left w:val="single" w:sz="8" w:space="0" w:color="4F81BD"/>
              <w:bottom w:val="single" w:sz="8" w:space="0" w:color="4F81BD"/>
            </w:tcBorders>
            <w:shd w:val="clear" w:color="auto" w:fill="auto"/>
            <w:vAlign w:val="bottom"/>
          </w:tcPr>
          <w:p w:rsidR="000F7772" w:rsidRDefault="000F7772" w:rsidP="0064248E">
            <w:pPr>
              <w:jc w:val="center"/>
              <w:rPr>
                <w:color w:val="000000"/>
                <w:sz w:val="18"/>
                <w:szCs w:val="18"/>
                <w:lang w:val="en-US"/>
              </w:rPr>
            </w:pPr>
            <w:r>
              <w:rPr>
                <w:color w:val="000000"/>
                <w:sz w:val="18"/>
                <w:szCs w:val="18"/>
                <w:lang w:val="en-US"/>
              </w:rPr>
              <w:t>0,6</w:t>
            </w:r>
          </w:p>
        </w:tc>
        <w:tc>
          <w:tcPr>
            <w:tcW w:w="1153" w:type="dxa"/>
            <w:tcBorders>
              <w:top w:val="single" w:sz="8" w:space="0" w:color="4F81BD"/>
              <w:left w:val="single" w:sz="8" w:space="0" w:color="4F81BD"/>
              <w:bottom w:val="single" w:sz="8" w:space="0" w:color="4F81BD"/>
            </w:tcBorders>
            <w:shd w:val="clear" w:color="auto" w:fill="auto"/>
            <w:vAlign w:val="bottom"/>
          </w:tcPr>
          <w:p w:rsidR="000F7772" w:rsidRDefault="0064248E" w:rsidP="00E546E3">
            <w:pPr>
              <w:jc w:val="center"/>
              <w:rPr>
                <w:color w:val="000000"/>
                <w:sz w:val="18"/>
                <w:szCs w:val="18"/>
              </w:rPr>
            </w:pPr>
            <w:r w:rsidRPr="0064248E">
              <w:rPr>
                <w:color w:val="000000"/>
                <w:sz w:val="18"/>
                <w:szCs w:val="18"/>
              </w:rPr>
              <w:t>12</w:t>
            </w:r>
            <w:r w:rsidR="0068396D">
              <w:rPr>
                <w:color w:val="000000"/>
                <w:sz w:val="18"/>
                <w:szCs w:val="18"/>
              </w:rPr>
              <w:t>,</w:t>
            </w:r>
            <w:r w:rsidRPr="0064248E">
              <w:rPr>
                <w:color w:val="000000"/>
                <w:sz w:val="18"/>
                <w:szCs w:val="18"/>
              </w:rPr>
              <w:t>875</w:t>
            </w:r>
            <w:r w:rsidR="0068396D">
              <w:rPr>
                <w:color w:val="000000"/>
                <w:sz w:val="18"/>
                <w:szCs w:val="18"/>
              </w:rPr>
              <w:t>,</w:t>
            </w:r>
            <w:r w:rsidRPr="0064248E">
              <w:rPr>
                <w:color w:val="000000"/>
                <w:sz w:val="18"/>
                <w:szCs w:val="18"/>
              </w:rPr>
              <w:t>051</w:t>
            </w:r>
          </w:p>
        </w:tc>
        <w:tc>
          <w:tcPr>
            <w:tcW w:w="981" w:type="dxa"/>
            <w:tcBorders>
              <w:top w:val="single" w:sz="8" w:space="0" w:color="4F81BD"/>
              <w:left w:val="single" w:sz="8" w:space="0" w:color="4F81BD"/>
              <w:bottom w:val="single" w:sz="8" w:space="0" w:color="4F81BD"/>
            </w:tcBorders>
            <w:shd w:val="clear" w:color="auto" w:fill="auto"/>
            <w:vAlign w:val="bottom"/>
          </w:tcPr>
          <w:p w:rsidR="000F7772" w:rsidRPr="0068396D" w:rsidRDefault="0068396D" w:rsidP="00E546E3">
            <w:pPr>
              <w:jc w:val="center"/>
              <w:rPr>
                <w:color w:val="000000"/>
                <w:sz w:val="18"/>
                <w:szCs w:val="18"/>
              </w:rPr>
            </w:pPr>
            <w:r>
              <w:rPr>
                <w:color w:val="000000"/>
                <w:sz w:val="18"/>
                <w:szCs w:val="18"/>
              </w:rPr>
              <w:t>0,8</w:t>
            </w:r>
          </w:p>
        </w:tc>
        <w:tc>
          <w:tcPr>
            <w:tcW w:w="1440" w:type="dxa"/>
            <w:tcBorders>
              <w:top w:val="single" w:sz="8" w:space="0" w:color="4F81BD"/>
              <w:left w:val="single" w:sz="8" w:space="0" w:color="4F81BD"/>
              <w:bottom w:val="single" w:sz="8" w:space="0" w:color="4F81BD"/>
              <w:right w:val="single" w:sz="8" w:space="0" w:color="4F81BD"/>
            </w:tcBorders>
            <w:shd w:val="clear" w:color="auto" w:fill="auto"/>
          </w:tcPr>
          <w:p w:rsidR="000F7772" w:rsidRDefault="000F7772" w:rsidP="00E546E3">
            <w:pPr>
              <w:spacing w:after="0" w:line="240" w:lineRule="auto"/>
              <w:jc w:val="center"/>
              <w:rPr>
                <w:sz w:val="18"/>
                <w:szCs w:val="18"/>
                <w:lang w:val="en-US"/>
              </w:rPr>
            </w:pPr>
          </w:p>
          <w:p w:rsidR="000F7772" w:rsidRDefault="000F7772" w:rsidP="00E546E3">
            <w:pPr>
              <w:spacing w:after="0" w:line="240" w:lineRule="auto"/>
              <w:jc w:val="center"/>
              <w:rPr>
                <w:sz w:val="18"/>
                <w:szCs w:val="18"/>
                <w:lang w:val="en-US"/>
              </w:rPr>
            </w:pPr>
          </w:p>
          <w:p w:rsidR="000F7772" w:rsidRPr="0068396D" w:rsidRDefault="0068396D" w:rsidP="00E546E3">
            <w:pPr>
              <w:spacing w:after="0" w:line="240" w:lineRule="auto"/>
              <w:jc w:val="center"/>
              <w:rPr>
                <w:sz w:val="18"/>
                <w:szCs w:val="18"/>
              </w:rPr>
            </w:pPr>
            <w:r>
              <w:rPr>
                <w:sz w:val="18"/>
                <w:szCs w:val="18"/>
              </w:rPr>
              <w:t>-</w:t>
            </w:r>
          </w:p>
        </w:tc>
      </w:tr>
    </w:tbl>
    <w:p w:rsidR="00A953B8" w:rsidRDefault="00A953B8" w:rsidP="00A953B8">
      <w:r>
        <w:t>Πηγή: ΕΛΣΤΑΤ(*Στοιχεία 10μήνου 2021)</w:t>
      </w:r>
    </w:p>
    <w:p w:rsidR="00E546E3" w:rsidRDefault="00E546E3"/>
    <w:p w:rsidR="000D4B2C" w:rsidRDefault="000D4B2C"/>
    <w:p w:rsidR="000D4B2C" w:rsidRDefault="000D4B2C"/>
    <w:p w:rsidR="000D4B2C" w:rsidRDefault="000D4B2C"/>
    <w:p w:rsidR="000D4B2C" w:rsidRDefault="000D4B2C"/>
    <w:p w:rsidR="000D4B2C" w:rsidRPr="00C14FED" w:rsidRDefault="000D4B2C"/>
    <w:p w:rsidR="003A5DD6" w:rsidRDefault="003A5DD6">
      <w:pPr>
        <w:pStyle w:val="3"/>
      </w:pPr>
      <w:bookmarkStart w:id="30" w:name="__RefHeading___Toc514844366"/>
      <w:bookmarkEnd w:id="30"/>
      <w:r>
        <w:lastRenderedPageBreak/>
        <w:t>Εμπόριο υπηρεσιών</w:t>
      </w:r>
    </w:p>
    <w:p w:rsidR="003A5DD6" w:rsidRDefault="003A5DD6">
      <w:pPr>
        <w:pStyle w:val="a8"/>
      </w:pPr>
      <w:bookmarkStart w:id="31" w:name="__RefHeading___Toc514844396"/>
      <w:bookmarkEnd w:id="31"/>
      <w:r>
        <w:rPr>
          <w:sz w:val="22"/>
          <w:szCs w:val="22"/>
        </w:rPr>
        <w:t>Πίνακας 1</w:t>
      </w:r>
      <w:r w:rsidR="00A156E8">
        <w:rPr>
          <w:sz w:val="22"/>
          <w:szCs w:val="22"/>
        </w:rPr>
        <w:t>4</w:t>
      </w:r>
      <w:r>
        <w:t>: Ισοζύγιο υπηρεσιών</w:t>
      </w:r>
    </w:p>
    <w:tbl>
      <w:tblPr>
        <w:tblW w:w="0" w:type="auto"/>
        <w:tblInd w:w="-10" w:type="dxa"/>
        <w:tblLayout w:type="fixed"/>
        <w:tblLook w:val="0000" w:firstRow="0" w:lastRow="0" w:firstColumn="0" w:lastColumn="0" w:noHBand="0" w:noVBand="0"/>
      </w:tblPr>
      <w:tblGrid>
        <w:gridCol w:w="4076"/>
        <w:gridCol w:w="890"/>
        <w:gridCol w:w="890"/>
        <w:gridCol w:w="890"/>
        <w:gridCol w:w="890"/>
        <w:gridCol w:w="890"/>
      </w:tblGrid>
      <w:tr w:rsidR="000D4B2C" w:rsidTr="007545A7">
        <w:tc>
          <w:tcPr>
            <w:tcW w:w="4076" w:type="dxa"/>
            <w:tcBorders>
              <w:top w:val="single" w:sz="8" w:space="0" w:color="4F81BD"/>
              <w:left w:val="single" w:sz="8" w:space="0" w:color="4F81BD"/>
              <w:bottom w:val="single" w:sz="18" w:space="0" w:color="4F81BD"/>
            </w:tcBorders>
            <w:shd w:val="clear" w:color="auto" w:fill="auto"/>
          </w:tcPr>
          <w:p w:rsidR="000D4B2C" w:rsidRDefault="000D4B2C">
            <w:pPr>
              <w:snapToGrid w:val="0"/>
              <w:spacing w:after="0" w:line="240" w:lineRule="auto"/>
              <w:rPr>
                <w:b/>
                <w:bCs/>
              </w:rPr>
            </w:pPr>
          </w:p>
        </w:tc>
        <w:tc>
          <w:tcPr>
            <w:tcW w:w="890" w:type="dxa"/>
            <w:tcBorders>
              <w:top w:val="single" w:sz="8" w:space="0" w:color="4F81BD"/>
              <w:left w:val="single" w:sz="8" w:space="0" w:color="4F81BD"/>
              <w:bottom w:val="single" w:sz="18" w:space="0" w:color="4F81BD"/>
              <w:right w:val="single" w:sz="8" w:space="0" w:color="4F81BD"/>
            </w:tcBorders>
          </w:tcPr>
          <w:p w:rsidR="000D4B2C" w:rsidRDefault="000D4B2C" w:rsidP="007545A7">
            <w:pPr>
              <w:spacing w:after="0" w:line="240" w:lineRule="auto"/>
              <w:jc w:val="center"/>
            </w:pPr>
            <w:r>
              <w:rPr>
                <w:b/>
                <w:bCs/>
              </w:rPr>
              <w:t>2017</w:t>
            </w:r>
          </w:p>
        </w:tc>
        <w:tc>
          <w:tcPr>
            <w:tcW w:w="890" w:type="dxa"/>
            <w:tcBorders>
              <w:top w:val="single" w:sz="8" w:space="0" w:color="4F81BD"/>
              <w:left w:val="single" w:sz="8" w:space="0" w:color="4F81BD"/>
              <w:bottom w:val="single" w:sz="18" w:space="0" w:color="4F81BD"/>
            </w:tcBorders>
          </w:tcPr>
          <w:p w:rsidR="000D4B2C" w:rsidRDefault="000D4B2C" w:rsidP="007545A7">
            <w:pPr>
              <w:spacing w:after="0" w:line="240" w:lineRule="auto"/>
              <w:jc w:val="center"/>
            </w:pPr>
            <w:r>
              <w:rPr>
                <w:b/>
                <w:bCs/>
              </w:rPr>
              <w:t>2018</w:t>
            </w:r>
          </w:p>
        </w:tc>
        <w:tc>
          <w:tcPr>
            <w:tcW w:w="890" w:type="dxa"/>
            <w:tcBorders>
              <w:top w:val="single" w:sz="8" w:space="0" w:color="4F81BD"/>
              <w:left w:val="single" w:sz="8" w:space="0" w:color="4F81BD"/>
              <w:bottom w:val="single" w:sz="18" w:space="0" w:color="4F81BD"/>
            </w:tcBorders>
          </w:tcPr>
          <w:p w:rsidR="000D4B2C" w:rsidRPr="009E28EF" w:rsidRDefault="000D4B2C" w:rsidP="007545A7">
            <w:pPr>
              <w:spacing w:after="0" w:line="240" w:lineRule="auto"/>
              <w:jc w:val="center"/>
              <w:rPr>
                <w:b/>
                <w:lang w:val="en-US"/>
              </w:rPr>
            </w:pPr>
            <w:r w:rsidRPr="009E28EF">
              <w:rPr>
                <w:b/>
                <w:lang w:val="en-US"/>
              </w:rPr>
              <w:t>2019</w:t>
            </w:r>
          </w:p>
        </w:tc>
        <w:tc>
          <w:tcPr>
            <w:tcW w:w="890" w:type="dxa"/>
            <w:tcBorders>
              <w:top w:val="single" w:sz="8" w:space="0" w:color="4F81BD"/>
              <w:left w:val="single" w:sz="8" w:space="0" w:color="4F81BD"/>
              <w:bottom w:val="single" w:sz="18" w:space="0" w:color="4F81BD"/>
            </w:tcBorders>
          </w:tcPr>
          <w:p w:rsidR="000D4B2C" w:rsidRPr="00841AAE" w:rsidRDefault="000D4B2C" w:rsidP="007545A7">
            <w:pPr>
              <w:spacing w:after="0" w:line="240" w:lineRule="auto"/>
              <w:jc w:val="center"/>
              <w:rPr>
                <w:b/>
              </w:rPr>
            </w:pPr>
            <w:r w:rsidRPr="00841AAE">
              <w:rPr>
                <w:b/>
              </w:rPr>
              <w:t>2020</w:t>
            </w:r>
          </w:p>
        </w:tc>
        <w:tc>
          <w:tcPr>
            <w:tcW w:w="890" w:type="dxa"/>
            <w:tcBorders>
              <w:top w:val="single" w:sz="8" w:space="0" w:color="4F81BD"/>
              <w:left w:val="single" w:sz="8" w:space="0" w:color="4F81BD"/>
              <w:bottom w:val="single" w:sz="18" w:space="0" w:color="4F81BD"/>
            </w:tcBorders>
          </w:tcPr>
          <w:p w:rsidR="000D4B2C" w:rsidRPr="000D4B2C" w:rsidRDefault="000D4B2C" w:rsidP="00841AAE">
            <w:pPr>
              <w:spacing w:after="0" w:line="240" w:lineRule="auto"/>
              <w:jc w:val="center"/>
              <w:rPr>
                <w:b/>
              </w:rPr>
            </w:pPr>
            <w:r w:rsidRPr="000D4B2C">
              <w:rPr>
                <w:b/>
              </w:rPr>
              <w:t>2021</w:t>
            </w:r>
          </w:p>
        </w:tc>
      </w:tr>
      <w:tr w:rsidR="000D4B2C" w:rsidTr="007545A7">
        <w:tc>
          <w:tcPr>
            <w:tcW w:w="4076" w:type="dxa"/>
            <w:tcBorders>
              <w:top w:val="single" w:sz="8" w:space="0" w:color="808080"/>
              <w:left w:val="single" w:sz="8" w:space="0" w:color="808080"/>
              <w:bottom w:val="single" w:sz="8" w:space="0" w:color="808080"/>
            </w:tcBorders>
            <w:shd w:val="clear" w:color="auto" w:fill="D3DFEE"/>
          </w:tcPr>
          <w:p w:rsidR="000D4B2C" w:rsidRDefault="000D4B2C">
            <w:pPr>
              <w:spacing w:after="0" w:line="240" w:lineRule="auto"/>
            </w:pPr>
            <w:r>
              <w:rPr>
                <w:b/>
                <w:bCs/>
              </w:rPr>
              <w:t>Εισπράξεις (σε εκ. ευρώ)</w:t>
            </w:r>
          </w:p>
        </w:tc>
        <w:tc>
          <w:tcPr>
            <w:tcW w:w="890" w:type="dxa"/>
            <w:tcBorders>
              <w:top w:val="single" w:sz="8" w:space="0" w:color="808080"/>
              <w:left w:val="single" w:sz="8" w:space="0" w:color="808080"/>
              <w:bottom w:val="single" w:sz="8" w:space="0" w:color="808080"/>
              <w:right w:val="single" w:sz="8" w:space="0" w:color="808080"/>
            </w:tcBorders>
            <w:shd w:val="clear" w:color="auto" w:fill="D3DFEE"/>
          </w:tcPr>
          <w:p w:rsidR="000D4B2C" w:rsidRDefault="000D4B2C" w:rsidP="007545A7">
            <w:pPr>
              <w:spacing w:after="0" w:line="240" w:lineRule="auto"/>
              <w:jc w:val="center"/>
            </w:pPr>
            <w:r>
              <w:t>453,0</w:t>
            </w:r>
          </w:p>
        </w:tc>
        <w:tc>
          <w:tcPr>
            <w:tcW w:w="890" w:type="dxa"/>
            <w:tcBorders>
              <w:top w:val="single" w:sz="8" w:space="0" w:color="808080"/>
              <w:left w:val="single" w:sz="8" w:space="0" w:color="808080"/>
              <w:bottom w:val="single" w:sz="8" w:space="0" w:color="808080"/>
            </w:tcBorders>
            <w:shd w:val="clear" w:color="auto" w:fill="D3DFEE"/>
          </w:tcPr>
          <w:p w:rsidR="000D4B2C" w:rsidRDefault="000D4B2C" w:rsidP="007545A7">
            <w:pPr>
              <w:spacing w:after="0" w:line="240" w:lineRule="auto"/>
              <w:jc w:val="center"/>
            </w:pPr>
            <w:r>
              <w:t>463,2</w:t>
            </w:r>
          </w:p>
        </w:tc>
        <w:tc>
          <w:tcPr>
            <w:tcW w:w="890" w:type="dxa"/>
            <w:tcBorders>
              <w:top w:val="single" w:sz="8" w:space="0" w:color="808080"/>
              <w:left w:val="single" w:sz="8" w:space="0" w:color="808080"/>
              <w:bottom w:val="single" w:sz="8" w:space="0" w:color="808080"/>
            </w:tcBorders>
            <w:shd w:val="clear" w:color="auto" w:fill="D3DFEE"/>
          </w:tcPr>
          <w:p w:rsidR="000D4B2C" w:rsidRPr="009E28EF" w:rsidRDefault="000D4B2C" w:rsidP="007545A7">
            <w:pPr>
              <w:spacing w:after="0" w:line="240" w:lineRule="auto"/>
              <w:jc w:val="center"/>
              <w:rPr>
                <w:lang w:val="en-US"/>
              </w:rPr>
            </w:pPr>
            <w:r>
              <w:rPr>
                <w:lang w:val="en-US"/>
              </w:rPr>
              <w:t>496,4</w:t>
            </w:r>
          </w:p>
        </w:tc>
        <w:tc>
          <w:tcPr>
            <w:tcW w:w="890" w:type="dxa"/>
            <w:tcBorders>
              <w:top w:val="single" w:sz="8" w:space="0" w:color="808080"/>
              <w:left w:val="single" w:sz="8" w:space="0" w:color="808080"/>
              <w:bottom w:val="single" w:sz="8" w:space="0" w:color="808080"/>
            </w:tcBorders>
            <w:shd w:val="clear" w:color="auto" w:fill="D3DFEE"/>
          </w:tcPr>
          <w:p w:rsidR="000D4B2C" w:rsidRDefault="000D4B2C" w:rsidP="007545A7">
            <w:pPr>
              <w:spacing w:after="0" w:line="240" w:lineRule="auto"/>
              <w:jc w:val="center"/>
            </w:pPr>
            <w:r>
              <w:t>207,5</w:t>
            </w:r>
          </w:p>
        </w:tc>
        <w:tc>
          <w:tcPr>
            <w:tcW w:w="890" w:type="dxa"/>
            <w:tcBorders>
              <w:top w:val="single" w:sz="8" w:space="0" w:color="808080"/>
              <w:left w:val="single" w:sz="8" w:space="0" w:color="808080"/>
              <w:bottom w:val="single" w:sz="8" w:space="0" w:color="808080"/>
            </w:tcBorders>
            <w:shd w:val="clear" w:color="auto" w:fill="D3DFEE"/>
          </w:tcPr>
          <w:p w:rsidR="000D4B2C" w:rsidRDefault="000D4B2C" w:rsidP="00841AAE">
            <w:pPr>
              <w:spacing w:after="0" w:line="240" w:lineRule="auto"/>
              <w:jc w:val="center"/>
            </w:pPr>
            <w:r>
              <w:t>381,3</w:t>
            </w:r>
          </w:p>
        </w:tc>
      </w:tr>
      <w:tr w:rsidR="000D4B2C" w:rsidTr="007545A7">
        <w:tc>
          <w:tcPr>
            <w:tcW w:w="4076" w:type="dxa"/>
            <w:tcBorders>
              <w:top w:val="single" w:sz="8" w:space="0" w:color="4F81BD"/>
              <w:left w:val="single" w:sz="8" w:space="0" w:color="4F81BD"/>
              <w:bottom w:val="single" w:sz="8" w:space="0" w:color="4F81BD"/>
            </w:tcBorders>
            <w:shd w:val="clear" w:color="auto" w:fill="auto"/>
          </w:tcPr>
          <w:p w:rsidR="000D4B2C" w:rsidRDefault="000D4B2C">
            <w:pPr>
              <w:spacing w:after="0" w:line="240" w:lineRule="auto"/>
            </w:pPr>
            <w:r>
              <w:rPr>
                <w:b/>
                <w:bCs/>
              </w:rPr>
              <w:t>Πληρωμές (σε εκ. ευρώ)</w:t>
            </w:r>
          </w:p>
        </w:tc>
        <w:tc>
          <w:tcPr>
            <w:tcW w:w="890" w:type="dxa"/>
            <w:tcBorders>
              <w:top w:val="single" w:sz="8" w:space="0" w:color="4F81BD"/>
              <w:left w:val="single" w:sz="8" w:space="0" w:color="4F81BD"/>
              <w:bottom w:val="single" w:sz="8" w:space="0" w:color="4F81BD"/>
              <w:right w:val="single" w:sz="8" w:space="0" w:color="4F81BD"/>
            </w:tcBorders>
          </w:tcPr>
          <w:p w:rsidR="000D4B2C" w:rsidRDefault="000D4B2C" w:rsidP="007545A7">
            <w:pPr>
              <w:spacing w:after="0" w:line="240" w:lineRule="auto"/>
              <w:jc w:val="center"/>
            </w:pPr>
            <w:r>
              <w:t>408,2</w:t>
            </w:r>
          </w:p>
        </w:tc>
        <w:tc>
          <w:tcPr>
            <w:tcW w:w="890" w:type="dxa"/>
            <w:tcBorders>
              <w:top w:val="single" w:sz="8" w:space="0" w:color="4F81BD"/>
              <w:left w:val="single" w:sz="8" w:space="0" w:color="4F81BD"/>
              <w:bottom w:val="single" w:sz="8" w:space="0" w:color="4F81BD"/>
            </w:tcBorders>
          </w:tcPr>
          <w:p w:rsidR="000D4B2C" w:rsidRDefault="000D4B2C" w:rsidP="007545A7">
            <w:pPr>
              <w:spacing w:after="0" w:line="240" w:lineRule="auto"/>
              <w:jc w:val="center"/>
            </w:pPr>
            <w:r>
              <w:t>439,2</w:t>
            </w:r>
          </w:p>
        </w:tc>
        <w:tc>
          <w:tcPr>
            <w:tcW w:w="890" w:type="dxa"/>
            <w:tcBorders>
              <w:top w:val="single" w:sz="8" w:space="0" w:color="4F81BD"/>
              <w:left w:val="single" w:sz="8" w:space="0" w:color="4F81BD"/>
              <w:bottom w:val="single" w:sz="8" w:space="0" w:color="4F81BD"/>
            </w:tcBorders>
          </w:tcPr>
          <w:p w:rsidR="000D4B2C" w:rsidRPr="009E28EF" w:rsidRDefault="000D4B2C" w:rsidP="007545A7">
            <w:pPr>
              <w:spacing w:after="0" w:line="240" w:lineRule="auto"/>
              <w:jc w:val="center"/>
              <w:rPr>
                <w:lang w:val="en-US"/>
              </w:rPr>
            </w:pPr>
            <w:r>
              <w:rPr>
                <w:lang w:val="en-US"/>
              </w:rPr>
              <w:t>387,2</w:t>
            </w:r>
          </w:p>
        </w:tc>
        <w:tc>
          <w:tcPr>
            <w:tcW w:w="890" w:type="dxa"/>
            <w:tcBorders>
              <w:top w:val="single" w:sz="8" w:space="0" w:color="4F81BD"/>
              <w:left w:val="single" w:sz="8" w:space="0" w:color="4F81BD"/>
              <w:bottom w:val="single" w:sz="8" w:space="0" w:color="4F81BD"/>
            </w:tcBorders>
          </w:tcPr>
          <w:p w:rsidR="000D4B2C" w:rsidRDefault="000D4B2C" w:rsidP="007545A7">
            <w:pPr>
              <w:spacing w:after="0" w:line="240" w:lineRule="auto"/>
              <w:jc w:val="center"/>
            </w:pPr>
            <w:r>
              <w:t>282,8</w:t>
            </w:r>
          </w:p>
        </w:tc>
        <w:tc>
          <w:tcPr>
            <w:tcW w:w="890" w:type="dxa"/>
            <w:tcBorders>
              <w:top w:val="single" w:sz="8" w:space="0" w:color="4F81BD"/>
              <w:left w:val="single" w:sz="8" w:space="0" w:color="4F81BD"/>
              <w:bottom w:val="single" w:sz="8" w:space="0" w:color="4F81BD"/>
            </w:tcBorders>
          </w:tcPr>
          <w:p w:rsidR="000D4B2C" w:rsidRDefault="000D4B2C" w:rsidP="00841AAE">
            <w:pPr>
              <w:spacing w:after="0" w:line="240" w:lineRule="auto"/>
              <w:jc w:val="center"/>
            </w:pPr>
            <w:r>
              <w:t>316,5</w:t>
            </w:r>
          </w:p>
        </w:tc>
      </w:tr>
      <w:tr w:rsidR="000D4B2C" w:rsidTr="007545A7">
        <w:tc>
          <w:tcPr>
            <w:tcW w:w="4076" w:type="dxa"/>
            <w:tcBorders>
              <w:top w:val="single" w:sz="8" w:space="0" w:color="808080"/>
              <w:left w:val="single" w:sz="8" w:space="0" w:color="808080"/>
              <w:bottom w:val="single" w:sz="8" w:space="0" w:color="808080"/>
            </w:tcBorders>
            <w:shd w:val="clear" w:color="auto" w:fill="D3DFEE"/>
          </w:tcPr>
          <w:p w:rsidR="000D4B2C" w:rsidRDefault="000D4B2C">
            <w:pPr>
              <w:spacing w:after="0" w:line="240" w:lineRule="auto"/>
            </w:pPr>
            <w:r>
              <w:rPr>
                <w:b/>
                <w:bCs/>
              </w:rPr>
              <w:t>Ισοζύγιο υπηρεσιών (σε εκ. ευρώ)</w:t>
            </w:r>
          </w:p>
        </w:tc>
        <w:tc>
          <w:tcPr>
            <w:tcW w:w="890" w:type="dxa"/>
            <w:tcBorders>
              <w:top w:val="single" w:sz="8" w:space="0" w:color="808080"/>
              <w:left w:val="single" w:sz="8" w:space="0" w:color="808080"/>
              <w:bottom w:val="single" w:sz="8" w:space="0" w:color="808080"/>
              <w:right w:val="single" w:sz="8" w:space="0" w:color="808080"/>
            </w:tcBorders>
            <w:shd w:val="clear" w:color="auto" w:fill="D3DFEE"/>
          </w:tcPr>
          <w:p w:rsidR="000D4B2C" w:rsidRDefault="000D4B2C" w:rsidP="007545A7">
            <w:pPr>
              <w:spacing w:after="0" w:line="240" w:lineRule="auto"/>
              <w:jc w:val="center"/>
            </w:pPr>
            <w:r>
              <w:t>44,8</w:t>
            </w:r>
          </w:p>
        </w:tc>
        <w:tc>
          <w:tcPr>
            <w:tcW w:w="890" w:type="dxa"/>
            <w:tcBorders>
              <w:top w:val="single" w:sz="8" w:space="0" w:color="808080"/>
              <w:left w:val="single" w:sz="8" w:space="0" w:color="808080"/>
              <w:bottom w:val="single" w:sz="8" w:space="0" w:color="808080"/>
            </w:tcBorders>
            <w:shd w:val="clear" w:color="auto" w:fill="D3DFEE"/>
          </w:tcPr>
          <w:p w:rsidR="000D4B2C" w:rsidRDefault="000D4B2C" w:rsidP="007545A7">
            <w:pPr>
              <w:spacing w:after="0" w:line="240" w:lineRule="auto"/>
              <w:jc w:val="center"/>
            </w:pPr>
            <w:r>
              <w:t>24,0</w:t>
            </w:r>
          </w:p>
        </w:tc>
        <w:tc>
          <w:tcPr>
            <w:tcW w:w="890" w:type="dxa"/>
            <w:tcBorders>
              <w:top w:val="single" w:sz="8" w:space="0" w:color="808080"/>
              <w:left w:val="single" w:sz="8" w:space="0" w:color="808080"/>
              <w:bottom w:val="single" w:sz="8" w:space="0" w:color="808080"/>
            </w:tcBorders>
            <w:shd w:val="clear" w:color="auto" w:fill="D3DFEE"/>
          </w:tcPr>
          <w:p w:rsidR="000D4B2C" w:rsidRPr="009E28EF" w:rsidRDefault="000D4B2C" w:rsidP="007545A7">
            <w:pPr>
              <w:spacing w:after="0" w:line="240" w:lineRule="auto"/>
              <w:jc w:val="center"/>
              <w:rPr>
                <w:lang w:val="en-US"/>
              </w:rPr>
            </w:pPr>
            <w:r>
              <w:rPr>
                <w:lang w:val="en-US"/>
              </w:rPr>
              <w:t>109,2</w:t>
            </w:r>
          </w:p>
        </w:tc>
        <w:tc>
          <w:tcPr>
            <w:tcW w:w="890" w:type="dxa"/>
            <w:tcBorders>
              <w:top w:val="single" w:sz="8" w:space="0" w:color="808080"/>
              <w:left w:val="single" w:sz="8" w:space="0" w:color="808080"/>
              <w:bottom w:val="single" w:sz="8" w:space="0" w:color="808080"/>
            </w:tcBorders>
            <w:shd w:val="clear" w:color="auto" w:fill="D3DFEE"/>
          </w:tcPr>
          <w:p w:rsidR="000D4B2C" w:rsidRDefault="000D4B2C" w:rsidP="007545A7">
            <w:pPr>
              <w:spacing w:after="0" w:line="240" w:lineRule="auto"/>
              <w:jc w:val="center"/>
            </w:pPr>
            <w:r>
              <w:t>-75,3</w:t>
            </w:r>
          </w:p>
        </w:tc>
        <w:tc>
          <w:tcPr>
            <w:tcW w:w="890" w:type="dxa"/>
            <w:tcBorders>
              <w:top w:val="single" w:sz="8" w:space="0" w:color="808080"/>
              <w:left w:val="single" w:sz="8" w:space="0" w:color="808080"/>
              <w:bottom w:val="single" w:sz="8" w:space="0" w:color="808080"/>
            </w:tcBorders>
            <w:shd w:val="clear" w:color="auto" w:fill="D3DFEE"/>
          </w:tcPr>
          <w:p w:rsidR="000D4B2C" w:rsidRDefault="000D4B2C" w:rsidP="00841AAE">
            <w:pPr>
              <w:spacing w:after="0" w:line="240" w:lineRule="auto"/>
              <w:jc w:val="center"/>
            </w:pPr>
            <w:r>
              <w:t>64,8</w:t>
            </w:r>
          </w:p>
        </w:tc>
      </w:tr>
    </w:tbl>
    <w:p w:rsidR="00C14FED" w:rsidRDefault="003A5DD6" w:rsidP="000D4B2C">
      <w:r>
        <w:t>Πηγή: Τράπεζα της Ελλάδος</w:t>
      </w:r>
      <w:bookmarkStart w:id="32" w:name="__RefHeading___Toc514844397"/>
    </w:p>
    <w:p w:rsidR="003A5DD6" w:rsidRDefault="00A156E8">
      <w:pPr>
        <w:pStyle w:val="a8"/>
      </w:pPr>
      <w:r>
        <w:rPr>
          <w:sz w:val="22"/>
          <w:szCs w:val="22"/>
        </w:rPr>
        <w:t>Πίνακας 15</w:t>
      </w:r>
      <w:r w:rsidR="003A5DD6">
        <w:rPr>
          <w:sz w:val="22"/>
          <w:szCs w:val="22"/>
        </w:rPr>
        <w:t xml:space="preserve">: Εισπράξεις της Ελλάδας από τη </w:t>
      </w:r>
      <w:bookmarkEnd w:id="32"/>
      <w:r w:rsidR="003A5DD6">
        <w:rPr>
          <w:sz w:val="22"/>
          <w:szCs w:val="22"/>
        </w:rPr>
        <w:t>Βουλγαρία</w:t>
      </w:r>
    </w:p>
    <w:tbl>
      <w:tblPr>
        <w:tblW w:w="8917" w:type="dxa"/>
        <w:tblInd w:w="-10" w:type="dxa"/>
        <w:tblLayout w:type="fixed"/>
        <w:tblLook w:val="0000" w:firstRow="0" w:lastRow="0" w:firstColumn="0" w:lastColumn="0" w:noHBand="0" w:noVBand="0"/>
      </w:tblPr>
      <w:tblGrid>
        <w:gridCol w:w="3227"/>
        <w:gridCol w:w="1134"/>
        <w:gridCol w:w="984"/>
        <w:gridCol w:w="1142"/>
        <w:gridCol w:w="976"/>
        <w:gridCol w:w="1454"/>
      </w:tblGrid>
      <w:tr w:rsidR="003A5DD6" w:rsidTr="009E28EF">
        <w:tc>
          <w:tcPr>
            <w:tcW w:w="3227" w:type="dxa"/>
            <w:tcBorders>
              <w:top w:val="single" w:sz="8" w:space="0" w:color="4F81BD"/>
              <w:left w:val="single" w:sz="8" w:space="0" w:color="4F81BD"/>
              <w:bottom w:val="single" w:sz="18" w:space="0" w:color="4F81BD"/>
            </w:tcBorders>
            <w:shd w:val="clear" w:color="auto" w:fill="auto"/>
          </w:tcPr>
          <w:p w:rsidR="003A5DD6" w:rsidRDefault="003A5DD6">
            <w:pPr>
              <w:snapToGrid w:val="0"/>
              <w:spacing w:after="0" w:line="240" w:lineRule="auto"/>
              <w:rPr>
                <w:b/>
                <w:bCs/>
              </w:rPr>
            </w:pPr>
          </w:p>
        </w:tc>
        <w:tc>
          <w:tcPr>
            <w:tcW w:w="2118" w:type="dxa"/>
            <w:gridSpan w:val="2"/>
            <w:tcBorders>
              <w:top w:val="single" w:sz="8" w:space="0" w:color="4F81BD"/>
              <w:left w:val="single" w:sz="8" w:space="0" w:color="4F81BD"/>
              <w:bottom w:val="single" w:sz="18" w:space="0" w:color="4F81BD"/>
            </w:tcBorders>
            <w:shd w:val="clear" w:color="auto" w:fill="auto"/>
          </w:tcPr>
          <w:p w:rsidR="003A5DD6" w:rsidRPr="000D4B2C" w:rsidRDefault="000D4B2C">
            <w:pPr>
              <w:spacing w:after="0" w:line="240" w:lineRule="auto"/>
              <w:jc w:val="center"/>
              <w:rPr>
                <w:b/>
              </w:rPr>
            </w:pPr>
            <w:r w:rsidRPr="000D4B2C">
              <w:rPr>
                <w:b/>
              </w:rPr>
              <w:t>2020</w:t>
            </w:r>
          </w:p>
        </w:tc>
        <w:tc>
          <w:tcPr>
            <w:tcW w:w="2118" w:type="dxa"/>
            <w:gridSpan w:val="2"/>
            <w:tcBorders>
              <w:top w:val="single" w:sz="8" w:space="0" w:color="4F81BD"/>
              <w:left w:val="single" w:sz="8" w:space="0" w:color="4F81BD"/>
              <w:bottom w:val="single" w:sz="18" w:space="0" w:color="4F81BD"/>
            </w:tcBorders>
            <w:shd w:val="clear" w:color="auto" w:fill="auto"/>
          </w:tcPr>
          <w:p w:rsidR="003A5DD6" w:rsidRPr="00841AAE" w:rsidRDefault="003A5DD6">
            <w:pPr>
              <w:spacing w:after="0" w:line="240" w:lineRule="auto"/>
              <w:jc w:val="center"/>
            </w:pPr>
            <w:r>
              <w:rPr>
                <w:b/>
                <w:bCs/>
              </w:rPr>
              <w:t>20</w:t>
            </w:r>
            <w:r w:rsidR="00841AAE">
              <w:rPr>
                <w:b/>
                <w:bCs/>
              </w:rPr>
              <w:t>2</w:t>
            </w:r>
            <w:r w:rsidR="000D4B2C">
              <w:rPr>
                <w:b/>
                <w:bCs/>
              </w:rPr>
              <w:t>1</w:t>
            </w:r>
          </w:p>
        </w:tc>
        <w:tc>
          <w:tcPr>
            <w:tcW w:w="1454"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Μεταβολή στην αξία</w:t>
            </w:r>
          </w:p>
        </w:tc>
      </w:tr>
      <w:tr w:rsidR="003A5DD6" w:rsidTr="009E28EF">
        <w:tc>
          <w:tcPr>
            <w:tcW w:w="3227"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rPr>
                <w:bCs/>
              </w:rPr>
              <w:t xml:space="preserve">Υπηρεσίες με βάση την κωδικοποίηση EBOPS 2010 ή </w:t>
            </w:r>
            <w:r>
              <w:rPr>
                <w:bCs/>
                <w:lang w:val="en-US"/>
              </w:rPr>
              <w:t>BPM</w:t>
            </w:r>
            <w:r>
              <w:rPr>
                <w:bCs/>
              </w:rPr>
              <w:t>6</w:t>
            </w:r>
          </w:p>
        </w:tc>
        <w:tc>
          <w:tcPr>
            <w:tcW w:w="1134"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xml:space="preserve">Αξία </w:t>
            </w:r>
            <w:r>
              <w:rPr>
                <w:bCs/>
              </w:rPr>
              <w:t>(σε εκ. ευρώ)</w:t>
            </w:r>
          </w:p>
        </w:tc>
        <w:tc>
          <w:tcPr>
            <w:tcW w:w="984"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142"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xml:space="preserve">Αξία </w:t>
            </w:r>
            <w:r>
              <w:rPr>
                <w:bCs/>
              </w:rPr>
              <w:t>(σε εκ. ευρώ)</w:t>
            </w:r>
          </w:p>
        </w:tc>
        <w:tc>
          <w:tcPr>
            <w:tcW w:w="976"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454" w:type="dxa"/>
            <w:tcBorders>
              <w:top w:val="single" w:sz="8" w:space="0" w:color="808080"/>
              <w:left w:val="single" w:sz="8" w:space="0" w:color="808080"/>
              <w:bottom w:val="single" w:sz="8" w:space="0" w:color="808080"/>
              <w:right w:val="single" w:sz="8" w:space="0" w:color="808080"/>
            </w:tcBorders>
            <w:shd w:val="clear" w:color="auto" w:fill="D3DFEE"/>
          </w:tcPr>
          <w:p w:rsidR="003A5DD6" w:rsidRDefault="007151FD">
            <w:pPr>
              <w:spacing w:after="0" w:line="240" w:lineRule="auto"/>
            </w:pPr>
            <w:r>
              <w:rPr>
                <w:lang w:val="en-US"/>
              </w:rPr>
              <w:t>20</w:t>
            </w:r>
            <w:r>
              <w:t>20</w:t>
            </w:r>
            <w:r>
              <w:rPr>
                <w:lang w:val="en-US"/>
              </w:rPr>
              <w:t>/201</w:t>
            </w:r>
            <w:r>
              <w:t>9</w:t>
            </w:r>
            <w:r w:rsidR="003A5DD6">
              <w:rPr>
                <w:lang w:val="en-US"/>
              </w:rPr>
              <w:t xml:space="preserve"> </w:t>
            </w:r>
            <w:r w:rsidR="003A5DD6">
              <w:t xml:space="preserve">Αξία </w:t>
            </w:r>
            <w:r w:rsidR="003A5DD6">
              <w:rPr>
                <w:bCs/>
              </w:rPr>
              <w:t>(σε εκ. ευρώ)</w:t>
            </w:r>
          </w:p>
        </w:tc>
      </w:tr>
      <w:tr w:rsidR="000D4B2C" w:rsidTr="009E28EF">
        <w:tc>
          <w:tcPr>
            <w:tcW w:w="3227" w:type="dxa"/>
            <w:tcBorders>
              <w:top w:val="single" w:sz="8" w:space="0" w:color="4F81BD"/>
              <w:left w:val="single" w:sz="8" w:space="0" w:color="4F81BD"/>
              <w:bottom w:val="single" w:sz="8" w:space="0" w:color="4F81BD"/>
            </w:tcBorders>
            <w:shd w:val="clear" w:color="auto" w:fill="auto"/>
          </w:tcPr>
          <w:p w:rsidR="000D4B2C" w:rsidRDefault="000D4B2C">
            <w:pPr>
              <w:spacing w:after="0" w:line="240" w:lineRule="auto"/>
              <w:jc w:val="center"/>
            </w:pPr>
            <w:r>
              <w:rPr>
                <w:bCs/>
              </w:rPr>
              <w:t>Ταξιδιωτικές εισπράξεις</w:t>
            </w:r>
          </w:p>
        </w:tc>
        <w:tc>
          <w:tcPr>
            <w:tcW w:w="1134" w:type="dxa"/>
            <w:tcBorders>
              <w:top w:val="single" w:sz="8" w:space="0" w:color="4F81BD"/>
              <w:left w:val="single" w:sz="8" w:space="0" w:color="4F81BD"/>
              <w:bottom w:val="single" w:sz="8" w:space="0" w:color="4F81BD"/>
            </w:tcBorders>
            <w:shd w:val="clear" w:color="auto" w:fill="auto"/>
            <w:vAlign w:val="bottom"/>
          </w:tcPr>
          <w:p w:rsidR="000D4B2C" w:rsidRPr="00841AAE" w:rsidRDefault="000D4B2C" w:rsidP="007545A7">
            <w:pPr>
              <w:jc w:val="center"/>
            </w:pPr>
            <w:r>
              <w:t>78,3</w:t>
            </w:r>
          </w:p>
        </w:tc>
        <w:tc>
          <w:tcPr>
            <w:tcW w:w="984" w:type="dxa"/>
            <w:tcBorders>
              <w:top w:val="single" w:sz="8" w:space="0" w:color="4F81BD"/>
              <w:left w:val="single" w:sz="8" w:space="0" w:color="4F81BD"/>
              <w:bottom w:val="single" w:sz="8" w:space="0" w:color="4F81BD"/>
            </w:tcBorders>
            <w:shd w:val="clear" w:color="auto" w:fill="auto"/>
          </w:tcPr>
          <w:p w:rsidR="000D4B2C" w:rsidRPr="007151FD" w:rsidRDefault="000D4B2C" w:rsidP="007545A7">
            <w:pPr>
              <w:spacing w:after="0" w:line="240" w:lineRule="auto"/>
              <w:jc w:val="center"/>
            </w:pPr>
            <w:r>
              <w:t>1,8</w:t>
            </w:r>
          </w:p>
        </w:tc>
        <w:tc>
          <w:tcPr>
            <w:tcW w:w="1142" w:type="dxa"/>
            <w:tcBorders>
              <w:top w:val="single" w:sz="8" w:space="0" w:color="4F81BD"/>
              <w:left w:val="single" w:sz="8" w:space="0" w:color="4F81BD"/>
              <w:bottom w:val="single" w:sz="8" w:space="0" w:color="4F81BD"/>
            </w:tcBorders>
            <w:shd w:val="clear" w:color="auto" w:fill="auto"/>
            <w:vAlign w:val="bottom"/>
          </w:tcPr>
          <w:p w:rsidR="000D4B2C" w:rsidRPr="00841AAE" w:rsidRDefault="000D4B2C" w:rsidP="00487ECF">
            <w:pPr>
              <w:jc w:val="center"/>
            </w:pPr>
            <w:r>
              <w:t>139,8</w:t>
            </w:r>
          </w:p>
        </w:tc>
        <w:tc>
          <w:tcPr>
            <w:tcW w:w="976" w:type="dxa"/>
            <w:tcBorders>
              <w:top w:val="single" w:sz="8" w:space="0" w:color="4F81BD"/>
              <w:left w:val="single" w:sz="8" w:space="0" w:color="4F81BD"/>
              <w:bottom w:val="single" w:sz="8" w:space="0" w:color="4F81BD"/>
            </w:tcBorders>
            <w:shd w:val="clear" w:color="auto" w:fill="auto"/>
          </w:tcPr>
          <w:p w:rsidR="000D4B2C" w:rsidRPr="007151FD" w:rsidRDefault="00800947" w:rsidP="00487ECF">
            <w:pPr>
              <w:spacing w:after="0" w:line="240" w:lineRule="auto"/>
              <w:jc w:val="center"/>
            </w:pPr>
            <w:r>
              <w:t>1,3</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D4B2C" w:rsidRPr="00E9536E" w:rsidRDefault="00800947">
            <w:pPr>
              <w:spacing w:after="0" w:line="240" w:lineRule="auto"/>
              <w:jc w:val="center"/>
            </w:pPr>
            <w:r>
              <w:t>+61,5</w:t>
            </w:r>
          </w:p>
        </w:tc>
      </w:tr>
      <w:tr w:rsidR="000D4B2C" w:rsidTr="009E28EF">
        <w:tc>
          <w:tcPr>
            <w:tcW w:w="3227" w:type="dxa"/>
            <w:tcBorders>
              <w:top w:val="single" w:sz="8" w:space="0" w:color="4F81BD"/>
              <w:left w:val="single" w:sz="8" w:space="0" w:color="4F81BD"/>
              <w:bottom w:val="single" w:sz="8" w:space="0" w:color="4F81BD"/>
            </w:tcBorders>
            <w:shd w:val="clear" w:color="auto" w:fill="auto"/>
          </w:tcPr>
          <w:p w:rsidR="000D4B2C" w:rsidRDefault="000D4B2C">
            <w:pPr>
              <w:spacing w:after="0" w:line="240" w:lineRule="auto"/>
              <w:jc w:val="center"/>
            </w:pPr>
            <w:r>
              <w:rPr>
                <w:bCs/>
              </w:rPr>
              <w:t>Μεταφορές</w:t>
            </w:r>
          </w:p>
        </w:tc>
        <w:tc>
          <w:tcPr>
            <w:tcW w:w="1134" w:type="dxa"/>
            <w:tcBorders>
              <w:top w:val="single" w:sz="8" w:space="0" w:color="4F81BD"/>
              <w:left w:val="single" w:sz="8" w:space="0" w:color="4F81BD"/>
              <w:bottom w:val="single" w:sz="8" w:space="0" w:color="4F81BD"/>
            </w:tcBorders>
            <w:shd w:val="clear" w:color="auto" w:fill="auto"/>
            <w:vAlign w:val="bottom"/>
          </w:tcPr>
          <w:p w:rsidR="000D4B2C" w:rsidRPr="00841AAE" w:rsidRDefault="000D4B2C" w:rsidP="007545A7">
            <w:pPr>
              <w:jc w:val="center"/>
            </w:pPr>
            <w:r>
              <w:t>47,0</w:t>
            </w:r>
          </w:p>
        </w:tc>
        <w:tc>
          <w:tcPr>
            <w:tcW w:w="984" w:type="dxa"/>
            <w:tcBorders>
              <w:top w:val="single" w:sz="8" w:space="0" w:color="4F81BD"/>
              <w:left w:val="single" w:sz="8" w:space="0" w:color="4F81BD"/>
              <w:bottom w:val="single" w:sz="8" w:space="0" w:color="4F81BD"/>
            </w:tcBorders>
            <w:shd w:val="clear" w:color="auto" w:fill="auto"/>
          </w:tcPr>
          <w:p w:rsidR="000D4B2C" w:rsidRPr="007151FD" w:rsidRDefault="000D4B2C" w:rsidP="007545A7">
            <w:pPr>
              <w:spacing w:after="0" w:line="240" w:lineRule="auto"/>
              <w:jc w:val="center"/>
            </w:pPr>
            <w:r>
              <w:t>0,3</w:t>
            </w:r>
          </w:p>
        </w:tc>
        <w:tc>
          <w:tcPr>
            <w:tcW w:w="1142" w:type="dxa"/>
            <w:tcBorders>
              <w:top w:val="single" w:sz="8" w:space="0" w:color="4F81BD"/>
              <w:left w:val="single" w:sz="8" w:space="0" w:color="4F81BD"/>
              <w:bottom w:val="single" w:sz="8" w:space="0" w:color="4F81BD"/>
            </w:tcBorders>
            <w:shd w:val="clear" w:color="auto" w:fill="auto"/>
            <w:vAlign w:val="bottom"/>
          </w:tcPr>
          <w:p w:rsidR="000D4B2C" w:rsidRPr="00841AAE" w:rsidRDefault="00800947" w:rsidP="00487ECF">
            <w:pPr>
              <w:jc w:val="center"/>
            </w:pPr>
            <w:r>
              <w:t>118,3</w:t>
            </w:r>
          </w:p>
        </w:tc>
        <w:tc>
          <w:tcPr>
            <w:tcW w:w="976" w:type="dxa"/>
            <w:tcBorders>
              <w:top w:val="single" w:sz="8" w:space="0" w:color="4F81BD"/>
              <w:left w:val="single" w:sz="8" w:space="0" w:color="4F81BD"/>
              <w:bottom w:val="single" w:sz="8" w:space="0" w:color="4F81BD"/>
            </w:tcBorders>
            <w:shd w:val="clear" w:color="auto" w:fill="auto"/>
          </w:tcPr>
          <w:p w:rsidR="000D4B2C" w:rsidRPr="007151FD" w:rsidRDefault="00800947" w:rsidP="00487ECF">
            <w:pPr>
              <w:spacing w:after="0" w:line="240" w:lineRule="auto"/>
              <w:jc w:val="center"/>
            </w:pPr>
            <w:r>
              <w:t>0,6</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D4B2C" w:rsidRPr="00E9536E" w:rsidRDefault="00800947">
            <w:pPr>
              <w:spacing w:after="0" w:line="240" w:lineRule="auto"/>
              <w:jc w:val="center"/>
            </w:pPr>
            <w:r>
              <w:t>+71,3</w:t>
            </w:r>
          </w:p>
        </w:tc>
      </w:tr>
      <w:tr w:rsidR="000D4B2C" w:rsidTr="009E28EF">
        <w:tc>
          <w:tcPr>
            <w:tcW w:w="3227" w:type="dxa"/>
            <w:tcBorders>
              <w:top w:val="single" w:sz="8" w:space="0" w:color="4F81BD"/>
              <w:left w:val="single" w:sz="8" w:space="0" w:color="4F81BD"/>
              <w:bottom w:val="single" w:sz="8" w:space="0" w:color="4F81BD"/>
            </w:tcBorders>
            <w:shd w:val="clear" w:color="auto" w:fill="auto"/>
          </w:tcPr>
          <w:p w:rsidR="000D4B2C" w:rsidRDefault="000D4B2C">
            <w:pPr>
              <w:spacing w:after="0" w:line="240" w:lineRule="auto"/>
              <w:jc w:val="center"/>
            </w:pPr>
            <w:r>
              <w:rPr>
                <w:bCs/>
              </w:rPr>
              <w:t>Λοιπές</w:t>
            </w:r>
          </w:p>
        </w:tc>
        <w:tc>
          <w:tcPr>
            <w:tcW w:w="1134" w:type="dxa"/>
            <w:tcBorders>
              <w:top w:val="single" w:sz="8" w:space="0" w:color="4F81BD"/>
              <w:left w:val="single" w:sz="8" w:space="0" w:color="4F81BD"/>
              <w:bottom w:val="single" w:sz="8" w:space="0" w:color="4F81BD"/>
            </w:tcBorders>
            <w:shd w:val="clear" w:color="auto" w:fill="auto"/>
            <w:vAlign w:val="bottom"/>
          </w:tcPr>
          <w:p w:rsidR="000D4B2C" w:rsidRPr="00841AAE" w:rsidRDefault="000D4B2C" w:rsidP="007545A7">
            <w:pPr>
              <w:jc w:val="center"/>
            </w:pPr>
            <w:r>
              <w:t>82,2</w:t>
            </w:r>
          </w:p>
        </w:tc>
        <w:tc>
          <w:tcPr>
            <w:tcW w:w="984" w:type="dxa"/>
            <w:tcBorders>
              <w:top w:val="single" w:sz="8" w:space="0" w:color="4F81BD"/>
              <w:left w:val="single" w:sz="8" w:space="0" w:color="4F81BD"/>
              <w:bottom w:val="single" w:sz="8" w:space="0" w:color="4F81BD"/>
            </w:tcBorders>
            <w:shd w:val="clear" w:color="auto" w:fill="auto"/>
          </w:tcPr>
          <w:p w:rsidR="000D4B2C" w:rsidRPr="007151FD" w:rsidRDefault="000D4B2C" w:rsidP="007545A7">
            <w:pPr>
              <w:spacing w:after="0" w:line="240" w:lineRule="auto"/>
              <w:jc w:val="center"/>
            </w:pPr>
            <w:r>
              <w:t>1,7</w:t>
            </w:r>
          </w:p>
        </w:tc>
        <w:tc>
          <w:tcPr>
            <w:tcW w:w="1142" w:type="dxa"/>
            <w:tcBorders>
              <w:top w:val="single" w:sz="8" w:space="0" w:color="4F81BD"/>
              <w:left w:val="single" w:sz="8" w:space="0" w:color="4F81BD"/>
              <w:bottom w:val="single" w:sz="8" w:space="0" w:color="4F81BD"/>
            </w:tcBorders>
            <w:shd w:val="clear" w:color="auto" w:fill="auto"/>
            <w:vAlign w:val="bottom"/>
          </w:tcPr>
          <w:p w:rsidR="000D4B2C" w:rsidRPr="00841AAE" w:rsidRDefault="00800947" w:rsidP="00487ECF">
            <w:pPr>
              <w:jc w:val="center"/>
            </w:pPr>
            <w:r>
              <w:t>123,2</w:t>
            </w:r>
          </w:p>
        </w:tc>
        <w:tc>
          <w:tcPr>
            <w:tcW w:w="976" w:type="dxa"/>
            <w:tcBorders>
              <w:top w:val="single" w:sz="8" w:space="0" w:color="4F81BD"/>
              <w:left w:val="single" w:sz="8" w:space="0" w:color="4F81BD"/>
              <w:bottom w:val="single" w:sz="8" w:space="0" w:color="4F81BD"/>
            </w:tcBorders>
            <w:shd w:val="clear" w:color="auto" w:fill="auto"/>
          </w:tcPr>
          <w:p w:rsidR="000D4B2C" w:rsidRPr="007151FD" w:rsidRDefault="00800947">
            <w:pPr>
              <w:spacing w:after="0" w:line="240" w:lineRule="auto"/>
              <w:jc w:val="center"/>
            </w:pPr>
            <w:r>
              <w:t>2,1</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0D4B2C" w:rsidRPr="00E9536E" w:rsidRDefault="00800947">
            <w:pPr>
              <w:spacing w:after="0" w:line="240" w:lineRule="auto"/>
              <w:jc w:val="center"/>
            </w:pPr>
            <w:r>
              <w:t>+41,0</w:t>
            </w:r>
          </w:p>
        </w:tc>
      </w:tr>
    </w:tbl>
    <w:p w:rsidR="003A5DD6" w:rsidRDefault="003A5DD6">
      <w:r>
        <w:t>Πηγή: Τράπεζα της Ελλάδος</w:t>
      </w:r>
    </w:p>
    <w:p w:rsidR="003A5DD6" w:rsidRPr="00FD0477" w:rsidRDefault="00A156E8">
      <w:pPr>
        <w:pStyle w:val="a8"/>
        <w:rPr>
          <w:rFonts w:asciiTheme="minorHAnsi" w:hAnsiTheme="minorHAnsi" w:cstheme="minorHAnsi"/>
          <w:sz w:val="22"/>
          <w:szCs w:val="22"/>
        </w:rPr>
      </w:pPr>
      <w:bookmarkStart w:id="33" w:name="__RefHeading___Toc514844398"/>
      <w:r>
        <w:rPr>
          <w:rFonts w:asciiTheme="minorHAnsi" w:hAnsiTheme="minorHAnsi" w:cstheme="minorHAnsi"/>
          <w:sz w:val="22"/>
          <w:szCs w:val="22"/>
        </w:rPr>
        <w:t>Πίνακας 16</w:t>
      </w:r>
      <w:r w:rsidR="003A5DD6" w:rsidRPr="00FD0477">
        <w:rPr>
          <w:rFonts w:asciiTheme="minorHAnsi" w:hAnsiTheme="minorHAnsi" w:cstheme="minorHAnsi"/>
          <w:sz w:val="22"/>
          <w:szCs w:val="22"/>
        </w:rPr>
        <w:t xml:space="preserve">: Τουριστικές αφίξεις στην Ελλάδα από τη </w:t>
      </w:r>
      <w:bookmarkEnd w:id="33"/>
      <w:r w:rsidR="003A5DD6" w:rsidRPr="00FD0477">
        <w:rPr>
          <w:rFonts w:asciiTheme="minorHAnsi" w:hAnsiTheme="minorHAnsi" w:cstheme="minorHAnsi"/>
          <w:sz w:val="22"/>
          <w:szCs w:val="22"/>
        </w:rPr>
        <w:t>Βουλγαρία</w:t>
      </w:r>
    </w:p>
    <w:tbl>
      <w:tblPr>
        <w:tblW w:w="86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227"/>
        <w:gridCol w:w="1134"/>
        <w:gridCol w:w="851"/>
        <w:gridCol w:w="851"/>
        <w:gridCol w:w="851"/>
        <w:gridCol w:w="851"/>
        <w:gridCol w:w="851"/>
      </w:tblGrid>
      <w:tr w:rsidR="00FD0477" w:rsidRPr="00FD0477" w:rsidTr="007545A7">
        <w:tc>
          <w:tcPr>
            <w:tcW w:w="3227" w:type="dxa"/>
            <w:tcBorders>
              <w:top w:val="single" w:sz="8" w:space="0" w:color="4F81BD"/>
              <w:left w:val="single" w:sz="8" w:space="0" w:color="4F81BD"/>
              <w:bottom w:val="single" w:sz="18" w:space="0" w:color="4F81BD"/>
              <w:right w:val="single" w:sz="8" w:space="0" w:color="4F81BD"/>
            </w:tcBorders>
          </w:tcPr>
          <w:p w:rsidR="00FD0477" w:rsidRPr="00FD0477" w:rsidRDefault="00FD0477" w:rsidP="007545A7">
            <w:pPr>
              <w:spacing w:after="0" w:line="240" w:lineRule="auto"/>
              <w:rPr>
                <w:rFonts w:asciiTheme="minorHAnsi" w:hAnsiTheme="minorHAnsi" w:cstheme="minorHAnsi"/>
                <w:b/>
                <w:bCs/>
                <w:lang w:eastAsia="el-GR"/>
              </w:rPr>
            </w:pPr>
            <w:r w:rsidRPr="00FD0477">
              <w:rPr>
                <w:rFonts w:asciiTheme="minorHAnsi" w:hAnsiTheme="minorHAnsi" w:cstheme="minorHAnsi"/>
                <w:b/>
              </w:rPr>
              <w:t xml:space="preserve">ΤΟΥΡΙΣΜΟΣ </w:t>
            </w:r>
          </w:p>
        </w:tc>
        <w:tc>
          <w:tcPr>
            <w:tcW w:w="1134" w:type="dxa"/>
            <w:tcBorders>
              <w:top w:val="single" w:sz="8" w:space="0" w:color="4F81BD"/>
              <w:left w:val="single" w:sz="8" w:space="0" w:color="4F81BD"/>
              <w:bottom w:val="single" w:sz="1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b/>
                <w:bCs/>
                <w:lang w:eastAsia="el-GR"/>
              </w:rPr>
            </w:pPr>
            <w:r w:rsidRPr="00FD0477">
              <w:rPr>
                <w:rFonts w:asciiTheme="minorHAnsi" w:hAnsiTheme="minorHAnsi" w:cstheme="minorHAnsi"/>
                <w:b/>
                <w:bCs/>
                <w:lang w:eastAsia="el-GR"/>
              </w:rPr>
              <w:t>2016</w:t>
            </w:r>
          </w:p>
        </w:tc>
        <w:tc>
          <w:tcPr>
            <w:tcW w:w="851" w:type="dxa"/>
            <w:tcBorders>
              <w:top w:val="single" w:sz="8" w:space="0" w:color="4F81BD"/>
              <w:left w:val="single" w:sz="8" w:space="0" w:color="4F81BD"/>
              <w:bottom w:val="single" w:sz="1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b/>
                <w:bCs/>
                <w:lang w:eastAsia="el-GR"/>
              </w:rPr>
            </w:pPr>
            <w:r w:rsidRPr="00FD0477">
              <w:rPr>
                <w:rFonts w:asciiTheme="minorHAnsi" w:hAnsiTheme="minorHAnsi" w:cstheme="minorHAnsi"/>
                <w:b/>
                <w:bCs/>
                <w:lang w:eastAsia="el-GR"/>
              </w:rPr>
              <w:t>2017</w:t>
            </w:r>
          </w:p>
        </w:tc>
        <w:tc>
          <w:tcPr>
            <w:tcW w:w="851" w:type="dxa"/>
            <w:tcBorders>
              <w:top w:val="single" w:sz="8" w:space="0" w:color="4F81BD"/>
              <w:left w:val="single" w:sz="8" w:space="0" w:color="4F81BD"/>
              <w:bottom w:val="single" w:sz="1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b/>
                <w:bCs/>
                <w:lang w:eastAsia="el-GR"/>
              </w:rPr>
            </w:pPr>
            <w:r w:rsidRPr="00FD0477">
              <w:rPr>
                <w:rFonts w:asciiTheme="minorHAnsi" w:hAnsiTheme="minorHAnsi" w:cstheme="minorHAnsi"/>
                <w:b/>
                <w:bCs/>
                <w:lang w:eastAsia="el-GR"/>
              </w:rPr>
              <w:t>2018</w:t>
            </w:r>
          </w:p>
        </w:tc>
        <w:tc>
          <w:tcPr>
            <w:tcW w:w="851" w:type="dxa"/>
            <w:tcBorders>
              <w:top w:val="single" w:sz="8" w:space="0" w:color="4F81BD"/>
              <w:left w:val="single" w:sz="8" w:space="0" w:color="4F81BD"/>
              <w:bottom w:val="single" w:sz="1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b/>
                <w:bCs/>
                <w:lang w:eastAsia="el-GR"/>
              </w:rPr>
            </w:pPr>
            <w:r w:rsidRPr="00FD0477">
              <w:rPr>
                <w:rFonts w:asciiTheme="minorHAnsi" w:hAnsiTheme="minorHAnsi" w:cstheme="minorHAnsi"/>
                <w:b/>
                <w:bCs/>
                <w:lang w:eastAsia="el-GR"/>
              </w:rPr>
              <w:t>2019</w:t>
            </w:r>
          </w:p>
        </w:tc>
        <w:tc>
          <w:tcPr>
            <w:tcW w:w="851" w:type="dxa"/>
            <w:tcBorders>
              <w:top w:val="single" w:sz="8" w:space="0" w:color="4F81BD"/>
              <w:left w:val="single" w:sz="8" w:space="0" w:color="4F81BD"/>
              <w:bottom w:val="single" w:sz="1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b/>
                <w:bCs/>
                <w:lang w:eastAsia="el-GR"/>
              </w:rPr>
            </w:pPr>
            <w:r w:rsidRPr="00FD0477">
              <w:rPr>
                <w:rFonts w:asciiTheme="minorHAnsi" w:hAnsiTheme="minorHAnsi" w:cstheme="minorHAnsi"/>
                <w:b/>
                <w:bCs/>
                <w:lang w:val="en-US" w:eastAsia="el-GR"/>
              </w:rPr>
              <w:t>20</w:t>
            </w:r>
            <w:r w:rsidRPr="00FD0477">
              <w:rPr>
                <w:rFonts w:asciiTheme="minorHAnsi" w:hAnsiTheme="minorHAnsi" w:cstheme="minorHAnsi"/>
                <w:b/>
                <w:bCs/>
                <w:lang w:eastAsia="el-GR"/>
              </w:rPr>
              <w:t>20</w:t>
            </w:r>
          </w:p>
        </w:tc>
        <w:tc>
          <w:tcPr>
            <w:tcW w:w="851" w:type="dxa"/>
            <w:tcBorders>
              <w:top w:val="single" w:sz="8" w:space="0" w:color="4F81BD"/>
              <w:left w:val="single" w:sz="8" w:space="0" w:color="4F81BD"/>
              <w:bottom w:val="single" w:sz="18" w:space="0" w:color="4F81BD"/>
              <w:right w:val="single" w:sz="8" w:space="0" w:color="4F81BD"/>
            </w:tcBorders>
          </w:tcPr>
          <w:p w:rsidR="00FD0477" w:rsidRPr="00FD0477" w:rsidRDefault="00FD0477" w:rsidP="007545A7">
            <w:pPr>
              <w:spacing w:after="0" w:line="240" w:lineRule="auto"/>
              <w:rPr>
                <w:rFonts w:asciiTheme="minorHAnsi" w:hAnsiTheme="minorHAnsi" w:cstheme="minorHAnsi"/>
                <w:b/>
                <w:bCs/>
                <w:lang w:val="en-US" w:eastAsia="el-GR"/>
              </w:rPr>
            </w:pPr>
            <w:r w:rsidRPr="00FD0477">
              <w:rPr>
                <w:rFonts w:asciiTheme="minorHAnsi" w:hAnsiTheme="minorHAnsi" w:cstheme="minorHAnsi"/>
                <w:b/>
                <w:bCs/>
                <w:lang w:val="en-US" w:eastAsia="el-GR"/>
              </w:rPr>
              <w:t>2021</w:t>
            </w:r>
          </w:p>
        </w:tc>
      </w:tr>
      <w:tr w:rsidR="00FD0477" w:rsidRPr="00FD0477" w:rsidTr="007545A7">
        <w:tc>
          <w:tcPr>
            <w:tcW w:w="3227" w:type="dxa"/>
            <w:tcBorders>
              <w:top w:val="single" w:sz="8" w:space="0" w:color="4F81BD"/>
              <w:left w:val="single" w:sz="8" w:space="0" w:color="4F81BD"/>
              <w:bottom w:val="single" w:sz="8" w:space="0" w:color="4F81BD"/>
              <w:right w:val="single" w:sz="8" w:space="0" w:color="4F81BD"/>
            </w:tcBorders>
            <w:shd w:val="clear" w:color="auto" w:fill="D3DFEE"/>
          </w:tcPr>
          <w:p w:rsidR="00FD0477" w:rsidRPr="00FD0477" w:rsidRDefault="00FD0477" w:rsidP="007545A7">
            <w:pPr>
              <w:spacing w:after="0" w:line="240" w:lineRule="auto"/>
              <w:rPr>
                <w:rFonts w:asciiTheme="minorHAnsi" w:hAnsiTheme="minorHAnsi" w:cstheme="minorHAnsi"/>
                <w:b/>
                <w:bCs/>
                <w:lang w:eastAsia="el-GR"/>
              </w:rPr>
            </w:pPr>
            <w:r w:rsidRPr="00FD0477">
              <w:rPr>
                <w:rFonts w:asciiTheme="minorHAnsi" w:hAnsiTheme="minorHAnsi" w:cstheme="minorHAnsi"/>
                <w:b/>
                <w:bCs/>
                <w:lang w:eastAsia="el-GR"/>
              </w:rPr>
              <w:t>Αφίξεις από τη Βουλγαρία στην Ελλάδα</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D0477" w:rsidRPr="00FD0477" w:rsidRDefault="00FD0477" w:rsidP="007545A7">
            <w:pPr>
              <w:jc w:val="right"/>
              <w:rPr>
                <w:rFonts w:asciiTheme="minorHAnsi" w:hAnsiTheme="minorHAnsi" w:cstheme="minorHAnsi"/>
              </w:rPr>
            </w:pPr>
            <w:r w:rsidRPr="00FD0477">
              <w:rPr>
                <w:rFonts w:asciiTheme="minorHAnsi" w:hAnsiTheme="minorHAnsi" w:cstheme="minorHAnsi"/>
                <w:color w:val="000000"/>
              </w:rPr>
              <w:t>2.522.804</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D0477" w:rsidRPr="00FD0477" w:rsidRDefault="00FD0477" w:rsidP="007545A7">
            <w:pPr>
              <w:jc w:val="right"/>
              <w:rPr>
                <w:rFonts w:asciiTheme="minorHAnsi" w:hAnsiTheme="minorHAnsi" w:cstheme="minorHAnsi"/>
              </w:rPr>
            </w:pPr>
            <w:r w:rsidRPr="00FD0477">
              <w:rPr>
                <w:rFonts w:asciiTheme="minorHAnsi" w:hAnsiTheme="minorHAnsi" w:cstheme="minorHAnsi"/>
                <w:color w:val="000000"/>
              </w:rPr>
              <w:t>2.546.307</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D0477" w:rsidRPr="00FD0477" w:rsidRDefault="00FD0477" w:rsidP="007545A7">
            <w:pPr>
              <w:jc w:val="right"/>
              <w:rPr>
                <w:rFonts w:asciiTheme="minorHAnsi" w:hAnsiTheme="minorHAnsi" w:cstheme="minorHAnsi"/>
              </w:rPr>
            </w:pPr>
            <w:r w:rsidRPr="00FD0477">
              <w:rPr>
                <w:rFonts w:asciiTheme="minorHAnsi" w:hAnsiTheme="minorHAnsi" w:cstheme="minorHAnsi"/>
                <w:color w:val="000000"/>
              </w:rPr>
              <w:t>3.135.327</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D0477" w:rsidRPr="00FD0477" w:rsidRDefault="00FD0477" w:rsidP="007545A7">
            <w:pPr>
              <w:jc w:val="center"/>
              <w:rPr>
                <w:rFonts w:asciiTheme="minorHAnsi" w:hAnsiTheme="minorHAnsi" w:cstheme="minorHAnsi"/>
              </w:rPr>
            </w:pPr>
            <w:r w:rsidRPr="00FD0477">
              <w:rPr>
                <w:rFonts w:asciiTheme="minorHAnsi" w:hAnsiTheme="minorHAnsi" w:cstheme="minorHAnsi"/>
                <w:color w:val="000000"/>
              </w:rPr>
              <w:t>3.882.890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D0477" w:rsidRPr="00FD0477" w:rsidRDefault="00FD0477" w:rsidP="007545A7">
            <w:pPr>
              <w:jc w:val="center"/>
              <w:rPr>
                <w:rFonts w:asciiTheme="minorHAnsi" w:hAnsiTheme="minorHAnsi" w:cstheme="minorHAnsi"/>
                <w:color w:val="000000"/>
              </w:rPr>
            </w:pPr>
            <w:r w:rsidRPr="00FD0477">
              <w:rPr>
                <w:rFonts w:asciiTheme="minorHAnsi" w:hAnsiTheme="minorHAnsi" w:cstheme="minorHAnsi"/>
                <w:color w:val="000000"/>
              </w:rPr>
              <w:t xml:space="preserve">663.106 </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bottom"/>
          </w:tcPr>
          <w:p w:rsidR="00FD0477" w:rsidRPr="00FD0477" w:rsidRDefault="00FD0477" w:rsidP="007545A7">
            <w:pPr>
              <w:spacing w:after="0" w:line="240" w:lineRule="auto"/>
              <w:rPr>
                <w:rFonts w:asciiTheme="minorHAnsi" w:hAnsiTheme="minorHAnsi" w:cstheme="minorHAnsi"/>
                <w:lang w:eastAsia="el-GR"/>
              </w:rPr>
            </w:pPr>
            <w:r w:rsidRPr="00FD0477">
              <w:rPr>
                <w:rFonts w:asciiTheme="minorHAnsi" w:hAnsiTheme="minorHAnsi" w:cstheme="minorHAnsi"/>
                <w:lang w:eastAsia="el-GR"/>
              </w:rPr>
              <w:t>761.688</w:t>
            </w:r>
          </w:p>
        </w:tc>
      </w:tr>
      <w:tr w:rsidR="00FD0477" w:rsidRPr="00FD0477" w:rsidTr="007545A7">
        <w:tc>
          <w:tcPr>
            <w:tcW w:w="3227" w:type="dxa"/>
            <w:tcBorders>
              <w:top w:val="single" w:sz="8" w:space="0" w:color="4F81BD"/>
              <w:left w:val="single" w:sz="8" w:space="0" w:color="4F81BD"/>
              <w:bottom w:val="single" w:sz="8" w:space="0" w:color="4F81BD"/>
              <w:right w:val="single" w:sz="8" w:space="0" w:color="4F81BD"/>
            </w:tcBorders>
          </w:tcPr>
          <w:p w:rsidR="00FD0477" w:rsidRPr="00FD0477" w:rsidRDefault="00FD0477" w:rsidP="007545A7">
            <w:pPr>
              <w:spacing w:after="0" w:line="240" w:lineRule="auto"/>
              <w:rPr>
                <w:rFonts w:asciiTheme="minorHAnsi" w:hAnsiTheme="minorHAnsi" w:cstheme="minorHAnsi"/>
                <w:b/>
                <w:bCs/>
                <w:lang w:eastAsia="el-GR"/>
              </w:rPr>
            </w:pPr>
            <w:r w:rsidRPr="00FD0477">
              <w:rPr>
                <w:rFonts w:asciiTheme="minorHAnsi" w:hAnsiTheme="minorHAnsi" w:cstheme="minorHAnsi"/>
                <w:b/>
                <w:bCs/>
                <w:lang w:eastAsia="el-GR"/>
              </w:rPr>
              <w:t>Ποσοστό στο σύνολο των αφίξεων</w:t>
            </w:r>
          </w:p>
        </w:tc>
        <w:tc>
          <w:tcPr>
            <w:tcW w:w="1134" w:type="dxa"/>
            <w:tcBorders>
              <w:top w:val="single" w:sz="8" w:space="0" w:color="4F81BD"/>
              <w:left w:val="single" w:sz="8" w:space="0" w:color="4F81BD"/>
              <w:bottom w:val="single" w:sz="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rPr>
              <w:t>10,1%</w:t>
            </w:r>
          </w:p>
        </w:tc>
        <w:tc>
          <w:tcPr>
            <w:tcW w:w="851" w:type="dxa"/>
            <w:tcBorders>
              <w:top w:val="single" w:sz="8" w:space="0" w:color="4F81BD"/>
              <w:left w:val="single" w:sz="8" w:space="0" w:color="4F81BD"/>
              <w:bottom w:val="single" w:sz="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rPr>
              <w:t>9,3%</w:t>
            </w:r>
          </w:p>
        </w:tc>
        <w:tc>
          <w:tcPr>
            <w:tcW w:w="851" w:type="dxa"/>
            <w:tcBorders>
              <w:top w:val="single" w:sz="8" w:space="0" w:color="4F81BD"/>
              <w:left w:val="single" w:sz="8" w:space="0" w:color="4F81BD"/>
              <w:bottom w:val="single" w:sz="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rPr>
              <w:t>10,4%</w:t>
            </w:r>
          </w:p>
        </w:tc>
        <w:tc>
          <w:tcPr>
            <w:tcW w:w="851" w:type="dxa"/>
            <w:tcBorders>
              <w:top w:val="single" w:sz="8" w:space="0" w:color="4F81BD"/>
              <w:left w:val="single" w:sz="8" w:space="0" w:color="4F81BD"/>
              <w:bottom w:val="single" w:sz="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rPr>
              <w:t>12,3%</w:t>
            </w:r>
          </w:p>
        </w:tc>
        <w:tc>
          <w:tcPr>
            <w:tcW w:w="851" w:type="dxa"/>
            <w:tcBorders>
              <w:top w:val="single" w:sz="8" w:space="0" w:color="4F81BD"/>
              <w:left w:val="single" w:sz="8" w:space="0" w:color="4F81BD"/>
              <w:bottom w:val="single" w:sz="8" w:space="0" w:color="4F81BD"/>
              <w:right w:val="single" w:sz="8" w:space="0" w:color="4F81BD"/>
            </w:tcBorders>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rPr>
              <w:t>8,9%</w:t>
            </w:r>
          </w:p>
        </w:tc>
        <w:tc>
          <w:tcPr>
            <w:tcW w:w="851" w:type="dxa"/>
            <w:tcBorders>
              <w:top w:val="single" w:sz="8" w:space="0" w:color="4F81BD"/>
              <w:left w:val="single" w:sz="8" w:space="0" w:color="4F81BD"/>
              <w:bottom w:val="single" w:sz="8" w:space="0" w:color="4F81BD"/>
              <w:right w:val="single" w:sz="8" w:space="0" w:color="4F81BD"/>
            </w:tcBorders>
          </w:tcPr>
          <w:p w:rsidR="00FD0477" w:rsidRPr="00FD0477" w:rsidRDefault="00FD0477" w:rsidP="007545A7">
            <w:pPr>
              <w:spacing w:after="0" w:line="240" w:lineRule="auto"/>
              <w:jc w:val="center"/>
              <w:rPr>
                <w:rFonts w:asciiTheme="minorHAnsi" w:eastAsia="SimSun" w:hAnsiTheme="minorHAnsi" w:cstheme="minorHAnsi"/>
                <w:lang w:eastAsia="el-GR"/>
              </w:rPr>
            </w:pPr>
            <w:r w:rsidRPr="00FD0477">
              <w:rPr>
                <w:rFonts w:asciiTheme="minorHAnsi" w:eastAsia="SimSun" w:hAnsiTheme="minorHAnsi" w:cstheme="minorHAnsi"/>
                <w:lang w:eastAsia="el-GR"/>
              </w:rPr>
              <w:t>5,1%</w:t>
            </w:r>
          </w:p>
        </w:tc>
      </w:tr>
      <w:tr w:rsidR="00FD0477" w:rsidRPr="00FD0477" w:rsidTr="007545A7">
        <w:tc>
          <w:tcPr>
            <w:tcW w:w="3227" w:type="dxa"/>
            <w:tcBorders>
              <w:top w:val="single" w:sz="8" w:space="0" w:color="4F81BD"/>
              <w:left w:val="single" w:sz="8" w:space="0" w:color="4F81BD"/>
              <w:bottom w:val="single" w:sz="8" w:space="0" w:color="4F81BD"/>
              <w:right w:val="single" w:sz="8" w:space="0" w:color="4F81BD"/>
            </w:tcBorders>
            <w:shd w:val="clear" w:color="auto" w:fill="D3DFEE"/>
          </w:tcPr>
          <w:p w:rsidR="00FD0477" w:rsidRPr="00FD0477" w:rsidRDefault="00FD0477" w:rsidP="007545A7">
            <w:pPr>
              <w:spacing w:after="0" w:line="240" w:lineRule="auto"/>
              <w:rPr>
                <w:rFonts w:asciiTheme="minorHAnsi" w:hAnsiTheme="minorHAnsi" w:cstheme="minorHAnsi"/>
                <w:b/>
                <w:bCs/>
                <w:lang w:eastAsia="el-GR"/>
              </w:rPr>
            </w:pPr>
            <w:r w:rsidRPr="00FD0477">
              <w:rPr>
                <w:rFonts w:asciiTheme="minorHAnsi" w:hAnsiTheme="minorHAnsi" w:cstheme="minorHAnsi"/>
                <w:b/>
                <w:bCs/>
                <w:lang w:eastAsia="el-GR"/>
              </w:rPr>
              <w:t>Μεταβολή</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lang w:val="en-US"/>
              </w:rPr>
              <w:t>+622.161</w:t>
            </w:r>
          </w:p>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lang w:val="en-US"/>
              </w:rPr>
              <w:t>(+24,7%)</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lang w:val="en-US"/>
              </w:rPr>
              <w:t>+23.503</w:t>
            </w:r>
          </w:p>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lang w:val="en-US"/>
              </w:rPr>
              <w:t>(+1,0%)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lang w:val="en-US"/>
              </w:rPr>
              <w:t>+589.020</w:t>
            </w:r>
          </w:p>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lang w:val="en-US"/>
              </w:rPr>
              <w:t>(</w:t>
            </w:r>
            <w:r w:rsidRPr="00FD0477">
              <w:rPr>
                <w:rFonts w:asciiTheme="minorHAnsi" w:hAnsiTheme="minorHAnsi" w:cstheme="minorHAnsi"/>
              </w:rPr>
              <w:t>+</w:t>
            </w:r>
            <w:r w:rsidRPr="00FD0477">
              <w:rPr>
                <w:rFonts w:asciiTheme="minorHAnsi" w:hAnsiTheme="minorHAnsi" w:cstheme="minorHAnsi"/>
                <w:lang w:val="en-US"/>
              </w:rPr>
              <w:t>18,8%)</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lang w:val="en-US"/>
              </w:rPr>
              <w:t>+747.563</w:t>
            </w:r>
          </w:p>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rPr>
              <w:t>(+19,2%)</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rPr>
              <w:t>-3,219,784</w:t>
            </w:r>
          </w:p>
          <w:p w:rsidR="00FD0477" w:rsidRPr="00FD0477" w:rsidRDefault="00FD0477" w:rsidP="007545A7">
            <w:pPr>
              <w:spacing w:after="0" w:line="240" w:lineRule="auto"/>
              <w:jc w:val="center"/>
              <w:rPr>
                <w:rFonts w:asciiTheme="minorHAnsi" w:hAnsiTheme="minorHAnsi" w:cstheme="minorHAnsi"/>
              </w:rPr>
            </w:pPr>
            <w:r w:rsidRPr="00FD0477">
              <w:rPr>
                <w:rFonts w:asciiTheme="minorHAnsi" w:hAnsiTheme="minorHAnsi" w:cstheme="minorHAnsi"/>
              </w:rPr>
              <w:t>(-82,9%)</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FD0477" w:rsidRPr="00FD0477" w:rsidRDefault="00FD0477" w:rsidP="007545A7">
            <w:pPr>
              <w:spacing w:after="0" w:line="240" w:lineRule="auto"/>
              <w:rPr>
                <w:rFonts w:asciiTheme="minorHAnsi" w:eastAsia="SimSun" w:hAnsiTheme="minorHAnsi" w:cstheme="minorHAnsi"/>
                <w:lang w:eastAsia="el-GR"/>
              </w:rPr>
            </w:pPr>
            <w:r w:rsidRPr="00FD0477">
              <w:rPr>
                <w:rFonts w:asciiTheme="minorHAnsi" w:eastAsia="SimSun" w:hAnsiTheme="minorHAnsi" w:cstheme="minorHAnsi"/>
                <w:lang w:eastAsia="el-GR"/>
              </w:rPr>
              <w:t>98.582 (+12,9%)</w:t>
            </w:r>
          </w:p>
        </w:tc>
      </w:tr>
    </w:tbl>
    <w:p w:rsidR="003A5DD6" w:rsidRPr="00FD0477" w:rsidRDefault="003A5DD6">
      <w:pPr>
        <w:rPr>
          <w:rFonts w:asciiTheme="minorHAnsi" w:hAnsiTheme="minorHAnsi" w:cstheme="minorHAnsi"/>
        </w:rPr>
      </w:pPr>
      <w:r w:rsidRPr="00FD0477">
        <w:rPr>
          <w:rFonts w:asciiTheme="minorHAnsi" w:hAnsiTheme="minorHAnsi" w:cstheme="minorHAnsi"/>
        </w:rPr>
        <w:t>Πηγή: Τράπεζα της Ελλάδος</w:t>
      </w:r>
    </w:p>
    <w:p w:rsidR="006C3519" w:rsidRPr="006C3519" w:rsidRDefault="006C3519">
      <w:pPr>
        <w:jc w:val="both"/>
        <w:rPr>
          <w:rFonts w:asciiTheme="minorHAnsi" w:hAnsiTheme="minorHAnsi" w:cstheme="minorHAnsi"/>
        </w:rPr>
      </w:pPr>
      <w:r w:rsidRPr="006C3519">
        <w:rPr>
          <w:rFonts w:asciiTheme="minorHAnsi" w:hAnsiTheme="minorHAnsi" w:cstheme="minorHAnsi"/>
        </w:rPr>
        <w:t xml:space="preserve">Η δυναμική την οποία διατηρούν κατά τα τελευταία έτη οι </w:t>
      </w:r>
      <w:r w:rsidRPr="006C3519">
        <w:rPr>
          <w:rFonts w:asciiTheme="minorHAnsi" w:hAnsiTheme="minorHAnsi" w:cstheme="minorHAnsi"/>
          <w:b/>
        </w:rPr>
        <w:t>διμερείς τουριστικές ροές</w:t>
      </w:r>
      <w:r w:rsidRPr="006C3519">
        <w:rPr>
          <w:rFonts w:asciiTheme="minorHAnsi" w:hAnsiTheme="minorHAnsi" w:cstheme="minorHAnsi"/>
        </w:rPr>
        <w:t xml:space="preserve"> ανάμεσα σε Ελλάδα και Βουλγαρία είναι σε γενικές γραμμές ικανοποιητική. Μέχρι την εκδήλωση της πανδημίας του “</w:t>
      </w:r>
      <w:r w:rsidRPr="006C3519">
        <w:rPr>
          <w:rFonts w:asciiTheme="minorHAnsi" w:hAnsiTheme="minorHAnsi" w:cstheme="minorHAnsi"/>
          <w:lang w:val="en-US"/>
        </w:rPr>
        <w:t>COVID</w:t>
      </w:r>
      <w:r w:rsidRPr="006C3519">
        <w:rPr>
          <w:rFonts w:asciiTheme="minorHAnsi" w:hAnsiTheme="minorHAnsi" w:cstheme="minorHAnsi"/>
        </w:rPr>
        <w:t xml:space="preserve">-19” και ιδιαίτερα μεταξύ των ετών 2015 έως και το έτος 2019 ο αριθμός των βούλγαρων τουριστών που επισκέπτονταν την Ελλάδα στο πλαίσιο κυρίως της θερινής τουριστικής περιόδου έβαινε διαρκώς αυξανόμενος. Αντίστοιχα υψηλή </w:t>
      </w:r>
      <w:r>
        <w:rPr>
          <w:rFonts w:asciiTheme="minorHAnsi" w:hAnsiTheme="minorHAnsi" w:cstheme="minorHAnsi"/>
        </w:rPr>
        <w:t>ήταν</w:t>
      </w:r>
      <w:r w:rsidRPr="006C3519">
        <w:rPr>
          <w:rFonts w:asciiTheme="minorHAnsi" w:hAnsiTheme="minorHAnsi" w:cstheme="minorHAnsi"/>
        </w:rPr>
        <w:t xml:space="preserve"> διαχρονικά και η εισροή ελλήνων τουριστών στη Βουλγαρία, κυρίως κατά τη χειμερινή τουριστική περίοδο.</w:t>
      </w:r>
      <w:r>
        <w:rPr>
          <w:rFonts w:asciiTheme="minorHAnsi" w:hAnsiTheme="minorHAnsi" w:cstheme="minorHAnsi"/>
        </w:rPr>
        <w:t xml:space="preserve"> Η έλευση της πανδημίας, ανέτρεψε προσωρινά αυτές τις τάσεις αλλά εκτιμάται ότι με την πρόοδο του προγράμματος εμβολιασμών στις δύο χώρες και την σταδιακή επιστροφή στην «κανονικότητα» σε ό,τι αφορά τις διασυνοριακές μετακινήσεις και τις τουριστικές ροές, η κατάσταση θα επανέλθει σταδιακά τα επόμενα χρόνια στα προ πανδημίας επίπεδα.  </w:t>
      </w:r>
    </w:p>
    <w:p w:rsidR="006C3519" w:rsidRPr="00E546E3" w:rsidRDefault="003A5DD6">
      <w:pPr>
        <w:jc w:val="both"/>
      </w:pPr>
      <w:r>
        <w:lastRenderedPageBreak/>
        <w:t>Σημειώνεται ότι τα στοιχεία τα οποία παρέχει η Τράπεζα της Ελλάδος</w:t>
      </w:r>
      <w:r w:rsidR="006C3519">
        <w:t xml:space="preserve"> για τις τουριστικές αφίξεις</w:t>
      </w:r>
      <w:r>
        <w:t xml:space="preserve"> αφορούν στη γενικότερη κατηγορία “ταξιδιωτική κίνηση” από τη Βουλγαρία, η οποία δυνατόν να περιλαμβάνει και αυθημερόν διέλευση από τα ελληνοβουλγαρικά σύνορα και επιστροφή στη Βουλγαρία, και όχι κατ’ ανάγκην επίσκεψη στη χώρα μας για τουριστικούς λόγους, η οποία συνεπάγεται πολυήμερη παραμονή και αριθμό διανυκτερεύσεων στην Ελλάδα. Για το λόγο αυτό, παραθέτουμε κατωτέρω και αντίστοιχα στοιχεία τα οποία μας διαθέτει κατ’ έτος το Εθνικό Στατιστικό Ινστιτούτο της Βουλγαρίας (</w:t>
      </w:r>
      <w:r>
        <w:rPr>
          <w:lang w:val="en-US"/>
        </w:rPr>
        <w:t>NSI</w:t>
      </w:r>
      <w:r>
        <w:t>) και αφορούν στο εξερχόμενο τουριστικό ρεύμα από Βουλγαρία (βάσει στοιχείων που διαθέτουν τα εδώ ταξιδιωτικά πρακτορεία), στα οποία παρατηρείται σημαντική απόκλιση σε σχέση με τα στοιχεία της Τράπεζας της Ελλάδος.</w:t>
      </w:r>
    </w:p>
    <w:tbl>
      <w:tblPr>
        <w:tblW w:w="8575" w:type="dxa"/>
        <w:tblInd w:w="-10" w:type="dxa"/>
        <w:tblLook w:val="0000" w:firstRow="0" w:lastRow="0" w:firstColumn="0" w:lastColumn="0" w:noHBand="0" w:noVBand="0"/>
      </w:tblPr>
      <w:tblGrid>
        <w:gridCol w:w="3880"/>
        <w:gridCol w:w="939"/>
        <w:gridCol w:w="939"/>
        <w:gridCol w:w="939"/>
        <w:gridCol w:w="939"/>
        <w:gridCol w:w="939"/>
      </w:tblGrid>
      <w:tr w:rsidR="00FD0477" w:rsidTr="00FD0477">
        <w:trPr>
          <w:trHeight w:val="272"/>
        </w:trPr>
        <w:tc>
          <w:tcPr>
            <w:tcW w:w="3880" w:type="dxa"/>
            <w:tcBorders>
              <w:top w:val="single" w:sz="8" w:space="0" w:color="4F81BD"/>
              <w:left w:val="single" w:sz="8" w:space="0" w:color="4F81BD"/>
              <w:bottom w:val="single" w:sz="18" w:space="0" w:color="4F81BD"/>
            </w:tcBorders>
            <w:shd w:val="clear" w:color="auto" w:fill="auto"/>
          </w:tcPr>
          <w:p w:rsidR="00FD0477" w:rsidRDefault="00FD0477" w:rsidP="00E546E3">
            <w:pPr>
              <w:snapToGrid w:val="0"/>
              <w:spacing w:after="0" w:line="240" w:lineRule="auto"/>
              <w:rPr>
                <w:b/>
                <w:bCs/>
              </w:rPr>
            </w:pPr>
            <w:bookmarkStart w:id="34" w:name="__RefHeading___Toc514844399"/>
          </w:p>
        </w:tc>
        <w:tc>
          <w:tcPr>
            <w:tcW w:w="939" w:type="dxa"/>
            <w:tcBorders>
              <w:top w:val="single" w:sz="8" w:space="0" w:color="4F81BD"/>
              <w:left w:val="single" w:sz="8" w:space="0" w:color="4F81BD"/>
              <w:bottom w:val="single" w:sz="18" w:space="0" w:color="4F81BD"/>
            </w:tcBorders>
          </w:tcPr>
          <w:p w:rsidR="00FD0477" w:rsidRDefault="00FD0477" w:rsidP="007545A7">
            <w:pPr>
              <w:spacing w:after="0" w:line="240" w:lineRule="auto"/>
              <w:jc w:val="center"/>
            </w:pPr>
            <w:r>
              <w:rPr>
                <w:b/>
                <w:bCs/>
              </w:rPr>
              <w:t>2017</w:t>
            </w:r>
          </w:p>
        </w:tc>
        <w:tc>
          <w:tcPr>
            <w:tcW w:w="939" w:type="dxa"/>
            <w:tcBorders>
              <w:top w:val="single" w:sz="8" w:space="0" w:color="4F81BD"/>
              <w:left w:val="single" w:sz="8" w:space="0" w:color="4F81BD"/>
              <w:bottom w:val="single" w:sz="18" w:space="0" w:color="4F81BD"/>
            </w:tcBorders>
          </w:tcPr>
          <w:p w:rsidR="00FD0477" w:rsidRDefault="00FD0477" w:rsidP="007545A7">
            <w:pPr>
              <w:spacing w:after="0" w:line="240" w:lineRule="auto"/>
              <w:jc w:val="center"/>
            </w:pPr>
            <w:r>
              <w:rPr>
                <w:b/>
                <w:bCs/>
              </w:rPr>
              <w:t>2018</w:t>
            </w:r>
          </w:p>
        </w:tc>
        <w:tc>
          <w:tcPr>
            <w:tcW w:w="939" w:type="dxa"/>
            <w:tcBorders>
              <w:top w:val="single" w:sz="8" w:space="0" w:color="4F81BD"/>
              <w:left w:val="single" w:sz="8" w:space="0" w:color="4F81BD"/>
              <w:bottom w:val="single" w:sz="18" w:space="0" w:color="4F81BD"/>
            </w:tcBorders>
          </w:tcPr>
          <w:p w:rsidR="00FD0477" w:rsidRDefault="00FD0477" w:rsidP="007545A7">
            <w:pPr>
              <w:spacing w:after="0" w:line="240" w:lineRule="auto"/>
              <w:jc w:val="center"/>
            </w:pPr>
            <w:r>
              <w:rPr>
                <w:b/>
                <w:bCs/>
                <w:lang w:val="en-US"/>
              </w:rPr>
              <w:t>2019</w:t>
            </w:r>
          </w:p>
        </w:tc>
        <w:tc>
          <w:tcPr>
            <w:tcW w:w="939" w:type="dxa"/>
            <w:tcBorders>
              <w:top w:val="single" w:sz="8" w:space="0" w:color="4F81BD"/>
              <w:left w:val="single" w:sz="8" w:space="0" w:color="4F81BD"/>
              <w:bottom w:val="single" w:sz="18" w:space="0" w:color="4F81BD"/>
            </w:tcBorders>
          </w:tcPr>
          <w:p w:rsidR="00FD0477" w:rsidRDefault="00FD0477" w:rsidP="007545A7">
            <w:pPr>
              <w:spacing w:after="0" w:line="240" w:lineRule="auto"/>
              <w:jc w:val="center"/>
            </w:pPr>
            <w:r>
              <w:rPr>
                <w:b/>
              </w:rPr>
              <w:t>2020</w:t>
            </w:r>
          </w:p>
        </w:tc>
        <w:tc>
          <w:tcPr>
            <w:tcW w:w="939" w:type="dxa"/>
            <w:tcBorders>
              <w:top w:val="single" w:sz="8" w:space="0" w:color="4F81BD"/>
              <w:left w:val="single" w:sz="8" w:space="0" w:color="4F81BD"/>
              <w:bottom w:val="single" w:sz="18" w:space="0" w:color="4F81BD"/>
              <w:right w:val="single" w:sz="8" w:space="0" w:color="4F81BD"/>
            </w:tcBorders>
            <w:shd w:val="clear" w:color="auto" w:fill="auto"/>
          </w:tcPr>
          <w:p w:rsidR="00FD0477" w:rsidRPr="00FD0477" w:rsidRDefault="00FD0477" w:rsidP="00E546E3">
            <w:pPr>
              <w:spacing w:after="0" w:line="240" w:lineRule="auto"/>
              <w:jc w:val="center"/>
              <w:rPr>
                <w:b/>
              </w:rPr>
            </w:pPr>
            <w:r w:rsidRPr="00FD0477">
              <w:rPr>
                <w:b/>
              </w:rPr>
              <w:t>2021</w:t>
            </w:r>
          </w:p>
        </w:tc>
      </w:tr>
      <w:tr w:rsidR="00FD0477" w:rsidTr="007545A7">
        <w:trPr>
          <w:trHeight w:val="879"/>
        </w:trPr>
        <w:tc>
          <w:tcPr>
            <w:tcW w:w="3880" w:type="dxa"/>
            <w:tcBorders>
              <w:top w:val="single" w:sz="8" w:space="0" w:color="808080"/>
              <w:left w:val="single" w:sz="8" w:space="0" w:color="808080"/>
              <w:bottom w:val="single" w:sz="8" w:space="0" w:color="808080"/>
            </w:tcBorders>
            <w:shd w:val="clear" w:color="auto" w:fill="D3DFEE"/>
          </w:tcPr>
          <w:p w:rsidR="00FD0477" w:rsidRDefault="00FD0477" w:rsidP="00E546E3">
            <w:pPr>
              <w:spacing w:after="0" w:line="240" w:lineRule="auto"/>
            </w:pPr>
            <w:r>
              <w:rPr>
                <w:b/>
                <w:bCs/>
              </w:rPr>
              <w:t>Αφίξεις από τη Βουλγαρία στην Ελλάδα</w:t>
            </w:r>
          </w:p>
        </w:tc>
        <w:tc>
          <w:tcPr>
            <w:tcW w:w="939" w:type="dxa"/>
            <w:tcBorders>
              <w:top w:val="single" w:sz="8" w:space="0" w:color="808080"/>
              <w:left w:val="single" w:sz="8" w:space="0" w:color="808080"/>
              <w:bottom w:val="single" w:sz="8" w:space="0" w:color="808080"/>
            </w:tcBorders>
            <w:shd w:val="clear" w:color="auto" w:fill="D3DFEE"/>
            <w:vAlign w:val="bottom"/>
          </w:tcPr>
          <w:p w:rsidR="00FD0477" w:rsidRDefault="00FD0477" w:rsidP="007545A7">
            <w:pPr>
              <w:spacing w:after="0" w:line="240" w:lineRule="auto"/>
            </w:pPr>
            <w:r>
              <w:rPr>
                <w:sz w:val="16"/>
                <w:szCs w:val="16"/>
              </w:rPr>
              <w:t> </w:t>
            </w:r>
            <w:r>
              <w:rPr>
                <w:rFonts w:eastAsia="SimSun"/>
                <w:sz w:val="16"/>
                <w:szCs w:val="16"/>
              </w:rPr>
              <w:t>1</w:t>
            </w:r>
            <w:r>
              <w:rPr>
                <w:rFonts w:eastAsia="SimSun"/>
                <w:sz w:val="16"/>
                <w:szCs w:val="16"/>
                <w:lang w:val="en-US"/>
              </w:rPr>
              <w:t>.</w:t>
            </w:r>
            <w:r>
              <w:rPr>
                <w:rFonts w:eastAsia="SimSun"/>
                <w:sz w:val="16"/>
                <w:szCs w:val="16"/>
              </w:rPr>
              <w:t>341</w:t>
            </w:r>
            <w:r>
              <w:rPr>
                <w:rFonts w:eastAsia="SimSun"/>
                <w:sz w:val="16"/>
                <w:szCs w:val="16"/>
                <w:lang w:val="en-US"/>
              </w:rPr>
              <w:t>.</w:t>
            </w:r>
            <w:r>
              <w:rPr>
                <w:rFonts w:eastAsia="SimSun"/>
                <w:sz w:val="16"/>
                <w:szCs w:val="16"/>
              </w:rPr>
              <w:t>192</w:t>
            </w:r>
          </w:p>
        </w:tc>
        <w:tc>
          <w:tcPr>
            <w:tcW w:w="939" w:type="dxa"/>
            <w:tcBorders>
              <w:top w:val="single" w:sz="8" w:space="0" w:color="808080"/>
              <w:left w:val="single" w:sz="8" w:space="0" w:color="808080"/>
              <w:bottom w:val="single" w:sz="8" w:space="0" w:color="808080"/>
            </w:tcBorders>
            <w:shd w:val="clear" w:color="auto" w:fill="D3DFEE"/>
            <w:vAlign w:val="bottom"/>
          </w:tcPr>
          <w:p w:rsidR="00FD0477" w:rsidRDefault="00FD0477" w:rsidP="007545A7">
            <w:pPr>
              <w:snapToGrid w:val="0"/>
              <w:spacing w:after="0" w:line="240" w:lineRule="auto"/>
              <w:jc w:val="center"/>
              <w:rPr>
                <w:rFonts w:eastAsia="SimSun"/>
                <w:sz w:val="16"/>
                <w:szCs w:val="16"/>
              </w:rPr>
            </w:pPr>
          </w:p>
          <w:p w:rsidR="00FD0477" w:rsidRDefault="00FD0477" w:rsidP="007545A7">
            <w:pPr>
              <w:spacing w:after="0" w:line="240" w:lineRule="auto"/>
              <w:rPr>
                <w:rFonts w:eastAsia="SimSun"/>
                <w:sz w:val="16"/>
                <w:szCs w:val="16"/>
              </w:rPr>
            </w:pPr>
          </w:p>
          <w:p w:rsidR="00FD0477" w:rsidRDefault="00FD0477" w:rsidP="007545A7">
            <w:pPr>
              <w:spacing w:after="0" w:line="240" w:lineRule="auto"/>
              <w:rPr>
                <w:rFonts w:eastAsia="SimSun"/>
                <w:sz w:val="16"/>
                <w:szCs w:val="16"/>
                <w:lang w:val="en-US"/>
              </w:rPr>
            </w:pPr>
          </w:p>
          <w:p w:rsidR="00FD0477" w:rsidRDefault="00FD0477" w:rsidP="007545A7">
            <w:pPr>
              <w:spacing w:after="0" w:line="240" w:lineRule="auto"/>
            </w:pPr>
            <w:r>
              <w:rPr>
                <w:rFonts w:eastAsia="SimSun"/>
                <w:sz w:val="16"/>
                <w:szCs w:val="16"/>
                <w:lang w:val="en-US"/>
              </w:rPr>
              <w:t xml:space="preserve">   </w:t>
            </w:r>
            <w:r>
              <w:rPr>
                <w:rFonts w:eastAsia="SimSun"/>
                <w:sz w:val="16"/>
                <w:szCs w:val="16"/>
              </w:rPr>
              <w:t>1.400.000</w:t>
            </w:r>
          </w:p>
        </w:tc>
        <w:tc>
          <w:tcPr>
            <w:tcW w:w="939" w:type="dxa"/>
            <w:tcBorders>
              <w:top w:val="single" w:sz="8" w:space="0" w:color="808080"/>
              <w:left w:val="single" w:sz="8" w:space="0" w:color="808080"/>
              <w:bottom w:val="single" w:sz="8" w:space="0" w:color="808080"/>
            </w:tcBorders>
            <w:shd w:val="clear" w:color="auto" w:fill="D3DFEE"/>
          </w:tcPr>
          <w:p w:rsidR="00FD0477" w:rsidRDefault="00FD0477" w:rsidP="007545A7">
            <w:pPr>
              <w:snapToGrid w:val="0"/>
              <w:spacing w:after="0" w:line="240" w:lineRule="auto"/>
              <w:jc w:val="center"/>
              <w:rPr>
                <w:rFonts w:eastAsia="SimSun"/>
                <w:sz w:val="16"/>
                <w:szCs w:val="16"/>
              </w:rPr>
            </w:pPr>
          </w:p>
          <w:p w:rsidR="00FD0477" w:rsidRDefault="00FD0477" w:rsidP="007545A7">
            <w:pPr>
              <w:snapToGrid w:val="0"/>
              <w:spacing w:after="0" w:line="240" w:lineRule="auto"/>
              <w:jc w:val="center"/>
              <w:rPr>
                <w:rFonts w:eastAsia="SimSun"/>
                <w:sz w:val="16"/>
                <w:szCs w:val="16"/>
              </w:rPr>
            </w:pPr>
          </w:p>
          <w:p w:rsidR="00FD0477" w:rsidRDefault="00FD0477" w:rsidP="007545A7">
            <w:pPr>
              <w:snapToGrid w:val="0"/>
              <w:spacing w:after="0" w:line="240" w:lineRule="auto"/>
              <w:jc w:val="center"/>
              <w:rPr>
                <w:rFonts w:eastAsia="SimSun"/>
                <w:sz w:val="16"/>
                <w:szCs w:val="16"/>
              </w:rPr>
            </w:pPr>
          </w:p>
          <w:p w:rsidR="00FD0477" w:rsidRDefault="00FD0477" w:rsidP="007545A7">
            <w:pPr>
              <w:snapToGrid w:val="0"/>
              <w:spacing w:after="0" w:line="240" w:lineRule="auto"/>
              <w:jc w:val="center"/>
              <w:rPr>
                <w:rFonts w:eastAsia="SimSun"/>
                <w:sz w:val="16"/>
                <w:szCs w:val="16"/>
              </w:rPr>
            </w:pPr>
          </w:p>
          <w:p w:rsidR="00FD0477" w:rsidRDefault="00FD0477" w:rsidP="007545A7">
            <w:pPr>
              <w:snapToGrid w:val="0"/>
              <w:spacing w:after="0" w:line="240" w:lineRule="auto"/>
              <w:jc w:val="center"/>
            </w:pPr>
            <w:r>
              <w:rPr>
                <w:rFonts w:eastAsia="SimSun"/>
                <w:sz w:val="16"/>
                <w:szCs w:val="16"/>
              </w:rPr>
              <w:t>1 461 096</w:t>
            </w:r>
          </w:p>
        </w:tc>
        <w:tc>
          <w:tcPr>
            <w:tcW w:w="939" w:type="dxa"/>
            <w:tcBorders>
              <w:top w:val="single" w:sz="8" w:space="0" w:color="808080"/>
              <w:left w:val="single" w:sz="8" w:space="0" w:color="808080"/>
              <w:bottom w:val="single" w:sz="8" w:space="0" w:color="808080"/>
            </w:tcBorders>
            <w:shd w:val="clear" w:color="auto" w:fill="D3DFEE"/>
            <w:vAlign w:val="bottom"/>
          </w:tcPr>
          <w:p w:rsidR="00FD0477" w:rsidRDefault="00FD0477" w:rsidP="007545A7">
            <w:pPr>
              <w:spacing w:after="0" w:line="240" w:lineRule="auto"/>
            </w:pPr>
            <w:r>
              <w:rPr>
                <w:sz w:val="16"/>
                <w:szCs w:val="16"/>
              </w:rPr>
              <w:t> </w:t>
            </w:r>
            <w:r>
              <w:rPr>
                <w:sz w:val="16"/>
                <w:szCs w:val="16"/>
                <w:lang w:val="en-US" w:eastAsia="el-GR"/>
              </w:rPr>
              <w:t>180.000</w:t>
            </w:r>
          </w:p>
        </w:tc>
        <w:tc>
          <w:tcPr>
            <w:tcW w:w="939" w:type="dxa"/>
            <w:tcBorders>
              <w:top w:val="single" w:sz="8" w:space="0" w:color="808080"/>
              <w:left w:val="single" w:sz="8" w:space="0" w:color="808080"/>
              <w:bottom w:val="single" w:sz="8" w:space="0" w:color="808080"/>
              <w:right w:val="single" w:sz="8" w:space="0" w:color="808080"/>
            </w:tcBorders>
            <w:shd w:val="clear" w:color="auto" w:fill="D3DFEE"/>
            <w:vAlign w:val="bottom"/>
          </w:tcPr>
          <w:p w:rsidR="00FD0477" w:rsidRPr="00A5511C" w:rsidRDefault="00A5511C" w:rsidP="00E546E3">
            <w:pPr>
              <w:spacing w:after="0" w:line="240" w:lineRule="auto"/>
              <w:rPr>
                <w:sz w:val="16"/>
                <w:szCs w:val="16"/>
                <w:lang w:val="en-US"/>
              </w:rPr>
            </w:pPr>
            <w:r w:rsidRPr="00A5511C">
              <w:rPr>
                <w:sz w:val="16"/>
                <w:szCs w:val="16"/>
                <w:lang w:val="en-US"/>
              </w:rPr>
              <w:t>264.772</w:t>
            </w:r>
          </w:p>
        </w:tc>
      </w:tr>
      <w:tr w:rsidR="00FD0477" w:rsidTr="00FD0477">
        <w:trPr>
          <w:trHeight w:val="272"/>
        </w:trPr>
        <w:tc>
          <w:tcPr>
            <w:tcW w:w="3880" w:type="dxa"/>
            <w:tcBorders>
              <w:top w:val="single" w:sz="8" w:space="0" w:color="4F81BD"/>
              <w:left w:val="single" w:sz="8" w:space="0" w:color="4F81BD"/>
              <w:bottom w:val="single" w:sz="8" w:space="0" w:color="4F81BD"/>
            </w:tcBorders>
            <w:shd w:val="clear" w:color="auto" w:fill="auto"/>
          </w:tcPr>
          <w:p w:rsidR="00FD0477" w:rsidRDefault="00FD0477" w:rsidP="00E546E3">
            <w:pPr>
              <w:spacing w:after="0" w:line="240" w:lineRule="auto"/>
            </w:pPr>
            <w:r>
              <w:rPr>
                <w:b/>
                <w:bCs/>
              </w:rPr>
              <w:t>Ποσοστό στο σύνολο των αφίξεων</w:t>
            </w:r>
          </w:p>
        </w:tc>
        <w:tc>
          <w:tcPr>
            <w:tcW w:w="939" w:type="dxa"/>
            <w:tcBorders>
              <w:top w:val="single" w:sz="8" w:space="0" w:color="4F81BD"/>
              <w:left w:val="single" w:sz="8" w:space="0" w:color="4F81BD"/>
              <w:bottom w:val="single" w:sz="8" w:space="0" w:color="4F81BD"/>
            </w:tcBorders>
          </w:tcPr>
          <w:p w:rsidR="00FD0477" w:rsidRDefault="00FD0477" w:rsidP="007545A7">
            <w:pPr>
              <w:spacing w:after="0" w:line="240" w:lineRule="auto"/>
              <w:jc w:val="center"/>
            </w:pPr>
            <w:r>
              <w:rPr>
                <w:rFonts w:eastAsia="SimSun"/>
                <w:sz w:val="18"/>
                <w:szCs w:val="18"/>
              </w:rPr>
              <w:t>-</w:t>
            </w:r>
          </w:p>
        </w:tc>
        <w:tc>
          <w:tcPr>
            <w:tcW w:w="939" w:type="dxa"/>
            <w:tcBorders>
              <w:top w:val="single" w:sz="8" w:space="0" w:color="4F81BD"/>
              <w:left w:val="single" w:sz="8" w:space="0" w:color="4F81BD"/>
              <w:bottom w:val="single" w:sz="8" w:space="0" w:color="4F81BD"/>
            </w:tcBorders>
          </w:tcPr>
          <w:p w:rsidR="00FD0477" w:rsidRDefault="00FD0477" w:rsidP="007545A7">
            <w:pPr>
              <w:snapToGrid w:val="0"/>
              <w:spacing w:after="0" w:line="240" w:lineRule="auto"/>
              <w:jc w:val="center"/>
            </w:pPr>
            <w:r>
              <w:rPr>
                <w:rFonts w:eastAsia="SimSun"/>
                <w:sz w:val="18"/>
                <w:szCs w:val="18"/>
              </w:rPr>
              <w:t>-</w:t>
            </w:r>
          </w:p>
        </w:tc>
        <w:tc>
          <w:tcPr>
            <w:tcW w:w="939" w:type="dxa"/>
            <w:tcBorders>
              <w:top w:val="single" w:sz="8" w:space="0" w:color="4F81BD"/>
              <w:left w:val="single" w:sz="8" w:space="0" w:color="4F81BD"/>
              <w:bottom w:val="single" w:sz="8" w:space="0" w:color="4F81BD"/>
            </w:tcBorders>
          </w:tcPr>
          <w:p w:rsidR="00FD0477" w:rsidRDefault="00FD0477" w:rsidP="007545A7">
            <w:pPr>
              <w:snapToGrid w:val="0"/>
              <w:spacing w:after="0" w:line="240" w:lineRule="auto"/>
              <w:jc w:val="center"/>
            </w:pPr>
            <w:r>
              <w:rPr>
                <w:rFonts w:eastAsia="SimSun"/>
                <w:sz w:val="18"/>
                <w:szCs w:val="18"/>
              </w:rPr>
              <w:t>-</w:t>
            </w:r>
          </w:p>
        </w:tc>
        <w:tc>
          <w:tcPr>
            <w:tcW w:w="939" w:type="dxa"/>
            <w:tcBorders>
              <w:top w:val="single" w:sz="8" w:space="0" w:color="4F81BD"/>
              <w:left w:val="single" w:sz="8" w:space="0" w:color="4F81BD"/>
              <w:bottom w:val="single" w:sz="8" w:space="0" w:color="4F81BD"/>
            </w:tcBorders>
          </w:tcPr>
          <w:p w:rsidR="00FD0477" w:rsidRDefault="00FD0477" w:rsidP="007545A7">
            <w:pPr>
              <w:spacing w:after="0" w:line="240" w:lineRule="auto"/>
              <w:jc w:val="center"/>
            </w:pPr>
            <w:r>
              <w:t>-</w:t>
            </w:r>
          </w:p>
        </w:tc>
        <w:tc>
          <w:tcPr>
            <w:tcW w:w="939" w:type="dxa"/>
            <w:tcBorders>
              <w:top w:val="single" w:sz="8" w:space="0" w:color="4F81BD"/>
              <w:left w:val="single" w:sz="8" w:space="0" w:color="4F81BD"/>
              <w:bottom w:val="single" w:sz="8" w:space="0" w:color="4F81BD"/>
              <w:right w:val="single" w:sz="8" w:space="0" w:color="4F81BD"/>
            </w:tcBorders>
            <w:shd w:val="clear" w:color="auto" w:fill="auto"/>
          </w:tcPr>
          <w:p w:rsidR="00FD0477" w:rsidRDefault="00FD0477" w:rsidP="00E546E3">
            <w:pPr>
              <w:spacing w:after="0" w:line="240" w:lineRule="auto"/>
              <w:jc w:val="center"/>
            </w:pPr>
          </w:p>
        </w:tc>
      </w:tr>
      <w:tr w:rsidR="00FD0477" w:rsidTr="00FD0477">
        <w:trPr>
          <w:trHeight w:val="51"/>
        </w:trPr>
        <w:tc>
          <w:tcPr>
            <w:tcW w:w="3880" w:type="dxa"/>
            <w:tcBorders>
              <w:top w:val="single" w:sz="8" w:space="0" w:color="808080"/>
              <w:left w:val="single" w:sz="8" w:space="0" w:color="808080"/>
              <w:bottom w:val="single" w:sz="8" w:space="0" w:color="808080"/>
            </w:tcBorders>
            <w:shd w:val="clear" w:color="auto" w:fill="D3DFEE"/>
          </w:tcPr>
          <w:p w:rsidR="00FD0477" w:rsidRDefault="00FD0477" w:rsidP="00E546E3">
            <w:pPr>
              <w:spacing w:after="0" w:line="240" w:lineRule="auto"/>
            </w:pPr>
            <w:r>
              <w:rPr>
                <w:b/>
                <w:bCs/>
              </w:rPr>
              <w:t>Μεταβολή</w:t>
            </w:r>
          </w:p>
        </w:tc>
        <w:tc>
          <w:tcPr>
            <w:tcW w:w="939" w:type="dxa"/>
            <w:tcBorders>
              <w:top w:val="single" w:sz="8" w:space="0" w:color="808080"/>
              <w:left w:val="single" w:sz="8" w:space="0" w:color="808080"/>
              <w:bottom w:val="single" w:sz="8" w:space="0" w:color="808080"/>
            </w:tcBorders>
            <w:shd w:val="clear" w:color="auto" w:fill="D3DFEE"/>
          </w:tcPr>
          <w:p w:rsidR="00FD0477" w:rsidRPr="00A5511C" w:rsidRDefault="00FD0477" w:rsidP="007545A7">
            <w:pPr>
              <w:spacing w:after="0" w:line="240" w:lineRule="auto"/>
              <w:jc w:val="center"/>
              <w:rPr>
                <w:sz w:val="16"/>
                <w:szCs w:val="16"/>
              </w:rPr>
            </w:pPr>
            <w:r w:rsidRPr="00A5511C">
              <w:rPr>
                <w:rFonts w:eastAsia="SimSun"/>
                <w:sz w:val="16"/>
                <w:szCs w:val="16"/>
                <w:lang w:val="en-US"/>
              </w:rPr>
              <w:t>10,5</w:t>
            </w:r>
            <w:r w:rsidRPr="00A5511C">
              <w:rPr>
                <w:rFonts w:eastAsia="SimSun"/>
                <w:sz w:val="16"/>
                <w:szCs w:val="16"/>
              </w:rPr>
              <w:t>%</w:t>
            </w:r>
          </w:p>
        </w:tc>
        <w:tc>
          <w:tcPr>
            <w:tcW w:w="939" w:type="dxa"/>
            <w:tcBorders>
              <w:top w:val="single" w:sz="8" w:space="0" w:color="808080"/>
              <w:left w:val="single" w:sz="8" w:space="0" w:color="808080"/>
              <w:bottom w:val="single" w:sz="8" w:space="0" w:color="808080"/>
            </w:tcBorders>
            <w:shd w:val="clear" w:color="auto" w:fill="D3DFEE"/>
          </w:tcPr>
          <w:p w:rsidR="00FD0477" w:rsidRPr="00A5511C" w:rsidRDefault="00FD0477" w:rsidP="007545A7">
            <w:pPr>
              <w:spacing w:after="0" w:line="240" w:lineRule="auto"/>
              <w:jc w:val="center"/>
              <w:rPr>
                <w:sz w:val="16"/>
                <w:szCs w:val="16"/>
              </w:rPr>
            </w:pPr>
            <w:r w:rsidRPr="00A5511C">
              <w:rPr>
                <w:rFonts w:eastAsia="SimSun"/>
                <w:sz w:val="16"/>
                <w:szCs w:val="16"/>
                <w:lang w:val="en-US"/>
              </w:rPr>
              <w:t>4,3</w:t>
            </w:r>
            <w:r w:rsidRPr="00A5511C">
              <w:rPr>
                <w:rFonts w:eastAsia="SimSun"/>
                <w:sz w:val="16"/>
                <w:szCs w:val="16"/>
              </w:rPr>
              <w:t>%</w:t>
            </w:r>
          </w:p>
        </w:tc>
        <w:tc>
          <w:tcPr>
            <w:tcW w:w="939" w:type="dxa"/>
            <w:tcBorders>
              <w:top w:val="single" w:sz="8" w:space="0" w:color="808080"/>
              <w:left w:val="single" w:sz="8" w:space="0" w:color="808080"/>
              <w:bottom w:val="single" w:sz="8" w:space="0" w:color="808080"/>
            </w:tcBorders>
            <w:shd w:val="clear" w:color="auto" w:fill="D3DFEE"/>
          </w:tcPr>
          <w:p w:rsidR="00FD0477" w:rsidRPr="00A5511C" w:rsidRDefault="00FD0477" w:rsidP="007545A7">
            <w:pPr>
              <w:spacing w:after="0" w:line="240" w:lineRule="auto"/>
              <w:jc w:val="center"/>
              <w:rPr>
                <w:sz w:val="16"/>
                <w:szCs w:val="16"/>
              </w:rPr>
            </w:pPr>
            <w:r w:rsidRPr="00A5511C">
              <w:rPr>
                <w:rFonts w:eastAsia="SimSun"/>
                <w:sz w:val="16"/>
                <w:szCs w:val="16"/>
                <w:lang w:val="en-US"/>
              </w:rPr>
              <w:t>4,2%</w:t>
            </w:r>
          </w:p>
        </w:tc>
        <w:tc>
          <w:tcPr>
            <w:tcW w:w="939" w:type="dxa"/>
            <w:tcBorders>
              <w:top w:val="single" w:sz="8" w:space="0" w:color="808080"/>
              <w:left w:val="single" w:sz="8" w:space="0" w:color="808080"/>
              <w:bottom w:val="single" w:sz="8" w:space="0" w:color="808080"/>
            </w:tcBorders>
            <w:shd w:val="clear" w:color="auto" w:fill="D3DFEE"/>
          </w:tcPr>
          <w:p w:rsidR="00FD0477" w:rsidRPr="00A5511C" w:rsidRDefault="00FD0477" w:rsidP="007545A7">
            <w:pPr>
              <w:spacing w:after="0" w:line="240" w:lineRule="auto"/>
              <w:jc w:val="center"/>
              <w:rPr>
                <w:sz w:val="16"/>
                <w:szCs w:val="16"/>
              </w:rPr>
            </w:pPr>
            <w:r w:rsidRPr="00A5511C">
              <w:rPr>
                <w:sz w:val="16"/>
                <w:szCs w:val="16"/>
                <w:lang w:val="en-US"/>
              </w:rPr>
              <w:t>-87,6%</w:t>
            </w:r>
          </w:p>
        </w:tc>
        <w:tc>
          <w:tcPr>
            <w:tcW w:w="939" w:type="dxa"/>
            <w:tcBorders>
              <w:top w:val="single" w:sz="8" w:space="0" w:color="808080"/>
              <w:left w:val="single" w:sz="8" w:space="0" w:color="808080"/>
              <w:bottom w:val="single" w:sz="8" w:space="0" w:color="808080"/>
              <w:right w:val="single" w:sz="8" w:space="0" w:color="808080"/>
            </w:tcBorders>
            <w:shd w:val="clear" w:color="auto" w:fill="D3DFEE"/>
          </w:tcPr>
          <w:p w:rsidR="00FD0477" w:rsidRPr="00A5511C" w:rsidRDefault="00A5511C" w:rsidP="00E546E3">
            <w:pPr>
              <w:spacing w:after="0" w:line="240" w:lineRule="auto"/>
              <w:jc w:val="center"/>
              <w:rPr>
                <w:sz w:val="16"/>
                <w:szCs w:val="16"/>
                <w:lang w:val="en-US"/>
              </w:rPr>
            </w:pPr>
            <w:r w:rsidRPr="00A5511C">
              <w:rPr>
                <w:sz w:val="16"/>
                <w:szCs w:val="16"/>
                <w:lang w:val="en-US"/>
              </w:rPr>
              <w:t>+32,</w:t>
            </w:r>
            <w:r>
              <w:rPr>
                <w:sz w:val="16"/>
                <w:szCs w:val="16"/>
                <w:lang w:val="en-US"/>
              </w:rPr>
              <w:t>1%</w:t>
            </w:r>
          </w:p>
        </w:tc>
      </w:tr>
    </w:tbl>
    <w:p w:rsidR="003A5DD6" w:rsidRDefault="003A5DD6">
      <w:pPr>
        <w:pStyle w:val="a8"/>
      </w:pPr>
      <w:r>
        <w:rPr>
          <w:b w:val="0"/>
          <w:bCs w:val="0"/>
          <w:color w:val="auto"/>
          <w:sz w:val="22"/>
          <w:szCs w:val="22"/>
        </w:rPr>
        <w:t>Πηγή: β/Εθνικό Στατιστικό Ινστιτούτο (</w:t>
      </w:r>
      <w:r>
        <w:rPr>
          <w:b w:val="0"/>
          <w:bCs w:val="0"/>
          <w:color w:val="auto"/>
          <w:sz w:val="22"/>
          <w:szCs w:val="22"/>
          <w:lang w:val="en-US"/>
        </w:rPr>
        <w:t>NSI</w:t>
      </w:r>
      <w:r>
        <w:rPr>
          <w:b w:val="0"/>
          <w:bCs w:val="0"/>
          <w:color w:val="auto"/>
          <w:sz w:val="22"/>
          <w:szCs w:val="22"/>
        </w:rPr>
        <w:t>)</w:t>
      </w:r>
    </w:p>
    <w:p w:rsidR="00E546E3" w:rsidRDefault="008361EF" w:rsidP="00E546E3">
      <w:pPr>
        <w:jc w:val="both"/>
      </w:pPr>
      <w:r>
        <w:t xml:space="preserve">Σύμφωνα </w:t>
      </w:r>
      <w:r w:rsidR="00E546E3">
        <w:t xml:space="preserve">με </w:t>
      </w:r>
      <w:r w:rsidR="00E546E3">
        <w:rPr>
          <w:rStyle w:val="hps"/>
        </w:rPr>
        <w:t xml:space="preserve">τα στοιχεία του βουλγαρικού Στατιστικού Ινστιτούτου (NSI), κατά </w:t>
      </w:r>
      <w:r w:rsidR="00A5511C">
        <w:t>το</w:t>
      </w:r>
      <w:r w:rsidR="00E546E3">
        <w:t xml:space="preserve"> </w:t>
      </w:r>
      <w:r w:rsidR="00A5511C">
        <w:rPr>
          <w:rFonts w:cs="Arial"/>
        </w:rPr>
        <w:t xml:space="preserve"> τουριστικό έτος 202</w:t>
      </w:r>
      <w:r w:rsidR="00A5511C" w:rsidRPr="00A5511C">
        <w:rPr>
          <w:rFonts w:cs="Arial"/>
        </w:rPr>
        <w:t>1</w:t>
      </w:r>
      <w:r w:rsidR="00E546E3" w:rsidRPr="007846D0">
        <w:rPr>
          <w:rFonts w:cs="Arial"/>
        </w:rPr>
        <w:t xml:space="preserve"> </w:t>
      </w:r>
      <w:r w:rsidR="00E546E3">
        <w:t xml:space="preserve">ο συνολικός αριθμός των βούλγαρων πολιτών που επισκέφθηκαν την Ελλάδα </w:t>
      </w:r>
      <w:r w:rsidR="00A5511C">
        <w:t>αυξήθηκε</w:t>
      </w:r>
      <w:r w:rsidR="00E546E3">
        <w:t xml:space="preserve"> </w:t>
      </w:r>
      <w:r w:rsidR="00A5511C">
        <w:t>σημαντικά κατά (+)32,1</w:t>
      </w:r>
      <w:r w:rsidR="00E546E3">
        <w:t>% σε σχέση με το</w:t>
      </w:r>
      <w:r w:rsidR="00A5511C">
        <w:t xml:space="preserve"> «επώδυνο» για την παγκόσμια τουριστική βιομηχανία</w:t>
      </w:r>
      <w:r w:rsidR="00E546E3">
        <w:t xml:space="preserve"> έτος 20</w:t>
      </w:r>
      <w:r w:rsidR="00A5511C">
        <w:t>20, ανερχόμενος σε 264.772</w:t>
      </w:r>
      <w:r w:rsidR="00E546E3">
        <w:t xml:space="preserve"> βούλγαρους πολίτες</w:t>
      </w:r>
      <w:r w:rsidR="00A5511C">
        <w:t>, οι οποίοι επισκέφθηκαν κυρίως με οδικά μέσα την Ελλάδα κατά τους μήνες Ιούλιο και Αύγουστο</w:t>
      </w:r>
      <w:r w:rsidR="00E546E3">
        <w:t xml:space="preserve">. Ο αριθμός αυτός επισκεπτών δεν είναι ενδεικτικός των παραδοσιακά πολύ υψηλών αριθμών εισερχόμενων από τη Βουλγαρία επισκεπτών κατά την πρό πανδημίας περίοδο. Σημειώνεται ότι κατά την περίοδο από το έτος 2014 έως και το έτος 2019 κατεγράφη μια τάση ραγδαίας αύξησης του εισερχόμενου τουρισμού από Βουλγαρία. Η εξέλιξη αυτή συνδέεται άμεσα και με το γεγονός της σημαντικής αύξησης που παρατηρείται σε αγορά ακινήτων (κυρίως εξοχικές κατοικίες) στην Ελλάδα από βούλγαρους πολίτες καθώς και σε βουλγαρικές επενδύσεις στον εν Ελλάδι ξενοδοχειακό κλάδο. Ο μεγαλύτερος όγκος των βούλγαρων ταξιδιωτών εισέρχεται στην Ελλάδα </w:t>
      </w:r>
      <w:r w:rsidR="00E546E3">
        <w:rPr>
          <w:rStyle w:val="hps"/>
          <w:color w:val="000000"/>
        </w:rPr>
        <w:t>για λόγους αναψυχής και διακοπών.</w:t>
      </w:r>
    </w:p>
    <w:p w:rsidR="00E546E3" w:rsidRDefault="00E546E3" w:rsidP="00E546E3">
      <w:pPr>
        <w:jc w:val="both"/>
      </w:pPr>
      <w:r>
        <w:t>Ως σημαντικότεροι λόγοι προσέλκυσης των Βούλγαρων τουριστών θεωρούνται η ποιότητα των υπηρεσιών στην Ελλάδα, η καλή πολιτική μάρκετινγκ και οι φυσικές ομορφιές της χώρας μας, ενώ το συχνά υψηλότερο κόστος σε σχέση με τη Βουλγαρία δεν αξιολογείται ως καθοριστικός παράγοντας.</w:t>
      </w:r>
    </w:p>
    <w:p w:rsidR="000D4B2C" w:rsidRPr="000D4B2C" w:rsidRDefault="00E546E3" w:rsidP="00E546E3">
      <w:pPr>
        <w:jc w:val="both"/>
        <w:rPr>
          <w:color w:val="000000"/>
        </w:rPr>
      </w:pPr>
      <w:r>
        <w:rPr>
          <w:rStyle w:val="hps"/>
          <w:color w:val="000000"/>
        </w:rPr>
        <w:t>Στον αντίποδα, αξιοσ</w:t>
      </w:r>
      <w:r w:rsidR="00A5511C">
        <w:rPr>
          <w:rStyle w:val="hps"/>
          <w:color w:val="000000"/>
        </w:rPr>
        <w:t xml:space="preserve">ημείωτη υπήρξε κατά το έτος 2021 </w:t>
      </w:r>
      <w:r>
        <w:rPr>
          <w:rStyle w:val="hps"/>
          <w:color w:val="000000"/>
        </w:rPr>
        <w:t>η μείωση του εισερχόμενου στη Βουλγαρία τουριστικού ρεύματος από Ελλάδα, οποίο ανήλθε σε</w:t>
      </w:r>
      <w:r w:rsidR="00A5511C">
        <w:rPr>
          <w:rStyle w:val="hps"/>
          <w:color w:val="000000"/>
        </w:rPr>
        <w:t xml:space="preserve"> 344.970 επισκέπτες έναντι 772.054 επισκεπτών μέσα στο  πανδημικό έτος 2020,  δηλαδή 427,084</w:t>
      </w:r>
      <w:r w:rsidR="0060744C">
        <w:rPr>
          <w:rStyle w:val="hps"/>
          <w:color w:val="000000"/>
        </w:rPr>
        <w:t xml:space="preserve"> λιγότερους (-55,4</w:t>
      </w:r>
      <w:r>
        <w:rPr>
          <w:rStyle w:val="hps"/>
          <w:color w:val="000000"/>
        </w:rPr>
        <w:t>%) σε σχέση με το έτος 20</w:t>
      </w:r>
      <w:r w:rsidR="00A5511C">
        <w:rPr>
          <w:rStyle w:val="hps"/>
          <w:color w:val="000000"/>
        </w:rPr>
        <w:t>20</w:t>
      </w:r>
      <w:r>
        <w:rPr>
          <w:rStyle w:val="hps"/>
          <w:color w:val="000000"/>
        </w:rPr>
        <w:t xml:space="preserve"> .</w:t>
      </w:r>
      <w:r w:rsidR="0060744C">
        <w:rPr>
          <w:rStyle w:val="hps"/>
          <w:color w:val="000000"/>
        </w:rPr>
        <w:t xml:space="preserve"> Αυτό οφείλεται κυρίως στο γεγονός ότι στο α’ τρίμηνο του έτους 2021 η Βουλγαρία είχε φθάσει στην κορύφωση του γ’ κύματος της πανδημίας του </w:t>
      </w:r>
      <w:r w:rsidR="0060744C" w:rsidRPr="0060744C">
        <w:rPr>
          <w:rStyle w:val="hps"/>
          <w:color w:val="000000"/>
        </w:rPr>
        <w:t>“</w:t>
      </w:r>
      <w:r w:rsidR="0060744C">
        <w:rPr>
          <w:rStyle w:val="hps"/>
          <w:color w:val="000000"/>
          <w:lang w:val="en-US"/>
        </w:rPr>
        <w:t>COVID</w:t>
      </w:r>
      <w:r w:rsidR="0060744C" w:rsidRPr="0060744C">
        <w:rPr>
          <w:rStyle w:val="hps"/>
          <w:color w:val="000000"/>
        </w:rPr>
        <w:t xml:space="preserve">-19” </w:t>
      </w:r>
      <w:r w:rsidR="0060744C">
        <w:rPr>
          <w:rStyle w:val="hps"/>
          <w:color w:val="000000"/>
        </w:rPr>
        <w:t>με πολύ υψηλό αριθμό λοιμώξεων και θανάτων και ανεξέλεγκτη διασπορά του ιού, γεγονός το οποίο λειτούργησε «αποτρεπτικά» στους έλληνες που παραδοσιακά επισκέπτονται οδικώς χειμερινούς προορισμούς στη (νότια κυρίως) Βουλγαρία.</w:t>
      </w:r>
      <w:r>
        <w:rPr>
          <w:rStyle w:val="hps"/>
          <w:color w:val="000000"/>
        </w:rPr>
        <w:t xml:space="preserve"> Σύμφωνα </w:t>
      </w:r>
      <w:r>
        <w:rPr>
          <w:rStyle w:val="hps"/>
          <w:color w:val="000000"/>
        </w:rPr>
        <w:lastRenderedPageBreak/>
        <w:t xml:space="preserve">με στοιχεία του β/Υπουργείου Τουρισμού και του </w:t>
      </w:r>
      <w:r>
        <w:rPr>
          <w:rStyle w:val="hps"/>
          <w:color w:val="000000"/>
          <w:lang w:val="en-US"/>
        </w:rPr>
        <w:t>NSI</w:t>
      </w:r>
      <w:r>
        <w:rPr>
          <w:rStyle w:val="hps"/>
          <w:color w:val="000000"/>
        </w:rPr>
        <w:t xml:space="preserve">, Η Ελλάδα κατετάγη στην </w:t>
      </w:r>
      <w:r w:rsidR="0060744C">
        <w:rPr>
          <w:rStyle w:val="hps"/>
          <w:color w:val="000000"/>
        </w:rPr>
        <w:t>έκτη</w:t>
      </w:r>
      <w:r>
        <w:rPr>
          <w:rStyle w:val="hps"/>
          <w:color w:val="000000"/>
        </w:rPr>
        <w:t xml:space="preserve"> θέση των χωρών προέλευσης του εισερχόμενου του</w:t>
      </w:r>
      <w:r w:rsidR="0060744C">
        <w:rPr>
          <w:rStyle w:val="hps"/>
          <w:color w:val="000000"/>
        </w:rPr>
        <w:t xml:space="preserve">ρισμού στη Βουλγαρία πίσω από τις Τουρκία, </w:t>
      </w:r>
      <w:r>
        <w:rPr>
          <w:rStyle w:val="hps"/>
          <w:color w:val="000000"/>
        </w:rPr>
        <w:t>Ρουμανία,</w:t>
      </w:r>
      <w:r w:rsidR="0060744C">
        <w:rPr>
          <w:rStyle w:val="hps"/>
          <w:color w:val="000000"/>
        </w:rPr>
        <w:t xml:space="preserve"> Γερμανία, Ουκρανία και Σερβία.</w:t>
      </w:r>
      <w:r>
        <w:rPr>
          <w:rStyle w:val="hps"/>
          <w:color w:val="000000"/>
        </w:rPr>
        <w:t xml:space="preserve"> </w:t>
      </w:r>
    </w:p>
    <w:p w:rsidR="003A5DD6" w:rsidRDefault="004B0D9A">
      <w:pPr>
        <w:pStyle w:val="a8"/>
      </w:pPr>
      <w:r>
        <w:rPr>
          <w:sz w:val="22"/>
          <w:szCs w:val="22"/>
        </w:rPr>
        <w:t>Πίνακας 17</w:t>
      </w:r>
      <w:r w:rsidR="003A5DD6">
        <w:rPr>
          <w:sz w:val="22"/>
          <w:szCs w:val="22"/>
        </w:rPr>
        <w:t xml:space="preserve">: Πληρωμές της Ελλάδας στη </w:t>
      </w:r>
      <w:bookmarkEnd w:id="34"/>
      <w:r w:rsidR="003A5DD6">
        <w:rPr>
          <w:sz w:val="22"/>
          <w:szCs w:val="22"/>
        </w:rPr>
        <w:t>Βουλγαρία</w:t>
      </w:r>
      <w:r w:rsidR="003A5DD6">
        <w:t xml:space="preserve"> </w:t>
      </w:r>
    </w:p>
    <w:tbl>
      <w:tblPr>
        <w:tblW w:w="8917" w:type="dxa"/>
        <w:tblInd w:w="-10" w:type="dxa"/>
        <w:tblLayout w:type="fixed"/>
        <w:tblLook w:val="0000" w:firstRow="0" w:lastRow="0" w:firstColumn="0" w:lastColumn="0" w:noHBand="0" w:noVBand="0"/>
      </w:tblPr>
      <w:tblGrid>
        <w:gridCol w:w="3227"/>
        <w:gridCol w:w="1059"/>
        <w:gridCol w:w="1059"/>
        <w:gridCol w:w="1059"/>
        <w:gridCol w:w="1059"/>
        <w:gridCol w:w="1454"/>
      </w:tblGrid>
      <w:tr w:rsidR="003A5DD6" w:rsidTr="00BC531D">
        <w:tc>
          <w:tcPr>
            <w:tcW w:w="3227" w:type="dxa"/>
            <w:tcBorders>
              <w:top w:val="single" w:sz="8" w:space="0" w:color="4F81BD"/>
              <w:left w:val="single" w:sz="8" w:space="0" w:color="4F81BD"/>
              <w:bottom w:val="single" w:sz="18" w:space="0" w:color="4F81BD"/>
            </w:tcBorders>
            <w:shd w:val="clear" w:color="auto" w:fill="auto"/>
          </w:tcPr>
          <w:p w:rsidR="003A5DD6" w:rsidRDefault="003A5DD6">
            <w:pPr>
              <w:snapToGrid w:val="0"/>
              <w:spacing w:after="0" w:line="240" w:lineRule="auto"/>
              <w:rPr>
                <w:b/>
                <w:bCs/>
              </w:rPr>
            </w:pPr>
          </w:p>
        </w:tc>
        <w:tc>
          <w:tcPr>
            <w:tcW w:w="2118" w:type="dxa"/>
            <w:gridSpan w:val="2"/>
            <w:tcBorders>
              <w:top w:val="single" w:sz="8" w:space="0" w:color="4F81BD"/>
              <w:left w:val="single" w:sz="8" w:space="0" w:color="4F81BD"/>
              <w:bottom w:val="single" w:sz="18" w:space="0" w:color="4F81BD"/>
            </w:tcBorders>
            <w:shd w:val="clear" w:color="auto" w:fill="auto"/>
          </w:tcPr>
          <w:p w:rsidR="003A5DD6" w:rsidRPr="00800947" w:rsidRDefault="00800947">
            <w:pPr>
              <w:spacing w:after="0" w:line="240" w:lineRule="auto"/>
              <w:jc w:val="center"/>
              <w:rPr>
                <w:b/>
              </w:rPr>
            </w:pPr>
            <w:r w:rsidRPr="00800947">
              <w:rPr>
                <w:b/>
              </w:rPr>
              <w:t>2020</w:t>
            </w:r>
          </w:p>
        </w:tc>
        <w:tc>
          <w:tcPr>
            <w:tcW w:w="2118" w:type="dxa"/>
            <w:gridSpan w:val="2"/>
            <w:tcBorders>
              <w:top w:val="single" w:sz="8" w:space="0" w:color="4F81BD"/>
              <w:left w:val="single" w:sz="8" w:space="0" w:color="4F81BD"/>
              <w:bottom w:val="single" w:sz="18" w:space="0" w:color="4F81BD"/>
            </w:tcBorders>
            <w:shd w:val="clear" w:color="auto" w:fill="auto"/>
          </w:tcPr>
          <w:p w:rsidR="003A5DD6" w:rsidRDefault="003A5DD6" w:rsidP="00E9536E">
            <w:pPr>
              <w:spacing w:after="0" w:line="240" w:lineRule="auto"/>
              <w:jc w:val="center"/>
            </w:pPr>
            <w:r>
              <w:rPr>
                <w:b/>
                <w:bCs/>
              </w:rPr>
              <w:t>20</w:t>
            </w:r>
            <w:r w:rsidR="00E9536E">
              <w:rPr>
                <w:b/>
                <w:bCs/>
              </w:rPr>
              <w:t>2</w:t>
            </w:r>
            <w:r w:rsidR="00800947">
              <w:rPr>
                <w:b/>
                <w:bCs/>
              </w:rPr>
              <w:t>1</w:t>
            </w:r>
          </w:p>
        </w:tc>
        <w:tc>
          <w:tcPr>
            <w:tcW w:w="1454"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Μεταβολή στην αξία</w:t>
            </w:r>
          </w:p>
        </w:tc>
      </w:tr>
      <w:tr w:rsidR="003A5DD6" w:rsidTr="00BC531D">
        <w:tc>
          <w:tcPr>
            <w:tcW w:w="3227"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rPr>
                <w:bCs/>
              </w:rPr>
              <w:t xml:space="preserve">Υπηρεσίες με βάση την κωδικοποίηση EBOPS 2010 ή </w:t>
            </w:r>
            <w:r>
              <w:rPr>
                <w:bCs/>
                <w:lang w:val="en-US"/>
              </w:rPr>
              <w:t>BPM</w:t>
            </w:r>
            <w:r>
              <w:rPr>
                <w:bCs/>
              </w:rPr>
              <w:t>6</w:t>
            </w:r>
          </w:p>
        </w:tc>
        <w:tc>
          <w:tcPr>
            <w:tcW w:w="1059"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w:t>
            </w:r>
          </w:p>
        </w:tc>
        <w:tc>
          <w:tcPr>
            <w:tcW w:w="1059"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059"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Αξία</w:t>
            </w:r>
          </w:p>
        </w:tc>
        <w:tc>
          <w:tcPr>
            <w:tcW w:w="1059" w:type="dxa"/>
            <w:tcBorders>
              <w:top w:val="single" w:sz="8" w:space="0" w:color="808080"/>
              <w:left w:val="single" w:sz="8" w:space="0" w:color="808080"/>
              <w:bottom w:val="single" w:sz="8" w:space="0" w:color="808080"/>
            </w:tcBorders>
            <w:shd w:val="clear" w:color="auto" w:fill="D3DFEE"/>
          </w:tcPr>
          <w:p w:rsidR="003A5DD6" w:rsidRDefault="003A5DD6">
            <w:pPr>
              <w:spacing w:after="0" w:line="240" w:lineRule="auto"/>
            </w:pPr>
            <w:r>
              <w:t>% στο σύνολο</w:t>
            </w:r>
          </w:p>
        </w:tc>
        <w:tc>
          <w:tcPr>
            <w:tcW w:w="1454" w:type="dxa"/>
            <w:tcBorders>
              <w:top w:val="single" w:sz="8" w:space="0" w:color="808080"/>
              <w:left w:val="single" w:sz="8" w:space="0" w:color="808080"/>
              <w:bottom w:val="single" w:sz="8" w:space="0" w:color="808080"/>
              <w:right w:val="single" w:sz="8" w:space="0" w:color="808080"/>
            </w:tcBorders>
            <w:shd w:val="clear" w:color="auto" w:fill="D3DFEE"/>
          </w:tcPr>
          <w:p w:rsidR="003A5DD6" w:rsidRDefault="00BC531D">
            <w:pPr>
              <w:spacing w:after="0" w:line="240" w:lineRule="auto"/>
            </w:pPr>
            <w:r>
              <w:rPr>
                <w:lang w:val="en-US"/>
              </w:rPr>
              <w:t>201</w:t>
            </w:r>
            <w:r>
              <w:t>9</w:t>
            </w:r>
            <w:r>
              <w:rPr>
                <w:lang w:val="en-US"/>
              </w:rPr>
              <w:t>/201</w:t>
            </w:r>
            <w:r>
              <w:t>8</w:t>
            </w:r>
            <w:r w:rsidR="003A5DD6">
              <w:rPr>
                <w:lang w:val="en-US"/>
              </w:rPr>
              <w:t xml:space="preserve"> </w:t>
            </w:r>
            <w:r w:rsidR="003A5DD6">
              <w:t xml:space="preserve">Αξία </w:t>
            </w:r>
            <w:r w:rsidR="003A5DD6">
              <w:rPr>
                <w:bCs/>
              </w:rPr>
              <w:t>(σε εκ. ευρώ)</w:t>
            </w:r>
          </w:p>
        </w:tc>
      </w:tr>
      <w:tr w:rsidR="00800947" w:rsidTr="00BC531D">
        <w:tc>
          <w:tcPr>
            <w:tcW w:w="3227" w:type="dxa"/>
            <w:tcBorders>
              <w:top w:val="single" w:sz="8" w:space="0" w:color="4F81BD"/>
              <w:left w:val="single" w:sz="8" w:space="0" w:color="4F81BD"/>
              <w:bottom w:val="single" w:sz="8" w:space="0" w:color="4F81BD"/>
            </w:tcBorders>
            <w:shd w:val="clear" w:color="auto" w:fill="auto"/>
          </w:tcPr>
          <w:p w:rsidR="00800947" w:rsidRDefault="00800947">
            <w:pPr>
              <w:spacing w:after="0" w:line="240" w:lineRule="auto"/>
              <w:jc w:val="center"/>
            </w:pPr>
            <w:r>
              <w:rPr>
                <w:bCs/>
              </w:rPr>
              <w:t>Ταξιδιωτικές πληρωμές</w:t>
            </w:r>
          </w:p>
        </w:tc>
        <w:tc>
          <w:tcPr>
            <w:tcW w:w="1059" w:type="dxa"/>
            <w:tcBorders>
              <w:top w:val="single" w:sz="8" w:space="0" w:color="4F81BD"/>
              <w:left w:val="single" w:sz="8" w:space="0" w:color="4F81BD"/>
              <w:bottom w:val="single" w:sz="8" w:space="0" w:color="4F81BD"/>
            </w:tcBorders>
            <w:shd w:val="clear" w:color="auto" w:fill="auto"/>
            <w:vAlign w:val="bottom"/>
          </w:tcPr>
          <w:p w:rsidR="00800947" w:rsidRDefault="00800947" w:rsidP="007545A7">
            <w:pPr>
              <w:jc w:val="center"/>
            </w:pPr>
            <w:r>
              <w:t>62,6</w:t>
            </w:r>
          </w:p>
        </w:tc>
        <w:tc>
          <w:tcPr>
            <w:tcW w:w="1059" w:type="dxa"/>
            <w:tcBorders>
              <w:top w:val="single" w:sz="8" w:space="0" w:color="4F81BD"/>
              <w:left w:val="single" w:sz="8" w:space="0" w:color="4F81BD"/>
              <w:bottom w:val="single" w:sz="8" w:space="0" w:color="4F81BD"/>
            </w:tcBorders>
            <w:shd w:val="clear" w:color="auto" w:fill="auto"/>
          </w:tcPr>
          <w:p w:rsidR="00800947" w:rsidRDefault="00800947" w:rsidP="007545A7">
            <w:pPr>
              <w:spacing w:after="0" w:line="240" w:lineRule="auto"/>
              <w:jc w:val="center"/>
            </w:pPr>
            <w:r>
              <w:t>7,8</w:t>
            </w:r>
          </w:p>
        </w:tc>
        <w:tc>
          <w:tcPr>
            <w:tcW w:w="1059" w:type="dxa"/>
            <w:tcBorders>
              <w:top w:val="single" w:sz="8" w:space="0" w:color="4F81BD"/>
              <w:left w:val="single" w:sz="8" w:space="0" w:color="4F81BD"/>
              <w:bottom w:val="single" w:sz="8" w:space="0" w:color="4F81BD"/>
            </w:tcBorders>
            <w:shd w:val="clear" w:color="auto" w:fill="auto"/>
            <w:vAlign w:val="bottom"/>
          </w:tcPr>
          <w:p w:rsidR="00800947" w:rsidRDefault="00800947" w:rsidP="00A04C35">
            <w:pPr>
              <w:jc w:val="center"/>
            </w:pPr>
            <w:r>
              <w:t>26,1</w:t>
            </w:r>
          </w:p>
        </w:tc>
        <w:tc>
          <w:tcPr>
            <w:tcW w:w="1059" w:type="dxa"/>
            <w:tcBorders>
              <w:top w:val="single" w:sz="8" w:space="0" w:color="4F81BD"/>
              <w:left w:val="single" w:sz="8" w:space="0" w:color="4F81BD"/>
              <w:bottom w:val="single" w:sz="8" w:space="0" w:color="4F81BD"/>
            </w:tcBorders>
            <w:shd w:val="clear" w:color="auto" w:fill="auto"/>
          </w:tcPr>
          <w:p w:rsidR="00800947" w:rsidRDefault="00C201E3" w:rsidP="00A04C35">
            <w:pPr>
              <w:spacing w:after="0" w:line="240" w:lineRule="auto"/>
              <w:jc w:val="center"/>
            </w:pPr>
            <w:r>
              <w:t>2,3</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800947" w:rsidRDefault="00C201E3" w:rsidP="00E9536E">
            <w:pPr>
              <w:spacing w:after="0" w:line="240" w:lineRule="auto"/>
              <w:jc w:val="center"/>
            </w:pPr>
            <w:r>
              <w:t>-36,5</w:t>
            </w:r>
          </w:p>
        </w:tc>
      </w:tr>
      <w:tr w:rsidR="00800947" w:rsidTr="00BC531D">
        <w:tc>
          <w:tcPr>
            <w:tcW w:w="3227" w:type="dxa"/>
            <w:tcBorders>
              <w:top w:val="single" w:sz="8" w:space="0" w:color="4F81BD"/>
              <w:left w:val="single" w:sz="8" w:space="0" w:color="4F81BD"/>
              <w:bottom w:val="single" w:sz="8" w:space="0" w:color="4F81BD"/>
            </w:tcBorders>
            <w:shd w:val="clear" w:color="auto" w:fill="auto"/>
          </w:tcPr>
          <w:p w:rsidR="00800947" w:rsidRDefault="00800947">
            <w:pPr>
              <w:spacing w:after="0" w:line="240" w:lineRule="auto"/>
              <w:jc w:val="center"/>
            </w:pPr>
            <w:r>
              <w:rPr>
                <w:bCs/>
              </w:rPr>
              <w:t>Μεταφορές</w:t>
            </w:r>
          </w:p>
        </w:tc>
        <w:tc>
          <w:tcPr>
            <w:tcW w:w="1059" w:type="dxa"/>
            <w:tcBorders>
              <w:top w:val="single" w:sz="8" w:space="0" w:color="4F81BD"/>
              <w:left w:val="single" w:sz="8" w:space="0" w:color="4F81BD"/>
              <w:bottom w:val="single" w:sz="8" w:space="0" w:color="4F81BD"/>
            </w:tcBorders>
            <w:shd w:val="clear" w:color="auto" w:fill="auto"/>
            <w:vAlign w:val="bottom"/>
          </w:tcPr>
          <w:p w:rsidR="00800947" w:rsidRDefault="00800947" w:rsidP="007545A7">
            <w:pPr>
              <w:jc w:val="center"/>
            </w:pPr>
            <w:r>
              <w:t>140,1</w:t>
            </w:r>
          </w:p>
        </w:tc>
        <w:tc>
          <w:tcPr>
            <w:tcW w:w="1059" w:type="dxa"/>
            <w:tcBorders>
              <w:top w:val="single" w:sz="8" w:space="0" w:color="4F81BD"/>
              <w:left w:val="single" w:sz="8" w:space="0" w:color="4F81BD"/>
              <w:bottom w:val="single" w:sz="8" w:space="0" w:color="4F81BD"/>
            </w:tcBorders>
            <w:shd w:val="clear" w:color="auto" w:fill="auto"/>
          </w:tcPr>
          <w:p w:rsidR="00800947" w:rsidRDefault="00800947" w:rsidP="007545A7">
            <w:pPr>
              <w:spacing w:after="0" w:line="240" w:lineRule="auto"/>
              <w:jc w:val="center"/>
            </w:pPr>
            <w:r>
              <w:t>1,4</w:t>
            </w:r>
          </w:p>
        </w:tc>
        <w:tc>
          <w:tcPr>
            <w:tcW w:w="1059" w:type="dxa"/>
            <w:tcBorders>
              <w:top w:val="single" w:sz="8" w:space="0" w:color="4F81BD"/>
              <w:left w:val="single" w:sz="8" w:space="0" w:color="4F81BD"/>
              <w:bottom w:val="single" w:sz="8" w:space="0" w:color="4F81BD"/>
            </w:tcBorders>
            <w:shd w:val="clear" w:color="auto" w:fill="auto"/>
            <w:vAlign w:val="bottom"/>
          </w:tcPr>
          <w:p w:rsidR="00800947" w:rsidRDefault="00C201E3" w:rsidP="00A04C35">
            <w:pPr>
              <w:jc w:val="center"/>
            </w:pPr>
            <w:r>
              <w:t>187,2</w:t>
            </w:r>
          </w:p>
        </w:tc>
        <w:tc>
          <w:tcPr>
            <w:tcW w:w="1059" w:type="dxa"/>
            <w:tcBorders>
              <w:top w:val="single" w:sz="8" w:space="0" w:color="4F81BD"/>
              <w:left w:val="single" w:sz="8" w:space="0" w:color="4F81BD"/>
              <w:bottom w:val="single" w:sz="8" w:space="0" w:color="4F81BD"/>
            </w:tcBorders>
            <w:shd w:val="clear" w:color="auto" w:fill="auto"/>
          </w:tcPr>
          <w:p w:rsidR="00800947" w:rsidRDefault="00C201E3" w:rsidP="00A04C35">
            <w:pPr>
              <w:spacing w:after="0" w:line="240" w:lineRule="auto"/>
              <w:jc w:val="center"/>
            </w:pPr>
            <w:r>
              <w:t>1,2</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800947" w:rsidRDefault="00C201E3" w:rsidP="00E9536E">
            <w:pPr>
              <w:spacing w:after="0" w:line="240" w:lineRule="auto"/>
              <w:jc w:val="center"/>
            </w:pPr>
            <w:r>
              <w:t>+47,1</w:t>
            </w:r>
          </w:p>
        </w:tc>
      </w:tr>
      <w:tr w:rsidR="00800947" w:rsidTr="00BC531D">
        <w:tc>
          <w:tcPr>
            <w:tcW w:w="3227" w:type="dxa"/>
            <w:tcBorders>
              <w:top w:val="single" w:sz="8" w:space="0" w:color="4F81BD"/>
              <w:left w:val="single" w:sz="8" w:space="0" w:color="4F81BD"/>
              <w:bottom w:val="single" w:sz="8" w:space="0" w:color="4F81BD"/>
            </w:tcBorders>
            <w:shd w:val="clear" w:color="auto" w:fill="auto"/>
          </w:tcPr>
          <w:p w:rsidR="00800947" w:rsidRDefault="00800947">
            <w:pPr>
              <w:spacing w:after="0" w:line="240" w:lineRule="auto"/>
              <w:jc w:val="center"/>
            </w:pPr>
            <w:r>
              <w:rPr>
                <w:bCs/>
              </w:rPr>
              <w:t>Λοιπές</w:t>
            </w:r>
          </w:p>
        </w:tc>
        <w:tc>
          <w:tcPr>
            <w:tcW w:w="1059" w:type="dxa"/>
            <w:tcBorders>
              <w:top w:val="single" w:sz="8" w:space="0" w:color="4F81BD"/>
              <w:left w:val="single" w:sz="8" w:space="0" w:color="4F81BD"/>
              <w:bottom w:val="single" w:sz="8" w:space="0" w:color="4F81BD"/>
            </w:tcBorders>
            <w:shd w:val="clear" w:color="auto" w:fill="auto"/>
            <w:vAlign w:val="bottom"/>
          </w:tcPr>
          <w:p w:rsidR="00800947" w:rsidRDefault="00800947" w:rsidP="007545A7">
            <w:pPr>
              <w:jc w:val="center"/>
            </w:pPr>
            <w:r>
              <w:t>80,1</w:t>
            </w:r>
          </w:p>
        </w:tc>
        <w:tc>
          <w:tcPr>
            <w:tcW w:w="1059" w:type="dxa"/>
            <w:tcBorders>
              <w:top w:val="single" w:sz="8" w:space="0" w:color="4F81BD"/>
              <w:left w:val="single" w:sz="8" w:space="0" w:color="4F81BD"/>
              <w:bottom w:val="single" w:sz="8" w:space="0" w:color="4F81BD"/>
            </w:tcBorders>
            <w:shd w:val="clear" w:color="auto" w:fill="auto"/>
          </w:tcPr>
          <w:p w:rsidR="00800947" w:rsidRDefault="00800947" w:rsidP="007545A7">
            <w:pPr>
              <w:spacing w:after="0" w:line="240" w:lineRule="auto"/>
              <w:jc w:val="center"/>
            </w:pPr>
            <w:r>
              <w:t>1,6</w:t>
            </w:r>
          </w:p>
        </w:tc>
        <w:tc>
          <w:tcPr>
            <w:tcW w:w="1059" w:type="dxa"/>
            <w:tcBorders>
              <w:top w:val="single" w:sz="8" w:space="0" w:color="4F81BD"/>
              <w:left w:val="single" w:sz="8" w:space="0" w:color="4F81BD"/>
              <w:bottom w:val="single" w:sz="8" w:space="0" w:color="4F81BD"/>
            </w:tcBorders>
            <w:shd w:val="clear" w:color="auto" w:fill="auto"/>
            <w:vAlign w:val="bottom"/>
          </w:tcPr>
          <w:p w:rsidR="00800947" w:rsidRDefault="00CD78F4" w:rsidP="00A04C35">
            <w:pPr>
              <w:jc w:val="center"/>
            </w:pPr>
            <w:r>
              <w:t>103,2</w:t>
            </w:r>
          </w:p>
        </w:tc>
        <w:tc>
          <w:tcPr>
            <w:tcW w:w="1059" w:type="dxa"/>
            <w:tcBorders>
              <w:top w:val="single" w:sz="8" w:space="0" w:color="4F81BD"/>
              <w:left w:val="single" w:sz="8" w:space="0" w:color="4F81BD"/>
              <w:bottom w:val="single" w:sz="8" w:space="0" w:color="4F81BD"/>
            </w:tcBorders>
            <w:shd w:val="clear" w:color="auto" w:fill="auto"/>
          </w:tcPr>
          <w:p w:rsidR="00800947" w:rsidRDefault="00CD78F4" w:rsidP="00A04C35">
            <w:pPr>
              <w:spacing w:after="0" w:line="240" w:lineRule="auto"/>
              <w:jc w:val="center"/>
            </w:pPr>
            <w:r>
              <w:t>1,7</w:t>
            </w:r>
          </w:p>
        </w:tc>
        <w:tc>
          <w:tcPr>
            <w:tcW w:w="1454" w:type="dxa"/>
            <w:tcBorders>
              <w:top w:val="single" w:sz="8" w:space="0" w:color="4F81BD"/>
              <w:left w:val="single" w:sz="8" w:space="0" w:color="4F81BD"/>
              <w:bottom w:val="single" w:sz="8" w:space="0" w:color="4F81BD"/>
              <w:right w:val="single" w:sz="8" w:space="0" w:color="4F81BD"/>
            </w:tcBorders>
            <w:shd w:val="clear" w:color="auto" w:fill="auto"/>
          </w:tcPr>
          <w:p w:rsidR="00800947" w:rsidRDefault="00CD78F4">
            <w:pPr>
              <w:spacing w:after="0" w:line="240" w:lineRule="auto"/>
              <w:jc w:val="center"/>
            </w:pPr>
            <w:r>
              <w:t>+23,1</w:t>
            </w:r>
          </w:p>
        </w:tc>
      </w:tr>
    </w:tbl>
    <w:p w:rsidR="003A5DD6" w:rsidRPr="008100E1" w:rsidRDefault="003A5DD6">
      <w:r>
        <w:t>Πηγή: Τράπεζα της Ελλάδος</w:t>
      </w:r>
    </w:p>
    <w:p w:rsidR="003A5DD6" w:rsidRDefault="003A5DD6">
      <w:pPr>
        <w:pStyle w:val="2"/>
      </w:pPr>
      <w:bookmarkStart w:id="35" w:name="__RefHeading___Toc514844367"/>
      <w:bookmarkEnd w:id="35"/>
      <w:r>
        <w:t>Άμεσες επενδύσεις</w:t>
      </w:r>
    </w:p>
    <w:p w:rsidR="003A5DD6" w:rsidRPr="00614F13" w:rsidRDefault="003A5DD6">
      <w:pPr>
        <w:pStyle w:val="3"/>
        <w:rPr>
          <w:rFonts w:asciiTheme="minorHAnsi" w:hAnsiTheme="minorHAnsi" w:cstheme="minorHAnsi"/>
        </w:rPr>
      </w:pPr>
      <w:bookmarkStart w:id="36" w:name="__RefHeading___Toc514844368"/>
      <w:r w:rsidRPr="00614F13">
        <w:rPr>
          <w:rFonts w:asciiTheme="minorHAnsi" w:hAnsiTheme="minorHAnsi" w:cstheme="minorHAnsi"/>
        </w:rPr>
        <w:t xml:space="preserve">Επενδύσεις της Ελλάδας στη </w:t>
      </w:r>
      <w:bookmarkEnd w:id="36"/>
      <w:r w:rsidRPr="00614F13">
        <w:rPr>
          <w:rFonts w:asciiTheme="minorHAnsi" w:hAnsiTheme="minorHAnsi" w:cstheme="minorHAnsi"/>
        </w:rPr>
        <w:t>Βουλγαρία</w:t>
      </w:r>
    </w:p>
    <w:p w:rsidR="003A5DD6" w:rsidRPr="00614F13" w:rsidRDefault="004B0D9A">
      <w:pPr>
        <w:pStyle w:val="a8"/>
        <w:rPr>
          <w:rFonts w:asciiTheme="minorHAnsi" w:hAnsiTheme="minorHAnsi" w:cstheme="minorHAnsi"/>
          <w:sz w:val="22"/>
          <w:szCs w:val="22"/>
        </w:rPr>
      </w:pPr>
      <w:bookmarkStart w:id="37" w:name="__RefHeading___Toc514844400"/>
      <w:r>
        <w:rPr>
          <w:rFonts w:asciiTheme="minorHAnsi" w:hAnsiTheme="minorHAnsi" w:cstheme="minorHAnsi"/>
          <w:sz w:val="22"/>
          <w:szCs w:val="22"/>
        </w:rPr>
        <w:t>Πίνακας 18</w:t>
      </w:r>
      <w:r w:rsidR="003A5DD6" w:rsidRPr="00614F13">
        <w:rPr>
          <w:rFonts w:asciiTheme="minorHAnsi" w:hAnsiTheme="minorHAnsi" w:cstheme="minorHAnsi"/>
          <w:sz w:val="22"/>
          <w:szCs w:val="22"/>
        </w:rPr>
        <w:t xml:space="preserve">: Επενδύσεις της Ελλάδας στη </w:t>
      </w:r>
      <w:bookmarkEnd w:id="37"/>
      <w:r w:rsidR="003A5DD6" w:rsidRPr="00614F13">
        <w:rPr>
          <w:rFonts w:asciiTheme="minorHAnsi" w:hAnsiTheme="minorHAnsi" w:cstheme="minorHAnsi"/>
          <w:sz w:val="22"/>
          <w:szCs w:val="22"/>
        </w:rPr>
        <w:t>Βουλγαρία</w:t>
      </w:r>
    </w:p>
    <w:tbl>
      <w:tblPr>
        <w:tblW w:w="852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38"/>
        <w:gridCol w:w="815"/>
        <w:gridCol w:w="815"/>
        <w:gridCol w:w="815"/>
        <w:gridCol w:w="815"/>
        <w:gridCol w:w="815"/>
        <w:gridCol w:w="815"/>
      </w:tblGrid>
      <w:tr w:rsidR="00614F13" w:rsidRPr="00614F13" w:rsidTr="00671141">
        <w:tc>
          <w:tcPr>
            <w:tcW w:w="3638" w:type="dxa"/>
            <w:tcBorders>
              <w:top w:val="single" w:sz="8" w:space="0" w:color="4F81BD"/>
              <w:left w:val="single" w:sz="8" w:space="0" w:color="4F81BD"/>
              <w:bottom w:val="single" w:sz="18" w:space="0" w:color="4F81BD"/>
              <w:right w:val="single" w:sz="8" w:space="0" w:color="4F81BD"/>
            </w:tcBorders>
          </w:tcPr>
          <w:p w:rsidR="00614F13" w:rsidRPr="00614F13" w:rsidRDefault="00614F13" w:rsidP="00671141">
            <w:pPr>
              <w:spacing w:after="0" w:line="240" w:lineRule="auto"/>
              <w:rPr>
                <w:rFonts w:asciiTheme="minorHAnsi" w:hAnsiTheme="minorHAnsi" w:cstheme="minorHAnsi"/>
                <w:b/>
                <w:bCs/>
                <w:lang w:eastAsia="el-GR"/>
              </w:rPr>
            </w:pPr>
            <w:r w:rsidRPr="00614F13">
              <w:rPr>
                <w:rFonts w:asciiTheme="minorHAnsi" w:hAnsiTheme="minorHAnsi" w:cstheme="minorHAnsi"/>
                <w:b/>
              </w:rPr>
              <w:t xml:space="preserve">ΑΜΕΣΕΣ ΞΕΝΕΣ ΕΠΕΝΔΥΣΕΙΣ </w:t>
            </w:r>
            <w:r w:rsidRPr="00614F13">
              <w:rPr>
                <w:rFonts w:asciiTheme="minorHAnsi" w:hAnsiTheme="minorHAnsi" w:cstheme="minorHAnsi"/>
                <w:bCs/>
                <w:lang w:eastAsia="el-GR"/>
              </w:rPr>
              <w:t>(ποσά σε εκ. ευρώ)</w:t>
            </w:r>
          </w:p>
        </w:tc>
        <w:tc>
          <w:tcPr>
            <w:tcW w:w="815" w:type="dxa"/>
            <w:tcBorders>
              <w:top w:val="single" w:sz="8" w:space="0" w:color="4F81BD"/>
              <w:left w:val="single" w:sz="8" w:space="0" w:color="4F81BD"/>
              <w:bottom w:val="single" w:sz="18" w:space="0" w:color="4F81BD"/>
              <w:right w:val="single" w:sz="8" w:space="0" w:color="4F81BD"/>
            </w:tcBorders>
          </w:tcPr>
          <w:p w:rsidR="00614F13" w:rsidRPr="00614F13" w:rsidRDefault="00614F13" w:rsidP="00671141">
            <w:pPr>
              <w:spacing w:after="0" w:line="240" w:lineRule="auto"/>
              <w:jc w:val="center"/>
              <w:rPr>
                <w:rFonts w:asciiTheme="minorHAnsi" w:hAnsiTheme="minorHAnsi" w:cstheme="minorHAnsi"/>
                <w:b/>
                <w:bCs/>
                <w:lang w:eastAsia="el-GR"/>
              </w:rPr>
            </w:pPr>
            <w:r w:rsidRPr="00614F13">
              <w:rPr>
                <w:rFonts w:asciiTheme="minorHAnsi" w:hAnsiTheme="minorHAnsi" w:cstheme="minorHAnsi"/>
                <w:b/>
                <w:bCs/>
                <w:lang w:eastAsia="el-GR"/>
              </w:rPr>
              <w:t>2016</w:t>
            </w:r>
          </w:p>
        </w:tc>
        <w:tc>
          <w:tcPr>
            <w:tcW w:w="815" w:type="dxa"/>
            <w:tcBorders>
              <w:top w:val="single" w:sz="8" w:space="0" w:color="4F81BD"/>
              <w:left w:val="single" w:sz="8" w:space="0" w:color="4F81BD"/>
              <w:bottom w:val="single" w:sz="18" w:space="0" w:color="4F81BD"/>
              <w:right w:val="single" w:sz="8" w:space="0" w:color="4F81BD"/>
            </w:tcBorders>
          </w:tcPr>
          <w:p w:rsidR="00614F13" w:rsidRPr="00614F13" w:rsidRDefault="00614F13" w:rsidP="00671141">
            <w:pPr>
              <w:spacing w:after="0" w:line="240" w:lineRule="auto"/>
              <w:jc w:val="center"/>
              <w:rPr>
                <w:rFonts w:asciiTheme="minorHAnsi" w:hAnsiTheme="minorHAnsi" w:cstheme="minorHAnsi"/>
                <w:b/>
                <w:bCs/>
                <w:lang w:eastAsia="el-GR"/>
              </w:rPr>
            </w:pPr>
            <w:r w:rsidRPr="00614F13">
              <w:rPr>
                <w:rFonts w:asciiTheme="minorHAnsi" w:hAnsiTheme="minorHAnsi" w:cstheme="minorHAnsi"/>
                <w:b/>
                <w:bCs/>
                <w:lang w:eastAsia="el-GR"/>
              </w:rPr>
              <w:t>2017</w:t>
            </w:r>
          </w:p>
        </w:tc>
        <w:tc>
          <w:tcPr>
            <w:tcW w:w="815" w:type="dxa"/>
            <w:tcBorders>
              <w:top w:val="single" w:sz="8" w:space="0" w:color="4F81BD"/>
              <w:left w:val="single" w:sz="8" w:space="0" w:color="4F81BD"/>
              <w:bottom w:val="single" w:sz="18" w:space="0" w:color="4F81BD"/>
              <w:right w:val="single" w:sz="8" w:space="0" w:color="4F81BD"/>
            </w:tcBorders>
          </w:tcPr>
          <w:p w:rsidR="00614F13" w:rsidRPr="00614F13" w:rsidRDefault="00614F13" w:rsidP="00671141">
            <w:pPr>
              <w:spacing w:after="0" w:line="240" w:lineRule="auto"/>
              <w:jc w:val="center"/>
              <w:rPr>
                <w:rFonts w:asciiTheme="minorHAnsi" w:hAnsiTheme="minorHAnsi" w:cstheme="minorHAnsi"/>
                <w:b/>
                <w:bCs/>
                <w:lang w:eastAsia="el-GR"/>
              </w:rPr>
            </w:pPr>
            <w:r w:rsidRPr="00614F13">
              <w:rPr>
                <w:rFonts w:asciiTheme="minorHAnsi" w:hAnsiTheme="minorHAnsi" w:cstheme="minorHAnsi"/>
                <w:b/>
                <w:bCs/>
                <w:lang w:eastAsia="el-GR"/>
              </w:rPr>
              <w:t>2018</w:t>
            </w:r>
          </w:p>
        </w:tc>
        <w:tc>
          <w:tcPr>
            <w:tcW w:w="815" w:type="dxa"/>
            <w:tcBorders>
              <w:top w:val="single" w:sz="8" w:space="0" w:color="4F81BD"/>
              <w:left w:val="single" w:sz="8" w:space="0" w:color="4F81BD"/>
              <w:bottom w:val="single" w:sz="18" w:space="0" w:color="4F81BD"/>
              <w:right w:val="single" w:sz="8" w:space="0" w:color="4F81BD"/>
            </w:tcBorders>
          </w:tcPr>
          <w:p w:rsidR="00614F13" w:rsidRPr="00614F13" w:rsidRDefault="00614F13" w:rsidP="00671141">
            <w:pPr>
              <w:spacing w:after="0" w:line="240" w:lineRule="auto"/>
              <w:jc w:val="center"/>
              <w:rPr>
                <w:rFonts w:asciiTheme="minorHAnsi" w:hAnsiTheme="minorHAnsi" w:cstheme="minorHAnsi"/>
                <w:b/>
                <w:bCs/>
                <w:lang w:val="en-US" w:eastAsia="el-GR"/>
              </w:rPr>
            </w:pPr>
            <w:r w:rsidRPr="00614F13">
              <w:rPr>
                <w:rFonts w:asciiTheme="minorHAnsi" w:hAnsiTheme="minorHAnsi" w:cstheme="minorHAnsi"/>
                <w:b/>
                <w:bCs/>
                <w:lang w:val="en-US" w:eastAsia="el-GR"/>
              </w:rPr>
              <w:t>2019</w:t>
            </w:r>
          </w:p>
        </w:tc>
        <w:tc>
          <w:tcPr>
            <w:tcW w:w="815" w:type="dxa"/>
            <w:tcBorders>
              <w:top w:val="single" w:sz="8" w:space="0" w:color="4F81BD"/>
              <w:left w:val="single" w:sz="8" w:space="0" w:color="4F81BD"/>
              <w:bottom w:val="single" w:sz="18" w:space="0" w:color="4F81BD"/>
              <w:right w:val="single" w:sz="8" w:space="0" w:color="4F81BD"/>
            </w:tcBorders>
          </w:tcPr>
          <w:p w:rsidR="00614F13" w:rsidRPr="00614F13" w:rsidRDefault="00614F13" w:rsidP="00671141">
            <w:pPr>
              <w:spacing w:after="0" w:line="240" w:lineRule="auto"/>
              <w:jc w:val="center"/>
              <w:rPr>
                <w:rFonts w:asciiTheme="minorHAnsi" w:hAnsiTheme="minorHAnsi" w:cstheme="minorHAnsi"/>
                <w:b/>
                <w:bCs/>
                <w:lang w:eastAsia="el-GR"/>
              </w:rPr>
            </w:pPr>
            <w:r w:rsidRPr="00614F13">
              <w:rPr>
                <w:rFonts w:asciiTheme="minorHAnsi" w:hAnsiTheme="minorHAnsi" w:cstheme="minorHAnsi"/>
                <w:b/>
                <w:bCs/>
                <w:lang w:eastAsia="el-GR"/>
              </w:rPr>
              <w:t>2020</w:t>
            </w:r>
          </w:p>
        </w:tc>
        <w:tc>
          <w:tcPr>
            <w:tcW w:w="815" w:type="dxa"/>
            <w:tcBorders>
              <w:top w:val="single" w:sz="8" w:space="0" w:color="4F81BD"/>
              <w:left w:val="single" w:sz="8" w:space="0" w:color="4F81BD"/>
              <w:bottom w:val="single" w:sz="18" w:space="0" w:color="4F81BD"/>
              <w:right w:val="single" w:sz="8" w:space="0" w:color="4F81BD"/>
            </w:tcBorders>
          </w:tcPr>
          <w:p w:rsidR="00614F13" w:rsidRPr="00614F13" w:rsidRDefault="00614F13" w:rsidP="00671141">
            <w:pPr>
              <w:spacing w:after="0" w:line="240" w:lineRule="auto"/>
              <w:jc w:val="center"/>
              <w:rPr>
                <w:rFonts w:asciiTheme="minorHAnsi" w:hAnsiTheme="minorHAnsi" w:cstheme="minorHAnsi"/>
                <w:b/>
                <w:bCs/>
                <w:lang w:val="en-US" w:eastAsia="el-GR"/>
              </w:rPr>
            </w:pPr>
            <w:r w:rsidRPr="00614F13">
              <w:rPr>
                <w:rFonts w:asciiTheme="minorHAnsi" w:hAnsiTheme="minorHAnsi" w:cstheme="minorHAnsi"/>
                <w:b/>
                <w:bCs/>
                <w:lang w:val="en-US" w:eastAsia="el-GR"/>
              </w:rPr>
              <w:t>2021</w:t>
            </w:r>
          </w:p>
        </w:tc>
      </w:tr>
      <w:tr w:rsidR="00614F13" w:rsidRPr="00614F13" w:rsidTr="00671141">
        <w:tc>
          <w:tcPr>
            <w:tcW w:w="3638" w:type="dxa"/>
            <w:tcBorders>
              <w:top w:val="single" w:sz="8" w:space="0" w:color="4F81BD"/>
              <w:left w:val="single" w:sz="8" w:space="0" w:color="4F81BD"/>
              <w:bottom w:val="single" w:sz="8" w:space="0" w:color="4F81BD"/>
              <w:right w:val="single" w:sz="8" w:space="0" w:color="4F81BD"/>
            </w:tcBorders>
            <w:shd w:val="clear" w:color="auto" w:fill="D3DFEE"/>
          </w:tcPr>
          <w:p w:rsidR="00614F13" w:rsidRPr="00614F13" w:rsidRDefault="00614F13" w:rsidP="00671141">
            <w:pPr>
              <w:spacing w:after="0" w:line="240" w:lineRule="auto"/>
              <w:rPr>
                <w:rFonts w:asciiTheme="minorHAnsi" w:hAnsiTheme="minorHAnsi" w:cstheme="minorHAnsi"/>
                <w:b/>
                <w:bCs/>
                <w:lang w:eastAsia="el-GR"/>
              </w:rPr>
            </w:pPr>
            <w:r w:rsidRPr="00614F13">
              <w:rPr>
                <w:rFonts w:asciiTheme="minorHAnsi" w:hAnsiTheme="minorHAnsi" w:cstheme="minorHAnsi"/>
                <w:b/>
                <w:bCs/>
                <w:lang w:eastAsia="el-GR"/>
              </w:rPr>
              <w:t>ΑΞΕ προς την Ελλάδα (απόθεμα)</w:t>
            </w:r>
          </w:p>
        </w:tc>
        <w:tc>
          <w:tcPr>
            <w:tcW w:w="8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F13" w:rsidRPr="00614F13" w:rsidRDefault="00614F13" w:rsidP="00671141">
            <w:pPr>
              <w:spacing w:after="0" w:line="240" w:lineRule="auto"/>
              <w:jc w:val="center"/>
              <w:rPr>
                <w:rFonts w:asciiTheme="minorHAnsi" w:hAnsiTheme="minorHAnsi" w:cstheme="minorHAnsi"/>
                <w:lang w:val="en-US" w:eastAsia="el-GR"/>
              </w:rPr>
            </w:pPr>
            <w:r w:rsidRPr="00614F13">
              <w:rPr>
                <w:rFonts w:asciiTheme="minorHAnsi" w:hAnsiTheme="minorHAnsi" w:cstheme="minorHAnsi"/>
                <w:lang w:val="bg-BG" w:eastAsia="el-GR"/>
              </w:rPr>
              <w:t>81,</w:t>
            </w:r>
            <w:r w:rsidRPr="00614F13">
              <w:rPr>
                <w:rFonts w:asciiTheme="minorHAnsi" w:hAnsiTheme="minorHAnsi" w:cstheme="minorHAnsi"/>
                <w:lang w:val="en-US" w:eastAsia="el-GR"/>
              </w:rPr>
              <w:t>7</w:t>
            </w:r>
          </w:p>
        </w:tc>
        <w:tc>
          <w:tcPr>
            <w:tcW w:w="8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F13" w:rsidRPr="00614F13" w:rsidRDefault="00614F13" w:rsidP="00671141">
            <w:pPr>
              <w:spacing w:after="0" w:line="240" w:lineRule="auto"/>
              <w:jc w:val="center"/>
              <w:rPr>
                <w:rFonts w:asciiTheme="minorHAnsi" w:hAnsiTheme="minorHAnsi" w:cstheme="minorHAnsi"/>
                <w:lang w:val="en-US" w:eastAsia="el-GR"/>
              </w:rPr>
            </w:pPr>
            <w:r w:rsidRPr="00614F13">
              <w:rPr>
                <w:rFonts w:asciiTheme="minorHAnsi" w:hAnsiTheme="minorHAnsi" w:cstheme="minorHAnsi"/>
                <w:lang w:val="en-US" w:eastAsia="el-GR"/>
              </w:rPr>
              <w:t>90,7</w:t>
            </w:r>
          </w:p>
        </w:tc>
        <w:tc>
          <w:tcPr>
            <w:tcW w:w="815" w:type="dxa"/>
            <w:tcBorders>
              <w:top w:val="single" w:sz="8" w:space="0" w:color="4F81BD"/>
              <w:left w:val="single" w:sz="8" w:space="0" w:color="4F81BD"/>
              <w:bottom w:val="single" w:sz="8" w:space="0" w:color="4F81BD"/>
              <w:right w:val="single" w:sz="8" w:space="0" w:color="4F81BD"/>
            </w:tcBorders>
            <w:shd w:val="clear" w:color="auto" w:fill="D3DFEE"/>
          </w:tcPr>
          <w:p w:rsidR="00614F13" w:rsidRPr="00614F13" w:rsidRDefault="00614F13" w:rsidP="00671141">
            <w:pPr>
              <w:spacing w:after="0" w:line="240" w:lineRule="auto"/>
              <w:jc w:val="center"/>
              <w:rPr>
                <w:rFonts w:asciiTheme="minorHAnsi" w:eastAsia="SimSun" w:hAnsiTheme="minorHAnsi" w:cstheme="minorHAnsi"/>
                <w:lang w:val="en-US" w:eastAsia="el-GR"/>
              </w:rPr>
            </w:pPr>
            <w:r w:rsidRPr="00614F13">
              <w:rPr>
                <w:rFonts w:asciiTheme="minorHAnsi" w:eastAsia="SimSun" w:hAnsiTheme="minorHAnsi" w:cstheme="minorHAnsi"/>
                <w:lang w:val="en-US" w:eastAsia="el-GR"/>
              </w:rPr>
              <w:t>127,5</w:t>
            </w:r>
          </w:p>
        </w:tc>
        <w:tc>
          <w:tcPr>
            <w:tcW w:w="8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F13" w:rsidRPr="00614F13" w:rsidRDefault="00614F13" w:rsidP="00671141">
            <w:pPr>
              <w:spacing w:after="0" w:line="240" w:lineRule="auto"/>
              <w:jc w:val="center"/>
              <w:rPr>
                <w:rFonts w:asciiTheme="minorHAnsi" w:hAnsiTheme="minorHAnsi" w:cstheme="minorHAnsi"/>
                <w:lang w:val="en-US" w:eastAsia="el-GR"/>
              </w:rPr>
            </w:pPr>
            <w:r w:rsidRPr="00614F13">
              <w:rPr>
                <w:rFonts w:asciiTheme="minorHAnsi" w:hAnsiTheme="minorHAnsi" w:cstheme="minorHAnsi"/>
                <w:lang w:val="en-US" w:eastAsia="el-GR"/>
              </w:rPr>
              <w:t>136,7</w:t>
            </w:r>
          </w:p>
        </w:tc>
        <w:tc>
          <w:tcPr>
            <w:tcW w:w="8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F13" w:rsidRPr="00614F13" w:rsidRDefault="00614F13" w:rsidP="00671141">
            <w:pPr>
              <w:spacing w:after="0" w:line="240" w:lineRule="auto"/>
              <w:jc w:val="center"/>
              <w:rPr>
                <w:rFonts w:asciiTheme="minorHAnsi" w:hAnsiTheme="minorHAnsi" w:cstheme="minorHAnsi"/>
                <w:lang w:eastAsia="el-GR"/>
              </w:rPr>
            </w:pPr>
            <w:r w:rsidRPr="00614F13">
              <w:rPr>
                <w:rFonts w:asciiTheme="minorHAnsi" w:hAnsiTheme="minorHAnsi" w:cstheme="minorHAnsi"/>
                <w:lang w:eastAsia="el-GR"/>
              </w:rPr>
              <w:t>192,2</w:t>
            </w:r>
          </w:p>
        </w:tc>
        <w:tc>
          <w:tcPr>
            <w:tcW w:w="8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14F13" w:rsidRPr="00614F13" w:rsidRDefault="00614F13" w:rsidP="00671141">
            <w:pPr>
              <w:spacing w:after="0" w:line="240" w:lineRule="auto"/>
              <w:rPr>
                <w:rFonts w:asciiTheme="minorHAnsi" w:hAnsiTheme="minorHAnsi" w:cstheme="minorHAnsi"/>
                <w:lang w:eastAsia="el-GR"/>
              </w:rPr>
            </w:pPr>
            <w:r w:rsidRPr="00614F13">
              <w:rPr>
                <w:rFonts w:asciiTheme="minorHAnsi" w:hAnsiTheme="minorHAnsi" w:cstheme="minorHAnsi"/>
                <w:lang w:eastAsia="el-GR"/>
              </w:rPr>
              <w:t>211,6</w:t>
            </w:r>
          </w:p>
        </w:tc>
      </w:tr>
      <w:tr w:rsidR="00614F13" w:rsidRPr="00614F13" w:rsidTr="00671141">
        <w:tc>
          <w:tcPr>
            <w:tcW w:w="3638" w:type="dxa"/>
            <w:tcBorders>
              <w:top w:val="single" w:sz="8" w:space="0" w:color="4F81BD"/>
              <w:left w:val="single" w:sz="8" w:space="0" w:color="4F81BD"/>
              <w:bottom w:val="single" w:sz="8" w:space="0" w:color="4F81BD"/>
              <w:right w:val="single" w:sz="8" w:space="0" w:color="4F81BD"/>
            </w:tcBorders>
          </w:tcPr>
          <w:p w:rsidR="00614F13" w:rsidRPr="00614F13" w:rsidRDefault="00614F13" w:rsidP="00671141">
            <w:pPr>
              <w:spacing w:after="0" w:line="240" w:lineRule="auto"/>
              <w:rPr>
                <w:rFonts w:asciiTheme="minorHAnsi" w:hAnsiTheme="minorHAnsi" w:cstheme="minorHAnsi"/>
                <w:b/>
                <w:bCs/>
                <w:lang w:eastAsia="el-GR"/>
              </w:rPr>
            </w:pPr>
            <w:r w:rsidRPr="00614F13">
              <w:rPr>
                <w:rFonts w:asciiTheme="minorHAnsi" w:hAnsiTheme="minorHAnsi" w:cstheme="minorHAnsi"/>
                <w:b/>
                <w:bCs/>
                <w:lang w:eastAsia="el-GR"/>
              </w:rPr>
              <w:t>Ελληνικές άμεσες επενδύσεις στη Βουλγαρία  (απόθεμα)</w:t>
            </w:r>
          </w:p>
        </w:tc>
        <w:tc>
          <w:tcPr>
            <w:tcW w:w="815" w:type="dxa"/>
            <w:tcBorders>
              <w:top w:val="single" w:sz="8" w:space="0" w:color="4F81BD"/>
              <w:left w:val="single" w:sz="8" w:space="0" w:color="4F81BD"/>
              <w:bottom w:val="single" w:sz="8" w:space="0" w:color="4F81BD"/>
              <w:right w:val="single" w:sz="8" w:space="0" w:color="4F81BD"/>
            </w:tcBorders>
            <w:vAlign w:val="center"/>
          </w:tcPr>
          <w:p w:rsidR="00614F13" w:rsidRPr="00614F13" w:rsidRDefault="00614F13" w:rsidP="00671141">
            <w:pPr>
              <w:spacing w:after="0" w:line="240" w:lineRule="auto"/>
              <w:jc w:val="center"/>
              <w:rPr>
                <w:rFonts w:asciiTheme="minorHAnsi" w:hAnsiTheme="minorHAnsi" w:cstheme="minorHAnsi"/>
                <w:lang w:val="bg-BG" w:eastAsia="el-GR"/>
              </w:rPr>
            </w:pPr>
            <w:r w:rsidRPr="00614F13">
              <w:rPr>
                <w:rFonts w:asciiTheme="minorHAnsi" w:hAnsiTheme="minorHAnsi" w:cstheme="minorHAnsi"/>
                <w:lang w:val="bg-BG" w:eastAsia="el-GR"/>
              </w:rPr>
              <w:t>2.360</w:t>
            </w:r>
          </w:p>
        </w:tc>
        <w:tc>
          <w:tcPr>
            <w:tcW w:w="815" w:type="dxa"/>
            <w:tcBorders>
              <w:top w:val="single" w:sz="8" w:space="0" w:color="4F81BD"/>
              <w:left w:val="single" w:sz="8" w:space="0" w:color="4F81BD"/>
              <w:bottom w:val="single" w:sz="8" w:space="0" w:color="4F81BD"/>
              <w:right w:val="single" w:sz="8" w:space="0" w:color="4F81BD"/>
            </w:tcBorders>
            <w:vAlign w:val="center"/>
          </w:tcPr>
          <w:p w:rsidR="00614F13" w:rsidRPr="00614F13" w:rsidRDefault="00614F13" w:rsidP="00671141">
            <w:pPr>
              <w:spacing w:after="0" w:line="240" w:lineRule="auto"/>
              <w:jc w:val="center"/>
              <w:rPr>
                <w:rFonts w:asciiTheme="minorHAnsi" w:hAnsiTheme="minorHAnsi" w:cstheme="minorHAnsi"/>
                <w:lang w:val="en-US" w:eastAsia="el-GR"/>
              </w:rPr>
            </w:pPr>
            <w:r w:rsidRPr="00614F13">
              <w:rPr>
                <w:rFonts w:asciiTheme="minorHAnsi" w:hAnsiTheme="minorHAnsi" w:cstheme="minorHAnsi"/>
                <w:lang w:val="en-US" w:eastAsia="el-GR"/>
              </w:rPr>
              <w:t>2.</w:t>
            </w:r>
            <w:r w:rsidRPr="00614F13">
              <w:rPr>
                <w:rFonts w:asciiTheme="minorHAnsi" w:hAnsiTheme="minorHAnsi" w:cstheme="minorHAnsi"/>
                <w:lang w:eastAsia="el-GR"/>
              </w:rPr>
              <w:t>244</w:t>
            </w:r>
          </w:p>
        </w:tc>
        <w:tc>
          <w:tcPr>
            <w:tcW w:w="815" w:type="dxa"/>
            <w:tcBorders>
              <w:top w:val="single" w:sz="8" w:space="0" w:color="4F81BD"/>
              <w:left w:val="single" w:sz="8" w:space="0" w:color="4F81BD"/>
              <w:bottom w:val="single" w:sz="8" w:space="0" w:color="4F81BD"/>
              <w:right w:val="single" w:sz="8" w:space="0" w:color="4F81BD"/>
            </w:tcBorders>
          </w:tcPr>
          <w:p w:rsidR="00614F13" w:rsidRPr="00614F13" w:rsidRDefault="00614F13" w:rsidP="00671141">
            <w:pPr>
              <w:spacing w:after="0" w:line="240" w:lineRule="auto"/>
              <w:rPr>
                <w:rFonts w:asciiTheme="minorHAnsi" w:eastAsia="SimSun" w:hAnsiTheme="minorHAnsi" w:cstheme="minorHAnsi"/>
                <w:lang w:val="en-US" w:eastAsia="el-GR"/>
              </w:rPr>
            </w:pPr>
          </w:p>
          <w:p w:rsidR="00614F13" w:rsidRPr="00614F13" w:rsidRDefault="00614F13" w:rsidP="00671141">
            <w:pPr>
              <w:spacing w:after="0" w:line="240" w:lineRule="auto"/>
              <w:rPr>
                <w:rFonts w:asciiTheme="minorHAnsi" w:eastAsia="SimSun" w:hAnsiTheme="minorHAnsi" w:cstheme="minorHAnsi"/>
                <w:lang w:val="en-US" w:eastAsia="el-GR"/>
              </w:rPr>
            </w:pPr>
            <w:r w:rsidRPr="00614F13">
              <w:rPr>
                <w:rFonts w:asciiTheme="minorHAnsi" w:eastAsia="SimSun" w:hAnsiTheme="minorHAnsi" w:cstheme="minorHAnsi"/>
                <w:lang w:val="en-US" w:eastAsia="el-GR"/>
              </w:rPr>
              <w:t>2.222</w:t>
            </w:r>
          </w:p>
        </w:tc>
        <w:tc>
          <w:tcPr>
            <w:tcW w:w="815" w:type="dxa"/>
            <w:tcBorders>
              <w:top w:val="single" w:sz="8" w:space="0" w:color="4F81BD"/>
              <w:left w:val="single" w:sz="8" w:space="0" w:color="4F81BD"/>
              <w:bottom w:val="single" w:sz="8" w:space="0" w:color="4F81BD"/>
              <w:right w:val="single" w:sz="8" w:space="0" w:color="4F81BD"/>
            </w:tcBorders>
            <w:vAlign w:val="center"/>
          </w:tcPr>
          <w:p w:rsidR="00614F13" w:rsidRPr="00614F13" w:rsidRDefault="00614F13" w:rsidP="00671141">
            <w:pPr>
              <w:spacing w:after="0" w:line="240" w:lineRule="auto"/>
              <w:jc w:val="center"/>
              <w:rPr>
                <w:rFonts w:asciiTheme="minorHAnsi" w:hAnsiTheme="minorHAnsi" w:cstheme="minorHAnsi"/>
                <w:lang w:val="en-US" w:eastAsia="el-GR"/>
              </w:rPr>
            </w:pPr>
            <w:r w:rsidRPr="00614F13">
              <w:rPr>
                <w:rFonts w:asciiTheme="minorHAnsi" w:hAnsiTheme="minorHAnsi" w:cstheme="minorHAnsi"/>
                <w:lang w:val="en-US" w:eastAsia="el-GR"/>
              </w:rPr>
              <w:t>2.491</w:t>
            </w:r>
          </w:p>
        </w:tc>
        <w:tc>
          <w:tcPr>
            <w:tcW w:w="815" w:type="dxa"/>
            <w:tcBorders>
              <w:top w:val="single" w:sz="8" w:space="0" w:color="4F81BD"/>
              <w:left w:val="single" w:sz="8" w:space="0" w:color="4F81BD"/>
              <w:bottom w:val="single" w:sz="8" w:space="0" w:color="4F81BD"/>
              <w:right w:val="single" w:sz="8" w:space="0" w:color="4F81BD"/>
            </w:tcBorders>
            <w:vAlign w:val="center"/>
          </w:tcPr>
          <w:p w:rsidR="00614F13" w:rsidRPr="00614F13" w:rsidRDefault="00614F13" w:rsidP="00671141">
            <w:pPr>
              <w:spacing w:after="0" w:line="240" w:lineRule="auto"/>
              <w:jc w:val="center"/>
              <w:rPr>
                <w:rFonts w:asciiTheme="minorHAnsi" w:hAnsiTheme="minorHAnsi" w:cstheme="minorHAnsi"/>
                <w:lang w:eastAsia="el-GR"/>
              </w:rPr>
            </w:pPr>
            <w:r w:rsidRPr="00614F13">
              <w:rPr>
                <w:rFonts w:asciiTheme="minorHAnsi" w:hAnsiTheme="minorHAnsi" w:cstheme="minorHAnsi"/>
                <w:lang w:eastAsia="el-GR"/>
              </w:rPr>
              <w:t>2.544</w:t>
            </w:r>
          </w:p>
        </w:tc>
        <w:tc>
          <w:tcPr>
            <w:tcW w:w="815" w:type="dxa"/>
            <w:tcBorders>
              <w:top w:val="single" w:sz="8" w:space="0" w:color="4F81BD"/>
              <w:left w:val="single" w:sz="8" w:space="0" w:color="4F81BD"/>
              <w:bottom w:val="single" w:sz="8" w:space="0" w:color="4F81BD"/>
              <w:right w:val="single" w:sz="8" w:space="0" w:color="4F81BD"/>
            </w:tcBorders>
            <w:vAlign w:val="center"/>
          </w:tcPr>
          <w:p w:rsidR="00614F13" w:rsidRPr="00614F13" w:rsidRDefault="00614F13" w:rsidP="00671141">
            <w:pPr>
              <w:spacing w:after="0" w:line="240" w:lineRule="auto"/>
              <w:rPr>
                <w:rFonts w:asciiTheme="minorHAnsi" w:hAnsiTheme="minorHAnsi" w:cstheme="minorHAnsi"/>
                <w:lang w:eastAsia="el-GR"/>
              </w:rPr>
            </w:pPr>
            <w:r w:rsidRPr="00614F13">
              <w:rPr>
                <w:rFonts w:asciiTheme="minorHAnsi" w:hAnsiTheme="minorHAnsi" w:cstheme="minorHAnsi"/>
                <w:lang w:eastAsia="el-GR"/>
              </w:rPr>
              <w:t>2.814</w:t>
            </w:r>
          </w:p>
        </w:tc>
      </w:tr>
    </w:tbl>
    <w:p w:rsidR="003A5DD6" w:rsidRPr="00614F13" w:rsidRDefault="00614F13">
      <w:pPr>
        <w:rPr>
          <w:rFonts w:asciiTheme="minorHAnsi" w:hAnsiTheme="minorHAnsi" w:cstheme="minorHAnsi"/>
        </w:rPr>
      </w:pPr>
      <w:r w:rsidRPr="00614F13">
        <w:rPr>
          <w:rFonts w:asciiTheme="minorHAnsi" w:hAnsiTheme="minorHAnsi" w:cstheme="minorHAnsi"/>
        </w:rPr>
        <w:t>Πηγή</w:t>
      </w:r>
      <w:r w:rsidR="003A5DD6" w:rsidRPr="00614F13">
        <w:rPr>
          <w:rFonts w:asciiTheme="minorHAnsi" w:hAnsiTheme="minorHAnsi" w:cstheme="minorHAnsi"/>
        </w:rPr>
        <w:t xml:space="preserve">: </w:t>
      </w:r>
      <w:r w:rsidR="003A5DD6" w:rsidRPr="00614F13">
        <w:rPr>
          <w:rFonts w:asciiTheme="minorHAnsi" w:hAnsiTheme="minorHAnsi" w:cstheme="minorHAnsi"/>
          <w:color w:val="000000"/>
        </w:rPr>
        <w:t>Κεντρική Τράπεζα Βουλγαρίας (</w:t>
      </w:r>
      <w:r w:rsidR="003A5DD6" w:rsidRPr="00614F13">
        <w:rPr>
          <w:rFonts w:asciiTheme="minorHAnsi" w:hAnsiTheme="minorHAnsi" w:cstheme="minorHAnsi"/>
          <w:color w:val="000000"/>
          <w:lang w:val="en-US"/>
        </w:rPr>
        <w:t>BNB</w:t>
      </w:r>
      <w:r w:rsidR="003A5DD6" w:rsidRPr="00614F13">
        <w:rPr>
          <w:rFonts w:asciiTheme="minorHAnsi" w:hAnsiTheme="minorHAnsi" w:cstheme="minorHAnsi"/>
          <w:color w:val="000000"/>
        </w:rPr>
        <w:t>)</w:t>
      </w:r>
    </w:p>
    <w:p w:rsidR="006F0F2F" w:rsidRPr="006F0F2F" w:rsidRDefault="006F0F2F" w:rsidP="006F0F2F">
      <w:pPr>
        <w:jc w:val="both"/>
        <w:rPr>
          <w:rFonts w:asciiTheme="minorHAnsi" w:hAnsiTheme="minorHAnsi" w:cstheme="minorHAnsi"/>
        </w:rPr>
      </w:pPr>
      <w:r w:rsidRPr="006F0F2F">
        <w:rPr>
          <w:rFonts w:asciiTheme="minorHAnsi" w:hAnsiTheme="minorHAnsi" w:cstheme="minorHAnsi"/>
        </w:rPr>
        <w:t xml:space="preserve">Η Βουλγαρία αποτελεί πλέον στρατηγικό οικονομικό εταίρο της χώρας μας στα Βαλκάνια και ελκυστικό επενδυτικό προορισμό -αρχικά μικρομεσαίων- και στη συνέχεια μεγάλων και πολυεθνικών ελληνικών επιχειρήσεων και ομίλων. Η σημαντική οικονομική παρουσία της Ελλάδας αποτυπώνεται τόσο στη διαχρονική αύξηση των διμερών εμπορικών συναλλαγών, όσο και στην ισχυρή παρουσία των εδώ εγκατεστημένων ελληνικών επιχειρήσεων. Η ελληνική επιχειρηματικότητα εκτιμάται ότι συνεισφέρει στη μεγέθυνση του εγχώριου ΑΕΠ, με μερίδιο περί το 5% επί του συνολικού αποθέματος ΑΞΕ, συμβάλλοντας στη δημιουργία χιλιάδων θέσεων εργασίας και ενισχύοντας την οικονομική ανάπτυξη και σταθερότητα της φιλοξενούσας χώρας. Στη Σόφια εδρεύει το </w:t>
      </w:r>
      <w:r w:rsidRPr="006F0F2F">
        <w:rPr>
          <w:rFonts w:asciiTheme="minorHAnsi" w:hAnsiTheme="minorHAnsi" w:cstheme="minorHAnsi"/>
          <w:b/>
        </w:rPr>
        <w:t>Ελληνικό Επιχειρηματικό Συμβούλιο στη Βουλγαρία (</w:t>
      </w:r>
      <w:r w:rsidRPr="006F0F2F">
        <w:rPr>
          <w:rFonts w:asciiTheme="minorHAnsi" w:hAnsiTheme="minorHAnsi" w:cstheme="minorHAnsi"/>
          <w:b/>
          <w:lang w:val="en-US"/>
        </w:rPr>
        <w:t>Hellenic</w:t>
      </w:r>
      <w:r w:rsidRPr="006F0F2F">
        <w:rPr>
          <w:rFonts w:asciiTheme="minorHAnsi" w:hAnsiTheme="minorHAnsi" w:cstheme="minorHAnsi"/>
          <w:b/>
        </w:rPr>
        <w:t xml:space="preserve"> </w:t>
      </w:r>
      <w:r w:rsidRPr="006F0F2F">
        <w:rPr>
          <w:rFonts w:asciiTheme="minorHAnsi" w:hAnsiTheme="minorHAnsi" w:cstheme="minorHAnsi"/>
          <w:b/>
          <w:lang w:val="en-US"/>
        </w:rPr>
        <w:t>Business</w:t>
      </w:r>
      <w:r w:rsidRPr="006F0F2F">
        <w:rPr>
          <w:rFonts w:asciiTheme="minorHAnsi" w:hAnsiTheme="minorHAnsi" w:cstheme="minorHAnsi"/>
          <w:b/>
        </w:rPr>
        <w:t xml:space="preserve"> </w:t>
      </w:r>
      <w:r w:rsidRPr="006F0F2F">
        <w:rPr>
          <w:rFonts w:asciiTheme="minorHAnsi" w:hAnsiTheme="minorHAnsi" w:cstheme="minorHAnsi"/>
          <w:b/>
          <w:lang w:val="en-US"/>
        </w:rPr>
        <w:t>Council</w:t>
      </w:r>
      <w:r w:rsidRPr="006F0F2F">
        <w:rPr>
          <w:rFonts w:asciiTheme="minorHAnsi" w:hAnsiTheme="minorHAnsi" w:cstheme="minorHAnsi"/>
          <w:b/>
        </w:rPr>
        <w:t xml:space="preserve"> </w:t>
      </w:r>
      <w:r w:rsidRPr="006F0F2F">
        <w:rPr>
          <w:rFonts w:asciiTheme="minorHAnsi" w:hAnsiTheme="minorHAnsi" w:cstheme="minorHAnsi"/>
          <w:b/>
          <w:lang w:val="en-US"/>
        </w:rPr>
        <w:t>in</w:t>
      </w:r>
      <w:r w:rsidRPr="006F0F2F">
        <w:rPr>
          <w:rFonts w:asciiTheme="minorHAnsi" w:hAnsiTheme="minorHAnsi" w:cstheme="minorHAnsi"/>
          <w:b/>
        </w:rPr>
        <w:t xml:space="preserve"> </w:t>
      </w:r>
      <w:r w:rsidRPr="006F0F2F">
        <w:rPr>
          <w:rFonts w:asciiTheme="minorHAnsi" w:hAnsiTheme="minorHAnsi" w:cstheme="minorHAnsi"/>
          <w:b/>
          <w:lang w:val="en-US"/>
        </w:rPr>
        <w:t>Bulgaria</w:t>
      </w:r>
      <w:r w:rsidRPr="006F0F2F">
        <w:rPr>
          <w:rFonts w:asciiTheme="minorHAnsi" w:hAnsiTheme="minorHAnsi" w:cstheme="minorHAnsi"/>
          <w:b/>
        </w:rPr>
        <w:t xml:space="preserve"> - </w:t>
      </w:r>
      <w:r w:rsidRPr="006F0F2F">
        <w:rPr>
          <w:rFonts w:asciiTheme="minorHAnsi" w:hAnsiTheme="minorHAnsi" w:cstheme="minorHAnsi"/>
          <w:b/>
          <w:lang w:val="en-US"/>
        </w:rPr>
        <w:t>HBCB</w:t>
      </w:r>
      <w:r w:rsidRPr="006F0F2F">
        <w:rPr>
          <w:rFonts w:asciiTheme="minorHAnsi" w:hAnsiTheme="minorHAnsi" w:cstheme="minorHAnsi"/>
          <w:b/>
        </w:rPr>
        <w:t>),</w:t>
      </w:r>
      <w:r w:rsidRPr="006F0F2F">
        <w:rPr>
          <w:rFonts w:asciiTheme="minorHAnsi" w:hAnsiTheme="minorHAnsi" w:cstheme="minorHAnsi"/>
        </w:rPr>
        <w:t xml:space="preserve"> το οποίο αποτελεί ιδιαίτερα δραστήρια θεσμική έκφραση της ελληνικής επιχειρηματικότητας, με μέλη του τις μεγαλύτερες εδώ ελληνικές επενδυτικές παρουσίες.</w:t>
      </w:r>
    </w:p>
    <w:p w:rsidR="003A5DD6" w:rsidRDefault="003A5DD6">
      <w:pPr>
        <w:jc w:val="both"/>
      </w:pPr>
      <w:r>
        <w:t xml:space="preserve">Σύμφωνα με </w:t>
      </w:r>
      <w:r w:rsidR="00614F13">
        <w:t xml:space="preserve">τα τελευταία </w:t>
      </w:r>
      <w:r>
        <w:t xml:space="preserve">στατιστικά στοιχεία της Κεντρικής Τράπεζας Βουλγαρίας (ΒΝΒ, </w:t>
      </w:r>
      <w:r>
        <w:rPr>
          <w:lang w:val="en-US"/>
        </w:rPr>
        <w:t>web</w:t>
      </w:r>
      <w:r>
        <w:t xml:space="preserve">: </w:t>
      </w:r>
      <w:hyperlink r:id="rId21" w:history="1">
        <w:r>
          <w:rPr>
            <w:rStyle w:val="-"/>
            <w:lang w:val="en-US"/>
          </w:rPr>
          <w:t>www</w:t>
        </w:r>
        <w:r>
          <w:rPr>
            <w:rStyle w:val="-"/>
          </w:rPr>
          <w:t>.</w:t>
        </w:r>
        <w:r>
          <w:rPr>
            <w:rStyle w:val="-"/>
            <w:lang w:val="en-US"/>
          </w:rPr>
          <w:t>bnb</w:t>
        </w:r>
        <w:r>
          <w:rPr>
            <w:rStyle w:val="-"/>
          </w:rPr>
          <w:t>.</w:t>
        </w:r>
        <w:r>
          <w:rPr>
            <w:rStyle w:val="-"/>
            <w:lang w:val="en-US"/>
          </w:rPr>
          <w:t>bg</w:t>
        </w:r>
      </w:hyperlink>
      <w:r w:rsidR="00614F13">
        <w:t>)</w:t>
      </w:r>
      <w:r>
        <w:t>, το 20</w:t>
      </w:r>
      <w:r w:rsidR="00614F13">
        <w:t>21</w:t>
      </w:r>
      <w:r>
        <w:t xml:space="preserve"> </w:t>
      </w:r>
      <w:r w:rsidR="00DA5404">
        <w:t>κατεγράφησαν ροές επενδύσεων ελληνικών</w:t>
      </w:r>
      <w:r w:rsidR="00AD26C1">
        <w:t xml:space="preserve"> κεφαλαίων στη Βουλγαρία αξίας </w:t>
      </w:r>
      <w:r w:rsidR="00614F13">
        <w:t>71,7</w:t>
      </w:r>
      <w:r>
        <w:t xml:space="preserve"> εκατ. ευρώ.</w:t>
      </w:r>
    </w:p>
    <w:p w:rsidR="00D05521" w:rsidRDefault="003A5DD6">
      <w:pPr>
        <w:jc w:val="both"/>
      </w:pPr>
      <w:r>
        <w:lastRenderedPageBreak/>
        <w:t xml:space="preserve">Στη γενική κατάταξη των ξένων επενδυτών στη Βουλγαρία, </w:t>
      </w:r>
      <w:r>
        <w:rPr>
          <w:shd w:val="clear" w:color="auto" w:fill="FFFFFF"/>
        </w:rPr>
        <w:t xml:space="preserve">η Ελλάδα </w:t>
      </w:r>
      <w:r w:rsidR="00614F13">
        <w:rPr>
          <w:shd w:val="clear" w:color="auto" w:fill="FFFFFF"/>
        </w:rPr>
        <w:t>ανέβηκε κατά μια θέση (από την έκτη θέση το 2020 στην πέμπτη θέση το 2021), με απόθεμα επενδύσεων 2 δις 814 εκατ. ευρώ και ξεπερνώντας οριακά το Λουξεμβούργο. Η χώρα μας κατείχε από για πολλά χρόνια την Τρίτη θέση μεταξύ των σημαντικότερων επενδυτών στη Βουλγαρία και</w:t>
      </w:r>
      <w:r w:rsidR="00614F13">
        <w:t xml:space="preserve"> </w:t>
      </w:r>
      <w:r w:rsidR="00614F13">
        <w:rPr>
          <w:shd w:val="clear" w:color="auto" w:fill="FFFFFF"/>
        </w:rPr>
        <w:t xml:space="preserve">το έτος 2017 έπεσε για πρώτη </w:t>
      </w:r>
      <w:r>
        <w:rPr>
          <w:shd w:val="clear" w:color="auto" w:fill="FFFFFF"/>
        </w:rPr>
        <w:t>φορά στην έκτη θέση</w:t>
      </w:r>
      <w:r w:rsidR="00614F13">
        <w:rPr>
          <w:shd w:val="clear" w:color="auto" w:fill="FFFFFF"/>
        </w:rPr>
        <w:t>.</w:t>
      </w:r>
      <w:r>
        <w:rPr>
          <w:shd w:val="clear" w:color="auto" w:fill="FFFFFF"/>
        </w:rPr>
        <w:t xml:space="preserve"> </w:t>
      </w:r>
    </w:p>
    <w:p w:rsidR="003A5DD6" w:rsidRDefault="003A5DD6" w:rsidP="00D05521">
      <w:pPr>
        <w:jc w:val="both"/>
      </w:pPr>
      <w:r>
        <w:t xml:space="preserve">Σύμφωνα με εκτιμήσεις της </w:t>
      </w:r>
      <w:r>
        <w:rPr>
          <w:i/>
          <w:lang w:val="en-US"/>
        </w:rPr>
        <w:t>Invest</w:t>
      </w:r>
      <w:r>
        <w:rPr>
          <w:i/>
        </w:rPr>
        <w:t xml:space="preserve"> </w:t>
      </w:r>
      <w:r>
        <w:rPr>
          <w:i/>
          <w:lang w:val="en-US"/>
        </w:rPr>
        <w:t>Bulgaria</w:t>
      </w:r>
      <w:r>
        <w:t xml:space="preserve"> (βουλγαρικής κρατικής υπηρεσίας προσέλκυσης επενδύσεων), οι ελληνικές ΑΞΕ στη Βουλγαρία είναι στην πραγματικότητα μεγαλύτερες, καθώς σημαντικό μέρος των εισροών επενδυτικών κεφαλαίων ελληνικών επιχειρήσεων προέρχεται κυρίως από το Λουξεμβούργο και την Κύπρο, καθώς επίσης και από την Ολλανδία. </w:t>
      </w:r>
    </w:p>
    <w:p w:rsidR="003A5DD6" w:rsidRDefault="003A5DD6">
      <w:pPr>
        <w:jc w:val="both"/>
      </w:pPr>
      <w:r>
        <w:t>Κύριοι λόγοι της ελκυστικότητας της Βουλγαρίας ως επενδυτικού προορισμού για τους Έλληνες είναι η γεωγραφική γειτνίαση, η χαμηλή φορολογία, το φθηνότερο σε ορισμένες περιπτώσεις εργατικό κόστος και τ</w:t>
      </w:r>
      <w:r w:rsidR="00DA5404">
        <w:t>ο</w:t>
      </w:r>
      <w:r>
        <w:t xml:space="preserve"> χαμηλότερ</w:t>
      </w:r>
      <w:r w:rsidR="00DA5404">
        <w:t>ο</w:t>
      </w:r>
      <w:r>
        <w:t xml:space="preserve"> κόστ</w:t>
      </w:r>
      <w:r w:rsidR="00DA5404">
        <w:t>ος</w:t>
      </w:r>
      <w:r>
        <w:t xml:space="preserve"> λειτουργίας.</w:t>
      </w:r>
    </w:p>
    <w:p w:rsidR="00D241DB" w:rsidRDefault="00302BA4" w:rsidP="00D241DB">
      <w:pPr>
        <w:jc w:val="both"/>
      </w:pPr>
      <w:r>
        <w:t>Η τελευταία εξαετία (2016–2021</w:t>
      </w:r>
      <w:r w:rsidR="003A5DD6" w:rsidRPr="00D241DB">
        <w:t>) χαρακτηρίζεται από σημαντικό κύμα αποεπένδυσης, το οποίο συνδέεται αναπόφευκτα με τη μείωση της παρουσίας των τραπεζών της χώρας μας στη Βουλγαρία, ως απόρροια της υλοποίησης του σχεδίου αναδιάρθρωσης των τραπεζών μας στα Βαλκάνια (κανόνες του Ταμείου Χρηματοπιστωτικής Σταθερότητας), το οποίο έχει εγκριθεί από τη Γενική Διεύθυνση Ανταγωνισμού της ΕΕ. Το 2017, αποχώρησε από τη Βουλγαρία ο όμιλος της Εθνικής Τράπεζας [</w:t>
      </w:r>
      <w:r w:rsidR="003A5DD6" w:rsidRPr="00D241DB">
        <w:rPr>
          <w:i/>
        </w:rPr>
        <w:t>πώληση του 99.91% της θυγατρικής της τράπεζας στη Βουλγαρία, United Bulgarian Bank</w:t>
      </w:r>
      <w:r w:rsidR="004A612B">
        <w:rPr>
          <w:i/>
        </w:rPr>
        <w:t xml:space="preserve"> </w:t>
      </w:r>
      <w:r w:rsidR="003A5DD6" w:rsidRPr="00D241DB">
        <w:rPr>
          <w:i/>
        </w:rPr>
        <w:t xml:space="preserve">A.D. (UBB) και του 100% της θυγατρικής της εταιρίας Interlease E.A.D. στη βελγική τράπεζα KBC (KBC Group). Τίμημα αγοραπωλησίας 610 εκατ. ευρώ / 1,2 δις </w:t>
      </w:r>
      <w:r w:rsidR="003A5DD6" w:rsidRPr="00D241DB">
        <w:rPr>
          <w:i/>
          <w:lang w:val="en-US"/>
        </w:rPr>
        <w:t>BGN</w:t>
      </w:r>
      <w:r w:rsidR="003A5DD6" w:rsidRPr="00D241DB">
        <w:rPr>
          <w:i/>
        </w:rPr>
        <w:t xml:space="preserve"> / </w:t>
      </w:r>
      <w:r w:rsidR="003A5DD6" w:rsidRPr="00D241DB">
        <w:rPr>
          <w:i/>
          <w:lang w:val="en-US"/>
        </w:rPr>
        <w:t>lev</w:t>
      </w:r>
      <w:r w:rsidR="003A5DD6" w:rsidRPr="00D241DB">
        <w:t>]. Το 2018, το κύμα αποεπένδυσης συνεχίσθηκε, με την ανακοίνωση (Αθήνα, 7.11.2018) της εξαγοράς της θυγατρικής της Τράπεζας Πειραιώς στη Βουλγαρία, Piraeus Bank Bulgaria («</w:t>
      </w:r>
      <w:r w:rsidR="003A5DD6" w:rsidRPr="00D241DB">
        <w:rPr>
          <w:lang w:val="en-US"/>
        </w:rPr>
        <w:t>PBB</w:t>
      </w:r>
      <w:r w:rsidR="003A5DD6" w:rsidRPr="00D241DB">
        <w:t xml:space="preserve">»), από την Eurobank Bulgaria AD («Postbank») έναντι ποσού 75 εκατ. ευρώ. Η εξαγορά </w:t>
      </w:r>
      <w:r w:rsidR="00D05521" w:rsidRPr="00D241DB">
        <w:t>αυτή ολοκληρώθηκε μέσα στις 12/11/2019, με την Eurobank Bulgaria AD (“Postbank”) να προβαίνει στις 18/11/2019 στην ανακοίνωση της ολοκλήρωση</w:t>
      </w:r>
      <w:r w:rsidR="00D241DB">
        <w:t>ς</w:t>
      </w:r>
      <w:r w:rsidR="00D05521" w:rsidRPr="00D241DB">
        <w:t xml:space="preserve"> της επιχειρησιακής συγχώνευσης (operational merger) με την θυγατρική της Τράπεζας Πειραιώς στη Βουλγαρία, Piraeus Bank Bulgaria AD (“PBB”). Στη νέα οντότητα που πρ</w:t>
      </w:r>
      <w:r>
        <w:t>οέκυψε</w:t>
      </w:r>
      <w:r w:rsidR="00D05521" w:rsidRPr="00D241DB">
        <w:t xml:space="preserve"> από την ολοκλήρωση της επιχειρησιακής συγχώνευσης συμμετέχουν ως κύριοι μέτοχοι αμερικανικά και καναδικά funds. Ως αποτέλεσμα, η Eurobank Bulgaria AD (“Postbank”) καθίσταται ο νόμιμος διάδοχος (legal successor) της Piraeus Bank Bulgaria AD (“PBB”) στην τραπεζική αγορά της Βουλγαρίας, αποκτώντας τα περιουσιακά στοιχεία, τα δικαιώματα καθώς και τις υποχρεώσεις (δανειακές κυρίως) της τελευταίας, όπως αυτές π</w:t>
      </w:r>
      <w:r w:rsidR="00D05521" w:rsidRPr="00D241DB">
        <w:rPr>
          <w:rStyle w:val="tlid-translation"/>
        </w:rPr>
        <w:t>ροβλέπο</w:t>
      </w:r>
      <w:r w:rsidR="00D241DB" w:rsidRPr="00D241DB">
        <w:rPr>
          <w:rStyle w:val="tlid-translation"/>
        </w:rPr>
        <w:t>νταν από τις μέχρι τότε</w:t>
      </w:r>
      <w:r w:rsidR="00D05521" w:rsidRPr="00D241DB">
        <w:rPr>
          <w:rStyle w:val="tlid-translation"/>
        </w:rPr>
        <w:t xml:space="preserve"> συμβάσεις με τους πελάτες τις. </w:t>
      </w:r>
      <w:r w:rsidR="00D241DB">
        <w:t>Ενισχύεται δε σημαντικά η θέση της στη Βουλγαρική τραπεζική αγορά με μερίδιο άνω του 10%, κατέχοντας πλέον την 3η θέση βάσει στοιχείων ενεργητικού (εκτιμάται συνολικά σε ποσό άνω των 5 δις. ευρώ) και καθίσταται πλέον η</w:t>
      </w:r>
      <w:r w:rsidR="00D241DB">
        <w:rPr>
          <w:color w:val="000000"/>
        </w:rPr>
        <w:t xml:space="preserve"> μοναδική ελληνικών συμφερόντων τράπεζα που παραμένει στη Βουλγαρία</w:t>
      </w:r>
      <w:r w:rsidR="00D241DB">
        <w:t>.</w:t>
      </w:r>
    </w:p>
    <w:p w:rsidR="00302BA4" w:rsidRPr="00302BA4" w:rsidRDefault="00302BA4" w:rsidP="00302BA4">
      <w:pPr>
        <w:jc w:val="both"/>
        <w:rPr>
          <w:rFonts w:asciiTheme="minorHAnsi" w:hAnsiTheme="minorHAnsi" w:cstheme="minorHAnsi"/>
        </w:rPr>
      </w:pPr>
      <w:r w:rsidRPr="00302BA4">
        <w:rPr>
          <w:rFonts w:asciiTheme="minorHAnsi" w:hAnsiTheme="minorHAnsi" w:cstheme="minorHAnsi"/>
        </w:rPr>
        <w:t xml:space="preserve">Την τελευταία τριετία (2019-2021) </w:t>
      </w:r>
      <w:r w:rsidR="00B571CF" w:rsidRPr="00302BA4">
        <w:rPr>
          <w:rFonts w:asciiTheme="minorHAnsi" w:hAnsiTheme="minorHAnsi" w:cstheme="minorHAnsi"/>
        </w:rPr>
        <w:t>και παρά τους σημαντικούς περιορισμούς</w:t>
      </w:r>
      <w:r w:rsidR="00946F94" w:rsidRPr="00302BA4">
        <w:rPr>
          <w:rFonts w:asciiTheme="minorHAnsi" w:hAnsiTheme="minorHAnsi" w:cstheme="minorHAnsi"/>
        </w:rPr>
        <w:t xml:space="preserve"> που συνεπαγόταν</w:t>
      </w:r>
      <w:r w:rsidR="00B571CF" w:rsidRPr="00302BA4">
        <w:rPr>
          <w:rFonts w:asciiTheme="minorHAnsi" w:hAnsiTheme="minorHAnsi" w:cstheme="minorHAnsi"/>
        </w:rPr>
        <w:t xml:space="preserve"> </w:t>
      </w:r>
      <w:r w:rsidR="00946F94" w:rsidRPr="00302BA4">
        <w:rPr>
          <w:rFonts w:asciiTheme="minorHAnsi" w:hAnsiTheme="minorHAnsi" w:cstheme="minorHAnsi"/>
        </w:rPr>
        <w:t xml:space="preserve">για </w:t>
      </w:r>
      <w:r w:rsidR="00B571CF" w:rsidRPr="00302BA4">
        <w:rPr>
          <w:rFonts w:asciiTheme="minorHAnsi" w:hAnsiTheme="minorHAnsi" w:cstheme="minorHAnsi"/>
        </w:rPr>
        <w:t>την κίνηση</w:t>
      </w:r>
      <w:r w:rsidR="00946F94" w:rsidRPr="00302BA4">
        <w:rPr>
          <w:rFonts w:asciiTheme="minorHAnsi" w:hAnsiTheme="minorHAnsi" w:cstheme="minorHAnsi"/>
        </w:rPr>
        <w:t xml:space="preserve"> των κεφαλαίων</w:t>
      </w:r>
      <w:r w:rsidR="00B571CF" w:rsidRPr="00302BA4">
        <w:rPr>
          <w:rFonts w:asciiTheme="minorHAnsi" w:hAnsiTheme="minorHAnsi" w:cstheme="minorHAnsi"/>
        </w:rPr>
        <w:t xml:space="preserve"> </w:t>
      </w:r>
      <w:r w:rsidR="00946F94" w:rsidRPr="00302BA4">
        <w:rPr>
          <w:rFonts w:asciiTheme="minorHAnsi" w:hAnsiTheme="minorHAnsi" w:cstheme="minorHAnsi"/>
        </w:rPr>
        <w:t>η έλευση της πανδημίας του “</w:t>
      </w:r>
      <w:r w:rsidR="00946F94" w:rsidRPr="00302BA4">
        <w:rPr>
          <w:rFonts w:asciiTheme="minorHAnsi" w:hAnsiTheme="minorHAnsi" w:cstheme="minorHAnsi"/>
          <w:lang w:val="en-US"/>
        </w:rPr>
        <w:t>COVID</w:t>
      </w:r>
      <w:r w:rsidR="00946F94" w:rsidRPr="00302BA4">
        <w:rPr>
          <w:rFonts w:asciiTheme="minorHAnsi" w:hAnsiTheme="minorHAnsi" w:cstheme="minorHAnsi"/>
        </w:rPr>
        <w:t>-19”</w:t>
      </w:r>
      <w:r w:rsidRPr="00302BA4">
        <w:rPr>
          <w:rFonts w:asciiTheme="minorHAnsi" w:hAnsiTheme="minorHAnsi" w:cstheme="minorHAnsi"/>
        </w:rPr>
        <w:t xml:space="preserve"> το α’ τρίμηνο του έτους 2020</w:t>
      </w:r>
      <w:r w:rsidR="00946F94" w:rsidRPr="00302BA4">
        <w:rPr>
          <w:rFonts w:asciiTheme="minorHAnsi" w:hAnsiTheme="minorHAnsi" w:cstheme="minorHAnsi"/>
        </w:rPr>
        <w:t xml:space="preserve">, </w:t>
      </w:r>
      <w:r w:rsidR="00B571CF" w:rsidRPr="00302BA4">
        <w:rPr>
          <w:rFonts w:asciiTheme="minorHAnsi" w:hAnsiTheme="minorHAnsi" w:cstheme="minorHAnsi"/>
        </w:rPr>
        <w:t>πραγματοποιήθηκαν κάποιες σημαντικές επενδύσεις στη Β</w:t>
      </w:r>
      <w:r w:rsidR="00946F94" w:rsidRPr="00302BA4">
        <w:rPr>
          <w:rFonts w:asciiTheme="minorHAnsi" w:hAnsiTheme="minorHAnsi" w:cstheme="minorHAnsi"/>
        </w:rPr>
        <w:t xml:space="preserve">ουλγαρία από ελληνικούς ομίλους. </w:t>
      </w:r>
      <w:r w:rsidRPr="00302BA4">
        <w:rPr>
          <w:rFonts w:asciiTheme="minorHAnsi" w:hAnsiTheme="minorHAnsi" w:cstheme="minorHAnsi"/>
        </w:rPr>
        <w:t xml:space="preserve">Σημαντικό </w:t>
      </w:r>
      <w:r w:rsidRPr="00302BA4">
        <w:rPr>
          <w:rStyle w:val="jlqj4b"/>
          <w:rFonts w:asciiTheme="minorHAnsi" w:hAnsiTheme="minorHAnsi" w:cstheme="minorHAnsi"/>
        </w:rPr>
        <w:t xml:space="preserve">επενδυτικό πρόγραμμα υλοποιεί κατά την </w:t>
      </w:r>
      <w:r w:rsidRPr="00302BA4">
        <w:rPr>
          <w:rStyle w:val="jlqj4b"/>
          <w:rFonts w:asciiTheme="minorHAnsi" w:hAnsiTheme="minorHAnsi" w:cstheme="minorHAnsi"/>
        </w:rPr>
        <w:lastRenderedPageBreak/>
        <w:t>τρέχουσα περίοδο (τριετία 2019-2022) στη Βουλγαρία ο όμιλος “</w:t>
      </w:r>
      <w:r w:rsidRPr="00302BA4">
        <w:rPr>
          <w:rStyle w:val="jlqj4b"/>
          <w:rFonts w:asciiTheme="minorHAnsi" w:hAnsiTheme="minorHAnsi" w:cstheme="minorHAnsi"/>
          <w:b/>
          <w:u w:val="single"/>
        </w:rPr>
        <w:t>ΒΙΟΧΑΛΚΟ”</w:t>
      </w:r>
      <w:r w:rsidRPr="00302BA4">
        <w:rPr>
          <w:rStyle w:val="jlqj4b"/>
          <w:rFonts w:asciiTheme="minorHAnsi" w:hAnsiTheme="minorHAnsi" w:cstheme="minorHAnsi"/>
        </w:rPr>
        <w:t xml:space="preserve"> (ο κορυφαίος κατά τεκμήριο ελληνικών συμφερόντων επενδυτικός όμιλος στη χώρα), κατόπιν στρατηγικής επενδυτικής συμφωνίας που συνήψε τον Ιανουάριο του 2019 η “</w:t>
      </w:r>
      <w:r w:rsidRPr="00302BA4">
        <w:rPr>
          <w:rStyle w:val="jlqj4b"/>
          <w:rFonts w:asciiTheme="minorHAnsi" w:hAnsiTheme="minorHAnsi" w:cstheme="minorHAnsi"/>
          <w:i/>
        </w:rPr>
        <w:t>Etem Bulgaria EAD</w:t>
      </w:r>
      <w:r w:rsidRPr="00302BA4">
        <w:rPr>
          <w:rStyle w:val="jlqj4b"/>
          <w:rFonts w:asciiTheme="minorHAnsi" w:hAnsiTheme="minorHAnsi" w:cstheme="minorHAnsi"/>
        </w:rPr>
        <w:t>” με την “</w:t>
      </w:r>
      <w:r w:rsidRPr="00302BA4">
        <w:rPr>
          <w:rStyle w:val="jlqj4b"/>
          <w:rFonts w:asciiTheme="minorHAnsi" w:hAnsiTheme="minorHAnsi" w:cstheme="minorHAnsi"/>
          <w:i/>
        </w:rPr>
        <w:t>Gestamp</w:t>
      </w:r>
      <w:r w:rsidRPr="00302BA4">
        <w:rPr>
          <w:rStyle w:val="jlqj4b"/>
          <w:rFonts w:asciiTheme="minorHAnsi" w:hAnsiTheme="minorHAnsi" w:cstheme="minorHAnsi"/>
        </w:rPr>
        <w:t xml:space="preserve">” - </w:t>
      </w:r>
      <w:r w:rsidRPr="00302BA4">
        <w:rPr>
          <w:rStyle w:val="jlqj4b"/>
          <w:rFonts w:asciiTheme="minorHAnsi" w:hAnsiTheme="minorHAnsi" w:cstheme="minorHAnsi"/>
          <w:i/>
        </w:rPr>
        <w:t>κορυφαίο διεθνή όμιλο που ειδικεύεται στον σχεδιασμό, την ανάπτυξη και την παραγωγή μεταλλικών τμημάτων (κυρίως από χάλυβα) για την αυτοκινητοβιομηχανία</w:t>
      </w:r>
      <w:r w:rsidRPr="00302BA4">
        <w:rPr>
          <w:rStyle w:val="jlqj4b"/>
          <w:rFonts w:asciiTheme="minorHAnsi" w:hAnsiTheme="minorHAnsi" w:cstheme="minorHAnsi"/>
        </w:rPr>
        <w:t>. Το επενδυτικό πρόγραμμα περιλαμβάνει την εγκατάσταση νέας γραμμής διέλασης</w:t>
      </w:r>
      <w:r w:rsidRPr="00302BA4">
        <w:rPr>
          <w:rFonts w:asciiTheme="minorHAnsi" w:hAnsiTheme="minorHAnsi" w:cstheme="minorHAnsi"/>
        </w:rPr>
        <w:t xml:space="preserve"> </w:t>
      </w:r>
      <w:r w:rsidRPr="00302BA4">
        <w:rPr>
          <w:rStyle w:val="jlqj4b"/>
          <w:rFonts w:asciiTheme="minorHAnsi" w:hAnsiTheme="minorHAnsi" w:cstheme="minorHAnsi"/>
        </w:rPr>
        <w:t>και επεξεργασίας προφίλ αλουμινίου για την αυτοκινητοβιομηχανία (βιομηχανικός κλάδος με τεράστια ανάπτυξη τα τελευταία έτη στη Βουλγαρία). Η κίνηση αυτή, εκτιμάται ότι θα ενισχύσει την θέση της “</w:t>
      </w:r>
      <w:r w:rsidRPr="00302BA4">
        <w:rPr>
          <w:rStyle w:val="jlqj4b"/>
          <w:rFonts w:asciiTheme="minorHAnsi" w:hAnsiTheme="minorHAnsi" w:cstheme="minorHAnsi"/>
          <w:i/>
        </w:rPr>
        <w:t>Etem Bulgaria EAD</w:t>
      </w:r>
      <w:r w:rsidRPr="00302BA4">
        <w:rPr>
          <w:rStyle w:val="jlqj4b"/>
          <w:rFonts w:asciiTheme="minorHAnsi" w:hAnsiTheme="minorHAnsi" w:cstheme="minorHAnsi"/>
        </w:rPr>
        <w:t xml:space="preserve">” στον κλάδο της αυτοκινητοβιομηχανίας και θα συμβάλει στην επιτυχή κάλυψη της αυξημένης ζήτησης προϊόντων αλουμινίου, ακολουθώντας τις τελευταίες εξελίξεις του κλάδου. Επιπλέον, σημαντική </w:t>
      </w:r>
      <w:r w:rsidRPr="00302BA4">
        <w:rPr>
          <w:rFonts w:asciiTheme="minorHAnsi" w:hAnsiTheme="minorHAnsi" w:cstheme="minorHAnsi"/>
        </w:rPr>
        <w:t>επένδυση υλοποιούν την τρέχουσα περίοδο οι “</w:t>
      </w:r>
      <w:r w:rsidRPr="00302BA4">
        <w:rPr>
          <w:rFonts w:asciiTheme="minorHAnsi" w:hAnsiTheme="minorHAnsi" w:cstheme="minorHAnsi"/>
          <w:b/>
          <w:u w:val="single"/>
        </w:rPr>
        <w:t>Μύλοι Λούλη</w:t>
      </w:r>
      <w:r w:rsidRPr="00302BA4">
        <w:rPr>
          <w:rFonts w:asciiTheme="minorHAnsi" w:hAnsiTheme="minorHAnsi" w:cstheme="minorHAnsi"/>
        </w:rPr>
        <w:t>” στη Βουλγαρία μέσω της εδώ θυγατρικής τους, “</w:t>
      </w:r>
      <w:r w:rsidRPr="00302BA4">
        <w:rPr>
          <w:rFonts w:asciiTheme="minorHAnsi" w:hAnsiTheme="minorHAnsi" w:cstheme="minorHAnsi"/>
          <w:i/>
          <w:lang w:val="en-US"/>
        </w:rPr>
        <w:t>LOULIS</w:t>
      </w:r>
      <w:r w:rsidRPr="00302BA4">
        <w:rPr>
          <w:rFonts w:asciiTheme="minorHAnsi" w:hAnsiTheme="minorHAnsi" w:cstheme="minorHAnsi"/>
          <w:i/>
        </w:rPr>
        <w:t xml:space="preserve"> </w:t>
      </w:r>
      <w:r w:rsidRPr="00302BA4">
        <w:rPr>
          <w:rFonts w:asciiTheme="minorHAnsi" w:hAnsiTheme="minorHAnsi" w:cstheme="minorHAnsi"/>
          <w:i/>
          <w:lang w:val="en-US"/>
        </w:rPr>
        <w:t>MEL</w:t>
      </w:r>
      <w:r w:rsidRPr="00302BA4">
        <w:rPr>
          <w:rFonts w:asciiTheme="minorHAnsi" w:hAnsiTheme="minorHAnsi" w:cstheme="minorHAnsi"/>
          <w:i/>
        </w:rPr>
        <w:t xml:space="preserve"> - </w:t>
      </w:r>
      <w:r w:rsidRPr="00302BA4">
        <w:rPr>
          <w:rFonts w:asciiTheme="minorHAnsi" w:hAnsiTheme="minorHAnsi" w:cstheme="minorHAnsi"/>
          <w:i/>
          <w:lang w:val="en-US"/>
        </w:rPr>
        <w:t>BULGARIA</w:t>
      </w:r>
      <w:r w:rsidRPr="00302BA4">
        <w:rPr>
          <w:rFonts w:asciiTheme="minorHAnsi" w:hAnsiTheme="minorHAnsi" w:cstheme="minorHAnsi"/>
          <w:i/>
        </w:rPr>
        <w:t xml:space="preserve"> </w:t>
      </w:r>
      <w:r w:rsidRPr="00302BA4">
        <w:rPr>
          <w:rFonts w:asciiTheme="minorHAnsi" w:hAnsiTheme="minorHAnsi" w:cstheme="minorHAnsi"/>
          <w:i/>
          <w:lang w:val="en-US"/>
        </w:rPr>
        <w:t>EAD</w:t>
      </w:r>
      <w:r w:rsidRPr="00302BA4">
        <w:rPr>
          <w:rFonts w:asciiTheme="minorHAnsi" w:hAnsiTheme="minorHAnsi" w:cstheme="minorHAnsi"/>
        </w:rPr>
        <w:t xml:space="preserve">”, με αντικείμενο την κατασκευή σιλό δημητριακών, χωρητικότητας 7.000 τόνων, σε ιδιόκτητο οικόπεδο που βρίσκεται στην βιομηχανική ζώνη του </w:t>
      </w:r>
      <w:r w:rsidRPr="00302BA4">
        <w:rPr>
          <w:rFonts w:asciiTheme="minorHAnsi" w:hAnsiTheme="minorHAnsi" w:cstheme="minorHAnsi"/>
          <w:lang w:val="en-US"/>
        </w:rPr>
        <w:t>Bozhurishte</w:t>
      </w:r>
      <w:r w:rsidRPr="00302BA4">
        <w:rPr>
          <w:rFonts w:asciiTheme="minorHAnsi" w:hAnsiTheme="minorHAnsi" w:cstheme="minorHAnsi"/>
        </w:rPr>
        <w:t xml:space="preserve"> στην πρωτεύουσα, Σόφια. Οι εργασίες για την κατασκευή του σιλό δημητριακών ξεκίνησαν τον Απρίλιο του 2021. </w:t>
      </w:r>
    </w:p>
    <w:p w:rsidR="00655378" w:rsidRPr="00302BA4" w:rsidRDefault="00FA514F" w:rsidP="00655378">
      <w:pPr>
        <w:jc w:val="both"/>
      </w:pPr>
      <w:r w:rsidRPr="00302BA4">
        <w:rPr>
          <w:rFonts w:asciiTheme="minorHAnsi" w:hAnsiTheme="minorHAnsi" w:cstheme="minorHAnsi"/>
        </w:rPr>
        <w:t>Τέλος,</w:t>
      </w:r>
      <w:r w:rsidR="00302BA4" w:rsidRPr="00302BA4">
        <w:rPr>
          <w:rFonts w:asciiTheme="minorHAnsi" w:hAnsiTheme="minorHAnsi" w:cstheme="minorHAnsi"/>
        </w:rPr>
        <w:t xml:space="preserve"> από</w:t>
      </w:r>
      <w:r w:rsidRPr="00302BA4">
        <w:rPr>
          <w:rFonts w:asciiTheme="minorHAnsi" w:hAnsiTheme="minorHAnsi" w:cstheme="minorHAnsi"/>
        </w:rPr>
        <w:t xml:space="preserve"> το Νοέμβριο του 2020 η “</w:t>
      </w:r>
      <w:r w:rsidRPr="00302BA4">
        <w:rPr>
          <w:rFonts w:asciiTheme="minorHAnsi" w:hAnsiTheme="minorHAnsi" w:cstheme="minorHAnsi"/>
          <w:b/>
          <w:u w:val="single"/>
        </w:rPr>
        <w:t>Οργανισμός Λιμένος Θεσσαλονίκης Α.Ε.” (ΟΛΘ Α.Ε.)</w:t>
      </w:r>
      <w:r w:rsidRPr="00302BA4">
        <w:rPr>
          <w:rFonts w:asciiTheme="minorHAnsi" w:hAnsiTheme="minorHAnsi" w:cstheme="minorHAnsi"/>
        </w:rPr>
        <w:t xml:space="preserve"> </w:t>
      </w:r>
      <w:r w:rsidR="00292D42">
        <w:rPr>
          <w:rFonts w:asciiTheme="minorHAnsi" w:hAnsiTheme="minorHAnsi" w:cstheme="minorHAnsi"/>
        </w:rPr>
        <w:t xml:space="preserve">έχει </w:t>
      </w:r>
      <w:r w:rsidR="00302BA4" w:rsidRPr="00302BA4">
        <w:rPr>
          <w:rFonts w:asciiTheme="minorHAnsi" w:hAnsiTheme="minorHAnsi" w:cstheme="minorHAnsi"/>
        </w:rPr>
        <w:t>δημιο</w:t>
      </w:r>
      <w:r w:rsidR="00292D42">
        <w:rPr>
          <w:rFonts w:asciiTheme="minorHAnsi" w:hAnsiTheme="minorHAnsi" w:cstheme="minorHAnsi"/>
        </w:rPr>
        <w:t>υργήσει</w:t>
      </w:r>
      <w:r w:rsidR="00302BA4" w:rsidRPr="00302BA4">
        <w:rPr>
          <w:rFonts w:asciiTheme="minorHAnsi" w:hAnsiTheme="minorHAnsi" w:cstheme="minorHAnsi"/>
        </w:rPr>
        <w:t xml:space="preserve"> το</w:t>
      </w:r>
      <w:r w:rsidRPr="00302BA4">
        <w:rPr>
          <w:rFonts w:asciiTheme="minorHAnsi" w:hAnsiTheme="minorHAnsi" w:cstheme="minorHAnsi"/>
        </w:rPr>
        <w:t xml:space="preserve"> </w:t>
      </w:r>
      <w:r w:rsidR="00302BA4" w:rsidRPr="00302BA4">
        <w:rPr>
          <w:rFonts w:asciiTheme="minorHAnsi" w:hAnsiTheme="minorHAnsi" w:cstheme="minorHAnsi"/>
        </w:rPr>
        <w:t>πρώτο</w:t>
      </w:r>
      <w:r w:rsidRPr="00302BA4">
        <w:rPr>
          <w:rFonts w:asciiTheme="minorHAnsi" w:hAnsiTheme="minorHAnsi" w:cstheme="minorHAnsi"/>
        </w:rPr>
        <w:t xml:space="preserve"> </w:t>
      </w:r>
      <w:r w:rsidR="00302BA4" w:rsidRPr="00302BA4">
        <w:rPr>
          <w:rFonts w:asciiTheme="minorHAnsi" w:hAnsiTheme="minorHAnsi" w:cstheme="minorHAnsi"/>
        </w:rPr>
        <w:t>“</w:t>
      </w:r>
      <w:r w:rsidRPr="00655378">
        <w:rPr>
          <w:rFonts w:asciiTheme="minorHAnsi" w:hAnsiTheme="minorHAnsi" w:cstheme="minorHAnsi"/>
          <w:b/>
        </w:rPr>
        <w:t>Dry Port</w:t>
      </w:r>
      <w:r w:rsidR="00302BA4" w:rsidRPr="00302BA4">
        <w:rPr>
          <w:rFonts w:asciiTheme="minorHAnsi" w:hAnsiTheme="minorHAnsi" w:cstheme="minorHAnsi"/>
        </w:rPr>
        <w:t>”, δηλαδή έναν</w:t>
      </w:r>
      <w:r w:rsidRPr="00302BA4">
        <w:rPr>
          <w:rFonts w:asciiTheme="minorHAnsi" w:hAnsiTheme="minorHAnsi" w:cstheme="minorHAnsi"/>
        </w:rPr>
        <w:t xml:space="preserve"> </w:t>
      </w:r>
      <w:r w:rsidR="00302BA4" w:rsidRPr="00302BA4">
        <w:rPr>
          <w:rFonts w:asciiTheme="minorHAnsi" w:hAnsiTheme="minorHAnsi" w:cstheme="minorHAnsi"/>
        </w:rPr>
        <w:t>τερματικό σταθμό</w:t>
      </w:r>
      <w:r w:rsidRPr="00302BA4">
        <w:rPr>
          <w:rFonts w:asciiTheme="minorHAnsi" w:hAnsiTheme="minorHAnsi" w:cstheme="minorHAnsi"/>
        </w:rPr>
        <w:t xml:space="preserve"> αποθήκευσης και διαχείρισης φορτίων </w:t>
      </w:r>
      <w:r w:rsidR="00302BA4" w:rsidRPr="00302BA4">
        <w:rPr>
          <w:rFonts w:asciiTheme="minorHAnsi" w:hAnsiTheme="minorHAnsi" w:cstheme="minorHAnsi"/>
        </w:rPr>
        <w:t xml:space="preserve">στην περιοχή </w:t>
      </w:r>
      <w:r w:rsidR="00302BA4" w:rsidRPr="00302BA4">
        <w:rPr>
          <w:rFonts w:asciiTheme="minorHAnsi" w:hAnsiTheme="minorHAnsi" w:cstheme="minorHAnsi"/>
          <w:lang w:val="en-US"/>
        </w:rPr>
        <w:t>Iliyantsi</w:t>
      </w:r>
      <w:r w:rsidR="00302BA4" w:rsidRPr="00302BA4">
        <w:rPr>
          <w:rFonts w:asciiTheme="minorHAnsi" w:hAnsiTheme="minorHAnsi" w:cstheme="minorHAnsi"/>
        </w:rPr>
        <w:t>, προάστιο της Σόφιας</w:t>
      </w:r>
      <w:r w:rsidR="00292D42">
        <w:rPr>
          <w:rFonts w:asciiTheme="minorHAnsi" w:hAnsiTheme="minorHAnsi" w:cstheme="minorHAnsi"/>
        </w:rPr>
        <w:t xml:space="preserve">. Η δημιουργία δικτύου </w:t>
      </w:r>
      <w:r w:rsidR="00292D42" w:rsidRPr="00292D42">
        <w:rPr>
          <w:rFonts w:asciiTheme="minorHAnsi" w:hAnsiTheme="minorHAnsi" w:cstheme="minorHAnsi"/>
        </w:rPr>
        <w:t>“</w:t>
      </w:r>
      <w:r w:rsidR="00292D42">
        <w:rPr>
          <w:rFonts w:asciiTheme="minorHAnsi" w:hAnsiTheme="minorHAnsi" w:cstheme="minorHAnsi"/>
          <w:lang w:val="en-US"/>
        </w:rPr>
        <w:t>D</w:t>
      </w:r>
      <w:r w:rsidR="00292D42">
        <w:rPr>
          <w:rFonts w:asciiTheme="minorHAnsi" w:hAnsiTheme="minorHAnsi" w:cstheme="minorHAnsi"/>
        </w:rPr>
        <w:t xml:space="preserve">ry </w:t>
      </w:r>
      <w:r w:rsidR="00292D42">
        <w:rPr>
          <w:rFonts w:asciiTheme="minorHAnsi" w:hAnsiTheme="minorHAnsi" w:cstheme="minorHAnsi"/>
          <w:lang w:val="en-US"/>
        </w:rPr>
        <w:t>P</w:t>
      </w:r>
      <w:r w:rsidRPr="00302BA4">
        <w:rPr>
          <w:rFonts w:asciiTheme="minorHAnsi" w:hAnsiTheme="minorHAnsi" w:cstheme="minorHAnsi"/>
        </w:rPr>
        <w:t>ort</w:t>
      </w:r>
      <w:r w:rsidR="006921EC" w:rsidRPr="00302BA4">
        <w:rPr>
          <w:rFonts w:asciiTheme="minorHAnsi" w:hAnsiTheme="minorHAnsi" w:cstheme="minorHAnsi"/>
          <w:lang w:val="en-US"/>
        </w:rPr>
        <w:t>s</w:t>
      </w:r>
      <w:r w:rsidR="00292D42" w:rsidRPr="00292D42">
        <w:rPr>
          <w:rFonts w:asciiTheme="minorHAnsi" w:hAnsiTheme="minorHAnsi" w:cstheme="minorHAnsi"/>
        </w:rPr>
        <w:t>”</w:t>
      </w:r>
      <w:r w:rsidRPr="00302BA4">
        <w:rPr>
          <w:rFonts w:asciiTheme="minorHAnsi" w:hAnsiTheme="minorHAnsi" w:cstheme="minorHAnsi"/>
        </w:rPr>
        <w:t xml:space="preserve"> του λιμανιού της Θεσσαλονίκης ήταν ένας από τους στρατηγικούς στόχους της ΟΛΘ Α.Ε., μετά την εξαγορά του 67% των μετοχών από την κοινοπραξία South East Gateway Thessaloniki (SEGT Ltd)</w:t>
      </w:r>
      <w:r w:rsidR="006921EC" w:rsidRPr="00302BA4">
        <w:rPr>
          <w:rFonts w:asciiTheme="minorHAnsi" w:hAnsiTheme="minorHAnsi" w:cstheme="minorHAnsi"/>
        </w:rPr>
        <w:t>,</w:t>
      </w:r>
      <w:r w:rsidRPr="00302BA4">
        <w:rPr>
          <w:rFonts w:asciiTheme="minorHAnsi" w:hAnsiTheme="minorHAnsi" w:cstheme="minorHAnsi"/>
        </w:rPr>
        <w:t xml:space="preserve"> ώστε να αναβαθμιστεί ο ρόλος του λιμανιού ως </w:t>
      </w:r>
      <w:r w:rsidR="006921EC" w:rsidRPr="00302BA4">
        <w:rPr>
          <w:rFonts w:asciiTheme="minorHAnsi" w:hAnsiTheme="minorHAnsi" w:cstheme="minorHAnsi"/>
        </w:rPr>
        <w:t>«θ</w:t>
      </w:r>
      <w:r w:rsidRPr="00302BA4">
        <w:rPr>
          <w:rFonts w:asciiTheme="minorHAnsi" w:hAnsiTheme="minorHAnsi" w:cstheme="minorHAnsi"/>
        </w:rPr>
        <w:t>αλάσσια</w:t>
      </w:r>
      <w:r w:rsidR="006921EC" w:rsidRPr="00302BA4">
        <w:rPr>
          <w:rFonts w:asciiTheme="minorHAnsi" w:hAnsiTheme="minorHAnsi" w:cstheme="minorHAnsi"/>
        </w:rPr>
        <w:t>ς</w:t>
      </w:r>
      <w:r w:rsidRPr="00302BA4">
        <w:rPr>
          <w:rFonts w:asciiTheme="minorHAnsi" w:hAnsiTheme="minorHAnsi" w:cstheme="minorHAnsi"/>
        </w:rPr>
        <w:t xml:space="preserve"> πύλη</w:t>
      </w:r>
      <w:r w:rsidR="00FE4F2D" w:rsidRPr="00302BA4">
        <w:rPr>
          <w:rFonts w:asciiTheme="minorHAnsi" w:hAnsiTheme="minorHAnsi" w:cstheme="minorHAnsi"/>
        </w:rPr>
        <w:t>ς</w:t>
      </w:r>
      <w:r w:rsidR="006921EC" w:rsidRPr="00302BA4">
        <w:rPr>
          <w:rFonts w:asciiTheme="minorHAnsi" w:hAnsiTheme="minorHAnsi" w:cstheme="minorHAnsi"/>
        </w:rPr>
        <w:t>»</w:t>
      </w:r>
      <w:r w:rsidRPr="00302BA4">
        <w:rPr>
          <w:rFonts w:asciiTheme="minorHAnsi" w:hAnsiTheme="minorHAnsi" w:cstheme="minorHAnsi"/>
        </w:rPr>
        <w:t xml:space="preserve"> για την ευρύτερη περιοχή. </w:t>
      </w:r>
      <w:r w:rsidR="00302BA4" w:rsidRPr="00302BA4">
        <w:rPr>
          <w:rFonts w:asciiTheme="minorHAnsi" w:hAnsiTheme="minorHAnsi" w:cstheme="minorHAnsi"/>
        </w:rPr>
        <w:t xml:space="preserve">Η ΟΛΘ Α.Ε. έχει ήδη ξεκινήσει από τον Ιανουάριο του 2021 τις διαδικασίες φορτοεκφόρτωσης για μεγάλα φορτία (π.χ. μάρμαρα, βιομηχανικό εμπόρευμα) εντός του </w:t>
      </w:r>
      <w:r w:rsidR="00302BA4" w:rsidRPr="00302BA4">
        <w:rPr>
          <w:rFonts w:asciiTheme="minorHAnsi" w:hAnsiTheme="minorHAnsi" w:cstheme="minorHAnsi"/>
          <w:lang w:val="en-US"/>
        </w:rPr>
        <w:t>Dr</w:t>
      </w:r>
      <w:r w:rsidR="00302BA4" w:rsidRPr="00302BA4">
        <w:rPr>
          <w:rFonts w:asciiTheme="minorHAnsi" w:hAnsiTheme="minorHAnsi" w:cstheme="minorHAnsi"/>
        </w:rPr>
        <w:t xml:space="preserve">y </w:t>
      </w:r>
      <w:r w:rsidR="00302BA4" w:rsidRPr="00302BA4">
        <w:rPr>
          <w:rFonts w:asciiTheme="minorHAnsi" w:hAnsiTheme="minorHAnsi" w:cstheme="minorHAnsi"/>
          <w:lang w:val="en-US"/>
        </w:rPr>
        <w:t>Port</w:t>
      </w:r>
      <w:r w:rsidR="00302BA4" w:rsidRPr="00302BA4">
        <w:rPr>
          <w:rFonts w:asciiTheme="minorHAnsi" w:hAnsiTheme="minorHAnsi" w:cstheme="minorHAnsi"/>
        </w:rPr>
        <w:t xml:space="preserve"> της Σόφιας και πραγματοποιεί 3 δρομολόγια (διάρκειας 10-12 ωρών έκαστο) εβδομαδιαίως από το λιμάνι της Θεσσαλονίκης προς το </w:t>
      </w:r>
      <w:r w:rsidR="00302BA4" w:rsidRPr="00302BA4">
        <w:rPr>
          <w:rFonts w:asciiTheme="minorHAnsi" w:hAnsiTheme="minorHAnsi" w:cstheme="minorHAnsi"/>
          <w:lang w:val="en-US"/>
        </w:rPr>
        <w:t>Dry</w:t>
      </w:r>
      <w:r w:rsidR="00302BA4" w:rsidRPr="00302BA4">
        <w:rPr>
          <w:rFonts w:asciiTheme="minorHAnsi" w:hAnsiTheme="minorHAnsi" w:cstheme="minorHAnsi"/>
        </w:rPr>
        <w:t xml:space="preserve"> </w:t>
      </w:r>
      <w:r w:rsidR="00302BA4" w:rsidRPr="00302BA4">
        <w:rPr>
          <w:rFonts w:asciiTheme="minorHAnsi" w:hAnsiTheme="minorHAnsi" w:cstheme="minorHAnsi"/>
          <w:lang w:val="en-US"/>
        </w:rPr>
        <w:t>Port</w:t>
      </w:r>
      <w:r w:rsidR="00302BA4" w:rsidRPr="00302BA4">
        <w:rPr>
          <w:rFonts w:asciiTheme="minorHAnsi" w:hAnsiTheme="minorHAnsi" w:cstheme="minorHAnsi"/>
        </w:rPr>
        <w:t xml:space="preserve"> της Σόφιας και αντιστρόφως σε συγκεκριμένες μέρες και ώρες, προσφέροντας σταθερότητα και αποτελεσματικότητα στην αγορά. Επιπλέον, το </w:t>
      </w:r>
      <w:r w:rsidR="00302BA4" w:rsidRPr="00302BA4">
        <w:rPr>
          <w:rFonts w:asciiTheme="minorHAnsi" w:hAnsiTheme="minorHAnsi" w:cstheme="minorHAnsi"/>
          <w:lang w:val="en-US"/>
        </w:rPr>
        <w:t>Dr</w:t>
      </w:r>
      <w:r w:rsidR="00302BA4" w:rsidRPr="00302BA4">
        <w:rPr>
          <w:rFonts w:asciiTheme="minorHAnsi" w:hAnsiTheme="minorHAnsi" w:cstheme="minorHAnsi"/>
        </w:rPr>
        <w:t xml:space="preserve">y </w:t>
      </w:r>
      <w:r w:rsidR="00302BA4" w:rsidRPr="00302BA4">
        <w:rPr>
          <w:rFonts w:asciiTheme="minorHAnsi" w:hAnsiTheme="minorHAnsi" w:cstheme="minorHAnsi"/>
          <w:lang w:val="en-US"/>
        </w:rPr>
        <w:t>Port</w:t>
      </w:r>
      <w:r w:rsidR="00302BA4" w:rsidRPr="00302BA4">
        <w:rPr>
          <w:rFonts w:asciiTheme="minorHAnsi" w:hAnsiTheme="minorHAnsi" w:cstheme="minorHAnsi"/>
        </w:rPr>
        <w:t xml:space="preserve"> προσφέρει υπηρεσίες αποθήκευσης και πραγματοποιεί παραδόσεις (διασύνδεση τρένου με φορτηγά, </w:t>
      </w:r>
      <w:r w:rsidR="00302BA4" w:rsidRPr="00302BA4">
        <w:rPr>
          <w:rFonts w:asciiTheme="minorHAnsi" w:hAnsiTheme="minorHAnsi" w:cstheme="minorHAnsi"/>
          <w:lang w:val="en-US"/>
        </w:rPr>
        <w:t>intermodality</w:t>
      </w:r>
      <w:r w:rsidR="00302BA4" w:rsidRPr="00302BA4">
        <w:rPr>
          <w:rFonts w:asciiTheme="minorHAnsi" w:hAnsiTheme="minorHAnsi" w:cstheme="minorHAnsi"/>
        </w:rPr>
        <w:t xml:space="preserve">) σε διάφορες περιοχές εντός της βιομηχανικής ζώνης που βρίσκεται πλησίον του, ενώ πρόσφατα έχει ξεκινήσει και μια προσπάθεια παροχής ειδικών υπηρεσιών σε ναυτιλιακές γραμμές (υποδοχή εμπορευματοκιβωτίων για πελάτες που επιθυμούν να αξιοποιήσουν τη διασύνδεση του τερματικού σταθμού με το τρένο), ενώ έχει ολοκληρώσει την εγκατάσταση συστήματος παρακολούθησης του αποθέματος των κουτιών εντός των αποθηκευτικών χώρων του </w:t>
      </w:r>
      <w:r w:rsidR="00302BA4" w:rsidRPr="00302BA4">
        <w:rPr>
          <w:rFonts w:asciiTheme="minorHAnsi" w:hAnsiTheme="minorHAnsi" w:cstheme="minorHAnsi"/>
          <w:lang w:val="en-US"/>
        </w:rPr>
        <w:t>Dry</w:t>
      </w:r>
      <w:r w:rsidR="00302BA4" w:rsidRPr="00302BA4">
        <w:rPr>
          <w:rFonts w:asciiTheme="minorHAnsi" w:hAnsiTheme="minorHAnsi" w:cstheme="minorHAnsi"/>
        </w:rPr>
        <w:t xml:space="preserve"> </w:t>
      </w:r>
      <w:r w:rsidR="00302BA4" w:rsidRPr="00302BA4">
        <w:rPr>
          <w:rFonts w:asciiTheme="minorHAnsi" w:hAnsiTheme="minorHAnsi" w:cstheme="minorHAnsi"/>
          <w:lang w:val="en-US"/>
        </w:rPr>
        <w:t>Port</w:t>
      </w:r>
      <w:r w:rsidR="00302BA4" w:rsidRPr="00302BA4">
        <w:rPr>
          <w:rFonts w:asciiTheme="minorHAnsi" w:hAnsiTheme="minorHAnsi" w:cstheme="minorHAnsi"/>
        </w:rPr>
        <w:t xml:space="preserve">. </w:t>
      </w:r>
      <w:r w:rsidR="00292D42">
        <w:rPr>
          <w:rFonts w:asciiTheme="minorHAnsi" w:hAnsiTheme="minorHAnsi" w:cstheme="minorHAnsi"/>
        </w:rPr>
        <w:t>Σ</w:t>
      </w:r>
      <w:r w:rsidR="00302BA4" w:rsidRPr="00302BA4">
        <w:rPr>
          <w:rFonts w:asciiTheme="minorHAnsi" w:hAnsiTheme="minorHAnsi" w:cstheme="minorHAnsi"/>
        </w:rPr>
        <w:t xml:space="preserve">ε τεχνολογικό επίπεδο, το </w:t>
      </w:r>
      <w:r w:rsidR="00302BA4" w:rsidRPr="00302BA4">
        <w:rPr>
          <w:rFonts w:asciiTheme="minorHAnsi" w:hAnsiTheme="minorHAnsi" w:cstheme="minorHAnsi"/>
          <w:lang w:val="en-US"/>
        </w:rPr>
        <w:t>Dry</w:t>
      </w:r>
      <w:r w:rsidR="00302BA4" w:rsidRPr="00302BA4">
        <w:rPr>
          <w:rFonts w:asciiTheme="minorHAnsi" w:hAnsiTheme="minorHAnsi" w:cstheme="minorHAnsi"/>
        </w:rPr>
        <w:t xml:space="preserve"> </w:t>
      </w:r>
      <w:r w:rsidR="00302BA4" w:rsidRPr="00302BA4">
        <w:rPr>
          <w:rFonts w:asciiTheme="minorHAnsi" w:hAnsiTheme="minorHAnsi" w:cstheme="minorHAnsi"/>
          <w:lang w:val="en-US"/>
        </w:rPr>
        <w:t>Port</w:t>
      </w:r>
      <w:r w:rsidR="00302BA4" w:rsidRPr="00302BA4">
        <w:rPr>
          <w:rFonts w:asciiTheme="minorHAnsi" w:hAnsiTheme="minorHAnsi" w:cstheme="minorHAnsi"/>
        </w:rPr>
        <w:t xml:space="preserve"> της Σόφιας έχει εγκαταστήσει ψηφιακό σύστημα «αυτόματης καταχώρησης καταστατικών» (Electronic Data Interchange-</w:t>
      </w:r>
      <w:r w:rsidR="00302BA4" w:rsidRPr="00302BA4">
        <w:rPr>
          <w:rFonts w:asciiTheme="minorHAnsi" w:hAnsiTheme="minorHAnsi" w:cstheme="minorHAnsi"/>
          <w:lang w:val="en-US"/>
        </w:rPr>
        <w:t>EDI</w:t>
      </w:r>
      <w:r w:rsidR="00302BA4" w:rsidRPr="00302BA4">
        <w:rPr>
          <w:rFonts w:asciiTheme="minorHAnsi" w:hAnsiTheme="minorHAnsi" w:cstheme="minorHAnsi"/>
        </w:rPr>
        <w:t xml:space="preserve"> </w:t>
      </w:r>
      <w:r w:rsidR="00302BA4" w:rsidRPr="00302BA4">
        <w:rPr>
          <w:rFonts w:asciiTheme="minorHAnsi" w:hAnsiTheme="minorHAnsi" w:cstheme="minorHAnsi"/>
          <w:lang w:val="en-US"/>
        </w:rPr>
        <w:t>connection</w:t>
      </w:r>
      <w:r w:rsidR="00302BA4" w:rsidRPr="00302BA4">
        <w:rPr>
          <w:rFonts w:asciiTheme="minorHAnsi" w:hAnsiTheme="minorHAnsi" w:cstheme="minorHAnsi"/>
        </w:rPr>
        <w:t xml:space="preserve">) και αναπτύσσει περαιτέρω τεχνολογικά εργαλεία. Θετική εξέλιξη για τη δυναμική της δραστηριότητας που επιθυμεί να αναπτύξει η ΟΛΘ Α.Ε. στην αγορά της Βουλγαρίας είναι το γεγονός ότι εντός του 2021, πρώτου έτους λειτουργίας του </w:t>
      </w:r>
      <w:r w:rsidR="00302BA4" w:rsidRPr="00302BA4">
        <w:rPr>
          <w:rFonts w:asciiTheme="minorHAnsi" w:hAnsiTheme="minorHAnsi" w:cstheme="minorHAnsi"/>
          <w:lang w:val="en-US"/>
        </w:rPr>
        <w:t>Dry</w:t>
      </w:r>
      <w:r w:rsidR="00302BA4" w:rsidRPr="00302BA4">
        <w:rPr>
          <w:rFonts w:asciiTheme="minorHAnsi" w:hAnsiTheme="minorHAnsi" w:cstheme="minorHAnsi"/>
        </w:rPr>
        <w:t xml:space="preserve"> </w:t>
      </w:r>
      <w:r w:rsidR="00302BA4" w:rsidRPr="00302BA4">
        <w:rPr>
          <w:rFonts w:asciiTheme="minorHAnsi" w:hAnsiTheme="minorHAnsi" w:cstheme="minorHAnsi"/>
          <w:lang w:val="en-US"/>
        </w:rPr>
        <w:t>Port</w:t>
      </w:r>
      <w:r w:rsidR="00302BA4" w:rsidRPr="00302BA4">
        <w:rPr>
          <w:rFonts w:asciiTheme="minorHAnsi" w:hAnsiTheme="minorHAnsi" w:cstheme="minorHAnsi"/>
        </w:rPr>
        <w:t xml:space="preserve"> Σόφιας και παρά τις δυσμενείς εξελίξεις στο μέτωπο της πανδημίας και της «εφοδιαστικής κρίσης» με επίκεντρο την Λ.Δ. Κίνας, η </w:t>
      </w:r>
      <w:r w:rsidR="00302BA4" w:rsidRPr="00302BA4">
        <w:rPr>
          <w:rFonts w:asciiTheme="minorHAnsi" w:hAnsiTheme="minorHAnsi" w:cstheme="minorHAnsi"/>
          <w:lang w:val="en-US"/>
        </w:rPr>
        <w:t>year</w:t>
      </w:r>
      <w:r w:rsidR="00302BA4" w:rsidRPr="00302BA4">
        <w:rPr>
          <w:rFonts w:asciiTheme="minorHAnsi" w:hAnsiTheme="minorHAnsi" w:cstheme="minorHAnsi"/>
        </w:rPr>
        <w:t>-</w:t>
      </w:r>
      <w:r w:rsidR="00302BA4" w:rsidRPr="00302BA4">
        <w:rPr>
          <w:rFonts w:asciiTheme="minorHAnsi" w:hAnsiTheme="minorHAnsi" w:cstheme="minorHAnsi"/>
          <w:lang w:val="en-US"/>
        </w:rPr>
        <w:t>to</w:t>
      </w:r>
      <w:r w:rsidR="00302BA4" w:rsidRPr="00302BA4">
        <w:rPr>
          <w:rFonts w:asciiTheme="minorHAnsi" w:hAnsiTheme="minorHAnsi" w:cstheme="minorHAnsi"/>
        </w:rPr>
        <w:t>-</w:t>
      </w:r>
      <w:r w:rsidR="00302BA4" w:rsidRPr="00302BA4">
        <w:rPr>
          <w:rFonts w:asciiTheme="minorHAnsi" w:hAnsiTheme="minorHAnsi" w:cstheme="minorHAnsi"/>
          <w:lang w:val="en-US"/>
        </w:rPr>
        <w:t>date</w:t>
      </w:r>
      <w:r w:rsidR="00302BA4" w:rsidRPr="00302BA4">
        <w:rPr>
          <w:rFonts w:asciiTheme="minorHAnsi" w:hAnsiTheme="minorHAnsi" w:cstheme="minorHAnsi"/>
        </w:rPr>
        <w:t xml:space="preserve"> διαμετακόμιση από Θεσσαλονίκη προς Βουλγαρία αυξήθηκε κατά 21,4% σε σχέση με το έτος 2020 (συνολική χωρητικότητα 32.326 TEUs). Ο δείκτης αυτός είναι ενδεικτικός της κρισιμότητας της λειτουργίας των υπηρεσιών πολυτροπικών μεταφορών που προσφέρει το </w:t>
      </w:r>
      <w:r w:rsidR="00302BA4" w:rsidRPr="00302BA4">
        <w:rPr>
          <w:rFonts w:asciiTheme="minorHAnsi" w:hAnsiTheme="minorHAnsi" w:cstheme="minorHAnsi"/>
          <w:lang w:val="en-US"/>
        </w:rPr>
        <w:t>Dry</w:t>
      </w:r>
      <w:r w:rsidR="00302BA4" w:rsidRPr="00302BA4">
        <w:rPr>
          <w:rFonts w:asciiTheme="minorHAnsi" w:hAnsiTheme="minorHAnsi" w:cstheme="minorHAnsi"/>
        </w:rPr>
        <w:t xml:space="preserve"> </w:t>
      </w:r>
      <w:r w:rsidR="00302BA4" w:rsidRPr="00302BA4">
        <w:rPr>
          <w:rFonts w:asciiTheme="minorHAnsi" w:hAnsiTheme="minorHAnsi" w:cstheme="minorHAnsi"/>
          <w:lang w:val="en-US"/>
        </w:rPr>
        <w:t>Port</w:t>
      </w:r>
      <w:r w:rsidR="00302BA4" w:rsidRPr="00302BA4">
        <w:rPr>
          <w:rFonts w:asciiTheme="minorHAnsi" w:hAnsiTheme="minorHAnsi" w:cstheme="minorHAnsi"/>
        </w:rPr>
        <w:t xml:space="preserve"> Σόφιας </w:t>
      </w:r>
      <w:r w:rsidR="00302BA4" w:rsidRPr="00302BA4">
        <w:rPr>
          <w:rFonts w:asciiTheme="minorHAnsi" w:hAnsiTheme="minorHAnsi" w:cstheme="minorHAnsi"/>
        </w:rPr>
        <w:lastRenderedPageBreak/>
        <w:t xml:space="preserve">ως προς την βελτίωση της αποδοτικότητας διαμετακόμισης στην αγορά της Βουλγαρίας. </w:t>
      </w:r>
      <w:r w:rsidR="00655378" w:rsidRPr="0024213B">
        <w:rPr>
          <w:rFonts w:asciiTheme="minorHAnsi" w:hAnsiTheme="minorHAnsi" w:cstheme="minorHAnsi"/>
        </w:rPr>
        <w:t>Η επένδυση αυτή της ΟΛΘ Α.Ε. στη Βουλγαρία, θα έχει ως συνέχεια την ανάπτυξη ενός δικτύου τερματικών σταθμών συνδυασμένων μεταφορών (dry ports) και σε άλλες χώρες της περιοχής (Σερβία, Ρουμανία, Βόρεια Μακεδονία), με σκοπό την ανάδειξη του λιμένα της Θεσσαλονίκης σε κόμβο συνδυασμένων μεταφορών στη Νοτιοανατολική, Κεντρική και Ανατολική Ευρώπη. Ο σχεδιασμός αυτός της ΟΛΘ Α.Ε. αναμένεται υποστηριχθεί και από έργα υποδομών, διασύνδεσης και ψηφιακού μετασχηματισμού που θα υλοποιηθούν τα επόμενα χρόνια στην Ελλάδα, στο πλαίσιο των χρηματοδοτικών δυνατοτήτων που παρέχουν τα Διαρθρωτικά και Επενδυτικά Ταμεία της ΕΕ (</w:t>
      </w:r>
      <w:r w:rsidR="00655378" w:rsidRPr="0024213B">
        <w:rPr>
          <w:rFonts w:asciiTheme="minorHAnsi" w:hAnsiTheme="minorHAnsi" w:cstheme="minorHAnsi"/>
          <w:lang w:val="en-US"/>
        </w:rPr>
        <w:t>ESIF</w:t>
      </w:r>
      <w:r w:rsidR="00655378" w:rsidRPr="0024213B">
        <w:rPr>
          <w:rFonts w:asciiTheme="minorHAnsi" w:hAnsiTheme="minorHAnsi" w:cstheme="minorHAnsi"/>
        </w:rPr>
        <w:t>, Προγραμματική περίοδος 2021-2027) και το Εθνικό Σχέδιο Ανάκαμψης και Ανθεκτικότητας της Ελληνικής Δημοκρατίας.</w:t>
      </w:r>
    </w:p>
    <w:p w:rsidR="003A5DD6" w:rsidRPr="00445ED9" w:rsidRDefault="003A5DD6">
      <w:pPr>
        <w:jc w:val="both"/>
      </w:pPr>
      <w:r>
        <w:t>Τέλος, σε ό,τι αφ</w:t>
      </w:r>
      <w:r w:rsidR="008E7FBA">
        <w:t>ορά την κατανομή των ελληνικών Άμεσων Ξένων Ε</w:t>
      </w:r>
      <w:r>
        <w:t>πενδύσεων</w:t>
      </w:r>
      <w:r w:rsidR="0024213B">
        <w:t>,</w:t>
      </w:r>
      <w:r>
        <w:t xml:space="preserve"> παρατηρείται μία ευρεία διασπορά σε διάφορους τομείς, με σημαντικότερους </w:t>
      </w:r>
      <w:r w:rsidR="00B84E1A">
        <w:t xml:space="preserve">το χονδρικό και λιανικό εμπόριο, τον χρηματοπιστωτικό, </w:t>
      </w:r>
      <w:r>
        <w:t>τον βιομηχανικό (κυρίω</w:t>
      </w:r>
      <w:r w:rsidR="00015AD6">
        <w:t>ς επεξεργασία μετάλλων), τον ενεργειακό τομέα</w:t>
      </w:r>
      <w:r w:rsidR="00015AD6" w:rsidRPr="00015AD6">
        <w:t>,</w:t>
      </w:r>
      <w:r w:rsidR="00015AD6">
        <w:t xml:space="preserve"> τον κατασκευαστικό τομέα</w:t>
      </w:r>
      <w:r>
        <w:t xml:space="preserve"> και τις </w:t>
      </w:r>
      <w:r w:rsidRPr="00B84E1A">
        <w:t>συμβουλευτικές υπηρεσίες.</w:t>
      </w:r>
    </w:p>
    <w:p w:rsidR="0095045D" w:rsidRPr="00445ED9" w:rsidRDefault="0095045D" w:rsidP="0095045D">
      <w:pPr>
        <w:jc w:val="both"/>
        <w:rPr>
          <w:rStyle w:val="tlid-translation"/>
          <w:rFonts w:asciiTheme="minorHAnsi" w:hAnsiTheme="minorHAnsi" w:cstheme="minorHAnsi"/>
        </w:rPr>
      </w:pPr>
      <w:r w:rsidRPr="00725BD1">
        <w:rPr>
          <w:rStyle w:val="tlid-translation"/>
          <w:rFonts w:asciiTheme="minorHAnsi" w:hAnsiTheme="minorHAnsi" w:cstheme="minorHAnsi"/>
        </w:rPr>
        <w:t>Σύμφωνα με πρόσφατα στοιχεία του φορέα «Ελληνικό Επιχειρηματικό Συμβούλιο στη Βουλγαρία» (</w:t>
      </w:r>
      <w:r w:rsidRPr="00725BD1">
        <w:rPr>
          <w:rStyle w:val="tlid-translation"/>
          <w:rFonts w:asciiTheme="minorHAnsi" w:hAnsiTheme="minorHAnsi" w:cstheme="minorHAnsi"/>
          <w:lang w:val="en-US"/>
        </w:rPr>
        <w:t>Hellenic</w:t>
      </w:r>
      <w:r w:rsidRPr="00725BD1">
        <w:rPr>
          <w:rStyle w:val="tlid-translation"/>
          <w:rFonts w:asciiTheme="minorHAnsi" w:hAnsiTheme="minorHAnsi" w:cstheme="minorHAnsi"/>
        </w:rPr>
        <w:t xml:space="preserve"> </w:t>
      </w:r>
      <w:r w:rsidRPr="00725BD1">
        <w:rPr>
          <w:rStyle w:val="tlid-translation"/>
          <w:rFonts w:asciiTheme="minorHAnsi" w:hAnsiTheme="minorHAnsi" w:cstheme="minorHAnsi"/>
          <w:lang w:val="en-US"/>
        </w:rPr>
        <w:t>Business</w:t>
      </w:r>
      <w:r w:rsidRPr="00725BD1">
        <w:rPr>
          <w:rStyle w:val="tlid-translation"/>
          <w:rFonts w:asciiTheme="minorHAnsi" w:hAnsiTheme="minorHAnsi" w:cstheme="minorHAnsi"/>
        </w:rPr>
        <w:t xml:space="preserve"> </w:t>
      </w:r>
      <w:r w:rsidRPr="00725BD1">
        <w:rPr>
          <w:rStyle w:val="tlid-translation"/>
          <w:rFonts w:asciiTheme="minorHAnsi" w:hAnsiTheme="minorHAnsi" w:cstheme="minorHAnsi"/>
          <w:lang w:val="en-US"/>
        </w:rPr>
        <w:t>Council</w:t>
      </w:r>
      <w:r w:rsidRPr="00725BD1">
        <w:rPr>
          <w:rStyle w:val="tlid-translation"/>
          <w:rFonts w:asciiTheme="minorHAnsi" w:hAnsiTheme="minorHAnsi" w:cstheme="minorHAnsi"/>
        </w:rPr>
        <w:t xml:space="preserve"> </w:t>
      </w:r>
      <w:r w:rsidRPr="00725BD1">
        <w:rPr>
          <w:rStyle w:val="tlid-translation"/>
          <w:rFonts w:asciiTheme="minorHAnsi" w:hAnsiTheme="minorHAnsi" w:cstheme="minorHAnsi"/>
          <w:lang w:val="en-US"/>
        </w:rPr>
        <w:t>in</w:t>
      </w:r>
      <w:r w:rsidRPr="00725BD1">
        <w:rPr>
          <w:rStyle w:val="tlid-translation"/>
          <w:rFonts w:asciiTheme="minorHAnsi" w:hAnsiTheme="minorHAnsi" w:cstheme="minorHAnsi"/>
        </w:rPr>
        <w:t xml:space="preserve"> </w:t>
      </w:r>
      <w:r w:rsidRPr="00725BD1">
        <w:rPr>
          <w:rStyle w:val="tlid-translation"/>
          <w:rFonts w:asciiTheme="minorHAnsi" w:hAnsiTheme="minorHAnsi" w:cstheme="minorHAnsi"/>
          <w:lang w:val="en-US"/>
        </w:rPr>
        <w:t>Bulgaria</w:t>
      </w:r>
      <w:r w:rsidRPr="00725BD1">
        <w:rPr>
          <w:rStyle w:val="tlid-translation"/>
          <w:rFonts w:asciiTheme="minorHAnsi" w:hAnsiTheme="minorHAnsi" w:cstheme="minorHAnsi"/>
        </w:rPr>
        <w:t xml:space="preserve"> – </w:t>
      </w:r>
      <w:r w:rsidRPr="00725BD1">
        <w:rPr>
          <w:rStyle w:val="tlid-translation"/>
          <w:rFonts w:asciiTheme="minorHAnsi" w:hAnsiTheme="minorHAnsi" w:cstheme="minorHAnsi"/>
          <w:lang w:val="en-US"/>
        </w:rPr>
        <w:t>HBCB</w:t>
      </w:r>
      <w:r w:rsidRPr="00725BD1">
        <w:rPr>
          <w:rStyle w:val="tlid-translation"/>
          <w:rFonts w:asciiTheme="minorHAnsi" w:hAnsiTheme="minorHAnsi" w:cstheme="minorHAnsi"/>
        </w:rPr>
        <w:t>)</w:t>
      </w:r>
      <w:r w:rsidR="00725BD1" w:rsidRPr="00725BD1">
        <w:rPr>
          <w:rStyle w:val="tlid-translation"/>
          <w:rFonts w:asciiTheme="minorHAnsi" w:hAnsiTheme="minorHAnsi" w:cstheme="minorHAnsi"/>
        </w:rPr>
        <w:t xml:space="preserve"> και της </w:t>
      </w:r>
      <w:r w:rsidR="00725BD1" w:rsidRPr="00725BD1">
        <w:rPr>
          <w:rStyle w:val="tlid-translation"/>
          <w:rFonts w:asciiTheme="minorHAnsi" w:hAnsiTheme="minorHAnsi" w:cstheme="minorHAnsi"/>
          <w:lang w:val="en-US"/>
        </w:rPr>
        <w:t>ICAP</w:t>
      </w:r>
      <w:r w:rsidR="00725BD1" w:rsidRPr="00725BD1">
        <w:rPr>
          <w:rStyle w:val="tlid-translation"/>
          <w:rFonts w:asciiTheme="minorHAnsi" w:hAnsiTheme="minorHAnsi" w:cstheme="minorHAnsi"/>
        </w:rPr>
        <w:t xml:space="preserve"> </w:t>
      </w:r>
      <w:r w:rsidR="00725BD1" w:rsidRPr="00725BD1">
        <w:rPr>
          <w:rStyle w:val="tlid-translation"/>
          <w:rFonts w:asciiTheme="minorHAnsi" w:hAnsiTheme="minorHAnsi" w:cstheme="minorHAnsi"/>
          <w:lang w:val="en-US"/>
        </w:rPr>
        <w:t>Bulgaria</w:t>
      </w:r>
      <w:r w:rsidRPr="00725BD1">
        <w:rPr>
          <w:rStyle w:val="tlid-translation"/>
          <w:rFonts w:asciiTheme="minorHAnsi" w:hAnsiTheme="minorHAnsi" w:cstheme="minorHAnsi"/>
        </w:rPr>
        <w:t>, οι ελληνικών συμφερόντων επιχειρήσεις στ</w:t>
      </w:r>
      <w:r w:rsidR="00725BD1">
        <w:rPr>
          <w:rStyle w:val="tlid-translation"/>
          <w:rFonts w:asciiTheme="minorHAnsi" w:hAnsiTheme="minorHAnsi" w:cstheme="minorHAnsi"/>
        </w:rPr>
        <w:t>η Βουλγαρία εκτιμώνται σε 18.</w:t>
      </w:r>
      <w:r w:rsidR="00725BD1" w:rsidRPr="00725BD1">
        <w:rPr>
          <w:rStyle w:val="tlid-translation"/>
          <w:rFonts w:asciiTheme="minorHAnsi" w:hAnsiTheme="minorHAnsi" w:cstheme="minorHAnsi"/>
        </w:rPr>
        <w:t>136</w:t>
      </w:r>
      <w:r w:rsidRPr="00725BD1">
        <w:rPr>
          <w:rStyle w:val="tlid-translation"/>
          <w:rFonts w:asciiTheme="minorHAnsi" w:hAnsiTheme="minorHAnsi" w:cstheme="minorHAnsi"/>
        </w:rPr>
        <w:t xml:space="preserve"> σε αριθμό, απασχολούν συνολικό αριθμό 27.000 ατόμων και καταγράφουν ετήσιο κύκλο εργασιών 3,9 δις ευρώ. Σε ό,τι αφορά ειδικότερα τη γεωγραφική κατανομή τους, η πλειοψηφία εξ αυτών, κυρίως μικρού και μεσαίου μεγέθους επιχειρήσεις, εντοπίζονται γεωγραφικά στη μεγάλη περιφέρεια του </w:t>
      </w:r>
      <w:r w:rsidRPr="00725BD1">
        <w:rPr>
          <w:rStyle w:val="tlid-translation"/>
          <w:rFonts w:asciiTheme="minorHAnsi" w:hAnsiTheme="minorHAnsi" w:cstheme="minorHAnsi"/>
          <w:lang w:val="en-US"/>
        </w:rPr>
        <w:t>Blagoevgrad</w:t>
      </w:r>
      <w:r w:rsidRPr="00725BD1">
        <w:rPr>
          <w:rStyle w:val="tlid-translation"/>
          <w:rFonts w:asciiTheme="minorHAnsi" w:hAnsiTheme="minorHAnsi" w:cstheme="minorHAnsi"/>
        </w:rPr>
        <w:t>, στη Νοτιοδυτική Βουλγαρία και κυρίως στις περιοχές πλησίον των ελληνό-βουλγαρικών συνόρων. Ακολουθεί σε αριθμό η περιοχή της πρωτεύουσας, Σόφιας (</w:t>
      </w:r>
      <w:r w:rsidRPr="00725BD1">
        <w:rPr>
          <w:rStyle w:val="tlid-translation"/>
          <w:rFonts w:asciiTheme="minorHAnsi" w:hAnsiTheme="minorHAnsi" w:cstheme="minorHAnsi"/>
          <w:lang w:val="en-US"/>
        </w:rPr>
        <w:t>Sofia</w:t>
      </w:r>
      <w:r w:rsidRPr="00725BD1">
        <w:rPr>
          <w:rStyle w:val="tlid-translation"/>
          <w:rFonts w:asciiTheme="minorHAnsi" w:hAnsiTheme="minorHAnsi" w:cstheme="minorHAnsi"/>
        </w:rPr>
        <w:t>-</w:t>
      </w:r>
      <w:r w:rsidRPr="00725BD1">
        <w:rPr>
          <w:rStyle w:val="tlid-translation"/>
          <w:rFonts w:asciiTheme="minorHAnsi" w:hAnsiTheme="minorHAnsi" w:cstheme="minorHAnsi"/>
          <w:lang w:val="en-US"/>
        </w:rPr>
        <w:t>grad</w:t>
      </w:r>
      <w:r w:rsidRPr="00725BD1">
        <w:rPr>
          <w:rStyle w:val="tlid-translation"/>
          <w:rFonts w:asciiTheme="minorHAnsi" w:hAnsiTheme="minorHAnsi" w:cstheme="minorHAnsi"/>
        </w:rPr>
        <w:t xml:space="preserve">) και η πέριξ αυτής ευρύτερη περιοχή (π.χ. </w:t>
      </w:r>
      <w:r w:rsidRPr="00725BD1">
        <w:rPr>
          <w:rStyle w:val="tlid-translation"/>
          <w:rFonts w:asciiTheme="minorHAnsi" w:hAnsiTheme="minorHAnsi" w:cstheme="minorHAnsi"/>
          <w:lang w:val="en-US"/>
        </w:rPr>
        <w:t>Sofia</w:t>
      </w:r>
      <w:r w:rsidRPr="00725BD1">
        <w:rPr>
          <w:rStyle w:val="tlid-translation"/>
          <w:rFonts w:asciiTheme="minorHAnsi" w:hAnsiTheme="minorHAnsi" w:cstheme="minorHAnsi"/>
        </w:rPr>
        <w:t xml:space="preserve"> </w:t>
      </w:r>
      <w:r w:rsidRPr="00725BD1">
        <w:rPr>
          <w:rStyle w:val="tlid-translation"/>
          <w:rFonts w:asciiTheme="minorHAnsi" w:hAnsiTheme="minorHAnsi" w:cstheme="minorHAnsi"/>
          <w:lang w:val="en-US"/>
        </w:rPr>
        <w:t>Province</w:t>
      </w:r>
      <w:r w:rsidRPr="00725BD1">
        <w:rPr>
          <w:rStyle w:val="tlid-translation"/>
          <w:rFonts w:asciiTheme="minorHAnsi" w:hAnsiTheme="minorHAnsi" w:cstheme="minorHAnsi"/>
        </w:rPr>
        <w:t xml:space="preserve">, </w:t>
      </w:r>
      <w:r w:rsidRPr="00725BD1">
        <w:rPr>
          <w:rStyle w:val="tlid-translation"/>
          <w:rFonts w:asciiTheme="minorHAnsi" w:hAnsiTheme="minorHAnsi" w:cstheme="minorHAnsi"/>
          <w:lang w:val="en-US"/>
        </w:rPr>
        <w:t>Pernik</w:t>
      </w:r>
      <w:r w:rsidRPr="00725BD1">
        <w:rPr>
          <w:rStyle w:val="tlid-translation"/>
          <w:rFonts w:asciiTheme="minorHAnsi" w:hAnsiTheme="minorHAnsi" w:cstheme="minorHAnsi"/>
        </w:rPr>
        <w:t xml:space="preserve">), στις οποίες είναι συγκεντρωμένες οι κατά τεκμήριο μεγαλύτερες σε μέγεθος και εντάσεως κεφαλαίου, τεχνολογίας και εργασίας ελληνικών συμφερόντων επιχειρήσεις. </w:t>
      </w:r>
    </w:p>
    <w:p w:rsidR="00725BD1" w:rsidRPr="00725BD1" w:rsidRDefault="00725BD1" w:rsidP="00725BD1">
      <w:pPr>
        <w:pBdr>
          <w:top w:val="single" w:sz="4" w:space="1" w:color="auto"/>
          <w:left w:val="single" w:sz="4" w:space="4" w:color="auto"/>
          <w:bottom w:val="single" w:sz="4" w:space="0" w:color="auto"/>
          <w:right w:val="single" w:sz="4" w:space="4" w:color="auto"/>
        </w:pBdr>
        <w:jc w:val="both"/>
        <w:rPr>
          <w:rStyle w:val="tlid-translation"/>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5343120" cy="3663484"/>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343120" cy="3663484"/>
                    </a:xfrm>
                    <a:prstGeom prst="rect">
                      <a:avLst/>
                    </a:prstGeom>
                    <a:noFill/>
                    <a:ln w="9525">
                      <a:noFill/>
                      <a:miter lim="800000"/>
                      <a:headEnd/>
                      <a:tailEnd/>
                    </a:ln>
                  </pic:spPr>
                </pic:pic>
              </a:graphicData>
            </a:graphic>
          </wp:inline>
        </w:drawing>
      </w:r>
    </w:p>
    <w:p w:rsidR="00725BD1" w:rsidRPr="00015AD6" w:rsidRDefault="00725BD1" w:rsidP="00725BD1">
      <w:pPr>
        <w:spacing w:after="0" w:line="240" w:lineRule="auto"/>
        <w:rPr>
          <w:rFonts w:asciiTheme="minorHAnsi" w:hAnsiTheme="minorHAnsi" w:cstheme="minorHAnsi"/>
          <w:i/>
          <w:iCs/>
        </w:rPr>
      </w:pPr>
      <w:r w:rsidRPr="00015AD6">
        <w:rPr>
          <w:rFonts w:asciiTheme="minorHAnsi" w:hAnsiTheme="minorHAnsi" w:cstheme="minorHAnsi"/>
          <w:b/>
          <w:bCs/>
        </w:rPr>
        <w:t>Πηγή:</w:t>
      </w:r>
      <w:r w:rsidRPr="00015AD6">
        <w:rPr>
          <w:rFonts w:asciiTheme="minorHAnsi" w:hAnsiTheme="minorHAnsi" w:cstheme="minorHAnsi"/>
          <w:b/>
        </w:rPr>
        <w:t xml:space="preserve"> </w:t>
      </w:r>
      <w:r w:rsidRPr="00015AD6">
        <w:rPr>
          <w:rStyle w:val="tlid-translation"/>
          <w:rFonts w:asciiTheme="minorHAnsi" w:hAnsiTheme="minorHAnsi" w:cstheme="minorHAnsi"/>
          <w:lang w:val="en-US"/>
        </w:rPr>
        <w:t>HBCB</w:t>
      </w:r>
      <w:r w:rsidRPr="00015AD6">
        <w:rPr>
          <w:rStyle w:val="tlid-translation"/>
          <w:rFonts w:asciiTheme="minorHAnsi" w:hAnsiTheme="minorHAnsi" w:cstheme="minorHAnsi"/>
        </w:rPr>
        <w:t xml:space="preserve"> &amp; </w:t>
      </w:r>
      <w:r w:rsidRPr="00015AD6">
        <w:rPr>
          <w:rStyle w:val="tlid-translation"/>
          <w:rFonts w:asciiTheme="minorHAnsi" w:hAnsiTheme="minorHAnsi" w:cstheme="minorHAnsi"/>
          <w:lang w:val="en-US"/>
        </w:rPr>
        <w:t>ICAP</w:t>
      </w:r>
      <w:r w:rsidRPr="00015AD6">
        <w:rPr>
          <w:rStyle w:val="tlid-translation"/>
          <w:rFonts w:asciiTheme="minorHAnsi" w:hAnsiTheme="minorHAnsi" w:cstheme="minorHAnsi"/>
        </w:rPr>
        <w:t xml:space="preserve"> </w:t>
      </w:r>
      <w:r w:rsidRPr="00015AD6">
        <w:rPr>
          <w:rStyle w:val="tlid-translation"/>
          <w:rFonts w:asciiTheme="minorHAnsi" w:hAnsiTheme="minorHAnsi" w:cstheme="minorHAnsi"/>
          <w:lang w:val="en-US"/>
        </w:rPr>
        <w:t>Bulgaria</w:t>
      </w:r>
    </w:p>
    <w:p w:rsidR="0095045D" w:rsidRPr="007545A7" w:rsidRDefault="0095045D">
      <w:pPr>
        <w:jc w:val="both"/>
      </w:pPr>
    </w:p>
    <w:p w:rsidR="00015AD6" w:rsidRDefault="00386E6C" w:rsidP="00015AD6">
      <w:pPr>
        <w:rPr>
          <w:rFonts w:asciiTheme="minorHAnsi" w:hAnsiTheme="minorHAnsi" w:cstheme="minorHAnsi"/>
          <w:bCs/>
        </w:rPr>
      </w:pPr>
      <w:r>
        <w:rPr>
          <w:noProof/>
          <w:lang w:val="en-US" w:eastAsia="en-US"/>
        </w:rPr>
        <w:drawing>
          <wp:anchor distT="0" distB="0" distL="0" distR="0" simplePos="0" relativeHeight="251660288" behindDoc="0" locked="0" layoutInCell="1" allowOverlap="1">
            <wp:simplePos x="0" y="0"/>
            <wp:positionH relativeFrom="column">
              <wp:posOffset>26035</wp:posOffset>
            </wp:positionH>
            <wp:positionV relativeFrom="paragraph">
              <wp:posOffset>24130</wp:posOffset>
            </wp:positionV>
            <wp:extent cx="5333365" cy="3219450"/>
            <wp:effectExtent l="19050" t="19050" r="635" b="0"/>
            <wp:wrapSquare wrapText="largest"/>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3365" cy="3219450"/>
                    </a:xfrm>
                    <a:prstGeom prst="rect">
                      <a:avLst/>
                    </a:prstGeom>
                    <a:solidFill>
                      <a:srgbClr val="FFFFFF"/>
                    </a:solidFill>
                    <a:ln w="127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15AD6" w:rsidRPr="00015AD6">
        <w:rPr>
          <w:rFonts w:asciiTheme="minorHAnsi" w:hAnsiTheme="minorHAnsi" w:cstheme="minorHAnsi"/>
          <w:b/>
          <w:bCs/>
        </w:rPr>
        <w:t>Πηγή:</w:t>
      </w:r>
      <w:r w:rsidR="00015AD6" w:rsidRPr="00015AD6">
        <w:rPr>
          <w:rFonts w:asciiTheme="minorHAnsi" w:hAnsiTheme="minorHAnsi" w:cstheme="minorHAnsi"/>
          <w:bCs/>
        </w:rPr>
        <w:t xml:space="preserve"> Πρεσβεία της Ελλάδος στη Σόφια – Γραφείο Οικονομικών και Εμπορικών Υποθέσεων</w:t>
      </w:r>
    </w:p>
    <w:p w:rsidR="007D6702" w:rsidRDefault="007D6702" w:rsidP="00015AD6">
      <w:pPr>
        <w:rPr>
          <w:rFonts w:asciiTheme="minorHAnsi" w:hAnsiTheme="minorHAnsi" w:cstheme="minorHAnsi"/>
          <w:bCs/>
        </w:rPr>
      </w:pPr>
    </w:p>
    <w:p w:rsidR="007D6702" w:rsidRPr="00015AD6" w:rsidRDefault="007D6702" w:rsidP="00015AD6"/>
    <w:p w:rsidR="00ED2ED6" w:rsidRPr="00B84E1A" w:rsidRDefault="004B0D9A" w:rsidP="00ED2ED6">
      <w:pPr>
        <w:spacing w:after="0" w:line="240" w:lineRule="auto"/>
        <w:jc w:val="both"/>
        <w:rPr>
          <w:bCs/>
        </w:rPr>
      </w:pPr>
      <w:r>
        <w:rPr>
          <w:b/>
        </w:rPr>
        <w:lastRenderedPageBreak/>
        <w:t>Πίνακας 19</w:t>
      </w:r>
      <w:r w:rsidR="00ED2ED6" w:rsidRPr="00B84E1A">
        <w:rPr>
          <w:b/>
        </w:rPr>
        <w:t xml:space="preserve">: </w:t>
      </w:r>
      <w:r w:rsidR="00ED2ED6">
        <w:rPr>
          <w:b/>
          <w:bCs/>
        </w:rPr>
        <w:t>Ροή ελληνικών</w:t>
      </w:r>
      <w:r w:rsidR="00ED2ED6" w:rsidRPr="00B84E1A">
        <w:rPr>
          <w:b/>
          <w:bCs/>
        </w:rPr>
        <w:t xml:space="preserve"> </w:t>
      </w:r>
      <w:r w:rsidR="00ED2ED6">
        <w:rPr>
          <w:b/>
          <w:bCs/>
        </w:rPr>
        <w:t>άμεσων ξένων επενδύσεων</w:t>
      </w:r>
      <w:r w:rsidR="00ED6D16">
        <w:rPr>
          <w:b/>
          <w:bCs/>
        </w:rPr>
        <w:t xml:space="preserve"> στη Βουλγαρία</w:t>
      </w:r>
      <w:r w:rsidR="00ED2ED6" w:rsidRPr="00B84E1A">
        <w:rPr>
          <w:b/>
          <w:bCs/>
        </w:rPr>
        <w:t xml:space="preserve"> ανά τομέα δραστηριότητας </w:t>
      </w:r>
      <w:r w:rsidR="00ED2ED6" w:rsidRPr="00B84E1A">
        <w:rPr>
          <w:bCs/>
          <w:color w:val="000000"/>
        </w:rPr>
        <w:t>(</w:t>
      </w:r>
      <w:r w:rsidR="00ED2ED6">
        <w:rPr>
          <w:bCs/>
          <w:color w:val="000000"/>
        </w:rPr>
        <w:t xml:space="preserve">12μηνο </w:t>
      </w:r>
      <w:r w:rsidR="00ED2ED6" w:rsidRPr="00B84E1A">
        <w:rPr>
          <w:bCs/>
          <w:color w:val="000000"/>
        </w:rPr>
        <w:t>20</w:t>
      </w:r>
      <w:r w:rsidR="009726DF">
        <w:rPr>
          <w:bCs/>
          <w:color w:val="000000"/>
        </w:rPr>
        <w:t>21, α’ τρίμηνο</w:t>
      </w:r>
      <w:r w:rsidR="008E4BA1">
        <w:rPr>
          <w:bCs/>
          <w:color w:val="000000"/>
        </w:rPr>
        <w:t xml:space="preserve"> 202</w:t>
      </w:r>
      <w:r w:rsidR="008B32FE" w:rsidRPr="008B32FE">
        <w:rPr>
          <w:bCs/>
          <w:color w:val="000000"/>
        </w:rPr>
        <w:t>2</w:t>
      </w:r>
      <w:r w:rsidR="00ED2ED6">
        <w:rPr>
          <w:bCs/>
          <w:color w:val="000000"/>
        </w:rPr>
        <w:t xml:space="preserve"> -</w:t>
      </w:r>
      <w:r w:rsidR="00ED2ED6" w:rsidRPr="00B84E1A">
        <w:rPr>
          <w:bCs/>
          <w:color w:val="000000"/>
        </w:rPr>
        <w:t xml:space="preserve"> σε εκατ. </w:t>
      </w:r>
      <w:r w:rsidR="008B32FE">
        <w:rPr>
          <w:bCs/>
          <w:lang w:val="en-US"/>
        </w:rPr>
        <w:t>BGN</w:t>
      </w:r>
      <w:r w:rsidR="008B32FE" w:rsidRPr="008B32FE">
        <w:rPr>
          <w:bCs/>
        </w:rPr>
        <w:t xml:space="preserve"> / </w:t>
      </w:r>
      <w:r w:rsidR="008B32FE">
        <w:rPr>
          <w:bCs/>
          <w:lang w:val="en-US"/>
        </w:rPr>
        <w:t>Lev</w:t>
      </w:r>
      <w:r w:rsidR="00ED2ED6" w:rsidRPr="00B84E1A">
        <w:rPr>
          <w:bCs/>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4"/>
        <w:gridCol w:w="1179"/>
        <w:gridCol w:w="1231"/>
      </w:tblGrid>
      <w:tr w:rsidR="00ED2ED6" w:rsidRPr="00B84E1A" w:rsidTr="00156030">
        <w:trPr>
          <w:trHeight w:val="285"/>
        </w:trPr>
        <w:tc>
          <w:tcPr>
            <w:tcW w:w="7054" w:type="dxa"/>
            <w:vMerge w:val="restart"/>
            <w:shd w:val="pct5" w:color="000000" w:fill="FFFFFF"/>
            <w:noWrap/>
          </w:tcPr>
          <w:p w:rsidR="00ED2ED6" w:rsidRPr="00B84E1A" w:rsidRDefault="00ED2ED6" w:rsidP="0000750D">
            <w:pPr>
              <w:spacing w:after="0" w:line="240" w:lineRule="auto"/>
            </w:pPr>
          </w:p>
        </w:tc>
        <w:tc>
          <w:tcPr>
            <w:tcW w:w="1179" w:type="dxa"/>
            <w:vMerge w:val="restart"/>
            <w:shd w:val="pct5" w:color="000000" w:fill="FFFFFF"/>
            <w:noWrap/>
          </w:tcPr>
          <w:p w:rsidR="00ED2ED6" w:rsidRPr="00B84E1A" w:rsidRDefault="00ED2ED6" w:rsidP="0000750D">
            <w:pPr>
              <w:spacing w:after="0" w:line="240" w:lineRule="auto"/>
              <w:jc w:val="center"/>
              <w:rPr>
                <w:b/>
              </w:rPr>
            </w:pPr>
            <w:r>
              <w:rPr>
                <w:b/>
              </w:rPr>
              <w:t>Ιαν-Δεκ 20</w:t>
            </w:r>
            <w:r w:rsidR="008E4BA1">
              <w:rPr>
                <w:b/>
                <w:lang w:val="en-US"/>
              </w:rPr>
              <w:t>2</w:t>
            </w:r>
            <w:r w:rsidR="009726DF">
              <w:rPr>
                <w:b/>
                <w:lang w:val="en-US"/>
              </w:rPr>
              <w:t>1</w:t>
            </w:r>
            <w:r w:rsidRPr="00ED2ED6">
              <w:rPr>
                <w:b/>
                <w:vertAlign w:val="superscript"/>
              </w:rPr>
              <w:t>*</w:t>
            </w:r>
          </w:p>
        </w:tc>
        <w:tc>
          <w:tcPr>
            <w:tcW w:w="1231" w:type="dxa"/>
            <w:vMerge w:val="restart"/>
            <w:shd w:val="pct5" w:color="000000" w:fill="FFFFFF"/>
            <w:noWrap/>
          </w:tcPr>
          <w:p w:rsidR="00ED2ED6" w:rsidRPr="00ED2ED6" w:rsidRDefault="009726DF" w:rsidP="0000750D">
            <w:pPr>
              <w:spacing w:after="0" w:line="240" w:lineRule="auto"/>
              <w:jc w:val="center"/>
              <w:rPr>
                <w:b/>
              </w:rPr>
            </w:pPr>
            <w:r>
              <w:rPr>
                <w:b/>
              </w:rPr>
              <w:t>Ιαν-Μαρ</w:t>
            </w:r>
            <w:r w:rsidR="00ED2ED6">
              <w:rPr>
                <w:b/>
              </w:rPr>
              <w:t xml:space="preserve"> 202</w:t>
            </w:r>
            <w:r w:rsidR="008A6D27">
              <w:rPr>
                <w:b/>
                <w:lang w:val="en-US"/>
              </w:rPr>
              <w:t>2</w:t>
            </w:r>
            <w:r w:rsidR="00ED2ED6" w:rsidRPr="00ED2ED6">
              <w:rPr>
                <w:b/>
                <w:vertAlign w:val="superscript"/>
              </w:rPr>
              <w:t>*</w:t>
            </w:r>
          </w:p>
        </w:tc>
      </w:tr>
      <w:tr w:rsidR="00ED2ED6" w:rsidRPr="00B84E1A" w:rsidTr="00156030">
        <w:trPr>
          <w:trHeight w:val="285"/>
        </w:trPr>
        <w:tc>
          <w:tcPr>
            <w:tcW w:w="7054" w:type="dxa"/>
            <w:vMerge/>
            <w:shd w:val="pct20" w:color="000000" w:fill="FFFFFF"/>
          </w:tcPr>
          <w:p w:rsidR="00ED2ED6" w:rsidRPr="00B84E1A" w:rsidRDefault="00ED2ED6" w:rsidP="0000750D">
            <w:pPr>
              <w:spacing w:after="0" w:line="240" w:lineRule="auto"/>
              <w:rPr>
                <w:b/>
              </w:rPr>
            </w:pPr>
          </w:p>
        </w:tc>
        <w:tc>
          <w:tcPr>
            <w:tcW w:w="1179" w:type="dxa"/>
            <w:vMerge/>
            <w:shd w:val="pct20" w:color="000000" w:fill="FFFFFF"/>
          </w:tcPr>
          <w:p w:rsidR="00ED2ED6" w:rsidRPr="00B84E1A" w:rsidRDefault="00ED2ED6" w:rsidP="0000750D">
            <w:pPr>
              <w:spacing w:after="0" w:line="240" w:lineRule="auto"/>
              <w:rPr>
                <w:b/>
              </w:rPr>
            </w:pPr>
          </w:p>
        </w:tc>
        <w:tc>
          <w:tcPr>
            <w:tcW w:w="1231" w:type="dxa"/>
            <w:vMerge/>
            <w:shd w:val="pct20" w:color="000000" w:fill="FFFFFF"/>
          </w:tcPr>
          <w:p w:rsidR="00ED2ED6" w:rsidRPr="00B84E1A" w:rsidRDefault="00ED2ED6" w:rsidP="0000750D">
            <w:pPr>
              <w:spacing w:after="0" w:line="240" w:lineRule="auto"/>
              <w:rPr>
                <w:b/>
              </w:rPr>
            </w:pPr>
          </w:p>
        </w:tc>
      </w:tr>
      <w:tr w:rsidR="00ED2ED6" w:rsidRPr="00B84E1A" w:rsidTr="00156030">
        <w:trPr>
          <w:trHeight w:val="285"/>
        </w:trPr>
        <w:tc>
          <w:tcPr>
            <w:tcW w:w="7054" w:type="dxa"/>
            <w:shd w:val="pct5" w:color="000000" w:fill="FFFFFF"/>
            <w:noWrap/>
          </w:tcPr>
          <w:p w:rsidR="00ED2ED6" w:rsidRPr="00B84E1A" w:rsidRDefault="00ED2ED6" w:rsidP="0000750D">
            <w:pPr>
              <w:spacing w:after="0" w:line="240" w:lineRule="auto"/>
              <w:rPr>
                <w:b/>
                <w:bCs/>
              </w:rPr>
            </w:pPr>
            <w:r w:rsidRPr="00B84E1A">
              <w:rPr>
                <w:b/>
                <w:bCs/>
              </w:rPr>
              <w:t xml:space="preserve">Σύνολο </w:t>
            </w:r>
          </w:p>
        </w:tc>
        <w:tc>
          <w:tcPr>
            <w:tcW w:w="1179" w:type="dxa"/>
            <w:shd w:val="pct5" w:color="000000" w:fill="FFFFFF"/>
            <w:noWrap/>
            <w:vAlign w:val="bottom"/>
          </w:tcPr>
          <w:p w:rsidR="00ED2ED6" w:rsidRPr="009726DF" w:rsidRDefault="009726DF">
            <w:pPr>
              <w:jc w:val="right"/>
              <w:rPr>
                <w:rFonts w:ascii="Arial" w:hAnsi="Arial" w:cs="Arial"/>
                <w:b/>
                <w:bCs/>
                <w:sz w:val="20"/>
                <w:szCs w:val="20"/>
              </w:rPr>
            </w:pPr>
            <w:r>
              <w:rPr>
                <w:rFonts w:ascii="Arial" w:hAnsi="Arial" w:cs="Arial"/>
                <w:b/>
                <w:bCs/>
                <w:sz w:val="20"/>
                <w:szCs w:val="20"/>
              </w:rPr>
              <w:t>175.5</w:t>
            </w:r>
          </w:p>
        </w:tc>
        <w:tc>
          <w:tcPr>
            <w:tcW w:w="1231" w:type="dxa"/>
            <w:shd w:val="pct5" w:color="000000" w:fill="FFFFFF"/>
            <w:noWrap/>
            <w:vAlign w:val="bottom"/>
          </w:tcPr>
          <w:p w:rsidR="00ED2ED6" w:rsidRPr="009726DF" w:rsidRDefault="009726DF">
            <w:pPr>
              <w:jc w:val="right"/>
              <w:rPr>
                <w:rFonts w:ascii="Arial" w:hAnsi="Arial" w:cs="Arial"/>
                <w:b/>
                <w:bCs/>
                <w:sz w:val="20"/>
                <w:szCs w:val="20"/>
              </w:rPr>
            </w:pPr>
            <w:r>
              <w:rPr>
                <w:rFonts w:ascii="Arial" w:hAnsi="Arial" w:cs="Arial"/>
                <w:b/>
                <w:bCs/>
                <w:sz w:val="20"/>
                <w:szCs w:val="20"/>
              </w:rPr>
              <w:t>-39.4</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 xml:space="preserve">Γεωργία, δασοκομία και αλιεία </w:t>
            </w:r>
          </w:p>
        </w:tc>
        <w:tc>
          <w:tcPr>
            <w:tcW w:w="1179" w:type="dxa"/>
            <w:shd w:val="pct20" w:color="000000" w:fill="FFFFFF"/>
            <w:noWrap/>
            <w:vAlign w:val="bottom"/>
          </w:tcPr>
          <w:p w:rsidR="00ED2ED6" w:rsidRPr="009726DF" w:rsidRDefault="00B22DD6">
            <w:pPr>
              <w:jc w:val="right"/>
              <w:rPr>
                <w:rFonts w:ascii="Arial" w:hAnsi="Arial" w:cs="Arial"/>
                <w:sz w:val="20"/>
                <w:szCs w:val="20"/>
              </w:rPr>
            </w:pPr>
            <w:r>
              <w:rPr>
                <w:rFonts w:ascii="Arial" w:hAnsi="Arial" w:cs="Arial"/>
                <w:sz w:val="20"/>
                <w:szCs w:val="20"/>
              </w:rPr>
              <w:t>0.</w:t>
            </w:r>
            <w:r w:rsidR="009726DF">
              <w:rPr>
                <w:rFonts w:ascii="Arial" w:hAnsi="Arial" w:cs="Arial"/>
                <w:sz w:val="20"/>
                <w:szCs w:val="20"/>
              </w:rPr>
              <w:t>0</w:t>
            </w:r>
          </w:p>
        </w:tc>
        <w:tc>
          <w:tcPr>
            <w:tcW w:w="1231" w:type="dxa"/>
            <w:shd w:val="pct20" w:color="000000" w:fill="FFFFFF"/>
            <w:noWrap/>
            <w:vAlign w:val="bottom"/>
          </w:tcPr>
          <w:p w:rsidR="00ED2ED6" w:rsidRDefault="00ED2ED6">
            <w:pPr>
              <w:jc w:val="right"/>
              <w:rPr>
                <w:rFonts w:ascii="Arial" w:hAnsi="Arial" w:cs="Arial"/>
                <w:sz w:val="20"/>
                <w:szCs w:val="20"/>
              </w:rPr>
            </w:pPr>
            <w:r>
              <w:rPr>
                <w:rFonts w:ascii="Arial" w:hAnsi="Arial" w:cs="Arial"/>
                <w:sz w:val="20"/>
                <w:szCs w:val="20"/>
              </w:rPr>
              <w:t>0.0</w:t>
            </w:r>
          </w:p>
        </w:tc>
      </w:tr>
      <w:tr w:rsidR="00ED2ED6" w:rsidRPr="00B84E1A" w:rsidTr="00156030">
        <w:trPr>
          <w:trHeight w:val="285"/>
        </w:trPr>
        <w:tc>
          <w:tcPr>
            <w:tcW w:w="7054" w:type="dxa"/>
            <w:shd w:val="pct5" w:color="000000" w:fill="FFFFFF"/>
            <w:noWrap/>
            <w:vAlign w:val="bottom"/>
          </w:tcPr>
          <w:p w:rsidR="00ED2ED6" w:rsidRPr="00ED2ED6" w:rsidRDefault="00ED2ED6" w:rsidP="0000750D">
            <w:pPr>
              <w:spacing w:after="0" w:line="240" w:lineRule="auto"/>
              <w:rPr>
                <w:color w:val="000000"/>
              </w:rPr>
            </w:pPr>
            <w:r w:rsidRPr="00B84E1A">
              <w:rPr>
                <w:color w:val="000000"/>
              </w:rPr>
              <w:t>Ορυχεία και λατομεία</w:t>
            </w:r>
          </w:p>
        </w:tc>
        <w:tc>
          <w:tcPr>
            <w:tcW w:w="1179" w:type="dxa"/>
            <w:shd w:val="pct5" w:color="000000" w:fill="FFFFFF"/>
            <w:noWrap/>
            <w:vAlign w:val="bottom"/>
          </w:tcPr>
          <w:p w:rsidR="00ED2ED6" w:rsidRPr="009726DF" w:rsidRDefault="009726DF">
            <w:pPr>
              <w:jc w:val="right"/>
              <w:rPr>
                <w:rFonts w:ascii="Arial" w:hAnsi="Arial" w:cs="Arial"/>
                <w:sz w:val="20"/>
                <w:szCs w:val="20"/>
              </w:rPr>
            </w:pPr>
            <w:r>
              <w:rPr>
                <w:rFonts w:ascii="Arial" w:hAnsi="Arial" w:cs="Arial"/>
                <w:sz w:val="20"/>
                <w:szCs w:val="20"/>
              </w:rPr>
              <w:t>0.0</w:t>
            </w:r>
          </w:p>
        </w:tc>
        <w:tc>
          <w:tcPr>
            <w:tcW w:w="1231" w:type="dxa"/>
            <w:shd w:val="pct5" w:color="000000" w:fill="FFFFFF"/>
            <w:noWrap/>
            <w:vAlign w:val="bottom"/>
          </w:tcPr>
          <w:p w:rsidR="00ED2ED6" w:rsidRDefault="00ED2ED6">
            <w:pPr>
              <w:jc w:val="right"/>
              <w:rPr>
                <w:rFonts w:ascii="Arial" w:hAnsi="Arial" w:cs="Arial"/>
                <w:sz w:val="20"/>
                <w:szCs w:val="20"/>
              </w:rPr>
            </w:pPr>
            <w:r>
              <w:rPr>
                <w:rFonts w:ascii="Arial" w:hAnsi="Arial" w:cs="Arial"/>
                <w:sz w:val="20"/>
                <w:szCs w:val="20"/>
              </w:rPr>
              <w:t>0.0</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 xml:space="preserve">Μεταποίηση </w:t>
            </w:r>
          </w:p>
        </w:tc>
        <w:tc>
          <w:tcPr>
            <w:tcW w:w="1179" w:type="dxa"/>
            <w:shd w:val="pct20" w:color="000000" w:fill="FFFFFF"/>
            <w:noWrap/>
            <w:vAlign w:val="bottom"/>
          </w:tcPr>
          <w:p w:rsidR="00ED2ED6" w:rsidRPr="009726DF" w:rsidRDefault="009726DF">
            <w:pPr>
              <w:jc w:val="right"/>
              <w:rPr>
                <w:rFonts w:ascii="Arial" w:hAnsi="Arial" w:cs="Arial"/>
                <w:sz w:val="20"/>
                <w:szCs w:val="20"/>
              </w:rPr>
            </w:pPr>
            <w:r>
              <w:rPr>
                <w:rFonts w:ascii="Arial" w:hAnsi="Arial" w:cs="Arial"/>
                <w:sz w:val="20"/>
                <w:szCs w:val="20"/>
              </w:rPr>
              <w:t>32.1</w:t>
            </w:r>
          </w:p>
        </w:tc>
        <w:tc>
          <w:tcPr>
            <w:tcW w:w="1231" w:type="dxa"/>
            <w:shd w:val="pct20" w:color="000000" w:fill="FFFFFF"/>
            <w:noWrap/>
            <w:vAlign w:val="bottom"/>
          </w:tcPr>
          <w:p w:rsidR="00ED2ED6" w:rsidRPr="008B32FE" w:rsidRDefault="008B32FE">
            <w:pPr>
              <w:jc w:val="right"/>
              <w:rPr>
                <w:rFonts w:ascii="Arial" w:hAnsi="Arial" w:cs="Arial"/>
                <w:sz w:val="20"/>
                <w:szCs w:val="20"/>
              </w:rPr>
            </w:pPr>
            <w:r>
              <w:rPr>
                <w:rFonts w:ascii="Arial" w:hAnsi="Arial" w:cs="Arial"/>
                <w:sz w:val="20"/>
                <w:szCs w:val="20"/>
              </w:rPr>
              <w:t>14.8</w:t>
            </w:r>
          </w:p>
        </w:tc>
      </w:tr>
      <w:tr w:rsidR="00ED2ED6" w:rsidRPr="00B84E1A" w:rsidTr="00156030">
        <w:trPr>
          <w:trHeight w:val="285"/>
        </w:trPr>
        <w:tc>
          <w:tcPr>
            <w:tcW w:w="7054" w:type="dxa"/>
            <w:shd w:val="pct5" w:color="000000" w:fill="FFFFFF"/>
            <w:noWrap/>
            <w:vAlign w:val="bottom"/>
          </w:tcPr>
          <w:p w:rsidR="00ED2ED6" w:rsidRPr="00B84E1A" w:rsidRDefault="00ED2ED6" w:rsidP="0000750D">
            <w:pPr>
              <w:spacing w:after="0" w:line="240" w:lineRule="auto"/>
              <w:rPr>
                <w:color w:val="000000"/>
              </w:rPr>
            </w:pPr>
            <w:r w:rsidRPr="00B84E1A">
              <w:rPr>
                <w:color w:val="000000"/>
              </w:rPr>
              <w:t xml:space="preserve">Ηλεκτρισμός και λοιπές ενεργειακές πηγές </w:t>
            </w:r>
          </w:p>
        </w:tc>
        <w:tc>
          <w:tcPr>
            <w:tcW w:w="1179" w:type="dxa"/>
            <w:shd w:val="pct5" w:color="000000" w:fill="FFFFFF"/>
            <w:noWrap/>
            <w:vAlign w:val="bottom"/>
          </w:tcPr>
          <w:p w:rsidR="00ED2ED6" w:rsidRDefault="00ED2ED6">
            <w:pPr>
              <w:jc w:val="right"/>
              <w:rPr>
                <w:rFonts w:ascii="Arial" w:hAnsi="Arial" w:cs="Arial"/>
                <w:sz w:val="20"/>
                <w:szCs w:val="20"/>
              </w:rPr>
            </w:pPr>
            <w:r>
              <w:rPr>
                <w:rFonts w:ascii="Arial" w:hAnsi="Arial" w:cs="Arial"/>
                <w:sz w:val="20"/>
                <w:szCs w:val="20"/>
              </w:rPr>
              <w:t>0.0</w:t>
            </w:r>
          </w:p>
        </w:tc>
        <w:tc>
          <w:tcPr>
            <w:tcW w:w="1231" w:type="dxa"/>
            <w:shd w:val="pct5" w:color="000000" w:fill="FFFFFF"/>
            <w:noWrap/>
            <w:vAlign w:val="bottom"/>
          </w:tcPr>
          <w:p w:rsidR="00ED2ED6" w:rsidRDefault="00ED2ED6">
            <w:pPr>
              <w:jc w:val="right"/>
              <w:rPr>
                <w:rFonts w:ascii="Arial" w:hAnsi="Arial" w:cs="Arial"/>
                <w:sz w:val="20"/>
                <w:szCs w:val="20"/>
              </w:rPr>
            </w:pPr>
            <w:r>
              <w:rPr>
                <w:rFonts w:ascii="Arial" w:hAnsi="Arial" w:cs="Arial"/>
                <w:sz w:val="20"/>
                <w:szCs w:val="20"/>
              </w:rPr>
              <w:t>0.0</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 xml:space="preserve">Ύδατα και αποχετευτικά δίκτυα </w:t>
            </w:r>
          </w:p>
        </w:tc>
        <w:tc>
          <w:tcPr>
            <w:tcW w:w="1179" w:type="dxa"/>
            <w:shd w:val="pct20" w:color="000000" w:fill="FFFFFF"/>
            <w:noWrap/>
            <w:vAlign w:val="bottom"/>
          </w:tcPr>
          <w:p w:rsidR="00ED2ED6" w:rsidRPr="009726DF" w:rsidRDefault="009726DF">
            <w:pPr>
              <w:jc w:val="right"/>
              <w:rPr>
                <w:rFonts w:ascii="Arial" w:hAnsi="Arial" w:cs="Arial"/>
                <w:sz w:val="20"/>
                <w:szCs w:val="20"/>
              </w:rPr>
            </w:pPr>
            <w:r>
              <w:rPr>
                <w:rFonts w:ascii="Arial" w:hAnsi="Arial" w:cs="Arial"/>
                <w:sz w:val="20"/>
                <w:szCs w:val="20"/>
              </w:rPr>
              <w:t>0.0</w:t>
            </w:r>
          </w:p>
        </w:tc>
        <w:tc>
          <w:tcPr>
            <w:tcW w:w="1231" w:type="dxa"/>
            <w:shd w:val="pct20" w:color="000000" w:fill="FFFFFF"/>
            <w:noWrap/>
            <w:vAlign w:val="bottom"/>
          </w:tcPr>
          <w:p w:rsidR="00ED2ED6" w:rsidRPr="008B32FE" w:rsidRDefault="008B32FE">
            <w:pPr>
              <w:jc w:val="right"/>
              <w:rPr>
                <w:rFonts w:ascii="Arial" w:hAnsi="Arial" w:cs="Arial"/>
                <w:sz w:val="20"/>
                <w:szCs w:val="20"/>
              </w:rPr>
            </w:pPr>
            <w:r>
              <w:rPr>
                <w:rFonts w:ascii="Arial" w:hAnsi="Arial" w:cs="Arial"/>
                <w:sz w:val="20"/>
                <w:szCs w:val="20"/>
              </w:rPr>
              <w:t>0.0</w:t>
            </w:r>
          </w:p>
        </w:tc>
      </w:tr>
      <w:tr w:rsidR="00ED2ED6" w:rsidRPr="00B84E1A" w:rsidTr="00156030">
        <w:trPr>
          <w:trHeight w:val="285"/>
        </w:trPr>
        <w:tc>
          <w:tcPr>
            <w:tcW w:w="7054" w:type="dxa"/>
            <w:shd w:val="pct5" w:color="000000" w:fill="FFFFFF"/>
            <w:noWrap/>
            <w:vAlign w:val="bottom"/>
          </w:tcPr>
          <w:p w:rsidR="00ED2ED6" w:rsidRPr="00B84E1A" w:rsidRDefault="00ED2ED6" w:rsidP="0000750D">
            <w:pPr>
              <w:spacing w:after="0" w:line="240" w:lineRule="auto"/>
              <w:rPr>
                <w:color w:val="000000"/>
              </w:rPr>
            </w:pPr>
            <w:r w:rsidRPr="00B84E1A">
              <w:rPr>
                <w:color w:val="000000"/>
              </w:rPr>
              <w:t xml:space="preserve">Κατασκευές </w:t>
            </w:r>
          </w:p>
        </w:tc>
        <w:tc>
          <w:tcPr>
            <w:tcW w:w="1179" w:type="dxa"/>
            <w:shd w:val="pct5" w:color="000000" w:fill="FFFFFF"/>
            <w:noWrap/>
            <w:vAlign w:val="bottom"/>
          </w:tcPr>
          <w:p w:rsidR="00ED2ED6" w:rsidRPr="009726DF" w:rsidRDefault="00B22DD6" w:rsidP="009726DF">
            <w:pPr>
              <w:jc w:val="right"/>
              <w:rPr>
                <w:rFonts w:ascii="Arial" w:hAnsi="Arial" w:cs="Arial"/>
                <w:sz w:val="20"/>
                <w:szCs w:val="20"/>
              </w:rPr>
            </w:pPr>
            <w:r>
              <w:rPr>
                <w:rFonts w:ascii="Arial" w:hAnsi="Arial" w:cs="Arial"/>
                <w:sz w:val="20"/>
                <w:szCs w:val="20"/>
                <w:lang w:val="en-US"/>
              </w:rPr>
              <w:t>-</w:t>
            </w:r>
            <w:r w:rsidR="009726DF">
              <w:rPr>
                <w:rFonts w:ascii="Arial" w:hAnsi="Arial" w:cs="Arial"/>
                <w:sz w:val="20"/>
                <w:szCs w:val="20"/>
              </w:rPr>
              <w:t>7.0</w:t>
            </w:r>
          </w:p>
        </w:tc>
        <w:tc>
          <w:tcPr>
            <w:tcW w:w="1231" w:type="dxa"/>
            <w:shd w:val="pct5" w:color="000000" w:fill="FFFFFF"/>
            <w:noWrap/>
            <w:vAlign w:val="bottom"/>
          </w:tcPr>
          <w:p w:rsidR="00ED2ED6" w:rsidRPr="008B32FE" w:rsidRDefault="009357EA" w:rsidP="008B32FE">
            <w:pPr>
              <w:jc w:val="right"/>
              <w:rPr>
                <w:rFonts w:ascii="Arial" w:hAnsi="Arial" w:cs="Arial"/>
                <w:sz w:val="20"/>
                <w:szCs w:val="20"/>
              </w:rPr>
            </w:pPr>
            <w:r>
              <w:rPr>
                <w:rFonts w:ascii="Arial" w:hAnsi="Arial" w:cs="Arial"/>
                <w:sz w:val="20"/>
                <w:szCs w:val="20"/>
                <w:lang w:val="en-US"/>
              </w:rPr>
              <w:t>-</w:t>
            </w:r>
            <w:r w:rsidR="005561AA">
              <w:rPr>
                <w:rFonts w:ascii="Arial" w:hAnsi="Arial" w:cs="Arial"/>
                <w:sz w:val="20"/>
                <w:szCs w:val="20"/>
                <w:lang w:val="en-US"/>
              </w:rPr>
              <w:t>1</w:t>
            </w:r>
            <w:r w:rsidR="008B32FE">
              <w:rPr>
                <w:rFonts w:ascii="Arial" w:hAnsi="Arial" w:cs="Arial"/>
                <w:sz w:val="20"/>
                <w:szCs w:val="20"/>
              </w:rPr>
              <w:t>4.9</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 xml:space="preserve">Χονδρικό και λιανικό εμπόριο, επισκευή οχημάτων και μοτοσυκλετών </w:t>
            </w:r>
          </w:p>
        </w:tc>
        <w:tc>
          <w:tcPr>
            <w:tcW w:w="1179" w:type="dxa"/>
            <w:shd w:val="pct20" w:color="000000" w:fill="FFFFFF"/>
            <w:noWrap/>
            <w:vAlign w:val="bottom"/>
          </w:tcPr>
          <w:p w:rsidR="00ED2ED6" w:rsidRPr="00B22DD6" w:rsidRDefault="009726DF" w:rsidP="00B22DD6">
            <w:pPr>
              <w:jc w:val="right"/>
              <w:rPr>
                <w:rFonts w:ascii="Arial" w:hAnsi="Arial" w:cs="Arial"/>
                <w:sz w:val="20"/>
                <w:szCs w:val="20"/>
                <w:lang w:val="en-US"/>
              </w:rPr>
            </w:pPr>
            <w:r>
              <w:rPr>
                <w:rFonts w:ascii="Arial" w:hAnsi="Arial" w:cs="Arial"/>
                <w:sz w:val="20"/>
                <w:szCs w:val="20"/>
              </w:rPr>
              <w:t>45.3</w:t>
            </w:r>
          </w:p>
        </w:tc>
        <w:tc>
          <w:tcPr>
            <w:tcW w:w="1231" w:type="dxa"/>
            <w:shd w:val="pct20" w:color="000000" w:fill="FFFFFF"/>
            <w:noWrap/>
            <w:vAlign w:val="bottom"/>
          </w:tcPr>
          <w:p w:rsidR="00ED2ED6" w:rsidRPr="008B32FE" w:rsidRDefault="008B32FE">
            <w:pPr>
              <w:jc w:val="right"/>
              <w:rPr>
                <w:rFonts w:ascii="Arial" w:hAnsi="Arial" w:cs="Arial"/>
                <w:sz w:val="20"/>
                <w:szCs w:val="20"/>
              </w:rPr>
            </w:pPr>
            <w:r>
              <w:rPr>
                <w:rFonts w:ascii="Arial" w:hAnsi="Arial" w:cs="Arial"/>
                <w:sz w:val="20"/>
                <w:szCs w:val="20"/>
              </w:rPr>
              <w:t>-34.6</w:t>
            </w:r>
          </w:p>
        </w:tc>
      </w:tr>
      <w:tr w:rsidR="00ED2ED6" w:rsidRPr="00B84E1A" w:rsidTr="00156030">
        <w:trPr>
          <w:trHeight w:val="285"/>
        </w:trPr>
        <w:tc>
          <w:tcPr>
            <w:tcW w:w="7054" w:type="dxa"/>
            <w:shd w:val="pct5" w:color="000000" w:fill="FFFFFF"/>
            <w:noWrap/>
            <w:vAlign w:val="bottom"/>
          </w:tcPr>
          <w:p w:rsidR="00ED2ED6" w:rsidRPr="00B84E1A" w:rsidRDefault="00ED2ED6" w:rsidP="0000750D">
            <w:pPr>
              <w:spacing w:after="0" w:line="240" w:lineRule="auto"/>
              <w:rPr>
                <w:color w:val="000000"/>
              </w:rPr>
            </w:pPr>
            <w:r w:rsidRPr="00B84E1A">
              <w:rPr>
                <w:color w:val="000000"/>
              </w:rPr>
              <w:t xml:space="preserve">Μεταφορές και υπηρεσίες αποθήκευσης </w:t>
            </w:r>
          </w:p>
        </w:tc>
        <w:tc>
          <w:tcPr>
            <w:tcW w:w="1179" w:type="dxa"/>
            <w:shd w:val="pct5" w:color="000000" w:fill="FFFFFF"/>
            <w:noWrap/>
            <w:vAlign w:val="bottom"/>
          </w:tcPr>
          <w:p w:rsidR="00ED2ED6" w:rsidRPr="009726DF" w:rsidRDefault="009726DF">
            <w:pPr>
              <w:jc w:val="right"/>
              <w:rPr>
                <w:rFonts w:ascii="Arial" w:hAnsi="Arial" w:cs="Arial"/>
                <w:sz w:val="20"/>
                <w:szCs w:val="20"/>
              </w:rPr>
            </w:pPr>
            <w:r>
              <w:rPr>
                <w:rFonts w:ascii="Arial" w:hAnsi="Arial" w:cs="Arial"/>
                <w:sz w:val="20"/>
                <w:szCs w:val="20"/>
              </w:rPr>
              <w:t>-13.4</w:t>
            </w:r>
          </w:p>
        </w:tc>
        <w:tc>
          <w:tcPr>
            <w:tcW w:w="1231" w:type="dxa"/>
            <w:shd w:val="pct5" w:color="000000" w:fill="FFFFFF"/>
            <w:noWrap/>
            <w:vAlign w:val="bottom"/>
          </w:tcPr>
          <w:p w:rsidR="00ED2ED6" w:rsidRPr="008B32FE" w:rsidRDefault="005561AA" w:rsidP="008B32FE">
            <w:pPr>
              <w:jc w:val="right"/>
              <w:rPr>
                <w:rFonts w:ascii="Arial" w:hAnsi="Arial" w:cs="Arial"/>
                <w:sz w:val="20"/>
                <w:szCs w:val="20"/>
              </w:rPr>
            </w:pPr>
            <w:r>
              <w:rPr>
                <w:rFonts w:ascii="Arial" w:hAnsi="Arial" w:cs="Arial"/>
                <w:sz w:val="20"/>
                <w:szCs w:val="20"/>
                <w:lang w:val="en-US"/>
              </w:rPr>
              <w:t>-</w:t>
            </w:r>
            <w:r w:rsidR="008B32FE">
              <w:rPr>
                <w:rFonts w:ascii="Arial" w:hAnsi="Arial" w:cs="Arial"/>
                <w:sz w:val="20"/>
                <w:szCs w:val="20"/>
              </w:rPr>
              <w:t>0.1</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 xml:space="preserve">Τουριστικές υπηρεσίες (Ξενοδοχεία, Εστίαση) </w:t>
            </w:r>
          </w:p>
        </w:tc>
        <w:tc>
          <w:tcPr>
            <w:tcW w:w="1179" w:type="dxa"/>
            <w:shd w:val="pct20" w:color="000000" w:fill="FFFFFF"/>
            <w:noWrap/>
            <w:vAlign w:val="bottom"/>
          </w:tcPr>
          <w:p w:rsidR="00ED2ED6" w:rsidRPr="009726DF" w:rsidRDefault="00B22DD6">
            <w:pPr>
              <w:jc w:val="right"/>
              <w:rPr>
                <w:rFonts w:ascii="Arial" w:hAnsi="Arial" w:cs="Arial"/>
                <w:sz w:val="20"/>
                <w:szCs w:val="20"/>
              </w:rPr>
            </w:pPr>
            <w:r>
              <w:rPr>
                <w:rFonts w:ascii="Arial" w:hAnsi="Arial" w:cs="Arial"/>
                <w:sz w:val="20"/>
                <w:szCs w:val="20"/>
                <w:lang w:val="en-US"/>
              </w:rPr>
              <w:t>0.</w:t>
            </w:r>
            <w:r w:rsidR="009726DF">
              <w:rPr>
                <w:rFonts w:ascii="Arial" w:hAnsi="Arial" w:cs="Arial"/>
                <w:sz w:val="20"/>
                <w:szCs w:val="20"/>
              </w:rPr>
              <w:t>1</w:t>
            </w:r>
          </w:p>
        </w:tc>
        <w:tc>
          <w:tcPr>
            <w:tcW w:w="1231" w:type="dxa"/>
            <w:shd w:val="pct20" w:color="000000" w:fill="FFFFFF"/>
            <w:noWrap/>
            <w:vAlign w:val="bottom"/>
          </w:tcPr>
          <w:p w:rsidR="00ED2ED6" w:rsidRDefault="00ED2ED6">
            <w:pPr>
              <w:jc w:val="right"/>
              <w:rPr>
                <w:rFonts w:ascii="Arial" w:hAnsi="Arial" w:cs="Arial"/>
                <w:sz w:val="20"/>
                <w:szCs w:val="20"/>
              </w:rPr>
            </w:pPr>
            <w:r>
              <w:rPr>
                <w:rFonts w:ascii="Arial" w:hAnsi="Arial" w:cs="Arial"/>
                <w:sz w:val="20"/>
                <w:szCs w:val="20"/>
              </w:rPr>
              <w:t>0.0</w:t>
            </w:r>
          </w:p>
        </w:tc>
      </w:tr>
      <w:tr w:rsidR="00ED2ED6" w:rsidRPr="00B84E1A" w:rsidTr="00156030">
        <w:trPr>
          <w:trHeight w:val="285"/>
        </w:trPr>
        <w:tc>
          <w:tcPr>
            <w:tcW w:w="7054" w:type="dxa"/>
            <w:shd w:val="pct5" w:color="000000" w:fill="FFFFFF"/>
            <w:noWrap/>
            <w:vAlign w:val="bottom"/>
          </w:tcPr>
          <w:p w:rsidR="00ED2ED6" w:rsidRPr="00B84E1A" w:rsidRDefault="00ED2ED6" w:rsidP="0000750D">
            <w:pPr>
              <w:spacing w:after="0" w:line="240" w:lineRule="auto"/>
              <w:rPr>
                <w:color w:val="000000"/>
              </w:rPr>
            </w:pPr>
            <w:r w:rsidRPr="00B84E1A">
              <w:rPr>
                <w:color w:val="000000"/>
              </w:rPr>
              <w:t>Δημιουργία και Διάδοση Πληροφοριών - Τηλεπικοινωνίες</w:t>
            </w:r>
          </w:p>
        </w:tc>
        <w:tc>
          <w:tcPr>
            <w:tcW w:w="1179" w:type="dxa"/>
            <w:shd w:val="pct5" w:color="000000" w:fill="FFFFFF"/>
            <w:noWrap/>
            <w:vAlign w:val="bottom"/>
          </w:tcPr>
          <w:p w:rsidR="00ED2ED6" w:rsidRPr="009726DF" w:rsidRDefault="009726DF">
            <w:pPr>
              <w:jc w:val="right"/>
              <w:rPr>
                <w:rFonts w:ascii="Arial" w:hAnsi="Arial" w:cs="Arial"/>
                <w:sz w:val="20"/>
                <w:szCs w:val="20"/>
              </w:rPr>
            </w:pPr>
            <w:r>
              <w:rPr>
                <w:rFonts w:ascii="Arial" w:hAnsi="Arial" w:cs="Arial"/>
                <w:sz w:val="20"/>
                <w:szCs w:val="20"/>
              </w:rPr>
              <w:t>0.4</w:t>
            </w:r>
          </w:p>
        </w:tc>
        <w:tc>
          <w:tcPr>
            <w:tcW w:w="1231" w:type="dxa"/>
            <w:shd w:val="pct5" w:color="000000" w:fill="FFFFFF"/>
            <w:noWrap/>
            <w:vAlign w:val="bottom"/>
          </w:tcPr>
          <w:p w:rsidR="00ED2ED6" w:rsidRDefault="00ED2ED6" w:rsidP="008B32FE">
            <w:pPr>
              <w:jc w:val="right"/>
              <w:rPr>
                <w:rFonts w:ascii="Arial" w:hAnsi="Arial" w:cs="Arial"/>
                <w:sz w:val="20"/>
                <w:szCs w:val="20"/>
              </w:rPr>
            </w:pPr>
            <w:r>
              <w:rPr>
                <w:rFonts w:ascii="Arial" w:hAnsi="Arial" w:cs="Arial"/>
                <w:sz w:val="20"/>
                <w:szCs w:val="20"/>
              </w:rPr>
              <w:t>0.</w:t>
            </w:r>
            <w:r w:rsidR="008B32FE">
              <w:rPr>
                <w:rFonts w:ascii="Arial" w:hAnsi="Arial" w:cs="Arial"/>
                <w:sz w:val="20"/>
                <w:szCs w:val="20"/>
              </w:rPr>
              <w:t>0</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 xml:space="preserve">Χρηματοπιστωτικές και ασφαλιστικές δραστηριότητες </w:t>
            </w:r>
          </w:p>
        </w:tc>
        <w:tc>
          <w:tcPr>
            <w:tcW w:w="1179" w:type="dxa"/>
            <w:shd w:val="pct20" w:color="000000" w:fill="FFFFFF"/>
            <w:noWrap/>
            <w:vAlign w:val="bottom"/>
          </w:tcPr>
          <w:p w:rsidR="00ED2ED6" w:rsidRPr="00B22DD6" w:rsidRDefault="009726DF">
            <w:pPr>
              <w:jc w:val="right"/>
              <w:rPr>
                <w:rFonts w:ascii="Arial" w:hAnsi="Arial" w:cs="Arial"/>
                <w:sz w:val="20"/>
                <w:szCs w:val="20"/>
                <w:lang w:val="en-US"/>
              </w:rPr>
            </w:pPr>
            <w:r>
              <w:rPr>
                <w:rFonts w:ascii="Arial" w:hAnsi="Arial" w:cs="Arial"/>
                <w:sz w:val="20"/>
                <w:szCs w:val="20"/>
              </w:rPr>
              <w:t>93.3</w:t>
            </w:r>
          </w:p>
        </w:tc>
        <w:tc>
          <w:tcPr>
            <w:tcW w:w="1231" w:type="dxa"/>
            <w:shd w:val="pct20" w:color="000000" w:fill="FFFFFF"/>
            <w:noWrap/>
            <w:vAlign w:val="bottom"/>
          </w:tcPr>
          <w:p w:rsidR="00ED2ED6" w:rsidRPr="008B32FE" w:rsidRDefault="008B32FE">
            <w:pPr>
              <w:jc w:val="right"/>
              <w:rPr>
                <w:rFonts w:ascii="Arial" w:hAnsi="Arial" w:cs="Arial"/>
                <w:sz w:val="20"/>
                <w:szCs w:val="20"/>
              </w:rPr>
            </w:pPr>
            <w:r>
              <w:rPr>
                <w:rFonts w:ascii="Arial" w:hAnsi="Arial" w:cs="Arial"/>
                <w:sz w:val="20"/>
                <w:szCs w:val="20"/>
              </w:rPr>
              <w:t>14.3</w:t>
            </w:r>
          </w:p>
        </w:tc>
      </w:tr>
      <w:tr w:rsidR="00ED2ED6" w:rsidRPr="00B84E1A" w:rsidTr="00156030">
        <w:trPr>
          <w:trHeight w:val="285"/>
        </w:trPr>
        <w:tc>
          <w:tcPr>
            <w:tcW w:w="7054" w:type="dxa"/>
            <w:shd w:val="pct5" w:color="000000" w:fill="FFFFFF"/>
            <w:noWrap/>
            <w:vAlign w:val="bottom"/>
          </w:tcPr>
          <w:p w:rsidR="00ED2ED6" w:rsidRPr="00B84E1A" w:rsidRDefault="00ED2ED6" w:rsidP="0000750D">
            <w:pPr>
              <w:spacing w:after="0" w:line="240" w:lineRule="auto"/>
              <w:rPr>
                <w:color w:val="000000"/>
              </w:rPr>
            </w:pPr>
            <w:r w:rsidRPr="00B84E1A">
              <w:rPr>
                <w:color w:val="000000"/>
              </w:rPr>
              <w:t xml:space="preserve">Αγορά ακινήτων </w:t>
            </w:r>
          </w:p>
        </w:tc>
        <w:tc>
          <w:tcPr>
            <w:tcW w:w="1179" w:type="dxa"/>
            <w:shd w:val="pct5" w:color="000000" w:fill="FFFFFF"/>
            <w:noWrap/>
            <w:vAlign w:val="bottom"/>
          </w:tcPr>
          <w:p w:rsidR="00ED2ED6" w:rsidRPr="00CB5084" w:rsidRDefault="009726DF">
            <w:pPr>
              <w:jc w:val="right"/>
              <w:rPr>
                <w:rFonts w:ascii="Arial" w:hAnsi="Arial" w:cs="Arial"/>
                <w:sz w:val="20"/>
                <w:szCs w:val="20"/>
                <w:lang w:val="en-US"/>
              </w:rPr>
            </w:pPr>
            <w:r>
              <w:rPr>
                <w:rFonts w:ascii="Arial" w:hAnsi="Arial" w:cs="Arial"/>
                <w:sz w:val="20"/>
                <w:szCs w:val="20"/>
              </w:rPr>
              <w:t>19.6</w:t>
            </w:r>
          </w:p>
        </w:tc>
        <w:tc>
          <w:tcPr>
            <w:tcW w:w="1231" w:type="dxa"/>
            <w:shd w:val="pct5" w:color="000000" w:fill="FFFFFF"/>
            <w:noWrap/>
            <w:vAlign w:val="bottom"/>
          </w:tcPr>
          <w:p w:rsidR="00ED2ED6" w:rsidRPr="008B32FE" w:rsidRDefault="008B32FE">
            <w:pPr>
              <w:jc w:val="right"/>
              <w:rPr>
                <w:rFonts w:ascii="Arial" w:hAnsi="Arial" w:cs="Arial"/>
                <w:sz w:val="20"/>
                <w:szCs w:val="20"/>
              </w:rPr>
            </w:pPr>
            <w:r>
              <w:rPr>
                <w:rFonts w:ascii="Arial" w:hAnsi="Arial" w:cs="Arial"/>
                <w:sz w:val="20"/>
                <w:szCs w:val="20"/>
              </w:rPr>
              <w:t>-10.5</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Επαγγελματικές, επιστημονικές και τεχνικές δραστηριότητες</w:t>
            </w:r>
          </w:p>
        </w:tc>
        <w:tc>
          <w:tcPr>
            <w:tcW w:w="1179" w:type="dxa"/>
            <w:shd w:val="pct20" w:color="000000" w:fill="FFFFFF"/>
            <w:noWrap/>
            <w:vAlign w:val="bottom"/>
          </w:tcPr>
          <w:p w:rsidR="00ED2ED6" w:rsidRPr="009726DF" w:rsidRDefault="009726DF">
            <w:pPr>
              <w:jc w:val="right"/>
              <w:rPr>
                <w:rFonts w:ascii="Arial" w:hAnsi="Arial" w:cs="Arial"/>
                <w:sz w:val="20"/>
                <w:szCs w:val="20"/>
              </w:rPr>
            </w:pPr>
            <w:r>
              <w:rPr>
                <w:rFonts w:ascii="Arial" w:hAnsi="Arial" w:cs="Arial"/>
                <w:sz w:val="20"/>
                <w:szCs w:val="20"/>
              </w:rPr>
              <w:t>-0.5</w:t>
            </w:r>
          </w:p>
        </w:tc>
        <w:tc>
          <w:tcPr>
            <w:tcW w:w="1231" w:type="dxa"/>
            <w:shd w:val="pct20" w:color="000000" w:fill="FFFFFF"/>
            <w:noWrap/>
            <w:vAlign w:val="bottom"/>
          </w:tcPr>
          <w:p w:rsidR="00ED2ED6" w:rsidRPr="005561AA" w:rsidRDefault="008B32FE">
            <w:pPr>
              <w:jc w:val="right"/>
              <w:rPr>
                <w:rFonts w:ascii="Arial" w:hAnsi="Arial" w:cs="Arial"/>
                <w:sz w:val="20"/>
                <w:szCs w:val="20"/>
                <w:lang w:val="en-US"/>
              </w:rPr>
            </w:pPr>
            <w:r>
              <w:rPr>
                <w:rFonts w:ascii="Arial" w:hAnsi="Arial" w:cs="Arial"/>
                <w:sz w:val="20"/>
                <w:szCs w:val="20"/>
              </w:rPr>
              <w:t>-1.4</w:t>
            </w:r>
          </w:p>
        </w:tc>
      </w:tr>
      <w:tr w:rsidR="00ED2ED6" w:rsidRPr="00B84E1A" w:rsidTr="00156030">
        <w:trPr>
          <w:trHeight w:val="285"/>
        </w:trPr>
        <w:tc>
          <w:tcPr>
            <w:tcW w:w="7054" w:type="dxa"/>
            <w:shd w:val="pct5" w:color="000000" w:fill="FFFFFF"/>
            <w:noWrap/>
            <w:vAlign w:val="bottom"/>
          </w:tcPr>
          <w:p w:rsidR="00ED2ED6" w:rsidRPr="00B84E1A" w:rsidRDefault="00ED2ED6" w:rsidP="0000750D">
            <w:pPr>
              <w:spacing w:after="0" w:line="240" w:lineRule="auto"/>
              <w:rPr>
                <w:color w:val="000000"/>
              </w:rPr>
            </w:pPr>
            <w:r w:rsidRPr="00B84E1A">
              <w:rPr>
                <w:color w:val="000000"/>
              </w:rPr>
              <w:t>Διοικητικές και υποστηρικτικές υπηρεσιών δραστηριότητες</w:t>
            </w:r>
          </w:p>
        </w:tc>
        <w:tc>
          <w:tcPr>
            <w:tcW w:w="1179" w:type="dxa"/>
            <w:shd w:val="pct5" w:color="000000" w:fill="FFFFFF"/>
            <w:noWrap/>
            <w:vAlign w:val="bottom"/>
          </w:tcPr>
          <w:p w:rsidR="00ED2ED6" w:rsidRPr="009726DF" w:rsidRDefault="009726DF">
            <w:pPr>
              <w:jc w:val="right"/>
              <w:rPr>
                <w:rFonts w:ascii="Arial" w:hAnsi="Arial" w:cs="Arial"/>
                <w:sz w:val="20"/>
                <w:szCs w:val="20"/>
              </w:rPr>
            </w:pPr>
            <w:r>
              <w:rPr>
                <w:rFonts w:ascii="Arial" w:hAnsi="Arial" w:cs="Arial"/>
                <w:sz w:val="20"/>
                <w:szCs w:val="20"/>
              </w:rPr>
              <w:t>4.3</w:t>
            </w:r>
          </w:p>
        </w:tc>
        <w:tc>
          <w:tcPr>
            <w:tcW w:w="1231" w:type="dxa"/>
            <w:shd w:val="pct5" w:color="000000" w:fill="FFFFFF"/>
            <w:noWrap/>
            <w:vAlign w:val="bottom"/>
          </w:tcPr>
          <w:p w:rsidR="00ED2ED6" w:rsidRPr="008B32FE" w:rsidRDefault="008B32FE">
            <w:pPr>
              <w:jc w:val="right"/>
              <w:rPr>
                <w:rFonts w:ascii="Arial" w:hAnsi="Arial" w:cs="Arial"/>
                <w:sz w:val="20"/>
                <w:szCs w:val="20"/>
              </w:rPr>
            </w:pPr>
            <w:r>
              <w:rPr>
                <w:rFonts w:ascii="Arial" w:hAnsi="Arial" w:cs="Arial"/>
                <w:sz w:val="20"/>
                <w:szCs w:val="20"/>
              </w:rPr>
              <w:t>-6.0</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Εκπαίδευση</w:t>
            </w:r>
          </w:p>
        </w:tc>
        <w:tc>
          <w:tcPr>
            <w:tcW w:w="1179" w:type="dxa"/>
            <w:shd w:val="pct20" w:color="000000" w:fill="FFFFFF"/>
            <w:noWrap/>
            <w:vAlign w:val="bottom"/>
          </w:tcPr>
          <w:p w:rsidR="00ED2ED6" w:rsidRPr="008B32FE" w:rsidRDefault="008B32FE">
            <w:pPr>
              <w:jc w:val="right"/>
              <w:rPr>
                <w:rFonts w:ascii="Arial" w:hAnsi="Arial" w:cs="Arial"/>
                <w:sz w:val="20"/>
                <w:szCs w:val="20"/>
              </w:rPr>
            </w:pPr>
            <w:r>
              <w:rPr>
                <w:rFonts w:ascii="Arial" w:hAnsi="Arial" w:cs="Arial"/>
                <w:sz w:val="20"/>
                <w:szCs w:val="20"/>
              </w:rPr>
              <w:t>1.1</w:t>
            </w:r>
          </w:p>
        </w:tc>
        <w:tc>
          <w:tcPr>
            <w:tcW w:w="1231" w:type="dxa"/>
            <w:shd w:val="pct20" w:color="000000" w:fill="FFFFFF"/>
            <w:noWrap/>
            <w:vAlign w:val="bottom"/>
          </w:tcPr>
          <w:p w:rsidR="00ED2ED6" w:rsidRDefault="00ED2ED6" w:rsidP="008B32FE">
            <w:pPr>
              <w:jc w:val="right"/>
              <w:rPr>
                <w:rFonts w:ascii="Arial" w:hAnsi="Arial" w:cs="Arial"/>
                <w:sz w:val="20"/>
                <w:szCs w:val="20"/>
              </w:rPr>
            </w:pPr>
            <w:r>
              <w:rPr>
                <w:rFonts w:ascii="Arial" w:hAnsi="Arial" w:cs="Arial"/>
                <w:sz w:val="20"/>
                <w:szCs w:val="20"/>
              </w:rPr>
              <w:t>0.</w:t>
            </w:r>
            <w:r w:rsidR="008B32FE">
              <w:rPr>
                <w:rFonts w:ascii="Arial" w:hAnsi="Arial" w:cs="Arial"/>
                <w:sz w:val="20"/>
                <w:szCs w:val="20"/>
              </w:rPr>
              <w:t>1</w:t>
            </w:r>
          </w:p>
        </w:tc>
      </w:tr>
      <w:tr w:rsidR="00ED2ED6" w:rsidRPr="00B84E1A" w:rsidTr="00156030">
        <w:trPr>
          <w:trHeight w:val="285"/>
        </w:trPr>
        <w:tc>
          <w:tcPr>
            <w:tcW w:w="7054" w:type="dxa"/>
            <w:shd w:val="pct5" w:color="000000" w:fill="FFFFFF"/>
            <w:noWrap/>
            <w:vAlign w:val="bottom"/>
          </w:tcPr>
          <w:p w:rsidR="00ED2ED6" w:rsidRPr="00B84E1A" w:rsidRDefault="00ED2ED6" w:rsidP="0000750D">
            <w:pPr>
              <w:spacing w:after="0" w:line="240" w:lineRule="auto"/>
              <w:rPr>
                <w:color w:val="000000"/>
              </w:rPr>
            </w:pPr>
            <w:r w:rsidRPr="00B84E1A">
              <w:rPr>
                <w:color w:val="000000"/>
              </w:rPr>
              <w:t xml:space="preserve">Υγεία και κοινωνική πρόνοια </w:t>
            </w:r>
          </w:p>
        </w:tc>
        <w:tc>
          <w:tcPr>
            <w:tcW w:w="1179" w:type="dxa"/>
            <w:shd w:val="pct5" w:color="000000" w:fill="FFFFFF"/>
            <w:noWrap/>
            <w:vAlign w:val="bottom"/>
          </w:tcPr>
          <w:p w:rsidR="00ED2ED6" w:rsidRDefault="009726DF">
            <w:pPr>
              <w:jc w:val="right"/>
              <w:rPr>
                <w:rFonts w:ascii="Arial" w:hAnsi="Arial" w:cs="Arial"/>
                <w:sz w:val="20"/>
                <w:szCs w:val="20"/>
              </w:rPr>
            </w:pPr>
            <w:r>
              <w:rPr>
                <w:rFonts w:ascii="Arial" w:hAnsi="Arial" w:cs="Arial"/>
                <w:sz w:val="20"/>
                <w:szCs w:val="20"/>
              </w:rPr>
              <w:t>0.0</w:t>
            </w:r>
          </w:p>
        </w:tc>
        <w:tc>
          <w:tcPr>
            <w:tcW w:w="1231" w:type="dxa"/>
            <w:shd w:val="pct5" w:color="000000" w:fill="FFFFFF"/>
            <w:noWrap/>
            <w:vAlign w:val="bottom"/>
          </w:tcPr>
          <w:p w:rsidR="00ED2ED6" w:rsidRDefault="00ED2ED6">
            <w:pPr>
              <w:jc w:val="right"/>
              <w:rPr>
                <w:rFonts w:ascii="Arial" w:hAnsi="Arial" w:cs="Arial"/>
                <w:sz w:val="20"/>
                <w:szCs w:val="20"/>
              </w:rPr>
            </w:pPr>
            <w:r>
              <w:rPr>
                <w:rFonts w:ascii="Arial" w:hAnsi="Arial" w:cs="Arial"/>
                <w:sz w:val="20"/>
                <w:szCs w:val="20"/>
              </w:rPr>
              <w:t>0.0</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Τέχνες, διασκέδαση και αναψυχή</w:t>
            </w:r>
          </w:p>
        </w:tc>
        <w:tc>
          <w:tcPr>
            <w:tcW w:w="1179" w:type="dxa"/>
            <w:shd w:val="pct20" w:color="000000" w:fill="FFFFFF"/>
            <w:noWrap/>
            <w:vAlign w:val="bottom"/>
          </w:tcPr>
          <w:p w:rsidR="00ED2ED6" w:rsidRDefault="00ED2ED6">
            <w:pPr>
              <w:jc w:val="right"/>
              <w:rPr>
                <w:rFonts w:ascii="Arial" w:hAnsi="Arial" w:cs="Arial"/>
                <w:sz w:val="20"/>
                <w:szCs w:val="20"/>
              </w:rPr>
            </w:pPr>
            <w:r>
              <w:rPr>
                <w:rFonts w:ascii="Arial" w:hAnsi="Arial" w:cs="Arial"/>
                <w:sz w:val="20"/>
                <w:szCs w:val="20"/>
              </w:rPr>
              <w:t>0.0</w:t>
            </w:r>
          </w:p>
        </w:tc>
        <w:tc>
          <w:tcPr>
            <w:tcW w:w="1231" w:type="dxa"/>
            <w:shd w:val="pct20" w:color="000000" w:fill="FFFFFF"/>
            <w:noWrap/>
            <w:vAlign w:val="bottom"/>
          </w:tcPr>
          <w:p w:rsidR="00ED2ED6" w:rsidRDefault="00ED2ED6">
            <w:pPr>
              <w:jc w:val="right"/>
              <w:rPr>
                <w:rFonts w:ascii="Arial" w:hAnsi="Arial" w:cs="Arial"/>
                <w:sz w:val="20"/>
                <w:szCs w:val="20"/>
              </w:rPr>
            </w:pPr>
            <w:r>
              <w:rPr>
                <w:rFonts w:ascii="Arial" w:hAnsi="Arial" w:cs="Arial"/>
                <w:sz w:val="20"/>
                <w:szCs w:val="20"/>
              </w:rPr>
              <w:t>0.0</w:t>
            </w:r>
          </w:p>
        </w:tc>
      </w:tr>
      <w:tr w:rsidR="00ED2ED6" w:rsidRPr="00B84E1A" w:rsidTr="00156030">
        <w:trPr>
          <w:trHeight w:val="285"/>
        </w:trPr>
        <w:tc>
          <w:tcPr>
            <w:tcW w:w="7054" w:type="dxa"/>
            <w:shd w:val="pct5" w:color="000000" w:fill="FFFFFF"/>
            <w:noWrap/>
            <w:vAlign w:val="bottom"/>
          </w:tcPr>
          <w:p w:rsidR="00ED2ED6" w:rsidRPr="00B84E1A" w:rsidRDefault="00ED2ED6" w:rsidP="0000750D">
            <w:pPr>
              <w:spacing w:after="0" w:line="240" w:lineRule="auto"/>
              <w:rPr>
                <w:color w:val="000000"/>
              </w:rPr>
            </w:pPr>
            <w:r w:rsidRPr="00B84E1A">
              <w:rPr>
                <w:color w:val="000000"/>
              </w:rPr>
              <w:t xml:space="preserve">Άλλες Υπηρεσίες </w:t>
            </w:r>
          </w:p>
        </w:tc>
        <w:tc>
          <w:tcPr>
            <w:tcW w:w="1179" w:type="dxa"/>
            <w:shd w:val="pct5" w:color="000000" w:fill="FFFFFF"/>
            <w:noWrap/>
            <w:vAlign w:val="bottom"/>
          </w:tcPr>
          <w:p w:rsidR="00ED2ED6" w:rsidRPr="009726DF" w:rsidRDefault="009726DF" w:rsidP="009726DF">
            <w:pPr>
              <w:jc w:val="right"/>
              <w:rPr>
                <w:rFonts w:ascii="Arial" w:hAnsi="Arial" w:cs="Arial"/>
                <w:sz w:val="20"/>
                <w:szCs w:val="20"/>
              </w:rPr>
            </w:pPr>
            <w:r>
              <w:rPr>
                <w:rFonts w:ascii="Arial" w:hAnsi="Arial" w:cs="Arial"/>
                <w:sz w:val="20"/>
                <w:szCs w:val="20"/>
              </w:rPr>
              <w:t>0.0</w:t>
            </w:r>
          </w:p>
        </w:tc>
        <w:tc>
          <w:tcPr>
            <w:tcW w:w="1231" w:type="dxa"/>
            <w:shd w:val="pct5" w:color="000000" w:fill="FFFFFF"/>
            <w:noWrap/>
            <w:vAlign w:val="bottom"/>
          </w:tcPr>
          <w:p w:rsidR="00ED2ED6" w:rsidRDefault="00ED2ED6">
            <w:pPr>
              <w:jc w:val="right"/>
              <w:rPr>
                <w:rFonts w:ascii="Arial" w:hAnsi="Arial" w:cs="Arial"/>
                <w:sz w:val="20"/>
                <w:szCs w:val="20"/>
              </w:rPr>
            </w:pPr>
            <w:r>
              <w:rPr>
                <w:rFonts w:ascii="Arial" w:hAnsi="Arial" w:cs="Arial"/>
                <w:sz w:val="20"/>
                <w:szCs w:val="20"/>
              </w:rPr>
              <w:t>0.0</w:t>
            </w:r>
          </w:p>
        </w:tc>
      </w:tr>
      <w:tr w:rsidR="00ED2ED6" w:rsidRPr="00B84E1A" w:rsidTr="00156030">
        <w:trPr>
          <w:trHeight w:val="285"/>
        </w:trPr>
        <w:tc>
          <w:tcPr>
            <w:tcW w:w="7054" w:type="dxa"/>
            <w:shd w:val="pct20" w:color="000000" w:fill="FFFFFF"/>
            <w:noWrap/>
            <w:vAlign w:val="bottom"/>
          </w:tcPr>
          <w:p w:rsidR="00ED2ED6" w:rsidRPr="00B84E1A" w:rsidRDefault="00ED2ED6" w:rsidP="0000750D">
            <w:pPr>
              <w:spacing w:after="0" w:line="240" w:lineRule="auto"/>
              <w:rPr>
                <w:color w:val="000000"/>
              </w:rPr>
            </w:pPr>
            <w:r w:rsidRPr="00B84E1A">
              <w:rPr>
                <w:color w:val="000000"/>
              </w:rPr>
              <w:t>Μη κατηγοριοποιημένες</w:t>
            </w:r>
          </w:p>
        </w:tc>
        <w:tc>
          <w:tcPr>
            <w:tcW w:w="1179" w:type="dxa"/>
            <w:shd w:val="pct20" w:color="000000" w:fill="FFFFFF"/>
            <w:noWrap/>
            <w:vAlign w:val="bottom"/>
          </w:tcPr>
          <w:p w:rsidR="00ED2ED6" w:rsidRPr="009726DF" w:rsidRDefault="009726DF">
            <w:pPr>
              <w:jc w:val="right"/>
              <w:rPr>
                <w:rFonts w:ascii="Arial" w:hAnsi="Arial" w:cs="Arial"/>
                <w:sz w:val="20"/>
                <w:szCs w:val="20"/>
              </w:rPr>
            </w:pPr>
            <w:r>
              <w:rPr>
                <w:rFonts w:ascii="Arial" w:hAnsi="Arial" w:cs="Arial"/>
                <w:sz w:val="20"/>
                <w:szCs w:val="20"/>
              </w:rPr>
              <w:t>0.2</w:t>
            </w:r>
          </w:p>
        </w:tc>
        <w:tc>
          <w:tcPr>
            <w:tcW w:w="1231" w:type="dxa"/>
            <w:shd w:val="pct20" w:color="000000" w:fill="FFFFFF"/>
            <w:noWrap/>
            <w:vAlign w:val="bottom"/>
          </w:tcPr>
          <w:p w:rsidR="00ED2ED6" w:rsidRPr="008B32FE" w:rsidRDefault="005561AA">
            <w:pPr>
              <w:jc w:val="right"/>
              <w:rPr>
                <w:rFonts w:ascii="Arial" w:hAnsi="Arial" w:cs="Arial"/>
                <w:sz w:val="20"/>
                <w:szCs w:val="20"/>
              </w:rPr>
            </w:pPr>
            <w:r>
              <w:rPr>
                <w:rFonts w:ascii="Arial" w:hAnsi="Arial" w:cs="Arial"/>
                <w:sz w:val="20"/>
                <w:szCs w:val="20"/>
                <w:lang w:val="en-US"/>
              </w:rPr>
              <w:t>-1.</w:t>
            </w:r>
            <w:r w:rsidR="008B32FE">
              <w:rPr>
                <w:rFonts w:ascii="Arial" w:hAnsi="Arial" w:cs="Arial"/>
                <w:sz w:val="20"/>
                <w:szCs w:val="20"/>
              </w:rPr>
              <w:t>2</w:t>
            </w:r>
          </w:p>
        </w:tc>
      </w:tr>
    </w:tbl>
    <w:p w:rsidR="00ED2ED6" w:rsidRPr="00B84E1A" w:rsidRDefault="00ED2ED6" w:rsidP="00ED2ED6">
      <w:pPr>
        <w:spacing w:after="0" w:line="240" w:lineRule="auto"/>
        <w:rPr>
          <w:i/>
          <w:iCs/>
        </w:rPr>
      </w:pPr>
      <w:r w:rsidRPr="00B84E1A">
        <w:rPr>
          <w:i/>
          <w:iCs/>
        </w:rPr>
        <w:t>*</w:t>
      </w:r>
      <w:r w:rsidRPr="00B84E1A">
        <w:rPr>
          <w:rStyle w:val="tlid-translation"/>
        </w:rPr>
        <w:t>Τα δεδομένα είναι προκαταρκτικά και υπόκεινται σε αναθεωρήσεις.</w:t>
      </w:r>
    </w:p>
    <w:p w:rsidR="00ED2ED6" w:rsidRPr="00B84E1A" w:rsidRDefault="00ED2ED6" w:rsidP="00ED2ED6">
      <w:pPr>
        <w:spacing w:after="0" w:line="240" w:lineRule="auto"/>
        <w:rPr>
          <w:i/>
          <w:iCs/>
        </w:rPr>
      </w:pPr>
      <w:r w:rsidRPr="00B84E1A">
        <w:rPr>
          <w:b/>
          <w:bCs/>
        </w:rPr>
        <w:t>Πηγή:</w:t>
      </w:r>
      <w:r w:rsidRPr="00B84E1A">
        <w:rPr>
          <w:b/>
        </w:rPr>
        <w:t xml:space="preserve"> </w:t>
      </w:r>
      <w:r w:rsidRPr="00B84E1A">
        <w:t>Κεντρική Τράπεζα Βουλγαρίας (ΒΝΒ)</w:t>
      </w:r>
    </w:p>
    <w:p w:rsidR="00ED2ED6" w:rsidRDefault="00ED2ED6" w:rsidP="004B0D9A">
      <w:pPr>
        <w:spacing w:after="0" w:line="240" w:lineRule="auto"/>
        <w:jc w:val="both"/>
      </w:pPr>
      <w:r w:rsidRPr="00B84E1A">
        <w:rPr>
          <w:b/>
        </w:rPr>
        <w:t xml:space="preserve">Επεξεργασία: </w:t>
      </w:r>
      <w:r w:rsidRPr="00B84E1A">
        <w:t>Γραφείο ΟΕΥ Πρεσβείας Σόφιας</w:t>
      </w:r>
    </w:p>
    <w:p w:rsidR="004B0D9A" w:rsidRPr="00566EE6" w:rsidRDefault="004B0D9A" w:rsidP="004B0D9A">
      <w:pPr>
        <w:spacing w:after="0" w:line="240" w:lineRule="auto"/>
        <w:jc w:val="both"/>
      </w:pPr>
    </w:p>
    <w:p w:rsidR="00DE10CE" w:rsidRPr="00B84E1A" w:rsidRDefault="00B84E1A" w:rsidP="00271093">
      <w:pPr>
        <w:spacing w:after="0" w:line="240" w:lineRule="auto"/>
        <w:jc w:val="both"/>
        <w:rPr>
          <w:bCs/>
        </w:rPr>
      </w:pPr>
      <w:r w:rsidRPr="00B84E1A">
        <w:rPr>
          <w:b/>
        </w:rPr>
        <w:t xml:space="preserve">Πίνακας </w:t>
      </w:r>
      <w:r w:rsidR="004B0D9A">
        <w:rPr>
          <w:b/>
        </w:rPr>
        <w:t>20</w:t>
      </w:r>
      <w:r w:rsidR="00DE10CE" w:rsidRPr="00B84E1A">
        <w:rPr>
          <w:b/>
        </w:rPr>
        <w:t xml:space="preserve">: </w:t>
      </w:r>
      <w:r w:rsidR="00ED2ED6">
        <w:rPr>
          <w:b/>
          <w:bCs/>
        </w:rPr>
        <w:t>Απόθεμα ελληνικών άμεσων ξένων επενδύσεων</w:t>
      </w:r>
      <w:r w:rsidR="00ED6D16" w:rsidRPr="00ED6D16">
        <w:rPr>
          <w:b/>
          <w:bCs/>
        </w:rPr>
        <w:t xml:space="preserve"> </w:t>
      </w:r>
      <w:r w:rsidR="00ED6D16">
        <w:rPr>
          <w:b/>
          <w:bCs/>
        </w:rPr>
        <w:t>στη Βουλγαρία</w:t>
      </w:r>
      <w:r w:rsidR="00DE10CE" w:rsidRPr="00B84E1A">
        <w:rPr>
          <w:b/>
          <w:bCs/>
        </w:rPr>
        <w:t xml:space="preserve"> ανά τομέα δραστηριότητας </w:t>
      </w:r>
      <w:r w:rsidR="00DE10CE" w:rsidRPr="00B84E1A">
        <w:rPr>
          <w:bCs/>
          <w:color w:val="000000"/>
        </w:rPr>
        <w:t>(</w:t>
      </w:r>
      <w:r w:rsidR="00ED2ED6">
        <w:rPr>
          <w:bCs/>
          <w:color w:val="000000"/>
        </w:rPr>
        <w:t xml:space="preserve">τέλη </w:t>
      </w:r>
      <w:r w:rsidR="008B32FE">
        <w:rPr>
          <w:bCs/>
          <w:color w:val="000000"/>
        </w:rPr>
        <w:t>2021</w:t>
      </w:r>
      <w:r w:rsidR="00DE10CE" w:rsidRPr="00B84E1A">
        <w:rPr>
          <w:bCs/>
          <w:color w:val="000000"/>
        </w:rPr>
        <w:t>,</w:t>
      </w:r>
      <w:r w:rsidR="00ED2ED6">
        <w:rPr>
          <w:bCs/>
          <w:color w:val="000000"/>
        </w:rPr>
        <w:t xml:space="preserve"> τέλος</w:t>
      </w:r>
      <w:r w:rsidR="008B32FE">
        <w:rPr>
          <w:bCs/>
          <w:color w:val="000000"/>
        </w:rPr>
        <w:t xml:space="preserve"> α’ τριμήνου 2022</w:t>
      </w:r>
      <w:r w:rsidR="00ED2ED6">
        <w:rPr>
          <w:bCs/>
          <w:color w:val="000000"/>
        </w:rPr>
        <w:t xml:space="preserve"> -</w:t>
      </w:r>
      <w:r w:rsidR="00DE10CE" w:rsidRPr="00B84E1A">
        <w:rPr>
          <w:bCs/>
          <w:color w:val="000000"/>
        </w:rPr>
        <w:t xml:space="preserve"> σε εκατ. </w:t>
      </w:r>
      <w:r w:rsidR="008B32FE">
        <w:rPr>
          <w:bCs/>
          <w:lang w:val="en-US"/>
        </w:rPr>
        <w:t>BGN / Lev</w:t>
      </w:r>
      <w:r w:rsidR="00DE10CE" w:rsidRPr="00B84E1A">
        <w:rPr>
          <w:bC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4"/>
        <w:gridCol w:w="1296"/>
        <w:gridCol w:w="1397"/>
      </w:tblGrid>
      <w:tr w:rsidR="00DE10CE" w:rsidRPr="00B84E1A" w:rsidTr="00AC4C19">
        <w:trPr>
          <w:trHeight w:val="285"/>
        </w:trPr>
        <w:tc>
          <w:tcPr>
            <w:tcW w:w="7054" w:type="dxa"/>
            <w:vMerge w:val="restart"/>
            <w:shd w:val="pct5" w:color="000000" w:fill="FFFFFF"/>
            <w:noWrap/>
          </w:tcPr>
          <w:p w:rsidR="00DE10CE" w:rsidRPr="00B84E1A" w:rsidRDefault="00DE10CE" w:rsidP="00271093">
            <w:pPr>
              <w:spacing w:after="0" w:line="240" w:lineRule="auto"/>
            </w:pPr>
          </w:p>
        </w:tc>
        <w:tc>
          <w:tcPr>
            <w:tcW w:w="1296" w:type="dxa"/>
            <w:vMerge w:val="restart"/>
            <w:shd w:val="pct5" w:color="000000" w:fill="FFFFFF"/>
            <w:noWrap/>
          </w:tcPr>
          <w:p w:rsidR="00DE10CE" w:rsidRPr="00B84E1A" w:rsidRDefault="00B84E1A" w:rsidP="00271093">
            <w:pPr>
              <w:spacing w:after="0" w:line="240" w:lineRule="auto"/>
              <w:jc w:val="center"/>
              <w:rPr>
                <w:b/>
              </w:rPr>
            </w:pPr>
            <w:r>
              <w:rPr>
                <w:b/>
              </w:rPr>
              <w:t>Έως 31.12.</w:t>
            </w:r>
            <w:r w:rsidR="00DE10CE" w:rsidRPr="00B84E1A">
              <w:rPr>
                <w:b/>
              </w:rPr>
              <w:t>20</w:t>
            </w:r>
            <w:r w:rsidR="009357EA">
              <w:rPr>
                <w:b/>
                <w:lang w:val="en-US"/>
              </w:rPr>
              <w:t>2</w:t>
            </w:r>
            <w:r w:rsidR="008B32FE">
              <w:rPr>
                <w:b/>
              </w:rPr>
              <w:t>1</w:t>
            </w:r>
            <w:r w:rsidRPr="00B84E1A">
              <w:rPr>
                <w:b/>
                <w:vertAlign w:val="superscript"/>
                <w:lang w:val="en-US"/>
              </w:rPr>
              <w:t>*</w:t>
            </w:r>
            <w:r w:rsidRPr="00B84E1A">
              <w:rPr>
                <w:b/>
                <w:vertAlign w:val="superscript"/>
              </w:rPr>
              <w:t xml:space="preserve"> </w:t>
            </w:r>
          </w:p>
        </w:tc>
        <w:tc>
          <w:tcPr>
            <w:tcW w:w="1397" w:type="dxa"/>
            <w:vMerge w:val="restart"/>
            <w:shd w:val="pct5" w:color="000000" w:fill="FFFFFF"/>
            <w:noWrap/>
          </w:tcPr>
          <w:p w:rsidR="00DE10CE" w:rsidRPr="00ED2ED6" w:rsidRDefault="00B84E1A" w:rsidP="00271093">
            <w:pPr>
              <w:spacing w:after="0" w:line="240" w:lineRule="auto"/>
              <w:jc w:val="center"/>
              <w:rPr>
                <w:b/>
              </w:rPr>
            </w:pPr>
            <w:r>
              <w:rPr>
                <w:b/>
              </w:rPr>
              <w:t>Έ</w:t>
            </w:r>
            <w:r w:rsidR="008B32FE">
              <w:rPr>
                <w:b/>
              </w:rPr>
              <w:t>ως 31.03</w:t>
            </w:r>
            <w:r w:rsidR="00ED2ED6">
              <w:rPr>
                <w:b/>
              </w:rPr>
              <w:t>.202</w:t>
            </w:r>
            <w:r w:rsidR="008B32FE">
              <w:rPr>
                <w:b/>
              </w:rPr>
              <w:t>2</w:t>
            </w:r>
            <w:r w:rsidR="00DE10CE" w:rsidRPr="00ED2ED6">
              <w:rPr>
                <w:b/>
                <w:vertAlign w:val="superscript"/>
              </w:rPr>
              <w:t>*</w:t>
            </w:r>
          </w:p>
        </w:tc>
      </w:tr>
      <w:tr w:rsidR="00DE10CE" w:rsidRPr="00B84E1A" w:rsidTr="00AC4C19">
        <w:trPr>
          <w:trHeight w:val="285"/>
        </w:trPr>
        <w:tc>
          <w:tcPr>
            <w:tcW w:w="7054" w:type="dxa"/>
            <w:vMerge/>
            <w:shd w:val="pct20" w:color="000000" w:fill="FFFFFF"/>
          </w:tcPr>
          <w:p w:rsidR="00DE10CE" w:rsidRPr="00B84E1A" w:rsidRDefault="00DE10CE" w:rsidP="00271093">
            <w:pPr>
              <w:spacing w:after="0" w:line="240" w:lineRule="auto"/>
              <w:rPr>
                <w:b/>
              </w:rPr>
            </w:pPr>
          </w:p>
        </w:tc>
        <w:tc>
          <w:tcPr>
            <w:tcW w:w="1296" w:type="dxa"/>
            <w:vMerge/>
            <w:shd w:val="pct20" w:color="000000" w:fill="FFFFFF"/>
          </w:tcPr>
          <w:p w:rsidR="00DE10CE" w:rsidRPr="00B84E1A" w:rsidRDefault="00DE10CE" w:rsidP="00271093">
            <w:pPr>
              <w:spacing w:after="0" w:line="240" w:lineRule="auto"/>
              <w:rPr>
                <w:b/>
              </w:rPr>
            </w:pPr>
          </w:p>
        </w:tc>
        <w:tc>
          <w:tcPr>
            <w:tcW w:w="1397" w:type="dxa"/>
            <w:vMerge/>
            <w:shd w:val="pct20" w:color="000000" w:fill="FFFFFF"/>
          </w:tcPr>
          <w:p w:rsidR="00DE10CE" w:rsidRPr="00B84E1A" w:rsidRDefault="00DE10CE" w:rsidP="00271093">
            <w:pPr>
              <w:spacing w:after="0" w:line="240" w:lineRule="auto"/>
              <w:rPr>
                <w:b/>
              </w:rPr>
            </w:pPr>
          </w:p>
        </w:tc>
      </w:tr>
      <w:tr w:rsidR="00B84E1A" w:rsidRPr="00B84E1A" w:rsidTr="00AC4C19">
        <w:trPr>
          <w:trHeight w:val="285"/>
        </w:trPr>
        <w:tc>
          <w:tcPr>
            <w:tcW w:w="7054" w:type="dxa"/>
            <w:shd w:val="pct5" w:color="000000" w:fill="FFFFFF"/>
            <w:noWrap/>
          </w:tcPr>
          <w:p w:rsidR="00B84E1A" w:rsidRPr="00B84E1A" w:rsidRDefault="00B84E1A" w:rsidP="00271093">
            <w:pPr>
              <w:spacing w:after="0" w:line="240" w:lineRule="auto"/>
              <w:rPr>
                <w:b/>
                <w:bCs/>
              </w:rPr>
            </w:pPr>
            <w:r w:rsidRPr="00B84E1A">
              <w:rPr>
                <w:b/>
                <w:bCs/>
              </w:rPr>
              <w:t xml:space="preserve">Σύνολο </w:t>
            </w:r>
          </w:p>
        </w:tc>
        <w:tc>
          <w:tcPr>
            <w:tcW w:w="1296" w:type="dxa"/>
            <w:shd w:val="pct5" w:color="000000" w:fill="FFFFFF"/>
            <w:noWrap/>
            <w:vAlign w:val="bottom"/>
          </w:tcPr>
          <w:p w:rsidR="00B84E1A" w:rsidRPr="009357EA" w:rsidRDefault="008B32FE">
            <w:pPr>
              <w:jc w:val="right"/>
              <w:rPr>
                <w:b/>
                <w:bCs/>
                <w:lang w:val="en-US"/>
              </w:rPr>
            </w:pPr>
            <w:r>
              <w:rPr>
                <w:b/>
                <w:bCs/>
                <w:lang w:val="en-US"/>
              </w:rPr>
              <w:t>5</w:t>
            </w:r>
            <w:r w:rsidR="009357EA">
              <w:rPr>
                <w:b/>
                <w:bCs/>
              </w:rPr>
              <w:t>,5</w:t>
            </w:r>
            <w:r>
              <w:rPr>
                <w:b/>
                <w:bCs/>
                <w:lang w:val="en-US"/>
              </w:rPr>
              <w:t>05</w:t>
            </w:r>
            <w:r w:rsidR="009357EA">
              <w:rPr>
                <w:b/>
                <w:bCs/>
              </w:rPr>
              <w:t>.</w:t>
            </w:r>
            <w:r>
              <w:rPr>
                <w:b/>
                <w:bCs/>
                <w:lang w:val="en-US"/>
              </w:rPr>
              <w:t>1</w:t>
            </w:r>
          </w:p>
        </w:tc>
        <w:tc>
          <w:tcPr>
            <w:tcW w:w="1397" w:type="dxa"/>
            <w:shd w:val="pct5" w:color="000000" w:fill="FFFFFF"/>
            <w:noWrap/>
            <w:vAlign w:val="bottom"/>
          </w:tcPr>
          <w:p w:rsidR="00B84E1A" w:rsidRPr="009F3010" w:rsidRDefault="00CB7B8D">
            <w:pPr>
              <w:jc w:val="right"/>
              <w:rPr>
                <w:b/>
                <w:bCs/>
                <w:lang w:val="en-US"/>
              </w:rPr>
            </w:pPr>
            <w:r>
              <w:rPr>
                <w:b/>
                <w:bCs/>
                <w:lang w:val="en-US"/>
              </w:rPr>
              <w:t>5</w:t>
            </w:r>
            <w:r w:rsidR="009F3010">
              <w:rPr>
                <w:b/>
                <w:bCs/>
              </w:rPr>
              <w:t>,</w:t>
            </w:r>
            <w:r>
              <w:rPr>
                <w:b/>
                <w:bCs/>
                <w:lang w:val="en-US"/>
              </w:rPr>
              <w:t>469</w:t>
            </w:r>
            <w:r w:rsidR="009F3010">
              <w:rPr>
                <w:b/>
                <w:bCs/>
              </w:rPr>
              <w:t>.</w:t>
            </w:r>
            <w:r>
              <w:rPr>
                <w:b/>
                <w:bCs/>
                <w:lang w:val="en-US"/>
              </w:rPr>
              <w:t>2</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 xml:space="preserve">Γεωργία, δασοκομία και αλιεία </w:t>
            </w:r>
          </w:p>
        </w:tc>
        <w:tc>
          <w:tcPr>
            <w:tcW w:w="1296" w:type="dxa"/>
            <w:shd w:val="pct20" w:color="000000" w:fill="FFFFFF"/>
            <w:noWrap/>
            <w:vAlign w:val="bottom"/>
          </w:tcPr>
          <w:p w:rsidR="00B84E1A" w:rsidRPr="009357EA" w:rsidRDefault="00CB7B8D">
            <w:pPr>
              <w:jc w:val="right"/>
              <w:rPr>
                <w:lang w:val="en-US"/>
              </w:rPr>
            </w:pPr>
            <w:r>
              <w:rPr>
                <w:lang w:val="en-US"/>
              </w:rPr>
              <w:t>12.6</w:t>
            </w:r>
          </w:p>
        </w:tc>
        <w:tc>
          <w:tcPr>
            <w:tcW w:w="1397" w:type="dxa"/>
            <w:shd w:val="pct20" w:color="000000" w:fill="FFFFFF"/>
            <w:noWrap/>
            <w:vAlign w:val="bottom"/>
          </w:tcPr>
          <w:p w:rsidR="00B84E1A" w:rsidRPr="00B84E1A" w:rsidRDefault="00CB7B8D">
            <w:pPr>
              <w:jc w:val="right"/>
            </w:pPr>
            <w:r>
              <w:rPr>
                <w:lang w:val="en-US"/>
              </w:rPr>
              <w:t>12</w:t>
            </w:r>
            <w:r w:rsidR="00B84E1A" w:rsidRPr="00B84E1A">
              <w:t>.6</w:t>
            </w:r>
          </w:p>
        </w:tc>
      </w:tr>
      <w:tr w:rsidR="00B84E1A" w:rsidRPr="00B84E1A" w:rsidTr="00AC4C19">
        <w:trPr>
          <w:trHeight w:val="285"/>
        </w:trPr>
        <w:tc>
          <w:tcPr>
            <w:tcW w:w="7054" w:type="dxa"/>
            <w:shd w:val="pct5" w:color="000000" w:fill="FFFFFF"/>
            <w:noWrap/>
            <w:vAlign w:val="bottom"/>
          </w:tcPr>
          <w:p w:rsidR="00B84E1A" w:rsidRPr="00ED2ED6" w:rsidRDefault="00B84E1A" w:rsidP="00271093">
            <w:pPr>
              <w:spacing w:after="0" w:line="240" w:lineRule="auto"/>
              <w:rPr>
                <w:color w:val="000000"/>
              </w:rPr>
            </w:pPr>
            <w:r w:rsidRPr="00B84E1A">
              <w:rPr>
                <w:color w:val="000000"/>
              </w:rPr>
              <w:lastRenderedPageBreak/>
              <w:t>Ορυχεία και λατομεία</w:t>
            </w:r>
          </w:p>
        </w:tc>
        <w:tc>
          <w:tcPr>
            <w:tcW w:w="1296" w:type="dxa"/>
            <w:shd w:val="pct5" w:color="000000" w:fill="FFFFFF"/>
            <w:noWrap/>
            <w:vAlign w:val="bottom"/>
          </w:tcPr>
          <w:p w:rsidR="00B84E1A" w:rsidRPr="009357EA" w:rsidRDefault="00CB7B8D">
            <w:pPr>
              <w:jc w:val="right"/>
              <w:rPr>
                <w:lang w:val="en-US"/>
              </w:rPr>
            </w:pPr>
            <w:r>
              <w:rPr>
                <w:lang w:val="en-US"/>
              </w:rPr>
              <w:t>14.3</w:t>
            </w:r>
          </w:p>
        </w:tc>
        <w:tc>
          <w:tcPr>
            <w:tcW w:w="1397" w:type="dxa"/>
            <w:shd w:val="pct5" w:color="000000" w:fill="FFFFFF"/>
            <w:noWrap/>
            <w:vAlign w:val="bottom"/>
          </w:tcPr>
          <w:p w:rsidR="00B84E1A" w:rsidRPr="009F3010" w:rsidRDefault="00CB7B8D">
            <w:pPr>
              <w:jc w:val="right"/>
              <w:rPr>
                <w:lang w:val="en-US"/>
              </w:rPr>
            </w:pPr>
            <w:r>
              <w:rPr>
                <w:lang w:val="en-US"/>
              </w:rPr>
              <w:t>14.3</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 xml:space="preserve">Μεταποίηση </w:t>
            </w:r>
          </w:p>
        </w:tc>
        <w:tc>
          <w:tcPr>
            <w:tcW w:w="1296" w:type="dxa"/>
            <w:shd w:val="pct20" w:color="000000" w:fill="FFFFFF"/>
            <w:noWrap/>
            <w:vAlign w:val="bottom"/>
          </w:tcPr>
          <w:p w:rsidR="00B84E1A" w:rsidRPr="00CB7B8D" w:rsidRDefault="00CB7B8D" w:rsidP="009357EA">
            <w:pPr>
              <w:jc w:val="right"/>
              <w:rPr>
                <w:lang w:val="en-US"/>
              </w:rPr>
            </w:pPr>
            <w:r>
              <w:rPr>
                <w:lang w:val="en-US"/>
              </w:rPr>
              <w:t>646.9</w:t>
            </w:r>
          </w:p>
        </w:tc>
        <w:tc>
          <w:tcPr>
            <w:tcW w:w="1397" w:type="dxa"/>
            <w:shd w:val="pct20" w:color="000000" w:fill="FFFFFF"/>
            <w:noWrap/>
            <w:vAlign w:val="bottom"/>
          </w:tcPr>
          <w:p w:rsidR="00B84E1A" w:rsidRPr="00CB7B8D" w:rsidRDefault="00CB7B8D">
            <w:pPr>
              <w:jc w:val="right"/>
              <w:rPr>
                <w:lang w:val="en-US"/>
              </w:rPr>
            </w:pPr>
            <w:r>
              <w:rPr>
                <w:lang w:val="en-US"/>
              </w:rPr>
              <w:t>663.5</w:t>
            </w:r>
          </w:p>
        </w:tc>
      </w:tr>
      <w:tr w:rsidR="00B84E1A" w:rsidRPr="00B84E1A" w:rsidTr="00AC4C19">
        <w:trPr>
          <w:trHeight w:val="285"/>
        </w:trPr>
        <w:tc>
          <w:tcPr>
            <w:tcW w:w="7054" w:type="dxa"/>
            <w:shd w:val="pct5" w:color="000000" w:fill="FFFFFF"/>
            <w:noWrap/>
            <w:vAlign w:val="bottom"/>
          </w:tcPr>
          <w:p w:rsidR="00B84E1A" w:rsidRPr="00B84E1A" w:rsidRDefault="00B84E1A" w:rsidP="00271093">
            <w:pPr>
              <w:spacing w:after="0" w:line="240" w:lineRule="auto"/>
              <w:rPr>
                <w:color w:val="000000"/>
              </w:rPr>
            </w:pPr>
            <w:r w:rsidRPr="00B84E1A">
              <w:rPr>
                <w:color w:val="000000"/>
              </w:rPr>
              <w:t xml:space="preserve">Ηλεκτρισμός και λοιπές ενεργειακές πηγές </w:t>
            </w:r>
          </w:p>
        </w:tc>
        <w:tc>
          <w:tcPr>
            <w:tcW w:w="1296" w:type="dxa"/>
            <w:shd w:val="pct5" w:color="000000" w:fill="FFFFFF"/>
            <w:noWrap/>
            <w:vAlign w:val="bottom"/>
          </w:tcPr>
          <w:p w:rsidR="00B84E1A" w:rsidRPr="009357EA" w:rsidRDefault="00CB7B8D">
            <w:pPr>
              <w:jc w:val="right"/>
              <w:rPr>
                <w:lang w:val="en-US"/>
              </w:rPr>
            </w:pPr>
            <w:r>
              <w:rPr>
                <w:lang w:val="en-US"/>
              </w:rPr>
              <w:t>7.8</w:t>
            </w:r>
          </w:p>
        </w:tc>
        <w:tc>
          <w:tcPr>
            <w:tcW w:w="1397" w:type="dxa"/>
            <w:shd w:val="pct5" w:color="000000" w:fill="FFFFFF"/>
            <w:noWrap/>
            <w:vAlign w:val="bottom"/>
          </w:tcPr>
          <w:p w:rsidR="00B84E1A" w:rsidRPr="00CB7B8D" w:rsidRDefault="00CB7B8D">
            <w:pPr>
              <w:jc w:val="right"/>
              <w:rPr>
                <w:lang w:val="en-US"/>
              </w:rPr>
            </w:pPr>
            <w:r>
              <w:rPr>
                <w:lang w:val="en-US"/>
              </w:rPr>
              <w:t>7.8</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 xml:space="preserve">Ύδατα και αποχετευτικά δίκτυα </w:t>
            </w:r>
          </w:p>
        </w:tc>
        <w:tc>
          <w:tcPr>
            <w:tcW w:w="1296" w:type="dxa"/>
            <w:shd w:val="pct20" w:color="000000" w:fill="FFFFFF"/>
            <w:noWrap/>
            <w:vAlign w:val="bottom"/>
          </w:tcPr>
          <w:p w:rsidR="00B84E1A" w:rsidRPr="009F3010" w:rsidRDefault="00CB7B8D">
            <w:pPr>
              <w:jc w:val="right"/>
              <w:rPr>
                <w:lang w:val="en-US"/>
              </w:rPr>
            </w:pPr>
            <w:r>
              <w:rPr>
                <w:lang w:val="en-US"/>
              </w:rPr>
              <w:t>6.2</w:t>
            </w:r>
          </w:p>
        </w:tc>
        <w:tc>
          <w:tcPr>
            <w:tcW w:w="1397" w:type="dxa"/>
            <w:shd w:val="pct20" w:color="000000" w:fill="FFFFFF"/>
            <w:noWrap/>
            <w:vAlign w:val="bottom"/>
          </w:tcPr>
          <w:p w:rsidR="00B84E1A" w:rsidRPr="009F3010" w:rsidRDefault="00CB7B8D">
            <w:pPr>
              <w:jc w:val="right"/>
              <w:rPr>
                <w:lang w:val="en-US"/>
              </w:rPr>
            </w:pPr>
            <w:r>
              <w:rPr>
                <w:lang w:val="en-US"/>
              </w:rPr>
              <w:t>6.2</w:t>
            </w:r>
          </w:p>
        </w:tc>
      </w:tr>
      <w:tr w:rsidR="00B84E1A" w:rsidRPr="00B84E1A" w:rsidTr="00AC4C19">
        <w:trPr>
          <w:trHeight w:val="285"/>
        </w:trPr>
        <w:tc>
          <w:tcPr>
            <w:tcW w:w="7054" w:type="dxa"/>
            <w:shd w:val="pct5" w:color="000000" w:fill="FFFFFF"/>
            <w:noWrap/>
            <w:vAlign w:val="bottom"/>
          </w:tcPr>
          <w:p w:rsidR="00B84E1A" w:rsidRPr="00B84E1A" w:rsidRDefault="00B84E1A" w:rsidP="00271093">
            <w:pPr>
              <w:spacing w:after="0" w:line="240" w:lineRule="auto"/>
              <w:rPr>
                <w:color w:val="000000"/>
              </w:rPr>
            </w:pPr>
            <w:r w:rsidRPr="00B84E1A">
              <w:rPr>
                <w:color w:val="000000"/>
              </w:rPr>
              <w:t xml:space="preserve">Κατασκευές </w:t>
            </w:r>
          </w:p>
        </w:tc>
        <w:tc>
          <w:tcPr>
            <w:tcW w:w="1296" w:type="dxa"/>
            <w:shd w:val="pct5" w:color="000000" w:fill="FFFFFF"/>
            <w:noWrap/>
            <w:vAlign w:val="bottom"/>
          </w:tcPr>
          <w:p w:rsidR="00B84E1A" w:rsidRPr="009F3010" w:rsidRDefault="00CB7B8D">
            <w:pPr>
              <w:jc w:val="right"/>
              <w:rPr>
                <w:lang w:val="en-US"/>
              </w:rPr>
            </w:pPr>
            <w:r>
              <w:rPr>
                <w:lang w:val="en-US"/>
              </w:rPr>
              <w:t>99.7</w:t>
            </w:r>
          </w:p>
        </w:tc>
        <w:tc>
          <w:tcPr>
            <w:tcW w:w="1397" w:type="dxa"/>
            <w:shd w:val="pct5" w:color="000000" w:fill="FFFFFF"/>
            <w:noWrap/>
            <w:vAlign w:val="bottom"/>
          </w:tcPr>
          <w:p w:rsidR="00B84E1A" w:rsidRPr="007A41ED" w:rsidRDefault="00CB7B8D">
            <w:pPr>
              <w:jc w:val="right"/>
              <w:rPr>
                <w:lang w:val="en-US"/>
              </w:rPr>
            </w:pPr>
            <w:r>
              <w:rPr>
                <w:lang w:val="en-US"/>
              </w:rPr>
              <w:t>84.7</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 xml:space="preserve">Χονδρικό και λιανικό εμπόριο, επισκευή οχημάτων και μοτοσυκλετών </w:t>
            </w:r>
          </w:p>
        </w:tc>
        <w:tc>
          <w:tcPr>
            <w:tcW w:w="1296" w:type="dxa"/>
            <w:shd w:val="pct20" w:color="000000" w:fill="FFFFFF"/>
            <w:noWrap/>
            <w:vAlign w:val="bottom"/>
          </w:tcPr>
          <w:p w:rsidR="00B84E1A" w:rsidRPr="009F3010" w:rsidRDefault="00CB7B8D">
            <w:pPr>
              <w:jc w:val="right"/>
              <w:rPr>
                <w:lang w:val="en-US"/>
              </w:rPr>
            </w:pPr>
            <w:r>
              <w:rPr>
                <w:lang w:val="en-US"/>
              </w:rPr>
              <w:t>2277.1</w:t>
            </w:r>
          </w:p>
        </w:tc>
        <w:tc>
          <w:tcPr>
            <w:tcW w:w="1397" w:type="dxa"/>
            <w:shd w:val="pct20" w:color="000000" w:fill="FFFFFF"/>
            <w:noWrap/>
            <w:vAlign w:val="bottom"/>
          </w:tcPr>
          <w:p w:rsidR="00B84E1A" w:rsidRPr="007A41ED" w:rsidRDefault="00CB7B8D">
            <w:pPr>
              <w:jc w:val="right"/>
              <w:rPr>
                <w:lang w:val="en-US"/>
              </w:rPr>
            </w:pPr>
            <w:r>
              <w:rPr>
                <w:lang w:val="en-US"/>
              </w:rPr>
              <w:t>2245.7</w:t>
            </w:r>
          </w:p>
        </w:tc>
      </w:tr>
      <w:tr w:rsidR="00B84E1A" w:rsidRPr="00B84E1A" w:rsidTr="00AC4C19">
        <w:trPr>
          <w:trHeight w:val="285"/>
        </w:trPr>
        <w:tc>
          <w:tcPr>
            <w:tcW w:w="7054" w:type="dxa"/>
            <w:shd w:val="pct5" w:color="000000" w:fill="FFFFFF"/>
            <w:noWrap/>
            <w:vAlign w:val="bottom"/>
          </w:tcPr>
          <w:p w:rsidR="00B84E1A" w:rsidRPr="00B84E1A" w:rsidRDefault="00B84E1A" w:rsidP="00271093">
            <w:pPr>
              <w:spacing w:after="0" w:line="240" w:lineRule="auto"/>
              <w:rPr>
                <w:color w:val="000000"/>
              </w:rPr>
            </w:pPr>
            <w:r w:rsidRPr="00B84E1A">
              <w:rPr>
                <w:color w:val="000000"/>
              </w:rPr>
              <w:t xml:space="preserve">Μεταφορές και υπηρεσίες αποθήκευσης </w:t>
            </w:r>
          </w:p>
        </w:tc>
        <w:tc>
          <w:tcPr>
            <w:tcW w:w="1296" w:type="dxa"/>
            <w:shd w:val="pct5" w:color="000000" w:fill="FFFFFF"/>
            <w:noWrap/>
            <w:vAlign w:val="bottom"/>
          </w:tcPr>
          <w:p w:rsidR="00B84E1A" w:rsidRPr="009F3010" w:rsidRDefault="00CB7B8D">
            <w:pPr>
              <w:jc w:val="right"/>
              <w:rPr>
                <w:lang w:val="en-US"/>
              </w:rPr>
            </w:pPr>
            <w:r>
              <w:rPr>
                <w:lang w:val="en-US"/>
              </w:rPr>
              <w:t>452.0</w:t>
            </w:r>
          </w:p>
        </w:tc>
        <w:tc>
          <w:tcPr>
            <w:tcW w:w="1397" w:type="dxa"/>
            <w:shd w:val="pct5" w:color="000000" w:fill="FFFFFF"/>
            <w:noWrap/>
            <w:vAlign w:val="bottom"/>
          </w:tcPr>
          <w:p w:rsidR="00B84E1A" w:rsidRPr="007A41ED" w:rsidRDefault="00CB7B8D">
            <w:pPr>
              <w:jc w:val="right"/>
              <w:rPr>
                <w:lang w:val="en-US"/>
              </w:rPr>
            </w:pPr>
            <w:r>
              <w:rPr>
                <w:lang w:val="en-US"/>
              </w:rPr>
              <w:t>452.3</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 xml:space="preserve">Τουριστικές υπηρεσίες (Ξενοδοχεία, Εστίαση) </w:t>
            </w:r>
          </w:p>
        </w:tc>
        <w:tc>
          <w:tcPr>
            <w:tcW w:w="1296" w:type="dxa"/>
            <w:shd w:val="pct20" w:color="000000" w:fill="FFFFFF"/>
            <w:noWrap/>
            <w:vAlign w:val="bottom"/>
          </w:tcPr>
          <w:p w:rsidR="00B84E1A" w:rsidRPr="00CB7B8D" w:rsidRDefault="00CB7B8D">
            <w:pPr>
              <w:jc w:val="right"/>
              <w:rPr>
                <w:lang w:val="en-US"/>
              </w:rPr>
            </w:pPr>
            <w:r>
              <w:rPr>
                <w:lang w:val="en-US"/>
              </w:rPr>
              <w:t>-1.5</w:t>
            </w:r>
          </w:p>
        </w:tc>
        <w:tc>
          <w:tcPr>
            <w:tcW w:w="1397" w:type="dxa"/>
            <w:shd w:val="pct20" w:color="000000" w:fill="FFFFFF"/>
            <w:noWrap/>
            <w:vAlign w:val="bottom"/>
          </w:tcPr>
          <w:p w:rsidR="00B84E1A" w:rsidRPr="007A41ED" w:rsidRDefault="00CB7B8D">
            <w:pPr>
              <w:jc w:val="right"/>
              <w:rPr>
                <w:lang w:val="en-US"/>
              </w:rPr>
            </w:pPr>
            <w:r>
              <w:rPr>
                <w:lang w:val="en-US"/>
              </w:rPr>
              <w:t>-1</w:t>
            </w:r>
            <w:r w:rsidR="007A41ED">
              <w:t>.</w:t>
            </w:r>
            <w:r w:rsidR="007A41ED">
              <w:rPr>
                <w:lang w:val="en-US"/>
              </w:rPr>
              <w:t>5</w:t>
            </w:r>
          </w:p>
        </w:tc>
      </w:tr>
      <w:tr w:rsidR="00B84E1A" w:rsidRPr="00B84E1A" w:rsidTr="00AC4C19">
        <w:trPr>
          <w:trHeight w:val="285"/>
        </w:trPr>
        <w:tc>
          <w:tcPr>
            <w:tcW w:w="7054" w:type="dxa"/>
            <w:shd w:val="pct5" w:color="000000" w:fill="FFFFFF"/>
            <w:noWrap/>
            <w:vAlign w:val="bottom"/>
          </w:tcPr>
          <w:p w:rsidR="00B84E1A" w:rsidRPr="00B84E1A" w:rsidRDefault="00B84E1A" w:rsidP="00271093">
            <w:pPr>
              <w:spacing w:after="0" w:line="240" w:lineRule="auto"/>
              <w:rPr>
                <w:color w:val="000000"/>
              </w:rPr>
            </w:pPr>
            <w:r w:rsidRPr="00B84E1A">
              <w:rPr>
                <w:color w:val="000000"/>
              </w:rPr>
              <w:t>Δημιουργία και Διάδοση Πληροφοριών - Τηλεπικοινωνίες</w:t>
            </w:r>
          </w:p>
        </w:tc>
        <w:tc>
          <w:tcPr>
            <w:tcW w:w="1296" w:type="dxa"/>
            <w:shd w:val="pct5" w:color="000000" w:fill="FFFFFF"/>
            <w:noWrap/>
            <w:vAlign w:val="bottom"/>
          </w:tcPr>
          <w:p w:rsidR="00B84E1A" w:rsidRPr="009F3010" w:rsidRDefault="00CB7B8D">
            <w:pPr>
              <w:jc w:val="right"/>
              <w:rPr>
                <w:lang w:val="en-US"/>
              </w:rPr>
            </w:pPr>
            <w:r>
              <w:rPr>
                <w:lang w:val="en-US"/>
              </w:rPr>
              <w:t>93.0</w:t>
            </w:r>
          </w:p>
        </w:tc>
        <w:tc>
          <w:tcPr>
            <w:tcW w:w="1397" w:type="dxa"/>
            <w:shd w:val="pct5" w:color="000000" w:fill="FFFFFF"/>
            <w:noWrap/>
            <w:vAlign w:val="bottom"/>
          </w:tcPr>
          <w:p w:rsidR="00B84E1A" w:rsidRPr="007A41ED" w:rsidRDefault="00CB7B8D">
            <w:pPr>
              <w:jc w:val="right"/>
              <w:rPr>
                <w:lang w:val="en-US"/>
              </w:rPr>
            </w:pPr>
            <w:r>
              <w:rPr>
                <w:lang w:val="en-US"/>
              </w:rPr>
              <w:t>9</w:t>
            </w:r>
            <w:r w:rsidR="007A41ED">
              <w:rPr>
                <w:lang w:val="en-US"/>
              </w:rPr>
              <w:t>2.</w:t>
            </w:r>
            <w:r>
              <w:rPr>
                <w:lang w:val="en-US"/>
              </w:rPr>
              <w:t>9</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 xml:space="preserve">Χρηματοπιστωτικές και ασφαλιστικές δραστηριότητες </w:t>
            </w:r>
          </w:p>
        </w:tc>
        <w:tc>
          <w:tcPr>
            <w:tcW w:w="1296" w:type="dxa"/>
            <w:shd w:val="pct20" w:color="000000" w:fill="FFFFFF"/>
            <w:noWrap/>
            <w:vAlign w:val="bottom"/>
          </w:tcPr>
          <w:p w:rsidR="00B84E1A" w:rsidRPr="009F3010" w:rsidRDefault="00CB7B8D">
            <w:pPr>
              <w:jc w:val="right"/>
              <w:rPr>
                <w:lang w:val="en-US"/>
              </w:rPr>
            </w:pPr>
            <w:r>
              <w:rPr>
                <w:lang w:val="en-US"/>
              </w:rPr>
              <w:t>1011.8</w:t>
            </w:r>
          </w:p>
        </w:tc>
        <w:tc>
          <w:tcPr>
            <w:tcW w:w="1397" w:type="dxa"/>
            <w:shd w:val="pct20" w:color="000000" w:fill="FFFFFF"/>
            <w:noWrap/>
            <w:vAlign w:val="bottom"/>
          </w:tcPr>
          <w:p w:rsidR="00B84E1A" w:rsidRPr="007A41ED" w:rsidRDefault="00CB7B8D">
            <w:pPr>
              <w:jc w:val="right"/>
              <w:rPr>
                <w:lang w:val="en-US"/>
              </w:rPr>
            </w:pPr>
            <w:r>
              <w:rPr>
                <w:lang w:val="en-US"/>
              </w:rPr>
              <w:t>1026.0</w:t>
            </w:r>
          </w:p>
        </w:tc>
      </w:tr>
      <w:tr w:rsidR="00B84E1A" w:rsidRPr="00B84E1A" w:rsidTr="00AC4C19">
        <w:trPr>
          <w:trHeight w:val="285"/>
        </w:trPr>
        <w:tc>
          <w:tcPr>
            <w:tcW w:w="7054" w:type="dxa"/>
            <w:shd w:val="pct5" w:color="000000" w:fill="FFFFFF"/>
            <w:noWrap/>
            <w:vAlign w:val="bottom"/>
          </w:tcPr>
          <w:p w:rsidR="00B84E1A" w:rsidRPr="00B84E1A" w:rsidRDefault="00B84E1A" w:rsidP="00271093">
            <w:pPr>
              <w:spacing w:after="0" w:line="240" w:lineRule="auto"/>
              <w:rPr>
                <w:color w:val="000000"/>
              </w:rPr>
            </w:pPr>
            <w:r w:rsidRPr="00B84E1A">
              <w:rPr>
                <w:color w:val="000000"/>
              </w:rPr>
              <w:t xml:space="preserve">Αγορά ακινήτων </w:t>
            </w:r>
          </w:p>
        </w:tc>
        <w:tc>
          <w:tcPr>
            <w:tcW w:w="1296" w:type="dxa"/>
            <w:shd w:val="pct5" w:color="000000" w:fill="FFFFFF"/>
            <w:noWrap/>
            <w:vAlign w:val="bottom"/>
          </w:tcPr>
          <w:p w:rsidR="00B84E1A" w:rsidRPr="00CB7B8D" w:rsidRDefault="00CB7B8D">
            <w:pPr>
              <w:jc w:val="right"/>
              <w:rPr>
                <w:lang w:val="en-US"/>
              </w:rPr>
            </w:pPr>
            <w:r>
              <w:rPr>
                <w:lang w:val="en-US"/>
              </w:rPr>
              <w:t>362.2</w:t>
            </w:r>
          </w:p>
        </w:tc>
        <w:tc>
          <w:tcPr>
            <w:tcW w:w="1397" w:type="dxa"/>
            <w:shd w:val="pct5" w:color="000000" w:fill="FFFFFF"/>
            <w:noWrap/>
            <w:vAlign w:val="bottom"/>
          </w:tcPr>
          <w:p w:rsidR="00B84E1A" w:rsidRPr="007A41ED" w:rsidRDefault="00CB7B8D">
            <w:pPr>
              <w:jc w:val="right"/>
              <w:rPr>
                <w:lang w:val="en-US"/>
              </w:rPr>
            </w:pPr>
            <w:r>
              <w:rPr>
                <w:lang w:val="en-US"/>
              </w:rPr>
              <w:t>350.5</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Επαγγελματικές, επιστημονικές και τεχνικές δραστηριότητες</w:t>
            </w:r>
          </w:p>
        </w:tc>
        <w:tc>
          <w:tcPr>
            <w:tcW w:w="1296" w:type="dxa"/>
            <w:shd w:val="pct20" w:color="000000" w:fill="FFFFFF"/>
            <w:noWrap/>
            <w:vAlign w:val="bottom"/>
          </w:tcPr>
          <w:p w:rsidR="00B84E1A" w:rsidRPr="009F3010" w:rsidRDefault="00CB7B8D">
            <w:pPr>
              <w:jc w:val="right"/>
              <w:rPr>
                <w:lang w:val="en-US"/>
              </w:rPr>
            </w:pPr>
            <w:r>
              <w:rPr>
                <w:lang w:val="en-US"/>
              </w:rPr>
              <w:t>260.3</w:t>
            </w:r>
          </w:p>
        </w:tc>
        <w:tc>
          <w:tcPr>
            <w:tcW w:w="1397" w:type="dxa"/>
            <w:shd w:val="pct20" w:color="000000" w:fill="FFFFFF"/>
            <w:noWrap/>
            <w:vAlign w:val="bottom"/>
          </w:tcPr>
          <w:p w:rsidR="00B84E1A" w:rsidRPr="007A41ED" w:rsidRDefault="00CB7B8D">
            <w:pPr>
              <w:jc w:val="right"/>
              <w:rPr>
                <w:lang w:val="en-US"/>
              </w:rPr>
            </w:pPr>
            <w:r>
              <w:rPr>
                <w:lang w:val="en-US"/>
              </w:rPr>
              <w:t>257.3</w:t>
            </w:r>
          </w:p>
        </w:tc>
      </w:tr>
      <w:tr w:rsidR="00B84E1A" w:rsidRPr="00B84E1A" w:rsidTr="00AC4C19">
        <w:trPr>
          <w:trHeight w:val="285"/>
        </w:trPr>
        <w:tc>
          <w:tcPr>
            <w:tcW w:w="7054" w:type="dxa"/>
            <w:shd w:val="pct5" w:color="000000" w:fill="FFFFFF"/>
            <w:noWrap/>
            <w:vAlign w:val="bottom"/>
          </w:tcPr>
          <w:p w:rsidR="00B84E1A" w:rsidRPr="00B84E1A" w:rsidRDefault="00B84E1A" w:rsidP="00271093">
            <w:pPr>
              <w:spacing w:after="0" w:line="240" w:lineRule="auto"/>
              <w:rPr>
                <w:color w:val="000000"/>
              </w:rPr>
            </w:pPr>
            <w:r w:rsidRPr="00B84E1A">
              <w:rPr>
                <w:color w:val="000000"/>
              </w:rPr>
              <w:t>Διοικητικές και υποστηρικτικές υπηρεσιών δραστηριότητες</w:t>
            </w:r>
          </w:p>
        </w:tc>
        <w:tc>
          <w:tcPr>
            <w:tcW w:w="1296" w:type="dxa"/>
            <w:shd w:val="pct5" w:color="000000" w:fill="FFFFFF"/>
            <w:noWrap/>
            <w:vAlign w:val="bottom"/>
          </w:tcPr>
          <w:p w:rsidR="00B84E1A" w:rsidRPr="009F3010" w:rsidRDefault="00CB7B8D">
            <w:pPr>
              <w:jc w:val="right"/>
              <w:rPr>
                <w:lang w:val="en-US"/>
              </w:rPr>
            </w:pPr>
            <w:r>
              <w:rPr>
                <w:lang w:val="en-US"/>
              </w:rPr>
              <w:t>81.7</w:t>
            </w:r>
          </w:p>
        </w:tc>
        <w:tc>
          <w:tcPr>
            <w:tcW w:w="1397" w:type="dxa"/>
            <w:shd w:val="pct5" w:color="000000" w:fill="FFFFFF"/>
            <w:noWrap/>
            <w:vAlign w:val="bottom"/>
          </w:tcPr>
          <w:p w:rsidR="00B84E1A" w:rsidRPr="007A41ED" w:rsidRDefault="00CB7B8D">
            <w:pPr>
              <w:jc w:val="right"/>
              <w:rPr>
                <w:lang w:val="en-US"/>
              </w:rPr>
            </w:pPr>
            <w:r>
              <w:rPr>
                <w:lang w:val="en-US"/>
              </w:rPr>
              <w:t>76.6</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Εκπαίδευση</w:t>
            </w:r>
          </w:p>
        </w:tc>
        <w:tc>
          <w:tcPr>
            <w:tcW w:w="1296" w:type="dxa"/>
            <w:shd w:val="pct20" w:color="000000" w:fill="FFFFFF"/>
            <w:noWrap/>
            <w:vAlign w:val="bottom"/>
          </w:tcPr>
          <w:p w:rsidR="00B84E1A" w:rsidRPr="00B84E1A" w:rsidRDefault="00CB7B8D">
            <w:pPr>
              <w:jc w:val="right"/>
            </w:pPr>
            <w:r>
              <w:rPr>
                <w:lang w:val="en-US"/>
              </w:rPr>
              <w:t>5</w:t>
            </w:r>
            <w:r w:rsidR="00B84E1A" w:rsidRPr="00B84E1A">
              <w:t>.8</w:t>
            </w:r>
          </w:p>
        </w:tc>
        <w:tc>
          <w:tcPr>
            <w:tcW w:w="1397" w:type="dxa"/>
            <w:shd w:val="pct20" w:color="000000" w:fill="FFFFFF"/>
            <w:noWrap/>
            <w:vAlign w:val="bottom"/>
          </w:tcPr>
          <w:p w:rsidR="00B84E1A" w:rsidRPr="00CB7B8D" w:rsidRDefault="00CB7B8D">
            <w:pPr>
              <w:jc w:val="right"/>
              <w:rPr>
                <w:lang w:val="en-US"/>
              </w:rPr>
            </w:pPr>
            <w:r>
              <w:rPr>
                <w:lang w:val="en-US"/>
              </w:rPr>
              <w:t>5.9</w:t>
            </w:r>
          </w:p>
        </w:tc>
      </w:tr>
      <w:tr w:rsidR="00B84E1A" w:rsidRPr="00B84E1A" w:rsidTr="00AC4C19">
        <w:trPr>
          <w:trHeight w:val="285"/>
        </w:trPr>
        <w:tc>
          <w:tcPr>
            <w:tcW w:w="7054" w:type="dxa"/>
            <w:shd w:val="pct5" w:color="000000" w:fill="FFFFFF"/>
            <w:noWrap/>
            <w:vAlign w:val="bottom"/>
          </w:tcPr>
          <w:p w:rsidR="00B84E1A" w:rsidRPr="00B84E1A" w:rsidRDefault="00B84E1A" w:rsidP="00271093">
            <w:pPr>
              <w:spacing w:after="0" w:line="240" w:lineRule="auto"/>
              <w:rPr>
                <w:color w:val="000000"/>
              </w:rPr>
            </w:pPr>
            <w:r w:rsidRPr="00B84E1A">
              <w:rPr>
                <w:color w:val="000000"/>
              </w:rPr>
              <w:t xml:space="preserve">Υγεία και κοινωνική πρόνοια </w:t>
            </w:r>
          </w:p>
        </w:tc>
        <w:tc>
          <w:tcPr>
            <w:tcW w:w="1296" w:type="dxa"/>
            <w:shd w:val="pct5" w:color="000000" w:fill="FFFFFF"/>
            <w:noWrap/>
            <w:vAlign w:val="bottom"/>
          </w:tcPr>
          <w:p w:rsidR="00B84E1A" w:rsidRPr="00CB7B8D" w:rsidRDefault="00CB7B8D">
            <w:pPr>
              <w:jc w:val="right"/>
              <w:rPr>
                <w:lang w:val="en-US"/>
              </w:rPr>
            </w:pPr>
            <w:r>
              <w:rPr>
                <w:lang w:val="en-US"/>
              </w:rPr>
              <w:t>2.5</w:t>
            </w:r>
          </w:p>
        </w:tc>
        <w:tc>
          <w:tcPr>
            <w:tcW w:w="1397" w:type="dxa"/>
            <w:shd w:val="pct5" w:color="000000" w:fill="FFFFFF"/>
            <w:noWrap/>
            <w:vAlign w:val="bottom"/>
          </w:tcPr>
          <w:p w:rsidR="00B84E1A" w:rsidRPr="00CB7B8D" w:rsidRDefault="00CB7B8D">
            <w:pPr>
              <w:jc w:val="right"/>
              <w:rPr>
                <w:lang w:val="en-US"/>
              </w:rPr>
            </w:pPr>
            <w:r>
              <w:rPr>
                <w:lang w:val="en-US"/>
              </w:rPr>
              <w:t>2.5</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Τέχνες, διασκέδαση και αναψυχή</w:t>
            </w:r>
          </w:p>
        </w:tc>
        <w:tc>
          <w:tcPr>
            <w:tcW w:w="1296" w:type="dxa"/>
            <w:shd w:val="pct20" w:color="000000" w:fill="FFFFFF"/>
            <w:noWrap/>
            <w:vAlign w:val="bottom"/>
          </w:tcPr>
          <w:p w:rsidR="00B84E1A" w:rsidRPr="007D1542" w:rsidRDefault="007D1542" w:rsidP="009F3010">
            <w:pPr>
              <w:jc w:val="right"/>
              <w:rPr>
                <w:lang w:val="en-US"/>
              </w:rPr>
            </w:pPr>
            <w:r>
              <w:rPr>
                <w:lang w:val="en-US"/>
              </w:rPr>
              <w:t>3.9</w:t>
            </w:r>
          </w:p>
        </w:tc>
        <w:tc>
          <w:tcPr>
            <w:tcW w:w="1397" w:type="dxa"/>
            <w:shd w:val="pct20" w:color="000000" w:fill="FFFFFF"/>
            <w:noWrap/>
            <w:vAlign w:val="bottom"/>
          </w:tcPr>
          <w:p w:rsidR="00B84E1A" w:rsidRPr="007D1542" w:rsidRDefault="007D1542">
            <w:pPr>
              <w:jc w:val="right"/>
              <w:rPr>
                <w:lang w:val="en-US"/>
              </w:rPr>
            </w:pPr>
            <w:r>
              <w:rPr>
                <w:lang w:val="en-US"/>
              </w:rPr>
              <w:t>3.9</w:t>
            </w:r>
          </w:p>
        </w:tc>
      </w:tr>
      <w:tr w:rsidR="00B84E1A" w:rsidRPr="00B84E1A" w:rsidTr="00AC4C19">
        <w:trPr>
          <w:trHeight w:val="285"/>
        </w:trPr>
        <w:tc>
          <w:tcPr>
            <w:tcW w:w="7054" w:type="dxa"/>
            <w:shd w:val="pct5" w:color="000000" w:fill="FFFFFF"/>
            <w:noWrap/>
            <w:vAlign w:val="bottom"/>
          </w:tcPr>
          <w:p w:rsidR="00B84E1A" w:rsidRPr="00B84E1A" w:rsidRDefault="00B84E1A" w:rsidP="00271093">
            <w:pPr>
              <w:spacing w:after="0" w:line="240" w:lineRule="auto"/>
              <w:rPr>
                <w:color w:val="000000"/>
              </w:rPr>
            </w:pPr>
            <w:r w:rsidRPr="00B84E1A">
              <w:rPr>
                <w:color w:val="000000"/>
              </w:rPr>
              <w:t xml:space="preserve">Άλλες Υπηρεσίες </w:t>
            </w:r>
          </w:p>
        </w:tc>
        <w:tc>
          <w:tcPr>
            <w:tcW w:w="1296" w:type="dxa"/>
            <w:shd w:val="pct5" w:color="000000" w:fill="FFFFFF"/>
            <w:noWrap/>
            <w:vAlign w:val="bottom"/>
          </w:tcPr>
          <w:p w:rsidR="00B84E1A" w:rsidRPr="009F3010" w:rsidRDefault="007D1542">
            <w:pPr>
              <w:jc w:val="right"/>
              <w:rPr>
                <w:lang w:val="en-US"/>
              </w:rPr>
            </w:pPr>
            <w:r>
              <w:rPr>
                <w:lang w:val="en-US"/>
              </w:rPr>
              <w:t>15.8</w:t>
            </w:r>
          </w:p>
        </w:tc>
        <w:tc>
          <w:tcPr>
            <w:tcW w:w="1397" w:type="dxa"/>
            <w:shd w:val="pct5" w:color="000000" w:fill="FFFFFF"/>
            <w:noWrap/>
            <w:vAlign w:val="bottom"/>
          </w:tcPr>
          <w:p w:rsidR="00B84E1A" w:rsidRPr="007D1542" w:rsidRDefault="007D1542">
            <w:pPr>
              <w:jc w:val="right"/>
              <w:rPr>
                <w:lang w:val="en-US"/>
              </w:rPr>
            </w:pPr>
            <w:r>
              <w:rPr>
                <w:lang w:val="en-US"/>
              </w:rPr>
              <w:t>15.8</w:t>
            </w:r>
          </w:p>
        </w:tc>
      </w:tr>
      <w:tr w:rsidR="00B84E1A" w:rsidRPr="00B84E1A" w:rsidTr="00AC4C19">
        <w:trPr>
          <w:trHeight w:val="285"/>
        </w:trPr>
        <w:tc>
          <w:tcPr>
            <w:tcW w:w="7054" w:type="dxa"/>
            <w:shd w:val="pct20" w:color="000000" w:fill="FFFFFF"/>
            <w:noWrap/>
            <w:vAlign w:val="bottom"/>
          </w:tcPr>
          <w:p w:rsidR="00B84E1A" w:rsidRPr="00B84E1A" w:rsidRDefault="00B84E1A" w:rsidP="00271093">
            <w:pPr>
              <w:spacing w:after="0" w:line="240" w:lineRule="auto"/>
              <w:rPr>
                <w:color w:val="000000"/>
              </w:rPr>
            </w:pPr>
            <w:r w:rsidRPr="00B84E1A">
              <w:rPr>
                <w:color w:val="000000"/>
              </w:rPr>
              <w:t>Μη κατηγοριοποιημένες</w:t>
            </w:r>
          </w:p>
        </w:tc>
        <w:tc>
          <w:tcPr>
            <w:tcW w:w="1296" w:type="dxa"/>
            <w:shd w:val="pct20" w:color="000000" w:fill="FFFFFF"/>
            <w:noWrap/>
            <w:vAlign w:val="bottom"/>
          </w:tcPr>
          <w:p w:rsidR="00B84E1A" w:rsidRPr="00CB7B8D" w:rsidRDefault="00CB7B8D">
            <w:pPr>
              <w:jc w:val="right"/>
              <w:rPr>
                <w:lang w:val="en-US"/>
              </w:rPr>
            </w:pPr>
            <w:r>
              <w:rPr>
                <w:lang w:val="en-US"/>
              </w:rPr>
              <w:t>153.2</w:t>
            </w:r>
          </w:p>
        </w:tc>
        <w:tc>
          <w:tcPr>
            <w:tcW w:w="1397" w:type="dxa"/>
            <w:shd w:val="pct20" w:color="000000" w:fill="FFFFFF"/>
            <w:noWrap/>
            <w:vAlign w:val="bottom"/>
          </w:tcPr>
          <w:p w:rsidR="00B84E1A" w:rsidRPr="00CB7B8D" w:rsidRDefault="007A41ED">
            <w:pPr>
              <w:jc w:val="right"/>
              <w:rPr>
                <w:lang w:val="en-US"/>
              </w:rPr>
            </w:pPr>
            <w:r>
              <w:t>1</w:t>
            </w:r>
            <w:r w:rsidR="00CB7B8D">
              <w:rPr>
                <w:lang w:val="en-US"/>
              </w:rPr>
              <w:t>52.2</w:t>
            </w:r>
          </w:p>
        </w:tc>
      </w:tr>
    </w:tbl>
    <w:p w:rsidR="00271093" w:rsidRPr="00B84E1A" w:rsidRDefault="00DE10CE" w:rsidP="00271093">
      <w:pPr>
        <w:spacing w:after="0" w:line="240" w:lineRule="auto"/>
        <w:rPr>
          <w:i/>
          <w:iCs/>
        </w:rPr>
      </w:pPr>
      <w:r w:rsidRPr="00B84E1A">
        <w:rPr>
          <w:i/>
          <w:iCs/>
        </w:rPr>
        <w:t>*</w:t>
      </w:r>
      <w:r w:rsidR="00B84E1A" w:rsidRPr="00B84E1A">
        <w:rPr>
          <w:rStyle w:val="tlid-translation"/>
        </w:rPr>
        <w:t>Τα δεδομένα είναι προκαταρκτικά και υπόκεινται σε αναθεωρήσεις.</w:t>
      </w:r>
    </w:p>
    <w:p w:rsidR="00DE10CE" w:rsidRPr="00B84E1A" w:rsidRDefault="00DE10CE" w:rsidP="00271093">
      <w:pPr>
        <w:spacing w:after="0" w:line="240" w:lineRule="auto"/>
        <w:rPr>
          <w:i/>
          <w:iCs/>
        </w:rPr>
      </w:pPr>
      <w:r w:rsidRPr="00B84E1A">
        <w:rPr>
          <w:b/>
          <w:bCs/>
        </w:rPr>
        <w:t>Πηγή:</w:t>
      </w:r>
      <w:r w:rsidRPr="00B84E1A">
        <w:rPr>
          <w:b/>
        </w:rPr>
        <w:t xml:space="preserve"> </w:t>
      </w:r>
      <w:r w:rsidRPr="00B84E1A">
        <w:t>Κεντρική Τράπεζα Βουλγαρίας (ΒΝΒ)</w:t>
      </w:r>
    </w:p>
    <w:p w:rsidR="00DE10CE" w:rsidRPr="00B84E1A" w:rsidRDefault="00DE10CE" w:rsidP="00271093">
      <w:pPr>
        <w:spacing w:after="0" w:line="240" w:lineRule="auto"/>
        <w:jc w:val="both"/>
      </w:pPr>
      <w:r w:rsidRPr="00B84E1A">
        <w:rPr>
          <w:b/>
        </w:rPr>
        <w:t xml:space="preserve">Επεξεργασία: </w:t>
      </w:r>
      <w:r w:rsidRPr="00B84E1A">
        <w:t>Γραφείο ΟΕΥ Πρεσβείας Σόφιας</w:t>
      </w:r>
    </w:p>
    <w:p w:rsidR="00DE10CE" w:rsidRPr="00B84E1A" w:rsidRDefault="00DE10CE">
      <w:pPr>
        <w:jc w:val="both"/>
        <w:rPr>
          <w:lang w:val="bg-BG"/>
        </w:rPr>
      </w:pPr>
    </w:p>
    <w:p w:rsidR="003A5DD6" w:rsidRDefault="003A5DD6">
      <w:pPr>
        <w:pStyle w:val="3"/>
      </w:pPr>
      <w:bookmarkStart w:id="38" w:name="__RefHeading___Toc514844369"/>
      <w:bookmarkEnd w:id="38"/>
      <w:r>
        <w:t>Επενδύσεις της Βουλγαρίας στην Ελλάδα</w:t>
      </w:r>
    </w:p>
    <w:p w:rsidR="003A5DD6" w:rsidRDefault="003A5DD6" w:rsidP="00681E83">
      <w:pPr>
        <w:jc w:val="both"/>
      </w:pPr>
      <w:r>
        <w:t xml:space="preserve">Τα τελευταία έτη παρατηρείται μια προοδευτική αύξηση των ΑΞΕ της Βουλγαρίας προς τη χώρα μας, η οποία συνδέεται κυρίως με το γεγονός της σημαντικής αύξησης που παρατηρείται σε αγορά ακίνητης περιουσίας (ιδίως εξοχικές κατοικίες) στη Βόρεια Ελλάδα (εστιάζεται σε περιοχές Καβάλας και Χαλκιδικής) από βούλγαρους πολίτες καθώς και σε βουλγαρικές επενδύσεις στον εν Ελλάδι </w:t>
      </w:r>
      <w:r w:rsidR="0021386E">
        <w:t xml:space="preserve">τουριστικό και </w:t>
      </w:r>
      <w:r>
        <w:t>ξενοδοχειακό κλάδο.</w:t>
      </w:r>
      <w:r w:rsidR="00DA5404">
        <w:t xml:space="preserve"> Ισχυρό ενδιαφέρον υφίσταται από βουλγαρικής πλευράς και για επενδύσεις στον εν Ελλάδι </w:t>
      </w:r>
      <w:r w:rsidR="0021386E">
        <w:t xml:space="preserve">ενεργειακό και </w:t>
      </w:r>
      <w:r w:rsidR="00DA5404">
        <w:t>ασφαλιστικό κλάδο.</w:t>
      </w:r>
    </w:p>
    <w:p w:rsidR="004B0D9A" w:rsidRDefault="004B0D9A" w:rsidP="00681E83">
      <w:pPr>
        <w:jc w:val="both"/>
      </w:pPr>
    </w:p>
    <w:p w:rsidR="003A5DD6" w:rsidRDefault="00B84E1A">
      <w:pPr>
        <w:pStyle w:val="a8"/>
      </w:pPr>
      <w:bookmarkStart w:id="39" w:name="__RefHeading___Toc514844401"/>
      <w:r>
        <w:rPr>
          <w:sz w:val="22"/>
          <w:szCs w:val="22"/>
        </w:rPr>
        <w:lastRenderedPageBreak/>
        <w:t>Πίνακας 2</w:t>
      </w:r>
      <w:r w:rsidR="004B0D9A">
        <w:rPr>
          <w:sz w:val="22"/>
          <w:szCs w:val="22"/>
        </w:rPr>
        <w:t>1</w:t>
      </w:r>
      <w:r w:rsidR="003A5DD6">
        <w:rPr>
          <w:sz w:val="22"/>
          <w:szCs w:val="22"/>
        </w:rPr>
        <w:t>: Επενδύσεις της Βουλγαρίας</w:t>
      </w:r>
      <w:r>
        <w:rPr>
          <w:sz w:val="22"/>
          <w:szCs w:val="22"/>
        </w:rPr>
        <w:t xml:space="preserve"> στην Ελλάδα</w:t>
      </w:r>
      <w:bookmarkEnd w:id="39"/>
      <w:r w:rsidR="003A5DD6">
        <w:t xml:space="preserve"> </w:t>
      </w:r>
    </w:p>
    <w:tbl>
      <w:tblPr>
        <w:tblW w:w="0" w:type="auto"/>
        <w:tblInd w:w="-10" w:type="dxa"/>
        <w:tblLayout w:type="fixed"/>
        <w:tblLook w:val="0000" w:firstRow="0" w:lastRow="0" w:firstColumn="0" w:lastColumn="0" w:noHBand="0" w:noVBand="0"/>
      </w:tblPr>
      <w:tblGrid>
        <w:gridCol w:w="4076"/>
        <w:gridCol w:w="890"/>
        <w:gridCol w:w="890"/>
        <w:gridCol w:w="890"/>
        <w:gridCol w:w="890"/>
        <w:gridCol w:w="890"/>
      </w:tblGrid>
      <w:tr w:rsidR="009D190E" w:rsidTr="00671141">
        <w:tc>
          <w:tcPr>
            <w:tcW w:w="4076" w:type="dxa"/>
            <w:tcBorders>
              <w:top w:val="single" w:sz="8" w:space="0" w:color="4F81BD"/>
              <w:left w:val="single" w:sz="8" w:space="0" w:color="4F81BD"/>
              <w:bottom w:val="single" w:sz="18" w:space="0" w:color="4F81BD"/>
            </w:tcBorders>
            <w:shd w:val="clear" w:color="auto" w:fill="auto"/>
          </w:tcPr>
          <w:p w:rsidR="009D190E" w:rsidRDefault="009D190E">
            <w:pPr>
              <w:snapToGrid w:val="0"/>
              <w:spacing w:after="0" w:line="240" w:lineRule="auto"/>
              <w:rPr>
                <w:b/>
                <w:bCs/>
              </w:rPr>
            </w:pPr>
          </w:p>
        </w:tc>
        <w:tc>
          <w:tcPr>
            <w:tcW w:w="890" w:type="dxa"/>
            <w:tcBorders>
              <w:top w:val="single" w:sz="8" w:space="0" w:color="4F81BD"/>
              <w:left w:val="single" w:sz="8" w:space="0" w:color="4F81BD"/>
              <w:bottom w:val="single" w:sz="18" w:space="0" w:color="4F81BD"/>
            </w:tcBorders>
          </w:tcPr>
          <w:p w:rsidR="009D190E" w:rsidRPr="006009AC" w:rsidRDefault="009D190E" w:rsidP="00671141">
            <w:pPr>
              <w:spacing w:after="0" w:line="240" w:lineRule="auto"/>
              <w:jc w:val="center"/>
              <w:rPr>
                <w:lang w:val="en-US"/>
              </w:rPr>
            </w:pPr>
            <w:r>
              <w:rPr>
                <w:b/>
                <w:bCs/>
              </w:rPr>
              <w:t>201</w:t>
            </w:r>
            <w:r>
              <w:rPr>
                <w:b/>
                <w:bCs/>
                <w:lang w:val="en-US"/>
              </w:rPr>
              <w:t>7</w:t>
            </w:r>
          </w:p>
        </w:tc>
        <w:tc>
          <w:tcPr>
            <w:tcW w:w="890" w:type="dxa"/>
            <w:tcBorders>
              <w:top w:val="single" w:sz="8" w:space="0" w:color="4F81BD"/>
              <w:left w:val="single" w:sz="8" w:space="0" w:color="4F81BD"/>
              <w:bottom w:val="single" w:sz="18" w:space="0" w:color="4F81BD"/>
            </w:tcBorders>
          </w:tcPr>
          <w:p w:rsidR="009D190E" w:rsidRPr="006009AC" w:rsidRDefault="009D190E" w:rsidP="00671141">
            <w:pPr>
              <w:spacing w:after="0" w:line="240" w:lineRule="auto"/>
              <w:jc w:val="center"/>
              <w:rPr>
                <w:lang w:val="en-US"/>
              </w:rPr>
            </w:pPr>
            <w:r>
              <w:rPr>
                <w:b/>
                <w:bCs/>
              </w:rPr>
              <w:t>201</w:t>
            </w:r>
            <w:r>
              <w:rPr>
                <w:b/>
                <w:bCs/>
                <w:lang w:val="en-US"/>
              </w:rPr>
              <w:t>8</w:t>
            </w:r>
          </w:p>
        </w:tc>
        <w:tc>
          <w:tcPr>
            <w:tcW w:w="890" w:type="dxa"/>
            <w:tcBorders>
              <w:top w:val="single" w:sz="8" w:space="0" w:color="4F81BD"/>
              <w:left w:val="single" w:sz="8" w:space="0" w:color="4F81BD"/>
              <w:bottom w:val="single" w:sz="18" w:space="0" w:color="4F81BD"/>
            </w:tcBorders>
          </w:tcPr>
          <w:p w:rsidR="009D190E" w:rsidRPr="006009AC" w:rsidRDefault="009D190E" w:rsidP="00671141">
            <w:pPr>
              <w:spacing w:after="0" w:line="240" w:lineRule="auto"/>
              <w:jc w:val="center"/>
              <w:rPr>
                <w:lang w:val="en-US"/>
              </w:rPr>
            </w:pPr>
            <w:r>
              <w:rPr>
                <w:b/>
                <w:bCs/>
              </w:rPr>
              <w:t>201</w:t>
            </w:r>
            <w:r>
              <w:rPr>
                <w:b/>
                <w:bCs/>
                <w:lang w:val="en-US"/>
              </w:rPr>
              <w:t>9</w:t>
            </w:r>
          </w:p>
        </w:tc>
        <w:tc>
          <w:tcPr>
            <w:tcW w:w="890" w:type="dxa"/>
            <w:tcBorders>
              <w:top w:val="single" w:sz="8" w:space="0" w:color="4F81BD"/>
              <w:left w:val="single" w:sz="8" w:space="0" w:color="4F81BD"/>
              <w:bottom w:val="single" w:sz="18" w:space="0" w:color="4F81BD"/>
            </w:tcBorders>
          </w:tcPr>
          <w:p w:rsidR="009D190E" w:rsidRPr="006009AC" w:rsidRDefault="009D190E" w:rsidP="00671141">
            <w:pPr>
              <w:spacing w:after="0" w:line="240" w:lineRule="auto"/>
              <w:jc w:val="center"/>
              <w:rPr>
                <w:b/>
                <w:lang w:val="en-US"/>
              </w:rPr>
            </w:pPr>
            <w:r>
              <w:rPr>
                <w:b/>
              </w:rPr>
              <w:t>20</w:t>
            </w:r>
            <w:r>
              <w:rPr>
                <w:b/>
                <w:lang w:val="en-US"/>
              </w:rPr>
              <w:t>20</w:t>
            </w:r>
          </w:p>
        </w:tc>
        <w:tc>
          <w:tcPr>
            <w:tcW w:w="890" w:type="dxa"/>
            <w:tcBorders>
              <w:top w:val="single" w:sz="8" w:space="0" w:color="4F81BD"/>
              <w:left w:val="single" w:sz="8" w:space="0" w:color="4F81BD"/>
              <w:bottom w:val="single" w:sz="18" w:space="0" w:color="4F81BD"/>
              <w:right w:val="single" w:sz="8" w:space="0" w:color="4F81BD"/>
            </w:tcBorders>
          </w:tcPr>
          <w:p w:rsidR="009D190E" w:rsidRPr="009D190E" w:rsidRDefault="009D190E" w:rsidP="00CF40E0">
            <w:pPr>
              <w:spacing w:after="0" w:line="240" w:lineRule="auto"/>
              <w:jc w:val="center"/>
              <w:rPr>
                <w:b/>
              </w:rPr>
            </w:pPr>
            <w:r w:rsidRPr="009D190E">
              <w:rPr>
                <w:b/>
              </w:rPr>
              <w:t>2021</w:t>
            </w:r>
          </w:p>
        </w:tc>
      </w:tr>
      <w:tr w:rsidR="009D190E" w:rsidTr="00671141">
        <w:tc>
          <w:tcPr>
            <w:tcW w:w="4076" w:type="dxa"/>
            <w:tcBorders>
              <w:top w:val="single" w:sz="8" w:space="0" w:color="808080"/>
              <w:left w:val="single" w:sz="8" w:space="0" w:color="808080"/>
              <w:bottom w:val="single" w:sz="8" w:space="0" w:color="808080"/>
            </w:tcBorders>
            <w:shd w:val="clear" w:color="auto" w:fill="D3DFEE"/>
          </w:tcPr>
          <w:p w:rsidR="009D190E" w:rsidRDefault="009D190E">
            <w:pPr>
              <w:spacing w:after="0" w:line="240" w:lineRule="auto"/>
            </w:pPr>
            <w:r>
              <w:rPr>
                <w:b/>
                <w:bCs/>
              </w:rPr>
              <w:t>Ροές</w:t>
            </w:r>
          </w:p>
        </w:tc>
        <w:tc>
          <w:tcPr>
            <w:tcW w:w="890" w:type="dxa"/>
            <w:tcBorders>
              <w:top w:val="single" w:sz="8" w:space="0" w:color="808080"/>
              <w:left w:val="single" w:sz="8" w:space="0" w:color="808080"/>
              <w:bottom w:val="single" w:sz="8" w:space="0" w:color="808080"/>
            </w:tcBorders>
            <w:shd w:val="clear" w:color="auto" w:fill="D3DFEE"/>
          </w:tcPr>
          <w:p w:rsidR="009D190E" w:rsidRDefault="009D190E" w:rsidP="00671141">
            <w:pPr>
              <w:spacing w:after="0" w:line="240" w:lineRule="auto"/>
              <w:jc w:val="center"/>
            </w:pPr>
            <w:r>
              <w:t>12,6 εκ. ευρώ</w:t>
            </w:r>
          </w:p>
        </w:tc>
        <w:tc>
          <w:tcPr>
            <w:tcW w:w="890" w:type="dxa"/>
            <w:tcBorders>
              <w:top w:val="single" w:sz="8" w:space="0" w:color="808080"/>
              <w:left w:val="single" w:sz="8" w:space="0" w:color="808080"/>
              <w:bottom w:val="single" w:sz="8" w:space="0" w:color="808080"/>
            </w:tcBorders>
            <w:shd w:val="clear" w:color="auto" w:fill="D3DFEE"/>
          </w:tcPr>
          <w:p w:rsidR="009D190E" w:rsidRDefault="009D190E" w:rsidP="00671141">
            <w:pPr>
              <w:spacing w:after="0" w:line="240" w:lineRule="auto"/>
              <w:jc w:val="center"/>
            </w:pPr>
            <w:r>
              <w:t>4</w:t>
            </w:r>
            <w:r>
              <w:rPr>
                <w:lang w:val="en-US"/>
              </w:rPr>
              <w:t>3</w:t>
            </w:r>
            <w:r>
              <w:t>,</w:t>
            </w:r>
            <w:r>
              <w:rPr>
                <w:lang w:val="en-US"/>
              </w:rPr>
              <w:t>3</w:t>
            </w:r>
            <w:r>
              <w:t xml:space="preserve"> εκ. ευρώ</w:t>
            </w:r>
          </w:p>
        </w:tc>
        <w:tc>
          <w:tcPr>
            <w:tcW w:w="890" w:type="dxa"/>
            <w:tcBorders>
              <w:top w:val="single" w:sz="8" w:space="0" w:color="808080"/>
              <w:left w:val="single" w:sz="8" w:space="0" w:color="808080"/>
              <w:bottom w:val="single" w:sz="8" w:space="0" w:color="808080"/>
            </w:tcBorders>
            <w:shd w:val="clear" w:color="auto" w:fill="D3DFEE"/>
          </w:tcPr>
          <w:p w:rsidR="009D190E" w:rsidRPr="00CB23A8" w:rsidRDefault="009D190E" w:rsidP="00671141">
            <w:pPr>
              <w:spacing w:after="0" w:line="240" w:lineRule="auto"/>
              <w:jc w:val="center"/>
            </w:pPr>
            <w:r w:rsidRPr="00CB23A8">
              <w:t>8</w:t>
            </w:r>
            <w:r>
              <w:rPr>
                <w:lang w:val="en-US"/>
              </w:rPr>
              <w:t>8</w:t>
            </w:r>
            <w:r w:rsidRPr="00CB23A8">
              <w:t xml:space="preserve">,8 </w:t>
            </w:r>
            <w:r>
              <w:t xml:space="preserve">  εκ. ευρώ</w:t>
            </w:r>
          </w:p>
        </w:tc>
        <w:tc>
          <w:tcPr>
            <w:tcW w:w="890" w:type="dxa"/>
            <w:tcBorders>
              <w:top w:val="single" w:sz="8" w:space="0" w:color="808080"/>
              <w:left w:val="single" w:sz="8" w:space="0" w:color="808080"/>
              <w:bottom w:val="single" w:sz="8" w:space="0" w:color="808080"/>
            </w:tcBorders>
            <w:shd w:val="clear" w:color="auto" w:fill="D3DFEE"/>
          </w:tcPr>
          <w:p w:rsidR="009D190E" w:rsidRPr="00CB23A8" w:rsidRDefault="009D190E" w:rsidP="00671141">
            <w:pPr>
              <w:spacing w:after="0" w:line="240" w:lineRule="auto"/>
              <w:jc w:val="center"/>
            </w:pPr>
            <w:r>
              <w:rPr>
                <w:lang w:val="en-US"/>
              </w:rPr>
              <w:t>16</w:t>
            </w:r>
            <w:r>
              <w:t>,</w:t>
            </w:r>
            <w:r>
              <w:rPr>
                <w:lang w:val="en-US"/>
              </w:rPr>
              <w:t>2</w:t>
            </w:r>
            <w:r w:rsidRPr="00CB23A8">
              <w:t xml:space="preserve"> </w:t>
            </w:r>
            <w:r>
              <w:t xml:space="preserve">  εκ. ευρώ</w:t>
            </w:r>
          </w:p>
        </w:tc>
        <w:tc>
          <w:tcPr>
            <w:tcW w:w="890" w:type="dxa"/>
            <w:tcBorders>
              <w:top w:val="single" w:sz="8" w:space="0" w:color="808080"/>
              <w:left w:val="single" w:sz="8" w:space="0" w:color="808080"/>
              <w:bottom w:val="single" w:sz="8" w:space="0" w:color="808080"/>
              <w:right w:val="single" w:sz="8" w:space="0" w:color="808080"/>
            </w:tcBorders>
            <w:shd w:val="clear" w:color="auto" w:fill="D3DFEE"/>
          </w:tcPr>
          <w:p w:rsidR="009D190E" w:rsidRDefault="009D190E" w:rsidP="00841AAE">
            <w:pPr>
              <w:spacing w:after="0" w:line="240" w:lineRule="auto"/>
              <w:jc w:val="center"/>
            </w:pPr>
            <w:r>
              <w:rPr>
                <w:lang w:val="en-US"/>
              </w:rPr>
              <w:t>27,7</w:t>
            </w:r>
            <w:r w:rsidRPr="00CB23A8">
              <w:t xml:space="preserve"> </w:t>
            </w:r>
            <w:r>
              <w:t xml:space="preserve">  εκ. ευρώ</w:t>
            </w:r>
          </w:p>
        </w:tc>
      </w:tr>
      <w:tr w:rsidR="009D190E" w:rsidTr="00671141">
        <w:tc>
          <w:tcPr>
            <w:tcW w:w="4076" w:type="dxa"/>
            <w:tcBorders>
              <w:top w:val="single" w:sz="8" w:space="0" w:color="4F81BD"/>
              <w:left w:val="single" w:sz="8" w:space="0" w:color="4F81BD"/>
              <w:bottom w:val="single" w:sz="8" w:space="0" w:color="4F81BD"/>
            </w:tcBorders>
            <w:shd w:val="clear" w:color="auto" w:fill="auto"/>
          </w:tcPr>
          <w:p w:rsidR="009D190E" w:rsidRDefault="009D190E">
            <w:pPr>
              <w:spacing w:after="0" w:line="240" w:lineRule="auto"/>
            </w:pPr>
            <w:r>
              <w:rPr>
                <w:b/>
                <w:bCs/>
              </w:rPr>
              <w:t>Απόθεμα</w:t>
            </w:r>
          </w:p>
        </w:tc>
        <w:tc>
          <w:tcPr>
            <w:tcW w:w="890" w:type="dxa"/>
            <w:tcBorders>
              <w:top w:val="single" w:sz="8" w:space="0" w:color="4F81BD"/>
              <w:left w:val="single" w:sz="8" w:space="0" w:color="4F81BD"/>
              <w:bottom w:val="single" w:sz="8" w:space="0" w:color="4F81BD"/>
            </w:tcBorders>
          </w:tcPr>
          <w:p w:rsidR="009D190E" w:rsidRDefault="009D190E" w:rsidP="00671141">
            <w:pPr>
              <w:spacing w:after="0" w:line="240" w:lineRule="auto"/>
              <w:jc w:val="center"/>
            </w:pPr>
            <w:r>
              <w:t>90,7 εκ. ευρώ</w:t>
            </w:r>
          </w:p>
        </w:tc>
        <w:tc>
          <w:tcPr>
            <w:tcW w:w="890" w:type="dxa"/>
            <w:tcBorders>
              <w:top w:val="single" w:sz="8" w:space="0" w:color="4F81BD"/>
              <w:left w:val="single" w:sz="8" w:space="0" w:color="4F81BD"/>
              <w:bottom w:val="single" w:sz="8" w:space="0" w:color="4F81BD"/>
            </w:tcBorders>
          </w:tcPr>
          <w:p w:rsidR="009D190E" w:rsidRDefault="009D190E" w:rsidP="00671141">
            <w:pPr>
              <w:spacing w:after="0" w:line="240" w:lineRule="auto"/>
              <w:jc w:val="center"/>
            </w:pPr>
            <w:r>
              <w:t>12</w:t>
            </w:r>
            <w:r>
              <w:rPr>
                <w:lang w:val="en-US"/>
              </w:rPr>
              <w:t>9</w:t>
            </w:r>
            <w:r>
              <w:t>,</w:t>
            </w:r>
            <w:r>
              <w:rPr>
                <w:lang w:val="en-US"/>
              </w:rPr>
              <w:t>2</w:t>
            </w:r>
            <w:r>
              <w:t xml:space="preserve"> εκ. ευρώ</w:t>
            </w:r>
          </w:p>
        </w:tc>
        <w:tc>
          <w:tcPr>
            <w:tcW w:w="890" w:type="dxa"/>
            <w:tcBorders>
              <w:top w:val="single" w:sz="8" w:space="0" w:color="4F81BD"/>
              <w:left w:val="single" w:sz="8" w:space="0" w:color="4F81BD"/>
              <w:bottom w:val="single" w:sz="8" w:space="0" w:color="4F81BD"/>
            </w:tcBorders>
          </w:tcPr>
          <w:p w:rsidR="009D190E" w:rsidRPr="00CB23A8" w:rsidRDefault="009D190E" w:rsidP="00671141">
            <w:pPr>
              <w:spacing w:after="0" w:line="240" w:lineRule="auto"/>
              <w:jc w:val="center"/>
            </w:pPr>
            <w:r>
              <w:t>1</w:t>
            </w:r>
            <w:r>
              <w:rPr>
                <w:lang w:val="en-US"/>
              </w:rPr>
              <w:t>84,8</w:t>
            </w:r>
            <w:r w:rsidRPr="00CB23A8">
              <w:t xml:space="preserve"> </w:t>
            </w:r>
            <w:r>
              <w:t>εκ. ευρώ</w:t>
            </w:r>
          </w:p>
        </w:tc>
        <w:tc>
          <w:tcPr>
            <w:tcW w:w="890" w:type="dxa"/>
            <w:tcBorders>
              <w:top w:val="single" w:sz="8" w:space="0" w:color="4F81BD"/>
              <w:left w:val="single" w:sz="8" w:space="0" w:color="4F81BD"/>
              <w:bottom w:val="single" w:sz="8" w:space="0" w:color="4F81BD"/>
            </w:tcBorders>
          </w:tcPr>
          <w:p w:rsidR="009D190E" w:rsidRPr="00CB23A8" w:rsidRDefault="009D190E" w:rsidP="00671141">
            <w:pPr>
              <w:spacing w:after="0" w:line="240" w:lineRule="auto"/>
              <w:jc w:val="center"/>
            </w:pPr>
            <w:r>
              <w:rPr>
                <w:lang w:val="en-US"/>
              </w:rPr>
              <w:t>201,6</w:t>
            </w:r>
            <w:r w:rsidRPr="00CB23A8">
              <w:t xml:space="preserve"> </w:t>
            </w:r>
            <w:r>
              <w:t>εκ. ευρώ</w:t>
            </w:r>
          </w:p>
        </w:tc>
        <w:tc>
          <w:tcPr>
            <w:tcW w:w="890" w:type="dxa"/>
            <w:tcBorders>
              <w:top w:val="single" w:sz="8" w:space="0" w:color="4F81BD"/>
              <w:left w:val="single" w:sz="8" w:space="0" w:color="4F81BD"/>
              <w:bottom w:val="single" w:sz="8" w:space="0" w:color="4F81BD"/>
              <w:right w:val="single" w:sz="8" w:space="0" w:color="4F81BD"/>
            </w:tcBorders>
          </w:tcPr>
          <w:p w:rsidR="009D190E" w:rsidRDefault="009D190E" w:rsidP="00CF40E0">
            <w:pPr>
              <w:spacing w:after="0" w:line="240" w:lineRule="auto"/>
              <w:jc w:val="center"/>
            </w:pPr>
            <w:r>
              <w:rPr>
                <w:lang w:val="en-US"/>
              </w:rPr>
              <w:t>211,6</w:t>
            </w:r>
            <w:r w:rsidRPr="00CB23A8">
              <w:t xml:space="preserve"> </w:t>
            </w:r>
            <w:r>
              <w:t>εκ. ευρώ</w:t>
            </w:r>
          </w:p>
        </w:tc>
      </w:tr>
    </w:tbl>
    <w:p w:rsidR="00731A3F" w:rsidRPr="00731A3F" w:rsidRDefault="003A5DD6">
      <w:pPr>
        <w:rPr>
          <w:color w:val="000000"/>
        </w:rPr>
      </w:pPr>
      <w:r>
        <w:t xml:space="preserve">Πηγές: </w:t>
      </w:r>
      <w:r>
        <w:rPr>
          <w:color w:val="000000"/>
        </w:rPr>
        <w:t>Κεντρική Τράπεζα Βουλγαρίας (</w:t>
      </w:r>
      <w:r>
        <w:rPr>
          <w:color w:val="000000"/>
          <w:lang w:val="en-US"/>
        </w:rPr>
        <w:t>BNB</w:t>
      </w:r>
      <w:r>
        <w:rPr>
          <w:color w:val="000000"/>
        </w:rPr>
        <w:t>)</w:t>
      </w:r>
    </w:p>
    <w:p w:rsidR="003A5DD6" w:rsidRDefault="003A5DD6" w:rsidP="00681E83">
      <w:pPr>
        <w:pStyle w:val="2"/>
        <w:ind w:right="-483"/>
      </w:pPr>
      <w:bookmarkStart w:id="40" w:name="__RefHeading___Toc514844370"/>
      <w:r>
        <w:t>Θεσμικό πλαίσιο οικονομικής συνεργασίας Ελλάδας</w:t>
      </w:r>
      <w:bookmarkEnd w:id="40"/>
      <w:r w:rsidR="00681E83">
        <w:t xml:space="preserve">- </w:t>
      </w:r>
      <w:r>
        <w:t>Βουλγαρίας</w:t>
      </w:r>
    </w:p>
    <w:p w:rsidR="003A5DD6" w:rsidRPr="00BA3B1F" w:rsidRDefault="003A5DD6">
      <w:pPr>
        <w:numPr>
          <w:ilvl w:val="0"/>
          <w:numId w:val="6"/>
        </w:numPr>
        <w:spacing w:after="0" w:line="240" w:lineRule="auto"/>
        <w:jc w:val="both"/>
        <w:rPr>
          <w:sz w:val="21"/>
          <w:szCs w:val="21"/>
        </w:rPr>
      </w:pPr>
      <w:r w:rsidRPr="00BA3B1F">
        <w:rPr>
          <w:sz w:val="21"/>
          <w:szCs w:val="21"/>
        </w:rPr>
        <w:t>Συμφωνία για την αποφυγή της διπλής φορολογίας σε σχέση με τους φόρους εισοδήματος και κεφαλαίου (Αθήνα 15.02.1991, Ν. 2255/1994)</w:t>
      </w:r>
    </w:p>
    <w:p w:rsidR="003A5DD6" w:rsidRPr="00BA3B1F" w:rsidRDefault="003A5DD6">
      <w:pPr>
        <w:numPr>
          <w:ilvl w:val="0"/>
          <w:numId w:val="6"/>
        </w:numPr>
        <w:spacing w:after="0" w:line="240" w:lineRule="auto"/>
        <w:jc w:val="both"/>
        <w:rPr>
          <w:sz w:val="21"/>
          <w:szCs w:val="21"/>
        </w:rPr>
      </w:pPr>
      <w:r w:rsidRPr="00BA3B1F">
        <w:rPr>
          <w:sz w:val="21"/>
          <w:szCs w:val="21"/>
        </w:rPr>
        <w:t>Συμφωνία για τα ύδατα του ποταμού Νέστου (Σόφια, 22.12.1995, Ν.  2402/1996)</w:t>
      </w:r>
    </w:p>
    <w:p w:rsidR="003A5DD6" w:rsidRPr="00BA3B1F" w:rsidRDefault="003A5DD6">
      <w:pPr>
        <w:numPr>
          <w:ilvl w:val="0"/>
          <w:numId w:val="6"/>
        </w:numPr>
        <w:spacing w:after="0" w:line="240" w:lineRule="auto"/>
        <w:jc w:val="both"/>
        <w:rPr>
          <w:sz w:val="21"/>
          <w:szCs w:val="21"/>
        </w:rPr>
      </w:pPr>
      <w:r w:rsidRPr="00BA3B1F">
        <w:rPr>
          <w:sz w:val="21"/>
          <w:szCs w:val="21"/>
        </w:rPr>
        <w:t>Συμφωνία για την διάνοιξη τριών νέων συνοριακών διόδων  και συνδετικών οδικών αρτηριών μεταξύ των δύο χωρών ( Σόφια, 22.12.1995, Ν. 2428/1996)</w:t>
      </w:r>
    </w:p>
    <w:p w:rsidR="003A5DD6" w:rsidRPr="00BA3B1F" w:rsidRDefault="003A5DD6">
      <w:pPr>
        <w:numPr>
          <w:ilvl w:val="0"/>
          <w:numId w:val="6"/>
        </w:numPr>
        <w:spacing w:after="0" w:line="240" w:lineRule="auto"/>
        <w:jc w:val="both"/>
        <w:rPr>
          <w:sz w:val="21"/>
          <w:szCs w:val="21"/>
        </w:rPr>
      </w:pPr>
      <w:r w:rsidRPr="00BA3B1F">
        <w:rPr>
          <w:sz w:val="21"/>
          <w:szCs w:val="21"/>
        </w:rPr>
        <w:t>Συμφωνία συνεργασίας στον τομέα του τουρισμού (Σόφια, 14.05.1999, Ν. 2851/2000)</w:t>
      </w:r>
    </w:p>
    <w:p w:rsidR="003A5DD6" w:rsidRPr="00BA3B1F" w:rsidRDefault="003A5DD6">
      <w:pPr>
        <w:numPr>
          <w:ilvl w:val="0"/>
          <w:numId w:val="6"/>
        </w:numPr>
        <w:spacing w:after="0" w:line="240" w:lineRule="auto"/>
        <w:jc w:val="both"/>
        <w:rPr>
          <w:sz w:val="21"/>
          <w:szCs w:val="21"/>
        </w:rPr>
      </w:pPr>
      <w:r w:rsidRPr="00BA3B1F">
        <w:rPr>
          <w:sz w:val="21"/>
          <w:szCs w:val="21"/>
        </w:rPr>
        <w:t>Πρωτόκολλο Επιστημονικής και Τεχνολογικής Συνεργασίας (Αθήνα, 01/12/2002)</w:t>
      </w:r>
    </w:p>
    <w:p w:rsidR="003A5DD6" w:rsidRPr="00BA3B1F" w:rsidRDefault="003A5DD6">
      <w:pPr>
        <w:numPr>
          <w:ilvl w:val="0"/>
          <w:numId w:val="6"/>
        </w:numPr>
        <w:spacing w:after="0" w:line="240" w:lineRule="auto"/>
        <w:jc w:val="both"/>
        <w:rPr>
          <w:sz w:val="21"/>
          <w:szCs w:val="21"/>
        </w:rPr>
      </w:pPr>
      <w:r w:rsidRPr="00BA3B1F">
        <w:rPr>
          <w:sz w:val="21"/>
          <w:szCs w:val="21"/>
        </w:rPr>
        <w:t>Συμφωνία για πενταετές πρόγραμμα αναπτυξιακής συνεργασίας (Σόφια, 28.08.2008, Ν. 3095/2005)</w:t>
      </w:r>
    </w:p>
    <w:p w:rsidR="003A5DD6" w:rsidRPr="00BA3B1F" w:rsidRDefault="003A5DD6">
      <w:pPr>
        <w:numPr>
          <w:ilvl w:val="0"/>
          <w:numId w:val="6"/>
        </w:numPr>
        <w:spacing w:after="0" w:line="240" w:lineRule="auto"/>
        <w:jc w:val="both"/>
        <w:rPr>
          <w:sz w:val="21"/>
          <w:szCs w:val="21"/>
        </w:rPr>
      </w:pPr>
      <w:r w:rsidRPr="00BA3B1F">
        <w:rPr>
          <w:sz w:val="21"/>
          <w:szCs w:val="21"/>
        </w:rPr>
        <w:t>Συμφωνία στον τομέα προστασίας  του περιβάλλοντος (Αθήνα, 01.11.2002, Ν.  3367/2005)</w:t>
      </w:r>
    </w:p>
    <w:p w:rsidR="003A5DD6" w:rsidRPr="00BA3B1F" w:rsidRDefault="003A5DD6">
      <w:pPr>
        <w:numPr>
          <w:ilvl w:val="0"/>
          <w:numId w:val="6"/>
        </w:numPr>
        <w:spacing w:after="0" w:line="240" w:lineRule="auto"/>
        <w:jc w:val="both"/>
        <w:rPr>
          <w:sz w:val="21"/>
          <w:szCs w:val="21"/>
        </w:rPr>
      </w:pPr>
      <w:r w:rsidRPr="00BA3B1F">
        <w:rPr>
          <w:sz w:val="21"/>
          <w:szCs w:val="21"/>
        </w:rPr>
        <w:t>Συμφωνία συνεργασίας στους τομείς της τεχνολογίας πληροφοριών, των ταχυδρομείων και των τηλεπικοινωνιών (Σόφια, 17.12.2012)</w:t>
      </w:r>
    </w:p>
    <w:p w:rsidR="006D0F5E" w:rsidRDefault="003A5DD6" w:rsidP="006D0F5E">
      <w:pPr>
        <w:numPr>
          <w:ilvl w:val="0"/>
          <w:numId w:val="6"/>
        </w:numPr>
        <w:spacing w:after="0" w:line="240" w:lineRule="auto"/>
        <w:jc w:val="both"/>
        <w:rPr>
          <w:rStyle w:val="tlid-translation"/>
          <w:sz w:val="21"/>
          <w:szCs w:val="21"/>
        </w:rPr>
      </w:pPr>
      <w:r w:rsidRPr="00BA3B1F">
        <w:rPr>
          <w:rStyle w:val="tlid-translation"/>
          <w:sz w:val="21"/>
          <w:szCs w:val="21"/>
        </w:rPr>
        <w:t>Μνημόνιο Συνεργασίας για την ανάπτυξη της διαχείρισης της παραγωγής και της πιστοποίησης της ποιότητας των γεωργικών προϊόντων (Αθήνα, 17.12.2012)</w:t>
      </w:r>
    </w:p>
    <w:p w:rsidR="00847EDE" w:rsidRPr="00847EDE" w:rsidRDefault="00847EDE" w:rsidP="00847EDE">
      <w:pPr>
        <w:numPr>
          <w:ilvl w:val="0"/>
          <w:numId w:val="6"/>
        </w:numPr>
        <w:spacing w:after="0" w:line="240" w:lineRule="auto"/>
        <w:jc w:val="both"/>
        <w:rPr>
          <w:rStyle w:val="tlid-translation"/>
          <w:sz w:val="21"/>
          <w:szCs w:val="21"/>
        </w:rPr>
      </w:pPr>
      <w:r w:rsidRPr="00847EDE">
        <w:rPr>
          <w:sz w:val="21"/>
          <w:szCs w:val="21"/>
        </w:rPr>
        <w:t>Διακυβερνητική Συμφωνία για την υλοποίηση του Διασυνδετηρίου Αγωγού φ/α Ελλάδος-Βουλγαρίας – IGB (</w:t>
      </w:r>
      <w:r w:rsidRPr="00847EDE">
        <w:rPr>
          <w:rStyle w:val="tlid-translation"/>
          <w:sz w:val="21"/>
          <w:szCs w:val="21"/>
        </w:rPr>
        <w:t xml:space="preserve">υπεγράφη στις </w:t>
      </w:r>
      <w:r w:rsidRPr="00847EDE">
        <w:rPr>
          <w:sz w:val="21"/>
          <w:szCs w:val="21"/>
        </w:rPr>
        <w:t>10.10.2019</w:t>
      </w:r>
      <w:r w:rsidR="0068595A">
        <w:rPr>
          <w:rStyle w:val="tlid-translation"/>
          <w:sz w:val="21"/>
          <w:szCs w:val="21"/>
        </w:rPr>
        <w:t>, Σόφια, κυρώθηκε στις 29.01.2021 με Ν. 4769/2021</w:t>
      </w:r>
      <w:r w:rsidR="006009AC">
        <w:rPr>
          <w:rStyle w:val="tlid-translation"/>
          <w:sz w:val="21"/>
          <w:szCs w:val="21"/>
        </w:rPr>
        <w:t>,</w:t>
      </w:r>
      <w:r w:rsidR="006009AC" w:rsidRPr="006009AC">
        <w:rPr>
          <w:rStyle w:val="tlid-translation"/>
          <w:sz w:val="21"/>
          <w:szCs w:val="21"/>
        </w:rPr>
        <w:t xml:space="preserve"> </w:t>
      </w:r>
      <w:r w:rsidR="006009AC">
        <w:rPr>
          <w:rStyle w:val="tlid-translation"/>
          <w:sz w:val="21"/>
          <w:szCs w:val="21"/>
        </w:rPr>
        <w:t>ανταλλαγή Οργάνων Επικύρωσης στις 11.09.2021 στη Θεσσαλονίκη)</w:t>
      </w:r>
    </w:p>
    <w:p w:rsidR="006009AC" w:rsidRDefault="002A624C" w:rsidP="00AC4C19">
      <w:pPr>
        <w:numPr>
          <w:ilvl w:val="0"/>
          <w:numId w:val="6"/>
        </w:numPr>
        <w:spacing w:after="0" w:line="240" w:lineRule="auto"/>
        <w:jc w:val="both"/>
        <w:rPr>
          <w:rStyle w:val="tlid-translation"/>
          <w:sz w:val="21"/>
          <w:szCs w:val="21"/>
        </w:rPr>
      </w:pPr>
      <w:r w:rsidRPr="00847EDE">
        <w:rPr>
          <w:rStyle w:val="tlid-translation"/>
          <w:sz w:val="21"/>
          <w:szCs w:val="21"/>
        </w:rPr>
        <w:t xml:space="preserve">Συμφωνία σιδηροδρομικής συνεργασίας (υπεγράφη στις 26.2.2020, Αλεξανδρούπολη, </w:t>
      </w:r>
      <w:r w:rsidR="00292D42">
        <w:rPr>
          <w:rStyle w:val="tlid-translation"/>
          <w:sz w:val="21"/>
          <w:szCs w:val="21"/>
        </w:rPr>
        <w:t xml:space="preserve">κυρώθηκε στις 21.06.2022 και </w:t>
      </w:r>
      <w:r w:rsidR="00671141">
        <w:rPr>
          <w:rStyle w:val="tlid-translation"/>
          <w:sz w:val="21"/>
          <w:szCs w:val="21"/>
        </w:rPr>
        <w:t>τίθεται</w:t>
      </w:r>
      <w:r w:rsidR="00292D42">
        <w:rPr>
          <w:rStyle w:val="tlid-translation"/>
          <w:sz w:val="21"/>
          <w:szCs w:val="21"/>
        </w:rPr>
        <w:t xml:space="preserve"> σε ισχύ </w:t>
      </w:r>
      <w:r w:rsidR="00671141">
        <w:rPr>
          <w:rStyle w:val="tlid-translation"/>
          <w:sz w:val="21"/>
          <w:szCs w:val="21"/>
        </w:rPr>
        <w:t xml:space="preserve">από </w:t>
      </w:r>
      <w:r w:rsidR="00292D42">
        <w:rPr>
          <w:rStyle w:val="tlid-translation"/>
          <w:sz w:val="21"/>
          <w:szCs w:val="21"/>
        </w:rPr>
        <w:t xml:space="preserve">τις </w:t>
      </w:r>
      <w:r w:rsidR="00671141">
        <w:rPr>
          <w:rStyle w:val="tlid-translation"/>
          <w:sz w:val="21"/>
          <w:szCs w:val="21"/>
        </w:rPr>
        <w:t>30.07.</w:t>
      </w:r>
      <w:r w:rsidR="00292D42">
        <w:rPr>
          <w:rStyle w:val="tlid-translation"/>
          <w:sz w:val="21"/>
          <w:szCs w:val="21"/>
        </w:rPr>
        <w:t>2022</w:t>
      </w:r>
      <w:r w:rsidR="00A62394">
        <w:rPr>
          <w:rStyle w:val="tlid-translation"/>
          <w:sz w:val="21"/>
          <w:szCs w:val="21"/>
        </w:rPr>
        <w:t>)</w:t>
      </w: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5B44A2" w:rsidRDefault="005B44A2" w:rsidP="005B44A2">
      <w:pPr>
        <w:spacing w:after="0" w:line="240" w:lineRule="auto"/>
        <w:jc w:val="both"/>
        <w:rPr>
          <w:rStyle w:val="tlid-translation"/>
          <w:sz w:val="21"/>
          <w:szCs w:val="21"/>
        </w:rPr>
      </w:pPr>
    </w:p>
    <w:p w:rsidR="004B0D9A" w:rsidRPr="00671141" w:rsidRDefault="004B0D9A" w:rsidP="005B44A2">
      <w:pPr>
        <w:spacing w:after="0" w:line="240" w:lineRule="auto"/>
        <w:jc w:val="both"/>
        <w:rPr>
          <w:rStyle w:val="tlid-translation"/>
          <w:sz w:val="21"/>
          <w:szCs w:val="21"/>
        </w:rPr>
      </w:pPr>
    </w:p>
    <w:p w:rsidR="003A5DD6" w:rsidRDefault="003A5DD6">
      <w:pPr>
        <w:pStyle w:val="2"/>
      </w:pPr>
      <w:bookmarkStart w:id="41" w:name="__RefHeading___Toc514844371"/>
      <w:r>
        <w:lastRenderedPageBreak/>
        <w:t>Απολογισμός δράσεων οικονομικής διπλωματίας έτους</w:t>
      </w:r>
      <w:bookmarkEnd w:id="41"/>
      <w:r>
        <w:t xml:space="preserve"> 20</w:t>
      </w:r>
      <w:r w:rsidR="005B44A2">
        <w:t>21</w:t>
      </w:r>
    </w:p>
    <w:p w:rsidR="005B44A2" w:rsidRPr="0006247A" w:rsidRDefault="005B44A2" w:rsidP="005B44A2">
      <w:pPr>
        <w:rPr>
          <w:rFonts w:asciiTheme="minorHAnsi" w:hAnsiTheme="minorHAnsi" w:cstheme="minorHAnsi"/>
        </w:rPr>
      </w:pPr>
    </w:p>
    <w:tbl>
      <w:tblPr>
        <w:tblW w:w="0" w:type="auto"/>
        <w:shd w:val="clear" w:color="auto" w:fill="D9D9D9"/>
        <w:tblLook w:val="04A0" w:firstRow="1" w:lastRow="0" w:firstColumn="1" w:lastColumn="0" w:noHBand="0" w:noVBand="1"/>
      </w:tblPr>
      <w:tblGrid>
        <w:gridCol w:w="7054"/>
      </w:tblGrid>
      <w:tr w:rsidR="005B44A2" w:rsidRPr="0006247A" w:rsidTr="007545A7">
        <w:tc>
          <w:tcPr>
            <w:tcW w:w="7054" w:type="dxa"/>
            <w:shd w:val="clear" w:color="auto" w:fill="D9D9D9"/>
          </w:tcPr>
          <w:p w:rsidR="005B44A2" w:rsidRPr="0006247A" w:rsidRDefault="005B44A2" w:rsidP="005B44A2">
            <w:pPr>
              <w:numPr>
                <w:ilvl w:val="0"/>
                <w:numId w:val="8"/>
              </w:numPr>
              <w:suppressAutoHyphens w:val="0"/>
              <w:spacing w:before="120" w:after="120" w:line="240" w:lineRule="auto"/>
              <w:ind w:left="284" w:hanging="284"/>
              <w:rPr>
                <w:rFonts w:asciiTheme="minorHAnsi" w:hAnsiTheme="minorHAnsi" w:cstheme="minorHAnsi"/>
                <w:b/>
              </w:rPr>
            </w:pPr>
            <w:r w:rsidRPr="0006247A">
              <w:rPr>
                <w:rFonts w:asciiTheme="minorHAnsi" w:hAnsiTheme="minorHAnsi" w:cstheme="minorHAnsi"/>
                <w:b/>
              </w:rPr>
              <w:t xml:space="preserve">ΑΝΑΛΥΣΗ - ΑΠΟΛΟΓΙΣΜΟΣ ΔΡΑΣΤΗΡΙΟΤΗΤΩΝ ΓΡΑΦΕΙΟΥ </w:t>
            </w:r>
          </w:p>
        </w:tc>
      </w:tr>
    </w:tbl>
    <w:p w:rsidR="005B44A2" w:rsidRPr="0006247A" w:rsidRDefault="005B44A2" w:rsidP="005B44A2">
      <w:pPr>
        <w:rPr>
          <w:rFonts w:asciiTheme="minorHAnsi" w:hAnsiTheme="minorHAnsi" w:cstheme="minorHAnsi"/>
          <w:b/>
        </w:rPr>
      </w:pPr>
    </w:p>
    <w:p w:rsidR="005B44A2" w:rsidRPr="0006247A" w:rsidRDefault="005B44A2" w:rsidP="005B44A2">
      <w:pPr>
        <w:numPr>
          <w:ilvl w:val="1"/>
          <w:numId w:val="11"/>
        </w:numPr>
        <w:suppressAutoHyphens w:val="0"/>
        <w:spacing w:after="0" w:line="240" w:lineRule="auto"/>
        <w:rPr>
          <w:rFonts w:asciiTheme="minorHAnsi" w:hAnsiTheme="minorHAnsi" w:cstheme="minorHAnsi"/>
          <w:b/>
        </w:rPr>
      </w:pPr>
      <w:r w:rsidRPr="0006247A">
        <w:rPr>
          <w:rFonts w:asciiTheme="minorHAnsi" w:hAnsiTheme="minorHAnsi" w:cstheme="minorHAnsi"/>
          <w:b/>
        </w:rPr>
        <w:t>Ενέργειες για την υποστήριξη των Κλάδων Ενδιαφέροντος που δηλώθηκαν στον Προγραμματισμό</w:t>
      </w:r>
    </w:p>
    <w:p w:rsidR="005B44A2" w:rsidRPr="0006247A" w:rsidRDefault="005B44A2" w:rsidP="005B44A2">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3687"/>
        <w:gridCol w:w="3126"/>
      </w:tblGrid>
      <w:tr w:rsidR="005B44A2" w:rsidRPr="0006247A" w:rsidTr="007545A7">
        <w:tc>
          <w:tcPr>
            <w:tcW w:w="1668" w:type="dxa"/>
            <w:shd w:val="clear" w:color="auto" w:fill="D9D9D9"/>
          </w:tcPr>
          <w:p w:rsidR="005B44A2" w:rsidRPr="0006247A" w:rsidRDefault="005B44A2" w:rsidP="007545A7">
            <w:pPr>
              <w:spacing w:before="120" w:after="120"/>
              <w:jc w:val="center"/>
              <w:rPr>
                <w:rFonts w:asciiTheme="minorHAnsi" w:hAnsiTheme="minorHAnsi" w:cstheme="minorHAnsi"/>
                <w:b/>
              </w:rPr>
            </w:pPr>
            <w:r w:rsidRPr="0006247A">
              <w:rPr>
                <w:rFonts w:asciiTheme="minorHAnsi" w:hAnsiTheme="minorHAnsi" w:cstheme="minorHAnsi"/>
                <w:b/>
              </w:rPr>
              <w:t>Α/Α</w:t>
            </w:r>
          </w:p>
        </w:tc>
        <w:tc>
          <w:tcPr>
            <w:tcW w:w="4110" w:type="dxa"/>
            <w:shd w:val="clear" w:color="auto" w:fill="D9D9D9"/>
          </w:tcPr>
          <w:p w:rsidR="005B44A2" w:rsidRPr="0006247A" w:rsidRDefault="005B44A2" w:rsidP="007545A7">
            <w:pPr>
              <w:spacing w:before="120" w:after="120"/>
              <w:rPr>
                <w:rFonts w:asciiTheme="minorHAnsi" w:hAnsiTheme="minorHAnsi" w:cstheme="minorHAnsi"/>
                <w:b/>
              </w:rPr>
            </w:pPr>
            <w:r w:rsidRPr="0006247A">
              <w:rPr>
                <w:rFonts w:asciiTheme="minorHAnsi" w:hAnsiTheme="minorHAnsi" w:cstheme="minorHAnsi"/>
                <w:b/>
              </w:rPr>
              <w:t>Κλάδοι Ενδιαφέροντος</w:t>
            </w:r>
          </w:p>
        </w:tc>
        <w:tc>
          <w:tcPr>
            <w:tcW w:w="3402" w:type="dxa"/>
            <w:shd w:val="clear" w:color="auto" w:fill="D9D9D9"/>
          </w:tcPr>
          <w:p w:rsidR="005B44A2" w:rsidRPr="0006247A" w:rsidRDefault="005B44A2" w:rsidP="007545A7">
            <w:pPr>
              <w:spacing w:before="120" w:after="120"/>
              <w:rPr>
                <w:rFonts w:asciiTheme="minorHAnsi" w:hAnsiTheme="minorHAnsi" w:cstheme="minorHAnsi"/>
                <w:b/>
              </w:rPr>
            </w:pPr>
            <w:r w:rsidRPr="0006247A">
              <w:rPr>
                <w:rFonts w:asciiTheme="minorHAnsi" w:hAnsiTheme="minorHAnsi" w:cstheme="minorHAnsi"/>
                <w:b/>
              </w:rPr>
              <w:t>Τρόπος υποστήριξης</w:t>
            </w:r>
          </w:p>
        </w:tc>
      </w:tr>
      <w:tr w:rsidR="005B44A2" w:rsidRPr="0006247A" w:rsidTr="007545A7">
        <w:tc>
          <w:tcPr>
            <w:tcW w:w="1668" w:type="dxa"/>
          </w:tcPr>
          <w:p w:rsidR="005B44A2" w:rsidRPr="0006247A" w:rsidRDefault="005B44A2" w:rsidP="007545A7">
            <w:pPr>
              <w:spacing w:before="120" w:after="120"/>
              <w:rPr>
                <w:rFonts w:asciiTheme="minorHAnsi" w:hAnsiTheme="minorHAnsi" w:cstheme="minorHAnsi"/>
              </w:rPr>
            </w:pPr>
            <w:r w:rsidRPr="0006247A">
              <w:rPr>
                <w:rFonts w:asciiTheme="minorHAnsi" w:hAnsiTheme="minorHAnsi" w:cstheme="minorHAnsi"/>
              </w:rPr>
              <w:t>1.</w:t>
            </w:r>
          </w:p>
        </w:tc>
        <w:tc>
          <w:tcPr>
            <w:tcW w:w="4110" w:type="dxa"/>
          </w:tcPr>
          <w:p w:rsidR="005B44A2" w:rsidRPr="0006247A" w:rsidRDefault="005B44A2" w:rsidP="007545A7">
            <w:pPr>
              <w:spacing w:before="120" w:after="120"/>
              <w:rPr>
                <w:rFonts w:asciiTheme="minorHAnsi" w:hAnsiTheme="minorHAnsi" w:cstheme="minorHAnsi"/>
              </w:rPr>
            </w:pPr>
            <w:r w:rsidRPr="0006247A">
              <w:rPr>
                <w:rFonts w:asciiTheme="minorHAnsi" w:hAnsiTheme="minorHAnsi" w:cstheme="minorHAnsi"/>
              </w:rPr>
              <w:t>Τουρισμός</w:t>
            </w:r>
          </w:p>
        </w:tc>
        <w:tc>
          <w:tcPr>
            <w:tcW w:w="3402" w:type="dxa"/>
          </w:tcPr>
          <w:p w:rsidR="005B44A2" w:rsidRPr="0006247A" w:rsidRDefault="005B44A2" w:rsidP="007545A7">
            <w:pPr>
              <w:spacing w:before="120" w:after="120"/>
              <w:rPr>
                <w:rFonts w:asciiTheme="minorHAnsi" w:hAnsiTheme="minorHAnsi" w:cstheme="minorHAnsi"/>
              </w:rPr>
            </w:pPr>
            <w:r w:rsidRPr="0006247A">
              <w:rPr>
                <w:rFonts w:asciiTheme="minorHAnsi" w:hAnsiTheme="minorHAnsi" w:cstheme="minorHAnsi"/>
              </w:rPr>
              <w:t>Η Έκθεση  “</w:t>
            </w:r>
            <w:r w:rsidRPr="0006247A">
              <w:rPr>
                <w:rFonts w:asciiTheme="minorHAnsi" w:hAnsiTheme="minorHAnsi" w:cstheme="minorHAnsi"/>
                <w:lang w:val="en-US"/>
              </w:rPr>
              <w:t>HOLIDAY</w:t>
            </w:r>
            <w:r w:rsidRPr="0006247A">
              <w:rPr>
                <w:rFonts w:asciiTheme="minorHAnsi" w:hAnsiTheme="minorHAnsi" w:cstheme="minorHAnsi"/>
              </w:rPr>
              <w:t xml:space="preserve"> &amp; </w:t>
            </w:r>
            <w:r w:rsidRPr="0006247A">
              <w:rPr>
                <w:rFonts w:asciiTheme="minorHAnsi" w:hAnsiTheme="minorHAnsi" w:cstheme="minorHAnsi"/>
                <w:lang w:val="en-US"/>
              </w:rPr>
              <w:t>SPA</w:t>
            </w:r>
            <w:r w:rsidRPr="0006247A">
              <w:rPr>
                <w:rFonts w:asciiTheme="minorHAnsi" w:hAnsiTheme="minorHAnsi" w:cstheme="minorHAnsi"/>
              </w:rPr>
              <w:t xml:space="preserve"> </w:t>
            </w:r>
            <w:r w:rsidRPr="0006247A">
              <w:rPr>
                <w:rFonts w:asciiTheme="minorHAnsi" w:hAnsiTheme="minorHAnsi" w:cstheme="minorHAnsi"/>
                <w:lang w:val="en-US"/>
              </w:rPr>
              <w:t>EXPO</w:t>
            </w:r>
            <w:r w:rsidRPr="0006247A">
              <w:rPr>
                <w:rFonts w:asciiTheme="minorHAnsi" w:hAnsiTheme="minorHAnsi" w:cstheme="minorHAnsi"/>
              </w:rPr>
              <w:t xml:space="preserve">”, ακυρώθηκε εξαιτίας της πανδημίας </w:t>
            </w:r>
            <w:r w:rsidRPr="0006247A">
              <w:rPr>
                <w:rFonts w:asciiTheme="minorHAnsi" w:hAnsiTheme="minorHAnsi" w:cstheme="minorHAnsi"/>
                <w:lang w:val="en-US"/>
              </w:rPr>
              <w:t>COVID</w:t>
            </w:r>
            <w:r w:rsidRPr="0006247A">
              <w:rPr>
                <w:rFonts w:asciiTheme="minorHAnsi" w:hAnsiTheme="minorHAnsi" w:cstheme="minorHAnsi"/>
              </w:rPr>
              <w:t>-19</w:t>
            </w:r>
          </w:p>
        </w:tc>
      </w:tr>
      <w:tr w:rsidR="005B44A2" w:rsidRPr="0006247A" w:rsidTr="007545A7">
        <w:tc>
          <w:tcPr>
            <w:tcW w:w="1668" w:type="dxa"/>
          </w:tcPr>
          <w:p w:rsidR="005B44A2" w:rsidRPr="0006247A" w:rsidRDefault="005B44A2" w:rsidP="007545A7">
            <w:pPr>
              <w:spacing w:before="120" w:after="120"/>
              <w:rPr>
                <w:rFonts w:asciiTheme="minorHAnsi" w:hAnsiTheme="minorHAnsi" w:cstheme="minorHAnsi"/>
                <w:lang w:val="en-US"/>
              </w:rPr>
            </w:pPr>
            <w:r w:rsidRPr="0006247A">
              <w:rPr>
                <w:rFonts w:asciiTheme="minorHAnsi" w:hAnsiTheme="minorHAnsi" w:cstheme="minorHAnsi"/>
                <w:lang w:val="en-US"/>
              </w:rPr>
              <w:t>2.</w:t>
            </w:r>
          </w:p>
        </w:tc>
        <w:tc>
          <w:tcPr>
            <w:tcW w:w="4110" w:type="dxa"/>
          </w:tcPr>
          <w:p w:rsidR="005B44A2" w:rsidRPr="0006247A" w:rsidRDefault="005B44A2" w:rsidP="007545A7">
            <w:pPr>
              <w:spacing w:before="120" w:after="120"/>
              <w:rPr>
                <w:rFonts w:asciiTheme="minorHAnsi" w:hAnsiTheme="minorHAnsi" w:cstheme="minorHAnsi"/>
              </w:rPr>
            </w:pPr>
            <w:r w:rsidRPr="0006247A">
              <w:rPr>
                <w:rFonts w:asciiTheme="minorHAnsi" w:hAnsiTheme="minorHAnsi" w:cstheme="minorHAnsi"/>
              </w:rPr>
              <w:t>Αγροτικά μηχανήματα και εξοπλισμός</w:t>
            </w:r>
          </w:p>
        </w:tc>
        <w:tc>
          <w:tcPr>
            <w:tcW w:w="3402" w:type="dxa"/>
          </w:tcPr>
          <w:p w:rsidR="005B44A2" w:rsidRPr="0006247A" w:rsidRDefault="005B44A2" w:rsidP="007545A7">
            <w:pPr>
              <w:spacing w:before="120" w:after="120"/>
              <w:rPr>
                <w:rFonts w:asciiTheme="minorHAnsi" w:hAnsiTheme="minorHAnsi" w:cstheme="minorHAnsi"/>
              </w:rPr>
            </w:pPr>
            <w:r w:rsidRPr="0006247A">
              <w:rPr>
                <w:rFonts w:asciiTheme="minorHAnsi" w:hAnsiTheme="minorHAnsi" w:cstheme="minorHAnsi"/>
              </w:rPr>
              <w:t>Η Έκθεση  “</w:t>
            </w:r>
            <w:r w:rsidRPr="0006247A">
              <w:rPr>
                <w:rFonts w:asciiTheme="minorHAnsi" w:hAnsiTheme="minorHAnsi" w:cstheme="minorHAnsi"/>
                <w:lang w:val="en-US"/>
              </w:rPr>
              <w:t>AGRA</w:t>
            </w:r>
            <w:r w:rsidRPr="0006247A">
              <w:rPr>
                <w:rFonts w:asciiTheme="minorHAnsi" w:hAnsiTheme="minorHAnsi" w:cstheme="minorHAnsi"/>
              </w:rPr>
              <w:t xml:space="preserve">”, ακυρώθηκε εξαιτίας της πανδημίας </w:t>
            </w:r>
            <w:r w:rsidRPr="0006247A">
              <w:rPr>
                <w:rFonts w:asciiTheme="minorHAnsi" w:hAnsiTheme="minorHAnsi" w:cstheme="minorHAnsi"/>
                <w:lang w:val="en-US"/>
              </w:rPr>
              <w:t>COVID</w:t>
            </w:r>
            <w:r w:rsidRPr="0006247A">
              <w:rPr>
                <w:rFonts w:asciiTheme="minorHAnsi" w:hAnsiTheme="minorHAnsi" w:cstheme="minorHAnsi"/>
              </w:rPr>
              <w:t>-19</w:t>
            </w:r>
          </w:p>
        </w:tc>
      </w:tr>
      <w:tr w:rsidR="005B44A2" w:rsidRPr="0006247A" w:rsidTr="007545A7">
        <w:tc>
          <w:tcPr>
            <w:tcW w:w="1668" w:type="dxa"/>
          </w:tcPr>
          <w:p w:rsidR="005B44A2" w:rsidRPr="0006247A" w:rsidRDefault="005B44A2" w:rsidP="007545A7">
            <w:pPr>
              <w:spacing w:before="120" w:after="120"/>
              <w:rPr>
                <w:rFonts w:asciiTheme="minorHAnsi" w:hAnsiTheme="minorHAnsi" w:cstheme="minorHAnsi"/>
                <w:lang w:val="en-US"/>
              </w:rPr>
            </w:pPr>
            <w:r w:rsidRPr="0006247A">
              <w:rPr>
                <w:rFonts w:asciiTheme="minorHAnsi" w:hAnsiTheme="minorHAnsi" w:cstheme="minorHAnsi"/>
                <w:lang w:val="en-US"/>
              </w:rPr>
              <w:t>3.</w:t>
            </w:r>
          </w:p>
        </w:tc>
        <w:tc>
          <w:tcPr>
            <w:tcW w:w="4110" w:type="dxa"/>
          </w:tcPr>
          <w:p w:rsidR="005B44A2" w:rsidRPr="0006247A" w:rsidRDefault="005B44A2" w:rsidP="007545A7">
            <w:pPr>
              <w:spacing w:before="120" w:after="120"/>
              <w:rPr>
                <w:rFonts w:asciiTheme="minorHAnsi" w:hAnsiTheme="minorHAnsi" w:cstheme="minorHAnsi"/>
              </w:rPr>
            </w:pPr>
            <w:r w:rsidRPr="0006247A">
              <w:rPr>
                <w:rFonts w:asciiTheme="minorHAnsi" w:hAnsiTheme="minorHAnsi" w:cstheme="minorHAnsi"/>
              </w:rPr>
              <w:t>ΟΙΝΟΙ ΚΑΙ ΑΠΟΣΤΑΓΜΑΤΑ</w:t>
            </w:r>
          </w:p>
        </w:tc>
        <w:tc>
          <w:tcPr>
            <w:tcW w:w="3402" w:type="dxa"/>
          </w:tcPr>
          <w:p w:rsidR="005B44A2" w:rsidRPr="0006247A" w:rsidRDefault="005B44A2" w:rsidP="007545A7">
            <w:pPr>
              <w:spacing w:before="120" w:after="120"/>
              <w:rPr>
                <w:rFonts w:asciiTheme="minorHAnsi" w:hAnsiTheme="minorHAnsi" w:cstheme="minorHAnsi"/>
              </w:rPr>
            </w:pPr>
            <w:r w:rsidRPr="0006247A">
              <w:rPr>
                <w:rFonts w:asciiTheme="minorHAnsi" w:hAnsiTheme="minorHAnsi" w:cstheme="minorHAnsi"/>
              </w:rPr>
              <w:t>Συντονισμός ελληνικής συμμετοχής</w:t>
            </w:r>
            <w:r w:rsidRPr="0006247A">
              <w:rPr>
                <w:rFonts w:asciiTheme="minorHAnsi" w:hAnsiTheme="minorHAnsi" w:cstheme="minorHAnsi"/>
                <w:u w:val="single"/>
              </w:rPr>
              <w:t xml:space="preserve"> </w:t>
            </w:r>
            <w:r w:rsidRPr="0006247A">
              <w:rPr>
                <w:rFonts w:asciiTheme="minorHAnsi" w:hAnsiTheme="minorHAnsi" w:cstheme="minorHAnsi"/>
              </w:rPr>
              <w:t xml:space="preserve">σε εκδήλωση προβολής οίνων και αποσταγμάτων, οινογνωσίας, οινογευσίας-γευσιγνωσίας, που διοργανώνει ο φορέας </w:t>
            </w:r>
            <w:r w:rsidRPr="0006247A">
              <w:rPr>
                <w:rFonts w:asciiTheme="minorHAnsi" w:hAnsiTheme="minorHAnsi" w:cstheme="minorHAnsi"/>
                <w:lang w:val="en-US"/>
              </w:rPr>
              <w:t>BALKAN</w:t>
            </w:r>
            <w:r w:rsidRPr="0006247A">
              <w:rPr>
                <w:rFonts w:asciiTheme="minorHAnsi" w:hAnsiTheme="minorHAnsi" w:cstheme="minorHAnsi"/>
              </w:rPr>
              <w:t xml:space="preserve"> </w:t>
            </w:r>
            <w:r w:rsidRPr="0006247A">
              <w:rPr>
                <w:rFonts w:asciiTheme="minorHAnsi" w:hAnsiTheme="minorHAnsi" w:cstheme="minorHAnsi"/>
                <w:lang w:val="en-US"/>
              </w:rPr>
              <w:t>INTERNATIONAL</w:t>
            </w:r>
            <w:r w:rsidRPr="0006247A">
              <w:rPr>
                <w:rFonts w:asciiTheme="minorHAnsi" w:hAnsiTheme="minorHAnsi" w:cstheme="minorHAnsi"/>
              </w:rPr>
              <w:t xml:space="preserve"> </w:t>
            </w:r>
            <w:r w:rsidRPr="0006247A">
              <w:rPr>
                <w:rFonts w:asciiTheme="minorHAnsi" w:hAnsiTheme="minorHAnsi" w:cstheme="minorHAnsi"/>
                <w:lang w:val="en-US"/>
              </w:rPr>
              <w:t>WINE</w:t>
            </w:r>
            <w:r w:rsidRPr="0006247A">
              <w:rPr>
                <w:rFonts w:asciiTheme="minorHAnsi" w:hAnsiTheme="minorHAnsi" w:cstheme="minorHAnsi"/>
              </w:rPr>
              <w:t xml:space="preserve"> </w:t>
            </w:r>
            <w:r w:rsidRPr="0006247A">
              <w:rPr>
                <w:rFonts w:asciiTheme="minorHAnsi" w:hAnsiTheme="minorHAnsi" w:cstheme="minorHAnsi"/>
                <w:lang w:val="en-US"/>
              </w:rPr>
              <w:t>COMPETITION</w:t>
            </w:r>
          </w:p>
        </w:tc>
      </w:tr>
      <w:tr w:rsidR="005B44A2" w:rsidRPr="0006247A" w:rsidTr="007545A7">
        <w:tc>
          <w:tcPr>
            <w:tcW w:w="1668" w:type="dxa"/>
          </w:tcPr>
          <w:p w:rsidR="005B44A2" w:rsidRPr="0006247A" w:rsidRDefault="005B44A2" w:rsidP="007545A7">
            <w:pPr>
              <w:spacing w:before="120" w:after="120"/>
              <w:rPr>
                <w:rFonts w:asciiTheme="minorHAnsi" w:hAnsiTheme="minorHAnsi" w:cstheme="minorHAnsi"/>
                <w:lang w:val="en-US"/>
              </w:rPr>
            </w:pPr>
            <w:r w:rsidRPr="0006247A">
              <w:rPr>
                <w:rFonts w:asciiTheme="minorHAnsi" w:hAnsiTheme="minorHAnsi" w:cstheme="minorHAnsi"/>
                <w:lang w:val="en-US"/>
              </w:rPr>
              <w:t>4.</w:t>
            </w:r>
          </w:p>
        </w:tc>
        <w:tc>
          <w:tcPr>
            <w:tcW w:w="4110" w:type="dxa"/>
          </w:tcPr>
          <w:p w:rsidR="005B44A2" w:rsidRPr="0006247A" w:rsidRDefault="005B44A2" w:rsidP="007545A7">
            <w:pPr>
              <w:spacing w:before="120" w:after="120"/>
              <w:rPr>
                <w:rFonts w:asciiTheme="minorHAnsi" w:hAnsiTheme="minorHAnsi" w:cstheme="minorHAnsi"/>
              </w:rPr>
            </w:pPr>
            <w:r w:rsidRPr="0006247A">
              <w:rPr>
                <w:rFonts w:asciiTheme="minorHAnsi" w:hAnsiTheme="minorHAnsi" w:cstheme="minorHAnsi"/>
              </w:rPr>
              <w:t xml:space="preserve">Διάφοροι κλάδοι </w:t>
            </w:r>
            <w:r w:rsidRPr="0006247A">
              <w:rPr>
                <w:rFonts w:asciiTheme="minorHAnsi" w:hAnsiTheme="minorHAnsi" w:cstheme="minorHAnsi"/>
                <w:lang w:val="en-US"/>
              </w:rPr>
              <w:t>- T</w:t>
            </w:r>
            <w:r w:rsidRPr="0006247A">
              <w:rPr>
                <w:rFonts w:asciiTheme="minorHAnsi" w:hAnsiTheme="minorHAnsi" w:cstheme="minorHAnsi"/>
              </w:rPr>
              <w:t xml:space="preserve">εχνολογία </w:t>
            </w:r>
          </w:p>
        </w:tc>
        <w:tc>
          <w:tcPr>
            <w:tcW w:w="3402" w:type="dxa"/>
          </w:tcPr>
          <w:p w:rsidR="005B44A2" w:rsidRPr="0006247A" w:rsidRDefault="005B44A2" w:rsidP="007545A7">
            <w:pPr>
              <w:spacing w:before="120" w:after="120"/>
              <w:rPr>
                <w:rFonts w:asciiTheme="minorHAnsi" w:hAnsiTheme="minorHAnsi" w:cstheme="minorHAnsi"/>
              </w:rPr>
            </w:pPr>
            <w:r w:rsidRPr="0006247A">
              <w:rPr>
                <w:rFonts w:asciiTheme="minorHAnsi" w:hAnsiTheme="minorHAnsi" w:cstheme="minorHAnsi"/>
              </w:rPr>
              <w:t>Η Έκθεση  “</w:t>
            </w:r>
            <w:r w:rsidRPr="0006247A">
              <w:rPr>
                <w:rFonts w:asciiTheme="minorHAnsi" w:hAnsiTheme="minorHAnsi" w:cstheme="minorHAnsi"/>
                <w:lang w:val="en-US"/>
              </w:rPr>
              <w:t>INTERNATIONAL</w:t>
            </w:r>
            <w:r w:rsidRPr="0006247A">
              <w:rPr>
                <w:rFonts w:asciiTheme="minorHAnsi" w:hAnsiTheme="minorHAnsi" w:cstheme="minorHAnsi"/>
              </w:rPr>
              <w:t xml:space="preserve"> </w:t>
            </w:r>
            <w:r w:rsidRPr="0006247A">
              <w:rPr>
                <w:rFonts w:asciiTheme="minorHAnsi" w:hAnsiTheme="minorHAnsi" w:cstheme="minorHAnsi"/>
                <w:lang w:val="en-US"/>
              </w:rPr>
              <w:t>TECHNICAL</w:t>
            </w:r>
            <w:r w:rsidRPr="0006247A">
              <w:rPr>
                <w:rFonts w:asciiTheme="minorHAnsi" w:hAnsiTheme="minorHAnsi" w:cstheme="minorHAnsi"/>
              </w:rPr>
              <w:t xml:space="preserve"> </w:t>
            </w:r>
            <w:r w:rsidRPr="0006247A">
              <w:rPr>
                <w:rFonts w:asciiTheme="minorHAnsi" w:hAnsiTheme="minorHAnsi" w:cstheme="minorHAnsi"/>
                <w:lang w:val="en-US"/>
              </w:rPr>
              <w:t>FAIR</w:t>
            </w:r>
            <w:r w:rsidRPr="0006247A">
              <w:rPr>
                <w:rFonts w:asciiTheme="minorHAnsi" w:hAnsiTheme="minorHAnsi" w:cstheme="minorHAnsi"/>
              </w:rPr>
              <w:t xml:space="preserve">”, ακυρώθηκε εξαιτίας της πανδημίας </w:t>
            </w:r>
            <w:r w:rsidRPr="0006247A">
              <w:rPr>
                <w:rFonts w:asciiTheme="minorHAnsi" w:hAnsiTheme="minorHAnsi" w:cstheme="minorHAnsi"/>
                <w:lang w:val="en-US"/>
              </w:rPr>
              <w:t>COVID</w:t>
            </w:r>
            <w:r w:rsidRPr="0006247A">
              <w:rPr>
                <w:rFonts w:asciiTheme="minorHAnsi" w:hAnsiTheme="minorHAnsi" w:cstheme="minorHAnsi"/>
              </w:rPr>
              <w:t>-19</w:t>
            </w:r>
          </w:p>
        </w:tc>
      </w:tr>
    </w:tbl>
    <w:p w:rsidR="005B44A2" w:rsidRPr="0006247A" w:rsidRDefault="005B44A2" w:rsidP="005B44A2">
      <w:pPr>
        <w:rPr>
          <w:rFonts w:asciiTheme="minorHAnsi" w:hAnsiTheme="minorHAnsi" w:cstheme="minorHAnsi"/>
        </w:rPr>
      </w:pPr>
    </w:p>
    <w:p w:rsidR="005B44A2" w:rsidRPr="0006247A" w:rsidRDefault="005B44A2" w:rsidP="005B44A2">
      <w:pPr>
        <w:numPr>
          <w:ilvl w:val="1"/>
          <w:numId w:val="11"/>
        </w:numPr>
        <w:suppressAutoHyphens w:val="0"/>
        <w:spacing w:after="0" w:line="240" w:lineRule="auto"/>
        <w:rPr>
          <w:rFonts w:asciiTheme="minorHAnsi" w:hAnsiTheme="minorHAnsi" w:cstheme="minorHAnsi"/>
          <w:b/>
        </w:rPr>
      </w:pPr>
      <w:r w:rsidRPr="0006247A">
        <w:rPr>
          <w:rFonts w:asciiTheme="minorHAnsi" w:hAnsiTheme="minorHAnsi" w:cstheme="minorHAnsi"/>
          <w:b/>
        </w:rPr>
        <w:t>Άλλες ενέργειες, πέραν αυτών που δηλώθηκαν στο κεφάλαιο 1.1.</w:t>
      </w:r>
    </w:p>
    <w:p w:rsidR="005B44A2" w:rsidRPr="0006247A" w:rsidRDefault="005B44A2" w:rsidP="005B44A2">
      <w:pPr>
        <w:ind w:left="567"/>
        <w:rPr>
          <w:rFonts w:asciiTheme="minorHAnsi" w:hAnsiTheme="minorHAnsi" w:cstheme="minorHAnsi"/>
          <w:b/>
        </w:rPr>
      </w:pPr>
    </w:p>
    <w:p w:rsidR="005B44A2" w:rsidRPr="0006247A" w:rsidRDefault="005B44A2" w:rsidP="005B44A2">
      <w:pPr>
        <w:numPr>
          <w:ilvl w:val="2"/>
          <w:numId w:val="10"/>
        </w:numPr>
        <w:suppressAutoHyphens w:val="0"/>
        <w:spacing w:after="0" w:line="240" w:lineRule="auto"/>
        <w:rPr>
          <w:rFonts w:asciiTheme="minorHAnsi" w:hAnsiTheme="minorHAnsi" w:cstheme="minorHAnsi"/>
        </w:rPr>
      </w:pPr>
      <w:r w:rsidRPr="0006247A">
        <w:rPr>
          <w:rFonts w:asciiTheme="minorHAnsi" w:hAnsiTheme="minorHAnsi" w:cstheme="minorHAnsi"/>
          <w:b/>
        </w:rPr>
        <w:t>Δράσεις που πραγματοποιήθηκαν για προσέλκυση Επενδύσεων και επιχειρηματική συνεργασία</w:t>
      </w:r>
    </w:p>
    <w:p w:rsidR="005B44A2" w:rsidRPr="0006247A" w:rsidRDefault="005B44A2" w:rsidP="005B44A2">
      <w:pPr>
        <w:numPr>
          <w:ilvl w:val="0"/>
          <w:numId w:val="9"/>
        </w:numPr>
        <w:suppressAutoHyphens w:val="0"/>
        <w:spacing w:after="0" w:line="240" w:lineRule="auto"/>
        <w:ind w:left="360"/>
        <w:jc w:val="both"/>
        <w:rPr>
          <w:rFonts w:asciiTheme="minorHAnsi" w:hAnsiTheme="minorHAnsi" w:cstheme="minorHAnsi"/>
          <w:b/>
        </w:rPr>
      </w:pPr>
      <w:r w:rsidRPr="0006247A">
        <w:rPr>
          <w:rFonts w:asciiTheme="minorHAnsi" w:hAnsiTheme="minorHAnsi" w:cstheme="minorHAnsi"/>
        </w:rPr>
        <w:t xml:space="preserve">Συμμετοχή στις συναντήσεις του </w:t>
      </w:r>
      <w:r w:rsidRPr="0006247A">
        <w:rPr>
          <w:rFonts w:asciiTheme="minorHAnsi" w:hAnsiTheme="minorHAnsi" w:cstheme="minorHAnsi"/>
          <w:lang w:val="en-US"/>
        </w:rPr>
        <w:t>EU</w:t>
      </w:r>
      <w:r w:rsidRPr="0006247A">
        <w:rPr>
          <w:rFonts w:asciiTheme="minorHAnsi" w:hAnsiTheme="minorHAnsi" w:cstheme="minorHAnsi"/>
        </w:rPr>
        <w:t xml:space="preserve"> </w:t>
      </w:r>
      <w:r w:rsidRPr="0006247A">
        <w:rPr>
          <w:rFonts w:asciiTheme="minorHAnsi" w:hAnsiTheme="minorHAnsi" w:cstheme="minorHAnsi"/>
          <w:lang w:val="en-US"/>
        </w:rPr>
        <w:t>Club</w:t>
      </w:r>
      <w:r w:rsidRPr="0006247A">
        <w:rPr>
          <w:rFonts w:asciiTheme="minorHAnsi" w:hAnsiTheme="minorHAnsi" w:cstheme="minorHAnsi"/>
        </w:rPr>
        <w:t>, οι οποίες πραγματοποιούνται υπό την αιγίδα του Βουλγαρικού Επιμελητηρίου Εμπορίου και Ανάπτυξης (</w:t>
      </w:r>
      <w:r w:rsidRPr="0006247A">
        <w:rPr>
          <w:rFonts w:asciiTheme="minorHAnsi" w:hAnsiTheme="minorHAnsi" w:cstheme="minorHAnsi"/>
          <w:lang w:val="en-US"/>
        </w:rPr>
        <w:t>BCCI</w:t>
      </w:r>
      <w:r w:rsidRPr="0006247A">
        <w:rPr>
          <w:rFonts w:asciiTheme="minorHAnsi" w:hAnsiTheme="minorHAnsi" w:cstheme="minorHAnsi"/>
        </w:rPr>
        <w:t>) ανά εξάμηνο, κατά την περίοδο εναλλαγής της Προεδρίας στο Συμβούλιο της ΕΕ.</w:t>
      </w:r>
    </w:p>
    <w:p w:rsidR="005B44A2" w:rsidRPr="0006247A" w:rsidRDefault="005B44A2" w:rsidP="005B44A2">
      <w:pPr>
        <w:numPr>
          <w:ilvl w:val="0"/>
          <w:numId w:val="9"/>
        </w:numPr>
        <w:suppressAutoHyphens w:val="0"/>
        <w:spacing w:after="0" w:line="240" w:lineRule="auto"/>
        <w:ind w:left="360"/>
        <w:jc w:val="both"/>
        <w:rPr>
          <w:rFonts w:asciiTheme="minorHAnsi" w:hAnsiTheme="minorHAnsi" w:cstheme="minorHAnsi"/>
          <w:b/>
        </w:rPr>
      </w:pPr>
      <w:r w:rsidRPr="0006247A">
        <w:rPr>
          <w:rFonts w:asciiTheme="minorHAnsi" w:hAnsiTheme="minorHAnsi" w:cstheme="minorHAnsi"/>
        </w:rPr>
        <w:t>Επικοινωνία και συναντήσεις, περιορισμένου αριθμού λόγου πανδημίας, με Έλληνες επιχειρηματίες Βουλγαρίας κατά θεματικό περιεχόμενο.</w:t>
      </w:r>
    </w:p>
    <w:p w:rsidR="005B44A2" w:rsidRPr="0006247A" w:rsidRDefault="005B44A2" w:rsidP="005B44A2">
      <w:pPr>
        <w:numPr>
          <w:ilvl w:val="0"/>
          <w:numId w:val="9"/>
        </w:numPr>
        <w:suppressAutoHyphens w:val="0"/>
        <w:spacing w:after="0" w:line="240" w:lineRule="auto"/>
        <w:ind w:left="360"/>
        <w:jc w:val="both"/>
        <w:rPr>
          <w:rFonts w:asciiTheme="minorHAnsi" w:hAnsiTheme="minorHAnsi" w:cstheme="minorHAnsi"/>
          <w:b/>
        </w:rPr>
      </w:pPr>
      <w:r w:rsidRPr="0006247A">
        <w:rPr>
          <w:rFonts w:asciiTheme="minorHAnsi" w:hAnsiTheme="minorHAnsi" w:cstheme="minorHAnsi"/>
        </w:rPr>
        <w:t xml:space="preserve">Παρακολούθηση και υποστήριξη προγραμμάτων διασυνοριακής συνεργασίας. </w:t>
      </w: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b/>
        </w:rPr>
      </w:pPr>
      <w:r w:rsidRPr="0006247A">
        <w:rPr>
          <w:rFonts w:asciiTheme="minorHAnsi" w:hAnsiTheme="minorHAnsi" w:cstheme="minorHAnsi"/>
          <w:u w:val="single"/>
        </w:rPr>
        <w:lastRenderedPageBreak/>
        <w:t>Απάντηση αιτημάτων</w:t>
      </w:r>
      <w:r w:rsidRPr="0006247A">
        <w:rPr>
          <w:rFonts w:asciiTheme="minorHAnsi" w:hAnsiTheme="minorHAnsi" w:cstheme="minorHAnsi"/>
        </w:rPr>
        <w:t xml:space="preserve">: Το Γραφείο μας καλείται να απαντήσει σχεδόν σε καθημερινή βάση σε πληθώρα αιτημάτων και ερωτημάτων επιχειρήσεων, συνδέσμων, επιμελητηρίων και λοιπών φορέων. Αναφέρεται χαρακτηριστικά ότι κατά το 2021, παρά τις </w:t>
      </w:r>
      <w:r w:rsidRPr="0006247A">
        <w:rPr>
          <w:rStyle w:val="acopre"/>
          <w:rFonts w:asciiTheme="minorHAnsi" w:hAnsiTheme="minorHAnsi" w:cstheme="minorHAnsi"/>
        </w:rPr>
        <w:t xml:space="preserve">ιδιόμορφες </w:t>
      </w:r>
      <w:r w:rsidRPr="0006247A">
        <w:rPr>
          <w:rStyle w:val="a3"/>
          <w:rFonts w:asciiTheme="minorHAnsi" w:hAnsiTheme="minorHAnsi" w:cstheme="minorHAnsi"/>
          <w:i w:val="0"/>
        </w:rPr>
        <w:t>συνθήκες</w:t>
      </w:r>
      <w:r w:rsidRPr="0006247A">
        <w:rPr>
          <w:rStyle w:val="acopre"/>
          <w:rFonts w:asciiTheme="minorHAnsi" w:hAnsiTheme="minorHAnsi" w:cstheme="minorHAnsi"/>
        </w:rPr>
        <w:t xml:space="preserve"> που επέφερε η </w:t>
      </w:r>
      <w:r w:rsidRPr="0006247A">
        <w:rPr>
          <w:rStyle w:val="a3"/>
          <w:rFonts w:asciiTheme="minorHAnsi" w:hAnsiTheme="minorHAnsi" w:cstheme="minorHAnsi"/>
          <w:i w:val="0"/>
        </w:rPr>
        <w:t>πανδημία</w:t>
      </w:r>
      <w:r w:rsidRPr="0006247A">
        <w:rPr>
          <w:rStyle w:val="acopre"/>
          <w:rFonts w:asciiTheme="minorHAnsi" w:hAnsiTheme="minorHAnsi" w:cstheme="minorHAnsi"/>
        </w:rPr>
        <w:t xml:space="preserve"> του COVID-19,</w:t>
      </w:r>
      <w:r w:rsidRPr="0006247A">
        <w:rPr>
          <w:rFonts w:asciiTheme="minorHAnsi" w:hAnsiTheme="minorHAnsi" w:cstheme="minorHAnsi"/>
        </w:rPr>
        <w:t xml:space="preserve"> κατεγράφησαν 144 αιτήματα ελληνικών επιχειρήσεων, στα οποία το Γραφείο μας ανταποκρίθηκε άμεσα και πλήρως. </w:t>
      </w:r>
    </w:p>
    <w:p w:rsidR="005B44A2" w:rsidRPr="0006247A" w:rsidRDefault="005B44A2" w:rsidP="005B44A2">
      <w:pPr>
        <w:rPr>
          <w:rFonts w:asciiTheme="minorHAnsi" w:hAnsiTheme="minorHAnsi" w:cstheme="minorHAnsi"/>
        </w:rPr>
      </w:pPr>
    </w:p>
    <w:p w:rsidR="005B44A2" w:rsidRPr="0006247A" w:rsidRDefault="005B44A2" w:rsidP="005B44A2">
      <w:pPr>
        <w:numPr>
          <w:ilvl w:val="2"/>
          <w:numId w:val="10"/>
        </w:numPr>
        <w:suppressAutoHyphens w:val="0"/>
        <w:spacing w:after="0" w:line="240" w:lineRule="auto"/>
        <w:rPr>
          <w:rFonts w:asciiTheme="minorHAnsi" w:hAnsiTheme="minorHAnsi" w:cstheme="minorHAnsi"/>
          <w:b/>
        </w:rPr>
      </w:pPr>
      <w:r w:rsidRPr="0006247A">
        <w:rPr>
          <w:rFonts w:asciiTheme="minorHAnsi" w:hAnsiTheme="minorHAnsi" w:cstheme="minorHAnsi"/>
          <w:b/>
        </w:rPr>
        <w:t>Επιχειρηματικές Αποστολές που πραγματοποιήθηκαν</w:t>
      </w: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Fonts w:asciiTheme="minorHAnsi" w:hAnsiTheme="minorHAnsi" w:cstheme="minorHAnsi"/>
        </w:rPr>
        <w:t xml:space="preserve">Επιχειρηματικό Συνέδριο της “Πρωτοβουλίας Τριών Θαλασσών” (8-9 Ιουλίου 2021) με φυσική παρουσία συνολικά </w:t>
      </w:r>
      <w:r w:rsidRPr="0006247A">
        <w:rPr>
          <w:rFonts w:asciiTheme="minorHAnsi" w:hAnsiTheme="minorHAnsi" w:cstheme="minorHAnsi"/>
          <w:b/>
          <w:u w:val="single"/>
        </w:rPr>
        <w:t>21 εκπροσώπων</w:t>
      </w:r>
      <w:r w:rsidRPr="0006247A">
        <w:rPr>
          <w:rFonts w:asciiTheme="minorHAnsi" w:hAnsiTheme="minorHAnsi" w:cstheme="minorHAnsi"/>
        </w:rPr>
        <w:t xml:space="preserve"> ελληνικών επιχειρηματικών ομίλων και ενώσεων επιχειρηματιών, μεταξύ των οποίων ήταν: εκπρόσωποι του ΔΣ του Ελληνικού Επιχειρηματικού Συμβουλίου στη Βουλγαρία (</w:t>
      </w:r>
      <w:r w:rsidRPr="0006247A">
        <w:rPr>
          <w:rFonts w:asciiTheme="minorHAnsi" w:hAnsiTheme="minorHAnsi" w:cstheme="minorHAnsi"/>
          <w:lang w:val="en-US"/>
        </w:rPr>
        <w:t>HBCB</w:t>
      </w:r>
      <w:r w:rsidRPr="0006247A">
        <w:rPr>
          <w:rFonts w:asciiTheme="minorHAnsi" w:hAnsiTheme="minorHAnsi" w:cstheme="minorHAnsi"/>
        </w:rPr>
        <w:t xml:space="preserve">), εκπρόσωποι επιχειρήσεων-μελών του, εκπρόσωποι του Αμερικανό-Ελληνικού Εμπορικού Επιμελητηρίου προσκεκλημένοι του Βουλγαρικού </w:t>
      </w:r>
      <w:r w:rsidRPr="0006247A">
        <w:rPr>
          <w:rFonts w:asciiTheme="minorHAnsi" w:hAnsiTheme="minorHAnsi" w:cstheme="minorHAnsi"/>
          <w:i/>
          <w:lang w:val="en-US"/>
        </w:rPr>
        <w:t>AmCham</w:t>
      </w:r>
      <w:r w:rsidRPr="0006247A">
        <w:rPr>
          <w:rFonts w:asciiTheme="minorHAnsi" w:hAnsiTheme="minorHAnsi" w:cstheme="minorHAnsi"/>
        </w:rPr>
        <w:t xml:space="preserve">, εκπρόσωποι της Ευρωπαϊκής Οικονομικής και Κοινωνικής Επιτροπής (ΟΚΕ) καθώς και εκπρόσωποι του </w:t>
      </w:r>
      <w:r w:rsidRPr="0006247A">
        <w:rPr>
          <w:rFonts w:asciiTheme="minorHAnsi" w:hAnsiTheme="minorHAnsi" w:cstheme="minorHAnsi"/>
          <w:i/>
        </w:rPr>
        <w:t>Οργανισμού Λιμένος Θεσσαλονίκης</w:t>
      </w:r>
      <w:r w:rsidRPr="0006247A">
        <w:rPr>
          <w:rFonts w:asciiTheme="minorHAnsi" w:hAnsiTheme="minorHAnsi" w:cstheme="minorHAnsi"/>
        </w:rPr>
        <w:t xml:space="preserve"> και του Ομίλου Επιχειρήσεων «</w:t>
      </w:r>
      <w:r w:rsidRPr="0006247A">
        <w:rPr>
          <w:rFonts w:asciiTheme="minorHAnsi" w:hAnsiTheme="minorHAnsi" w:cstheme="minorHAnsi"/>
          <w:i/>
        </w:rPr>
        <w:t>ΜΥΤΙΛΗΝΑΙΟΣ Α.Ε.</w:t>
      </w:r>
      <w:r w:rsidRPr="0006247A">
        <w:rPr>
          <w:rFonts w:asciiTheme="minorHAnsi" w:hAnsiTheme="minorHAnsi" w:cstheme="minorHAnsi"/>
        </w:rPr>
        <w:t>». Στο πλαίσιο του Συνεδρίου οι συμμετέχοντες επιχειρηματίες πραγματοποίησαν επιχειρηματικές συναντήσεις (</w:t>
      </w:r>
      <w:r w:rsidRPr="0006247A">
        <w:rPr>
          <w:rFonts w:asciiTheme="minorHAnsi" w:hAnsiTheme="minorHAnsi" w:cstheme="minorHAnsi"/>
          <w:lang w:val="en-US"/>
        </w:rPr>
        <w:t>b</w:t>
      </w:r>
      <w:r w:rsidRPr="0006247A">
        <w:rPr>
          <w:rFonts w:asciiTheme="minorHAnsi" w:hAnsiTheme="minorHAnsi" w:cstheme="minorHAnsi"/>
        </w:rPr>
        <w:t>2</w:t>
      </w:r>
      <w:r w:rsidRPr="0006247A">
        <w:rPr>
          <w:rFonts w:asciiTheme="minorHAnsi" w:hAnsiTheme="minorHAnsi" w:cstheme="minorHAnsi"/>
          <w:lang w:val="en-US"/>
        </w:rPr>
        <w:t>b</w:t>
      </w:r>
      <w:r w:rsidRPr="0006247A">
        <w:rPr>
          <w:rFonts w:asciiTheme="minorHAnsi" w:hAnsiTheme="minorHAnsi" w:cstheme="minorHAnsi"/>
        </w:rPr>
        <w:t xml:space="preserve"> </w:t>
      </w:r>
      <w:r w:rsidRPr="0006247A">
        <w:rPr>
          <w:rFonts w:asciiTheme="minorHAnsi" w:hAnsiTheme="minorHAnsi" w:cstheme="minorHAnsi"/>
          <w:lang w:val="en-US"/>
        </w:rPr>
        <w:t>meetings</w:t>
      </w:r>
      <w:r w:rsidRPr="0006247A">
        <w:rPr>
          <w:rFonts w:asciiTheme="minorHAnsi" w:hAnsiTheme="minorHAnsi" w:cstheme="minorHAnsi"/>
        </w:rPr>
        <w:t>), αλλά και εκτός πλαισίου αυτού, με τη συνδρομή του Γραφείου μας. Οι συναντήσεις αυτές, κρίνονται ως θετικές και θέτουν τις βάσεις για περαιτέρω μελλοντική ανάπτυξη του ελληνικού επιχειρείν στην περιφέρεια κάλυψης της “Πρωτοβουλίας Τριών Θαλασσών”.</w:t>
      </w:r>
    </w:p>
    <w:p w:rsidR="005B44A2" w:rsidRPr="0006247A" w:rsidRDefault="005B44A2" w:rsidP="005B44A2">
      <w:pPr>
        <w:rPr>
          <w:rFonts w:asciiTheme="minorHAnsi" w:hAnsiTheme="minorHAnsi" w:cstheme="minorHAnsi"/>
        </w:rPr>
      </w:pPr>
    </w:p>
    <w:p w:rsidR="005B44A2" w:rsidRPr="0006247A" w:rsidRDefault="005B44A2" w:rsidP="005B44A2">
      <w:pPr>
        <w:numPr>
          <w:ilvl w:val="2"/>
          <w:numId w:val="10"/>
        </w:numPr>
        <w:suppressAutoHyphens w:val="0"/>
        <w:spacing w:after="0" w:line="240" w:lineRule="auto"/>
        <w:rPr>
          <w:rFonts w:asciiTheme="minorHAnsi" w:hAnsiTheme="minorHAnsi" w:cstheme="minorHAnsi"/>
          <w:b/>
        </w:rPr>
      </w:pPr>
      <w:r w:rsidRPr="0006247A">
        <w:rPr>
          <w:rFonts w:asciiTheme="minorHAnsi" w:hAnsiTheme="minorHAnsi" w:cstheme="minorHAnsi"/>
          <w:b/>
        </w:rPr>
        <w:t xml:space="preserve">Λοιπές δράσεις για την Προώθηση Εξαγωγών </w:t>
      </w:r>
    </w:p>
    <w:p w:rsidR="005B44A2" w:rsidRPr="0006247A" w:rsidRDefault="005B44A2" w:rsidP="005B44A2">
      <w:pPr>
        <w:numPr>
          <w:ilvl w:val="0"/>
          <w:numId w:val="9"/>
        </w:numPr>
        <w:suppressAutoHyphens w:val="0"/>
        <w:spacing w:after="0" w:line="240" w:lineRule="auto"/>
        <w:ind w:left="360"/>
        <w:jc w:val="both"/>
        <w:rPr>
          <w:rFonts w:asciiTheme="minorHAnsi" w:hAnsiTheme="minorHAnsi" w:cstheme="minorHAnsi"/>
        </w:rPr>
      </w:pPr>
      <w:r w:rsidRPr="0006247A">
        <w:rPr>
          <w:rFonts w:asciiTheme="minorHAnsi" w:hAnsiTheme="minorHAnsi" w:cstheme="minorHAnsi"/>
        </w:rPr>
        <w:t xml:space="preserve"> </w:t>
      </w:r>
      <w:r w:rsidRPr="0006247A">
        <w:rPr>
          <w:rFonts w:asciiTheme="minorHAnsi" w:hAnsiTheme="minorHAnsi" w:cstheme="minorHAnsi"/>
          <w:u w:val="single"/>
        </w:rPr>
        <w:t>Υποστήριξη εθνικής συμμετοχής στη Διεθνή Έκθεση Τουρισμού Holiday &amp; Spa Expo</w:t>
      </w:r>
      <w:r w:rsidRPr="0006247A">
        <w:rPr>
          <w:rFonts w:asciiTheme="minorHAnsi" w:hAnsiTheme="minorHAnsi" w:cstheme="minorHAnsi"/>
        </w:rPr>
        <w:t xml:space="preserve"> (Σόφια, </w:t>
      </w:r>
      <w:r w:rsidRPr="0006247A">
        <w:rPr>
          <w:rFonts w:asciiTheme="minorHAnsi" w:hAnsiTheme="minorHAnsi" w:cstheme="minorHAnsi"/>
          <w:lang w:val="en-US"/>
        </w:rPr>
        <w:t>INTER</w:t>
      </w:r>
      <w:r w:rsidRPr="0006247A">
        <w:rPr>
          <w:rFonts w:asciiTheme="minorHAnsi" w:hAnsiTheme="minorHAnsi" w:cstheme="minorHAnsi"/>
        </w:rPr>
        <w:t xml:space="preserve"> </w:t>
      </w:r>
      <w:r w:rsidRPr="0006247A">
        <w:rPr>
          <w:rFonts w:asciiTheme="minorHAnsi" w:hAnsiTheme="minorHAnsi" w:cstheme="minorHAnsi"/>
          <w:lang w:val="en-US"/>
        </w:rPr>
        <w:t>EXPO</w:t>
      </w:r>
      <w:r w:rsidRPr="0006247A">
        <w:rPr>
          <w:rFonts w:asciiTheme="minorHAnsi" w:hAnsiTheme="minorHAnsi" w:cstheme="minorHAnsi"/>
        </w:rPr>
        <w:t xml:space="preserve"> </w:t>
      </w:r>
      <w:r w:rsidRPr="0006247A">
        <w:rPr>
          <w:rFonts w:asciiTheme="minorHAnsi" w:hAnsiTheme="minorHAnsi" w:cstheme="minorHAnsi"/>
          <w:lang w:val="en-US"/>
        </w:rPr>
        <w:t>CENTER</w:t>
      </w:r>
      <w:r w:rsidRPr="0006247A">
        <w:rPr>
          <w:rFonts w:asciiTheme="minorHAnsi" w:hAnsiTheme="minorHAnsi" w:cstheme="minorHAnsi"/>
        </w:rPr>
        <w:t xml:space="preserve">,). Η Έκθεση ακυρώθηκε λόγω της πανδημίας </w:t>
      </w:r>
      <w:r w:rsidRPr="0006247A">
        <w:rPr>
          <w:rFonts w:asciiTheme="minorHAnsi" w:hAnsiTheme="minorHAnsi" w:cstheme="minorHAnsi"/>
          <w:lang w:val="en-US"/>
        </w:rPr>
        <w:t>COVID-19</w:t>
      </w:r>
    </w:p>
    <w:p w:rsidR="005B44A2" w:rsidRPr="0006247A" w:rsidRDefault="005B44A2" w:rsidP="005B44A2">
      <w:pPr>
        <w:numPr>
          <w:ilvl w:val="0"/>
          <w:numId w:val="9"/>
        </w:numPr>
        <w:suppressAutoHyphens w:val="0"/>
        <w:spacing w:after="0" w:line="240" w:lineRule="auto"/>
        <w:ind w:left="360"/>
        <w:jc w:val="both"/>
        <w:rPr>
          <w:rFonts w:asciiTheme="minorHAnsi" w:hAnsiTheme="minorHAnsi" w:cstheme="minorHAnsi"/>
          <w:u w:val="single"/>
        </w:rPr>
      </w:pPr>
      <w:r w:rsidRPr="0006247A">
        <w:rPr>
          <w:rFonts w:asciiTheme="minorHAnsi" w:hAnsiTheme="minorHAnsi" w:cstheme="minorHAnsi"/>
          <w:u w:val="single"/>
        </w:rPr>
        <w:t xml:space="preserve">Διαρκής συνεργασία με τη HELEXPO και υποστήριξη προγράμματος </w:t>
      </w:r>
      <w:r w:rsidRPr="0006247A">
        <w:rPr>
          <w:rFonts w:asciiTheme="minorHAnsi" w:hAnsiTheme="minorHAnsi" w:cstheme="minorHAnsi"/>
          <w:u w:val="single"/>
          <w:lang w:val="en-US"/>
        </w:rPr>
        <w:t>HOSTED</w:t>
      </w:r>
      <w:r w:rsidRPr="0006247A">
        <w:rPr>
          <w:rFonts w:asciiTheme="minorHAnsi" w:hAnsiTheme="minorHAnsi" w:cstheme="minorHAnsi"/>
          <w:u w:val="single"/>
        </w:rPr>
        <w:t xml:space="preserve"> </w:t>
      </w:r>
      <w:r w:rsidRPr="0006247A">
        <w:rPr>
          <w:rFonts w:asciiTheme="minorHAnsi" w:hAnsiTheme="minorHAnsi" w:cstheme="minorHAnsi"/>
          <w:u w:val="single"/>
          <w:lang w:val="en-US"/>
        </w:rPr>
        <w:t>BUYERS</w:t>
      </w:r>
      <w:r w:rsidRPr="0006247A">
        <w:rPr>
          <w:rFonts w:asciiTheme="minorHAnsi" w:hAnsiTheme="minorHAnsi" w:cstheme="minorHAnsi"/>
          <w:u w:val="single"/>
        </w:rPr>
        <w:t xml:space="preserve"> της τελευταίας</w:t>
      </w:r>
      <w:r w:rsidRPr="0006247A">
        <w:rPr>
          <w:rFonts w:asciiTheme="minorHAnsi" w:hAnsiTheme="minorHAnsi" w:cstheme="minorHAnsi"/>
        </w:rPr>
        <w:t xml:space="preserve"> για τη συμμετοχή Βούλγαρων δυνητικών αγοραστών σε διεθνείς κλαδικές εκθέσεις στην Ελλάδα. </w:t>
      </w:r>
    </w:p>
    <w:p w:rsidR="005B44A2" w:rsidRPr="0006247A" w:rsidRDefault="005B44A2" w:rsidP="005B44A2">
      <w:pPr>
        <w:numPr>
          <w:ilvl w:val="0"/>
          <w:numId w:val="9"/>
        </w:numPr>
        <w:suppressAutoHyphens w:val="0"/>
        <w:spacing w:after="0" w:line="240" w:lineRule="auto"/>
        <w:ind w:left="360"/>
        <w:jc w:val="both"/>
        <w:rPr>
          <w:rFonts w:asciiTheme="minorHAnsi" w:hAnsiTheme="minorHAnsi" w:cstheme="minorHAnsi"/>
        </w:rPr>
      </w:pPr>
      <w:r w:rsidRPr="0006247A">
        <w:rPr>
          <w:rFonts w:asciiTheme="minorHAnsi" w:hAnsiTheme="minorHAnsi" w:cstheme="minorHAnsi"/>
          <w:u w:val="single"/>
        </w:rPr>
        <w:t>Επισκέψεις σε επιχειρήσεις ελληνικών συμφερόντων</w:t>
      </w:r>
      <w:r w:rsidRPr="0006247A">
        <w:rPr>
          <w:rFonts w:asciiTheme="minorHAnsi" w:hAnsiTheme="minorHAnsi" w:cstheme="minorHAnsi"/>
        </w:rPr>
        <w:t xml:space="preserve"> που είναι εγκατεστημένες στην Βουλγαρία για την εκ του σύνεγγυς γνωριμία και επαφή με την ελληνική επενδυτική δραστηριότητα στην χώρα.</w:t>
      </w:r>
    </w:p>
    <w:p w:rsidR="005B44A2" w:rsidRPr="0006247A" w:rsidRDefault="005B44A2" w:rsidP="005B44A2">
      <w:pPr>
        <w:rPr>
          <w:rFonts w:asciiTheme="minorHAnsi" w:hAnsiTheme="minorHAnsi" w:cstheme="minorHAnsi"/>
        </w:rPr>
      </w:pPr>
    </w:p>
    <w:p w:rsidR="005B44A2" w:rsidRPr="0006247A" w:rsidRDefault="005B44A2" w:rsidP="005B44A2">
      <w:pPr>
        <w:numPr>
          <w:ilvl w:val="2"/>
          <w:numId w:val="10"/>
        </w:numPr>
        <w:suppressAutoHyphens w:val="0"/>
        <w:spacing w:after="0" w:line="240" w:lineRule="auto"/>
        <w:rPr>
          <w:rFonts w:asciiTheme="minorHAnsi" w:hAnsiTheme="minorHAnsi" w:cstheme="minorHAnsi"/>
          <w:b/>
        </w:rPr>
      </w:pPr>
      <w:r w:rsidRPr="0006247A">
        <w:rPr>
          <w:rFonts w:asciiTheme="minorHAnsi" w:hAnsiTheme="minorHAnsi" w:cstheme="minorHAnsi"/>
          <w:b/>
        </w:rPr>
        <w:t>Δράσεις για την Άρση των Εμποδίων Πρόσβασης στην Αγορά</w:t>
      </w: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Fonts w:asciiTheme="minorHAnsi" w:hAnsiTheme="minorHAnsi" w:cstheme="minorHAnsi"/>
        </w:rPr>
        <w:t>Υποστήριξη ελληνικών οικονομικών συμφερόντων σε προβλήματα που ανακύπτουν κατά την άσκηση επιχειρηματικής δραστηριότητας στη Βουλγαρία, το Γραφείο μας, προβαίνει, μεταξύ άλλων, σε:</w:t>
      </w:r>
    </w:p>
    <w:p w:rsidR="005B44A2" w:rsidRPr="0006247A" w:rsidRDefault="005B44A2" w:rsidP="005B44A2">
      <w:pPr>
        <w:jc w:val="both"/>
        <w:rPr>
          <w:rFonts w:asciiTheme="minorHAnsi" w:hAnsiTheme="minorHAnsi" w:cstheme="minorHAnsi"/>
        </w:rPr>
      </w:pPr>
      <w:r w:rsidRPr="0006247A">
        <w:rPr>
          <w:rFonts w:asciiTheme="minorHAnsi" w:hAnsiTheme="minorHAnsi" w:cstheme="minorHAnsi"/>
        </w:rPr>
        <w:t xml:space="preserve">       - Παρεμβάσεις σε β/αρχές.</w:t>
      </w:r>
    </w:p>
    <w:p w:rsidR="005B44A2" w:rsidRPr="0006247A" w:rsidRDefault="005B44A2" w:rsidP="005B44A2">
      <w:pPr>
        <w:ind w:left="426" w:hanging="426"/>
        <w:jc w:val="both"/>
        <w:rPr>
          <w:rFonts w:asciiTheme="minorHAnsi" w:hAnsiTheme="minorHAnsi" w:cstheme="minorHAnsi"/>
        </w:rPr>
      </w:pPr>
      <w:r w:rsidRPr="0006247A">
        <w:rPr>
          <w:rFonts w:asciiTheme="minorHAnsi" w:hAnsiTheme="minorHAnsi" w:cstheme="minorHAnsi"/>
        </w:rPr>
        <w:t xml:space="preserve">       - Διαμεσολάβηση για επίλυση εμπορικών διαφορών μεταξύ ελληνικών και    β/επιχειρήσεων.</w:t>
      </w: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Fonts w:asciiTheme="minorHAnsi" w:hAnsiTheme="minorHAnsi" w:cstheme="minorHAnsi"/>
        </w:rPr>
        <w:t>Ενημέρωση του Υπ. Αγροτικής Ανάπτυξης Τροφίμων, της ΕΛΓΟ Δήμητρα, του ΕΦΕΤ και του ΣΕΒΙΤΕΛ καθώς και της β/Υπηρεσίας Ασφάλειας Τροφίμων, σχετικά με την καταχρηστική διακίνηση στην β/αγορά προϊόντων ελαιολάδου και ελιάς που αποτελούσαν απομίμηση  ελληνικών προϊόντων  Π.Ο.Π. και Π.Γ.Ε.</w:t>
      </w: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Fonts w:asciiTheme="minorHAnsi" w:hAnsiTheme="minorHAnsi" w:cstheme="minorHAnsi"/>
        </w:rPr>
        <w:t>Ενημέρωση του Υπ. Αγροτικής Ανάπτυξης Τροφίμων σχετικά με αιτήματα του β/Συνδέσμου Παραδοσιακών Γαλακτοκομικών Προϊόντων για καταχώρηση των προϊόντων γιαουρτιού και λευκού τυριού άλμης στο Κοινοτικό Μητρώο Π.Ο.Π. και Π.Γ.Ε.</w:t>
      </w:r>
    </w:p>
    <w:p w:rsidR="005B44A2" w:rsidRPr="0006247A" w:rsidRDefault="005B44A2" w:rsidP="005B44A2">
      <w:pPr>
        <w:rPr>
          <w:rFonts w:asciiTheme="minorHAnsi" w:hAnsiTheme="minorHAnsi" w:cstheme="minorHAnsi"/>
        </w:rPr>
      </w:pP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Fonts w:asciiTheme="minorHAnsi" w:hAnsiTheme="minorHAnsi" w:cstheme="minorHAnsi"/>
        </w:rPr>
        <w:t>Ενημέρωση του Υπ. Αγροτικής Ανάπτυξης Τροφίμων περί πρόθεσης β/παραγωγών «τσαγιού του βουνού» όπως κατοχυρώσουν το προϊόν στο Κοινοτικό Μητρώο Π.Ο.Π. και Π.Γ.Ε.</w:t>
      </w: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Fonts w:asciiTheme="minorHAnsi" w:hAnsiTheme="minorHAnsi" w:cstheme="minorHAnsi"/>
          <w:u w:val="single"/>
        </w:rPr>
        <w:t>Αντιμετώπιση προβλημάτων των Ελλήνων αυτοκινητιστών οδικών μεταφορών</w:t>
      </w:r>
      <w:r w:rsidRPr="0006247A">
        <w:rPr>
          <w:rFonts w:asciiTheme="minorHAnsi" w:hAnsiTheme="minorHAnsi" w:cstheme="minorHAnsi"/>
        </w:rPr>
        <w:t>: Για την επίλυση των κατά καιρούς ανακυπτόντων προβλημάτων, που αντιμετωπίζουν Έλληνες αυτοκινητιστές λόγω της επιβολής σε βάρος τους βαρέων προστίμων από τις ελεγκτικές βουλγαρικές αρχές, η Πρεσβεία σε συνεργασία με το Γραφείο μας συνεχίζουν να προβαίνουν στις δέουσες ενέργειες προς τις αρμόδιες βουλγαρικές αρχές, όποτε ανακύπτουν σχετικά προβλήματα.</w:t>
      </w:r>
    </w:p>
    <w:p w:rsidR="005B44A2" w:rsidRPr="0006247A" w:rsidRDefault="005B44A2" w:rsidP="005B44A2">
      <w:pPr>
        <w:tabs>
          <w:tab w:val="left" w:pos="2580"/>
        </w:tabs>
        <w:rPr>
          <w:rFonts w:asciiTheme="minorHAnsi" w:hAnsiTheme="minorHAnsi" w:cstheme="minorHAnsi"/>
        </w:rPr>
      </w:pPr>
      <w:r w:rsidRPr="0006247A">
        <w:rPr>
          <w:rFonts w:asciiTheme="minorHAnsi" w:hAnsiTheme="minorHAnsi" w:cstheme="minorHAnsi"/>
        </w:rPr>
        <w:tab/>
      </w:r>
    </w:p>
    <w:tbl>
      <w:tblPr>
        <w:tblW w:w="0" w:type="auto"/>
        <w:shd w:val="clear" w:color="auto" w:fill="D9D9D9"/>
        <w:tblLook w:val="04A0" w:firstRow="1" w:lastRow="0" w:firstColumn="1" w:lastColumn="0" w:noHBand="0" w:noVBand="1"/>
      </w:tblPr>
      <w:tblGrid>
        <w:gridCol w:w="7054"/>
      </w:tblGrid>
      <w:tr w:rsidR="005B44A2" w:rsidRPr="0006247A" w:rsidTr="007545A7">
        <w:tc>
          <w:tcPr>
            <w:tcW w:w="7054" w:type="dxa"/>
            <w:shd w:val="clear" w:color="auto" w:fill="D9D9D9"/>
          </w:tcPr>
          <w:p w:rsidR="005B44A2" w:rsidRPr="0006247A" w:rsidRDefault="005B44A2" w:rsidP="005B44A2">
            <w:pPr>
              <w:numPr>
                <w:ilvl w:val="0"/>
                <w:numId w:val="10"/>
              </w:numPr>
              <w:suppressAutoHyphens w:val="0"/>
              <w:spacing w:before="120" w:after="120" w:line="240" w:lineRule="auto"/>
              <w:ind w:left="284" w:hanging="284"/>
              <w:rPr>
                <w:rFonts w:asciiTheme="minorHAnsi" w:hAnsiTheme="minorHAnsi" w:cstheme="minorHAnsi"/>
                <w:b/>
              </w:rPr>
            </w:pPr>
            <w:r w:rsidRPr="0006247A">
              <w:rPr>
                <w:rFonts w:asciiTheme="minorHAnsi" w:hAnsiTheme="minorHAnsi" w:cstheme="minorHAnsi"/>
                <w:b/>
              </w:rPr>
              <w:t xml:space="preserve">ΚΟΙΝΟ ΗΜΕΡΟΛΟΓΙΟ ΔΡΑΣΕΩΝ ΕΞΩΣΤΡΕΦΕΙΑΣ </w:t>
            </w:r>
          </w:p>
        </w:tc>
      </w:tr>
    </w:tbl>
    <w:p w:rsidR="005B44A2" w:rsidRPr="0006247A" w:rsidRDefault="005B44A2" w:rsidP="005B44A2">
      <w:pPr>
        <w:rPr>
          <w:rFonts w:asciiTheme="minorHAnsi" w:hAnsiTheme="minorHAnsi" w:cstheme="minorHAnsi"/>
        </w:rPr>
      </w:pP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Fonts w:asciiTheme="minorHAnsi" w:hAnsiTheme="minorHAnsi" w:cstheme="minorHAnsi"/>
        </w:rPr>
        <w:t>Η Έκθεση  “</w:t>
      </w:r>
      <w:r w:rsidRPr="0006247A">
        <w:rPr>
          <w:rFonts w:asciiTheme="minorHAnsi" w:hAnsiTheme="minorHAnsi" w:cstheme="minorHAnsi"/>
          <w:lang w:val="en-US"/>
        </w:rPr>
        <w:t>HOLIDAY</w:t>
      </w:r>
      <w:r w:rsidRPr="0006247A">
        <w:rPr>
          <w:rFonts w:asciiTheme="minorHAnsi" w:hAnsiTheme="minorHAnsi" w:cstheme="minorHAnsi"/>
        </w:rPr>
        <w:t xml:space="preserve"> &amp; </w:t>
      </w:r>
      <w:r w:rsidRPr="0006247A">
        <w:rPr>
          <w:rFonts w:asciiTheme="minorHAnsi" w:hAnsiTheme="minorHAnsi" w:cstheme="minorHAnsi"/>
          <w:lang w:val="en-US"/>
        </w:rPr>
        <w:t>SPA</w:t>
      </w:r>
      <w:r w:rsidRPr="0006247A">
        <w:rPr>
          <w:rFonts w:asciiTheme="minorHAnsi" w:hAnsiTheme="minorHAnsi" w:cstheme="minorHAnsi"/>
        </w:rPr>
        <w:t xml:space="preserve"> </w:t>
      </w:r>
      <w:r w:rsidRPr="0006247A">
        <w:rPr>
          <w:rFonts w:asciiTheme="minorHAnsi" w:hAnsiTheme="minorHAnsi" w:cstheme="minorHAnsi"/>
          <w:lang w:val="en-US"/>
        </w:rPr>
        <w:t>EXPO</w:t>
      </w:r>
      <w:r w:rsidRPr="0006247A">
        <w:rPr>
          <w:rFonts w:asciiTheme="minorHAnsi" w:hAnsiTheme="minorHAnsi" w:cstheme="minorHAnsi"/>
        </w:rPr>
        <w:t xml:space="preserve">”, ακυρώθηκε εξαιτίας της πανδημίας </w:t>
      </w:r>
      <w:r w:rsidRPr="0006247A">
        <w:rPr>
          <w:rFonts w:asciiTheme="minorHAnsi" w:hAnsiTheme="minorHAnsi" w:cstheme="minorHAnsi"/>
          <w:lang w:val="en-US"/>
        </w:rPr>
        <w:t>COVID</w:t>
      </w:r>
      <w:r w:rsidRPr="0006247A">
        <w:rPr>
          <w:rFonts w:asciiTheme="minorHAnsi" w:hAnsiTheme="minorHAnsi" w:cstheme="minorHAnsi"/>
        </w:rPr>
        <w:t>-19.</w:t>
      </w: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Fonts w:asciiTheme="minorHAnsi" w:hAnsiTheme="minorHAnsi" w:cstheme="minorHAnsi"/>
          <w:lang w:val="en-US"/>
        </w:rPr>
        <w:t>H</w:t>
      </w:r>
      <w:r w:rsidRPr="0006247A">
        <w:rPr>
          <w:rFonts w:asciiTheme="minorHAnsi" w:hAnsiTheme="minorHAnsi" w:cstheme="minorHAnsi"/>
        </w:rPr>
        <w:t xml:space="preserve"> Έκθεση </w:t>
      </w:r>
      <w:r w:rsidRPr="0006247A">
        <w:rPr>
          <w:rFonts w:asciiTheme="minorHAnsi" w:hAnsiTheme="minorHAnsi" w:cstheme="minorHAnsi"/>
          <w:lang w:val="en-US"/>
        </w:rPr>
        <w:t>AGRA</w:t>
      </w:r>
      <w:r w:rsidRPr="0006247A">
        <w:rPr>
          <w:rFonts w:asciiTheme="minorHAnsi" w:hAnsiTheme="minorHAnsi" w:cstheme="minorHAnsi"/>
        </w:rPr>
        <w:t xml:space="preserve"> της Φιλιππούπολης ακυρώθηκε λόγω της πανδημίας </w:t>
      </w:r>
      <w:r w:rsidRPr="0006247A">
        <w:rPr>
          <w:rFonts w:asciiTheme="minorHAnsi" w:hAnsiTheme="minorHAnsi" w:cstheme="minorHAnsi"/>
          <w:lang w:val="en-US"/>
        </w:rPr>
        <w:t>COVID</w:t>
      </w:r>
      <w:r w:rsidRPr="0006247A">
        <w:rPr>
          <w:rFonts w:asciiTheme="minorHAnsi" w:hAnsiTheme="minorHAnsi" w:cstheme="minorHAnsi"/>
        </w:rPr>
        <w:t xml:space="preserve">-19. </w:t>
      </w:r>
    </w:p>
    <w:p w:rsidR="005B44A2" w:rsidRPr="0006247A" w:rsidRDefault="005B44A2" w:rsidP="005B44A2">
      <w:pPr>
        <w:numPr>
          <w:ilvl w:val="0"/>
          <w:numId w:val="9"/>
        </w:numPr>
        <w:suppressAutoHyphens w:val="0"/>
        <w:spacing w:after="0" w:line="240" w:lineRule="auto"/>
        <w:ind w:left="426" w:hanging="426"/>
        <w:jc w:val="both"/>
        <w:rPr>
          <w:rStyle w:val="a3"/>
          <w:rFonts w:asciiTheme="minorHAnsi" w:hAnsiTheme="minorHAnsi" w:cstheme="minorHAnsi"/>
          <w:i w:val="0"/>
          <w:iCs w:val="0"/>
        </w:rPr>
      </w:pPr>
      <w:r w:rsidRPr="0006247A">
        <w:rPr>
          <w:rFonts w:asciiTheme="minorHAnsi" w:hAnsiTheme="minorHAnsi" w:cstheme="minorHAnsi"/>
        </w:rPr>
        <w:t xml:space="preserve">Συντονισμός ελληνικής συμμετοχής με εδώ εκπροσώπους ελληνικών οινοποιείων, σε ημερίδα προβολής οίνων και αποσταγμάτων, οινογνωσίας, οινογευσίας και γευσιγνωσίας που διοργανώνει ο φορέας </w:t>
      </w:r>
      <w:r w:rsidRPr="0006247A">
        <w:rPr>
          <w:rFonts w:asciiTheme="minorHAnsi" w:hAnsiTheme="minorHAnsi" w:cstheme="minorHAnsi"/>
          <w:lang w:val="en-US"/>
        </w:rPr>
        <w:t>BALKAN</w:t>
      </w:r>
      <w:r w:rsidRPr="0006247A">
        <w:rPr>
          <w:rFonts w:asciiTheme="minorHAnsi" w:hAnsiTheme="minorHAnsi" w:cstheme="minorHAnsi"/>
        </w:rPr>
        <w:t xml:space="preserve"> </w:t>
      </w:r>
      <w:r w:rsidRPr="0006247A">
        <w:rPr>
          <w:rFonts w:asciiTheme="minorHAnsi" w:hAnsiTheme="minorHAnsi" w:cstheme="minorHAnsi"/>
          <w:lang w:val="en-US"/>
        </w:rPr>
        <w:t>INTERNATIONAL</w:t>
      </w:r>
      <w:r w:rsidRPr="0006247A">
        <w:rPr>
          <w:rFonts w:asciiTheme="minorHAnsi" w:hAnsiTheme="minorHAnsi" w:cstheme="minorHAnsi"/>
        </w:rPr>
        <w:t xml:space="preserve"> </w:t>
      </w:r>
      <w:r w:rsidRPr="0006247A">
        <w:rPr>
          <w:rFonts w:asciiTheme="minorHAnsi" w:hAnsiTheme="minorHAnsi" w:cstheme="minorHAnsi"/>
          <w:lang w:val="en-US"/>
        </w:rPr>
        <w:t>WINE</w:t>
      </w:r>
      <w:r w:rsidRPr="0006247A">
        <w:rPr>
          <w:rFonts w:asciiTheme="minorHAnsi" w:hAnsiTheme="minorHAnsi" w:cstheme="minorHAnsi"/>
        </w:rPr>
        <w:t xml:space="preserve"> </w:t>
      </w:r>
      <w:r w:rsidRPr="0006247A">
        <w:rPr>
          <w:rFonts w:asciiTheme="minorHAnsi" w:hAnsiTheme="minorHAnsi" w:cstheme="minorHAnsi"/>
          <w:lang w:val="en-US"/>
        </w:rPr>
        <w:t>COMPETITION</w:t>
      </w:r>
      <w:r w:rsidRPr="0006247A">
        <w:rPr>
          <w:rFonts w:asciiTheme="minorHAnsi" w:hAnsiTheme="minorHAnsi" w:cstheme="minorHAnsi"/>
        </w:rPr>
        <w:t xml:space="preserve">. Στην ημερίδα που πραγματοποιήθηκε στον αύλειο χώρο του </w:t>
      </w:r>
      <w:r w:rsidRPr="0006247A">
        <w:rPr>
          <w:rStyle w:val="a3"/>
          <w:rFonts w:asciiTheme="minorHAnsi" w:hAnsiTheme="minorHAnsi" w:cstheme="minorHAnsi"/>
          <w:i w:val="0"/>
        </w:rPr>
        <w:t>National Palace of Culture, το πρώτο βραβείο απέσπασε το Κτήμα Αργυρού από την Σαντορίνη με τον οίνο “Vinsanto Late Release 2001”.</w:t>
      </w: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Style w:val="a3"/>
          <w:rFonts w:asciiTheme="minorHAnsi" w:hAnsiTheme="minorHAnsi" w:cstheme="minorHAnsi"/>
          <w:i w:val="0"/>
        </w:rPr>
        <w:t xml:space="preserve">Συμμετοχή του Γραφείου ΟΕΥ Σόφιας σε διαδικτυακή στρογγυλή </w:t>
      </w:r>
      <w:r w:rsidR="00F44F84" w:rsidRPr="0006247A">
        <w:rPr>
          <w:rStyle w:val="a3"/>
          <w:rFonts w:asciiTheme="minorHAnsi" w:hAnsiTheme="minorHAnsi" w:cstheme="minorHAnsi"/>
          <w:i w:val="0"/>
        </w:rPr>
        <w:t>τράπεζα που διοργάνωσε το Ελληνό</w:t>
      </w:r>
      <w:r w:rsidRPr="0006247A">
        <w:rPr>
          <w:rStyle w:val="a3"/>
          <w:rFonts w:asciiTheme="minorHAnsi" w:hAnsiTheme="minorHAnsi" w:cstheme="minorHAnsi"/>
          <w:i w:val="0"/>
        </w:rPr>
        <w:t>-Σερβικό Επιμελητήριο με θέμα: «Καλοκαίρι 2021, με το βλέμμα στραμμένο στον χερσαίο τουρισμό». Στην εν λόγω εκδήλωση είχαμε την ευκαιρία να ενημερώσουμε, κυρίως τους φορείς τουρισμού της Βορείου Ελλάδος, για τα προβλήματα που αντιμετωπίζουν οι τουρίστες από τα Βαλκάνια στο ταξίδι τους προς την Ελλάδα.</w:t>
      </w:r>
    </w:p>
    <w:p w:rsidR="005B44A2" w:rsidRPr="0006247A" w:rsidRDefault="005B44A2" w:rsidP="005B44A2">
      <w:pPr>
        <w:rPr>
          <w:rFonts w:asciiTheme="minorHAnsi" w:hAnsiTheme="minorHAnsi" w:cstheme="minorHAnsi"/>
        </w:rPr>
      </w:pPr>
    </w:p>
    <w:tbl>
      <w:tblPr>
        <w:tblW w:w="0" w:type="auto"/>
        <w:shd w:val="clear" w:color="auto" w:fill="D9D9D9"/>
        <w:tblLook w:val="04A0" w:firstRow="1" w:lastRow="0" w:firstColumn="1" w:lastColumn="0" w:noHBand="0" w:noVBand="1"/>
      </w:tblPr>
      <w:tblGrid>
        <w:gridCol w:w="7054"/>
      </w:tblGrid>
      <w:tr w:rsidR="005B44A2" w:rsidRPr="0006247A" w:rsidTr="007545A7">
        <w:tc>
          <w:tcPr>
            <w:tcW w:w="7054" w:type="dxa"/>
            <w:shd w:val="clear" w:color="auto" w:fill="D9D9D9"/>
          </w:tcPr>
          <w:p w:rsidR="005B44A2" w:rsidRPr="0006247A" w:rsidRDefault="005B44A2" w:rsidP="005B44A2">
            <w:pPr>
              <w:numPr>
                <w:ilvl w:val="0"/>
                <w:numId w:val="10"/>
              </w:numPr>
              <w:suppressAutoHyphens w:val="0"/>
              <w:spacing w:before="120" w:after="120" w:line="240" w:lineRule="auto"/>
              <w:ind w:left="284" w:hanging="284"/>
              <w:rPr>
                <w:rFonts w:asciiTheme="minorHAnsi" w:hAnsiTheme="minorHAnsi" w:cstheme="minorHAnsi"/>
                <w:b/>
              </w:rPr>
            </w:pPr>
            <w:r w:rsidRPr="0006247A">
              <w:rPr>
                <w:rFonts w:asciiTheme="minorHAnsi" w:hAnsiTheme="minorHAnsi" w:cstheme="minorHAnsi"/>
                <w:b/>
              </w:rPr>
              <w:t xml:space="preserve">ΑΝΑΛΥΣΗ &amp; ΠΑΡΟΥΣΙΑΣΗ ΔΕΙΚΤΩΝ ΜΕΤΡΗΣΗΣ </w:t>
            </w:r>
          </w:p>
        </w:tc>
      </w:tr>
    </w:tbl>
    <w:p w:rsidR="005B44A2" w:rsidRPr="0006247A" w:rsidRDefault="005B44A2" w:rsidP="005B44A2">
      <w:pPr>
        <w:rPr>
          <w:rFonts w:asciiTheme="minorHAnsi" w:hAnsiTheme="minorHAnsi" w:cstheme="minorHAnsi"/>
          <w:lang w:val="en-US"/>
        </w:rPr>
      </w:pPr>
    </w:p>
    <w:p w:rsidR="005B44A2" w:rsidRPr="0006247A" w:rsidRDefault="005B44A2" w:rsidP="005B44A2">
      <w:pPr>
        <w:numPr>
          <w:ilvl w:val="0"/>
          <w:numId w:val="9"/>
        </w:numPr>
        <w:suppressAutoHyphens w:val="0"/>
        <w:spacing w:after="0" w:line="240" w:lineRule="auto"/>
        <w:ind w:left="426" w:hanging="426"/>
        <w:jc w:val="both"/>
        <w:rPr>
          <w:rFonts w:asciiTheme="minorHAnsi" w:hAnsiTheme="minorHAnsi" w:cstheme="minorHAnsi"/>
        </w:rPr>
      </w:pPr>
      <w:r w:rsidRPr="0006247A">
        <w:rPr>
          <w:rFonts w:asciiTheme="minorHAnsi" w:hAnsiTheme="minorHAnsi" w:cstheme="minorHAnsi"/>
        </w:rPr>
        <w:t xml:space="preserve">Κατά το παρελθόν έτος, το Γραφείο μας </w:t>
      </w:r>
      <w:r w:rsidRPr="0006247A">
        <w:rPr>
          <w:rFonts w:asciiTheme="minorHAnsi" w:hAnsiTheme="minorHAnsi" w:cstheme="minorHAnsi"/>
          <w:u w:val="single"/>
        </w:rPr>
        <w:t>ικανοποίησε τις τιμές-στόχους</w:t>
      </w:r>
      <w:r w:rsidRPr="0006247A">
        <w:rPr>
          <w:rFonts w:asciiTheme="minorHAnsi" w:hAnsiTheme="minorHAnsi" w:cstheme="minorHAnsi"/>
        </w:rPr>
        <w:t xml:space="preserve"> και ειδικότερα, το δείκτη  (1.1(α) – </w:t>
      </w:r>
      <w:r w:rsidRPr="0006247A">
        <w:rPr>
          <w:rFonts w:asciiTheme="minorHAnsi" w:hAnsiTheme="minorHAnsi" w:cstheme="minorHAnsi"/>
          <w:u w:val="single"/>
        </w:rPr>
        <w:t>μέσος χρόνος διεκπεραίωσης αιτημάτων πληροφόρησης</w:t>
      </w:r>
      <w:r w:rsidRPr="0006247A">
        <w:rPr>
          <w:rFonts w:asciiTheme="minorHAnsi" w:hAnsiTheme="minorHAnsi" w:cstheme="minorHAnsi"/>
        </w:rPr>
        <w:t xml:space="preserve">). Η επίτευξη της τιμής </w:t>
      </w:r>
      <w:r w:rsidRPr="0006247A">
        <w:rPr>
          <w:rFonts w:asciiTheme="minorHAnsi" w:hAnsiTheme="minorHAnsi" w:cstheme="minorHAnsi"/>
          <w:b/>
        </w:rPr>
        <w:t>1,26</w:t>
      </w:r>
      <w:r w:rsidRPr="0006247A">
        <w:rPr>
          <w:rFonts w:asciiTheme="minorHAnsi" w:hAnsiTheme="minorHAnsi" w:cstheme="minorHAnsi"/>
        </w:rPr>
        <w:t xml:space="preserve"> και οι ποιοτικές αξιολογήσεις του Γραφείου μας, παρά τα </w:t>
      </w:r>
      <w:r w:rsidRPr="0006247A">
        <w:rPr>
          <w:rFonts w:asciiTheme="minorHAnsi" w:hAnsiTheme="minorHAnsi" w:cstheme="minorHAnsi"/>
          <w:u w:val="single"/>
        </w:rPr>
        <w:t xml:space="preserve">σημαντικά προβλήματα λόγω της πανδημίας </w:t>
      </w:r>
      <w:r w:rsidRPr="0006247A">
        <w:rPr>
          <w:rFonts w:asciiTheme="minorHAnsi" w:hAnsiTheme="minorHAnsi" w:cstheme="minorHAnsi"/>
          <w:u w:val="single"/>
          <w:lang w:val="en-US"/>
        </w:rPr>
        <w:t>COVID</w:t>
      </w:r>
      <w:r w:rsidRPr="0006247A">
        <w:rPr>
          <w:rFonts w:asciiTheme="minorHAnsi" w:hAnsiTheme="minorHAnsi" w:cstheme="minorHAnsi"/>
          <w:u w:val="single"/>
        </w:rPr>
        <w:t>-19</w:t>
      </w:r>
      <w:r w:rsidRPr="0006247A">
        <w:rPr>
          <w:rFonts w:asciiTheme="minorHAnsi" w:hAnsiTheme="minorHAnsi" w:cstheme="minorHAnsi"/>
        </w:rPr>
        <w:t>,  καταδεικνύουν</w:t>
      </w:r>
      <w:r w:rsidRPr="0006247A">
        <w:rPr>
          <w:rFonts w:asciiTheme="minorHAnsi" w:hAnsiTheme="minorHAnsi" w:cstheme="minorHAnsi"/>
          <w:b/>
        </w:rPr>
        <w:t xml:space="preserve"> </w:t>
      </w:r>
      <w:r w:rsidRPr="0006247A">
        <w:rPr>
          <w:rFonts w:asciiTheme="minorHAnsi" w:hAnsiTheme="minorHAnsi" w:cstheme="minorHAnsi"/>
        </w:rPr>
        <w:t xml:space="preserve">την προσπάθεια που καταβάλλεται για άμεση και ποιοτική εξυπηρέτηση των αιτούντων και των ελληνικών επιχειρήσεων. </w:t>
      </w:r>
    </w:p>
    <w:p w:rsidR="00ED2ED6" w:rsidRPr="0006247A" w:rsidRDefault="00ED2ED6">
      <w:pPr>
        <w:spacing w:after="0" w:line="240" w:lineRule="auto"/>
        <w:jc w:val="both"/>
        <w:rPr>
          <w:rFonts w:asciiTheme="minorHAnsi" w:hAnsiTheme="minorHAnsi" w:cstheme="minorHAnsi"/>
        </w:rPr>
      </w:pPr>
    </w:p>
    <w:p w:rsidR="00F44F84" w:rsidRPr="0006247A" w:rsidRDefault="00F44F84">
      <w:pPr>
        <w:spacing w:after="0" w:line="240" w:lineRule="auto"/>
        <w:jc w:val="both"/>
        <w:rPr>
          <w:rFonts w:asciiTheme="minorHAnsi" w:hAnsiTheme="minorHAnsi" w:cstheme="minorHAnsi"/>
        </w:rPr>
      </w:pPr>
    </w:p>
    <w:p w:rsidR="003A5DD6" w:rsidRDefault="003A5DD6">
      <w:pPr>
        <w:pStyle w:val="1"/>
      </w:pPr>
      <w:bookmarkStart w:id="42" w:name="__RefHeading___Toc514844372"/>
      <w:bookmarkEnd w:id="42"/>
      <w:r>
        <w:lastRenderedPageBreak/>
        <w:t>Συμπεράσματα – προτάσεις</w:t>
      </w:r>
    </w:p>
    <w:p w:rsidR="003A5DD6" w:rsidRDefault="003A5DD6">
      <w:pPr>
        <w:pStyle w:val="2"/>
      </w:pPr>
      <w:bookmarkStart w:id="43" w:name="__RefHeading___Toc514844373"/>
      <w:bookmarkEnd w:id="43"/>
      <w:r>
        <w:t>Προοπτική ανάπτυξης διμερούς εμπορίου αγαθών και υπηρεσιών</w:t>
      </w:r>
    </w:p>
    <w:p w:rsidR="0006247A" w:rsidRPr="0006247A" w:rsidRDefault="0006247A" w:rsidP="0006247A"/>
    <w:p w:rsidR="003A5DD6" w:rsidRDefault="003A5DD6">
      <w:pPr>
        <w:jc w:val="both"/>
      </w:pPr>
      <w:r>
        <w:t xml:space="preserve">Η βουλγαρική αγορά, ως γειτονική και αναπτυσσόμενη, παρουσιάζει αξιόλογες δυνατότητες απορρόφησης της ελληνικής εξαγωγικής παραγωγής. Οι κυριότεροι παράγοντες της απορροφητικότητας αυτής εντοπίζονται στο μεγάλο αριθμό των επιχειρήσεων ελληνικών συμφερόντων που δραστηριοποιούνται στη Βουλγαρία, στην πολιτισμική και γεωγραφική εγγύτητα των χωρών μας, στον αυξανόμενο αριθμό των βούλγαρων τουριστών που επισκέπτονται κατ’ έτος την Ελλάδα καθώς, επίσης, και στο καλό όνομα που έχουν αποκτήσει τα ελληνικά προϊόντα στη χώρα. Η αγοραστική δύναμη των βούλγαρων πολιτών και η εγχώρια ιδιωτική κατανάλωση αυξάνονται σταδιακά την τελευταία τετραετία, ως αποτέλεσμα κυρίως των σταθερά υψηλών αναπτυξιακών ρυθμών της οικονομίας, της αύξησης των εισοδημάτων και της εν γένει βελτίωσης του βιοτικού επιπέδου, ιδιαίτερα στα μεγάλα αστικά κέντρα. Η Ελλάδα </w:t>
      </w:r>
      <w:r>
        <w:rPr>
          <w:b/>
          <w:u w:val="single"/>
        </w:rPr>
        <w:t>εξάγει</w:t>
      </w:r>
      <w:r>
        <w:t xml:space="preserve"> ήδη στη Βουλγαρία μια ευρύτατη γκάμα προϊόντων (περίπου 2.500 βιομηχανικά και 400 αγροτικά), τα κυριότερα εκ των οποίων είναι τα ακόλουθα: ορυκτά καύσιμα, βιομηχανικά είδη (πλαστικά, μηχανές, ηλεκτρικό και ηλεκτρολογικό εξοπλισμό), τρόφιμα και ποτά (</w:t>
      </w:r>
      <w:r w:rsidR="00F4123F">
        <w:t>οπωροκηπευτικά</w:t>
      </w:r>
      <w:r>
        <w:t>, γαλακτοκομικά, έλαια, ζάχαρα και ζαχαρώδη, παρασκευάσματα διατροφής, ιχθυρά, αναψυκτικά, οίνοι-μπύρες-αποστάγματα), πρώτες ύλες, μέταλλα και προϊόντα της μεταλλευτικής βιομηχανίας, χημικά προϊόντα, υφάσματα και ενδύματα και καπνά και λοιπά προϊόντα της καπνοβιομηχανίας.</w:t>
      </w:r>
    </w:p>
    <w:p w:rsidR="003A5DD6" w:rsidRDefault="003A5DD6">
      <w:pPr>
        <w:jc w:val="both"/>
      </w:pPr>
      <w:r>
        <w:t>Προοπτικές για διεύρυνση του όγκου και της αξίας των εξαγωγών μας αλλά και γενικότερα της οικονομικής μας παρουσίας προς τη Βουλγαρία παρουσιάζονται στις ακόλουθες κατηγορίες προϊόντων-υπηρεσιών:</w:t>
      </w:r>
    </w:p>
    <w:p w:rsidR="003A5DD6" w:rsidRDefault="003A5DD6">
      <w:pPr>
        <w:pStyle w:val="a8"/>
      </w:pPr>
      <w:bookmarkStart w:id="44" w:name="__RefHeading___Toc514844402"/>
      <w:bookmarkEnd w:id="44"/>
      <w:r>
        <w:rPr>
          <w:sz w:val="22"/>
          <w:szCs w:val="22"/>
        </w:rPr>
        <w:t>Πίνακας 2</w:t>
      </w:r>
      <w:r w:rsidR="004B0D9A">
        <w:rPr>
          <w:sz w:val="22"/>
          <w:szCs w:val="22"/>
        </w:rPr>
        <w:t>2</w:t>
      </w:r>
      <w:r>
        <w:t>: Προοπτική ανάπτυξης διμερούς εμπορίου αγαθών και υπηρεσιών</w:t>
      </w:r>
    </w:p>
    <w:tbl>
      <w:tblPr>
        <w:tblW w:w="0" w:type="auto"/>
        <w:tblInd w:w="-10" w:type="dxa"/>
        <w:tblLayout w:type="fixed"/>
        <w:tblLook w:val="0000" w:firstRow="0" w:lastRow="0" w:firstColumn="0" w:lastColumn="0" w:noHBand="0" w:noVBand="0"/>
      </w:tblPr>
      <w:tblGrid>
        <w:gridCol w:w="782"/>
        <w:gridCol w:w="3975"/>
        <w:gridCol w:w="3785"/>
      </w:tblGrid>
      <w:tr w:rsidR="003A5DD6">
        <w:tc>
          <w:tcPr>
            <w:tcW w:w="782"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pPr>
            <w:r>
              <w:rPr>
                <w:b/>
                <w:bCs/>
              </w:rPr>
              <w:t>Α/Α</w:t>
            </w:r>
          </w:p>
        </w:tc>
        <w:tc>
          <w:tcPr>
            <w:tcW w:w="3975"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jc w:val="center"/>
            </w:pPr>
            <w:r>
              <w:rPr>
                <w:b/>
                <w:bCs/>
              </w:rPr>
              <w:t>Κλάδοι ενδιαφέροντος</w:t>
            </w:r>
          </w:p>
        </w:tc>
        <w:tc>
          <w:tcPr>
            <w:tcW w:w="3785"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Ανάλυση – Αιτιολόγηση</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lang w:val="en-US"/>
              </w:rPr>
              <w:t>1</w:t>
            </w:r>
            <w:r>
              <w:rPr>
                <w:b/>
                <w:bCs/>
              </w:rPr>
              <w:t>.</w:t>
            </w:r>
          </w:p>
        </w:tc>
        <w:tc>
          <w:tcPr>
            <w:tcW w:w="3975"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both"/>
            </w:pPr>
            <w:r>
              <w:t>Επώνυμα και ποιοτικά προϊόντα κλάδου τροφίμων και ποτών</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3A5DD6">
            <w:pPr>
              <w:spacing w:after="0" w:line="240" w:lineRule="auto"/>
              <w:jc w:val="both"/>
            </w:pPr>
            <w:r>
              <w:t>Κυρίως προϊόντα ΠΟΠ-ΠΓΕ που απολαμβάνουν ευρείας αναγνώρισης από τους β/καταναλωτές αλλά και από υπηρεσίες εστίασης, με έμφαση στα τυροκομικά και γαλακτοκομικά προϊόντα, στους οίνους και αποστάγματα, στο εξαιρετικό παρθένο ελαιόλαδο και στα προϊόντα ιχθυοκαλλιέργειας. Τα προϊόντα αυτά παρουσιάζουν σημαντικά περιθώρια γι αύξηση των εξαγωγών, αφενός λόγω ανόδου  του τουριστικού ρεύματος προς Ελλάδα και αφετέρου ως συνέπεια της αλλαγής των διατροφικών συνηθειών του β/καταναλωτή.</w:t>
            </w:r>
          </w:p>
        </w:tc>
      </w:tr>
      <w:tr w:rsidR="003A5DD6">
        <w:tc>
          <w:tcPr>
            <w:tcW w:w="782"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lastRenderedPageBreak/>
              <w:t xml:space="preserve">2. </w:t>
            </w:r>
          </w:p>
        </w:tc>
        <w:tc>
          <w:tcPr>
            <w:tcW w:w="3975"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both"/>
            </w:pPr>
            <w:r>
              <w:t>Βιολογικά προϊόντα γενικά</w:t>
            </w:r>
          </w:p>
        </w:tc>
        <w:tc>
          <w:tcPr>
            <w:tcW w:w="3785" w:type="dxa"/>
            <w:tcBorders>
              <w:top w:val="single" w:sz="8" w:space="0" w:color="4F81BD"/>
              <w:left w:val="single" w:sz="8" w:space="0" w:color="4F81BD"/>
              <w:bottom w:val="single" w:sz="8" w:space="0" w:color="4F81BD"/>
              <w:right w:val="single" w:sz="8" w:space="0" w:color="4F81BD"/>
            </w:tcBorders>
            <w:shd w:val="clear" w:color="auto" w:fill="auto"/>
          </w:tcPr>
          <w:p w:rsidR="003A5DD6" w:rsidRPr="004C0FE6" w:rsidRDefault="004C0FE6" w:rsidP="0006247A">
            <w:pPr>
              <w:jc w:val="both"/>
            </w:pPr>
            <w:r w:rsidRPr="004C0FE6">
              <w:t xml:space="preserve">Τεράστιες </w:t>
            </w:r>
            <w:r w:rsidR="003A5DD6" w:rsidRPr="004C0FE6">
              <w:t xml:space="preserve">προοπτικές περαιτέρω ανάπτυξης του μεριδίου αγοράς που </w:t>
            </w:r>
            <w:r w:rsidRPr="004C0FE6">
              <w:t xml:space="preserve">αντιστοιχεί σε μόλις </w:t>
            </w:r>
            <w:r w:rsidR="003A5DD6" w:rsidRPr="004C0FE6">
              <w:t>3% σήμερα. Αν</w:t>
            </w:r>
            <w:r w:rsidR="005220EA" w:rsidRPr="004C0FE6">
              <w:t>α</w:t>
            </w:r>
            <w:r w:rsidR="003A5DD6" w:rsidRPr="004C0FE6">
              <w:t>φορικά με τα τρόφιμα βιολογικής γεωργίας, η αλλαγή των διατροφικών συνηθειών με την  στροφή των β/καταναλωτών σε ποιοτικές και περισσότερο υγιεινές επιλογές συνεπεία της ανόδου του βιοτικού επιπέδου, δημιουργούν ευνοϊκές προοπτικές για την αύξηση των ελληνικών εξαγωγών.</w:t>
            </w:r>
            <w:r w:rsidRPr="004C0FE6">
              <w:t xml:space="preserve"> </w:t>
            </w:r>
            <w:r w:rsidRPr="004C0FE6">
              <w:rPr>
                <w:rStyle w:val="tlid-translation"/>
              </w:rPr>
              <w:t>Ενόσω οι οικονομικοί δείκτες, η εγχώρια ζήτηση και η αγοραστική δύναμη των πολιτών στη Βουλγαρία συνεχίζουν να βελτιώνονται κατά τα τελευταία 5 έτη, αυξάνεται διαρκώς η δημοτικότητα των βιολογικών προϊόντων στην εγχώρια αγορά. Όλο και περισσότεροι βούλγαροι καταναλωτές, ιδίως εκείνοι που διαβιούν στα μεγάλα αστικά κέντρα και με υψηλότερο διαθέσιμο εισόδημα, αντιλαμβάνονται τα βιολογικά προϊόντα ως πιο υγιεινά σε σχέση με τα συμβατικά τρόφιμα και αναλόγως διαμορφώνουν τις καταναλωτικές και διατροφικές τους επιλογές. Η ευαισθητοποίηση του καταναλωτικού κοινού για τα βιολογικά προϊόντα συνεχίζει να αυξάνεται επίσης χάρη στις διαφημιστικές εκστρατείες και στις ενέργειες προβολής (marketing) των βιολογικών προϊόντων μέσα από το διαδίκτυο και τα μέσα κοινωνικής δικτύωσης, τα οποία διαμορφώνουν τις καταναλωτικές τάσεις και τονίζουν περισσότερο την κατηγορία και την προέλευση του προϊόντος (π.χ. βιολογικό ή συμβατικό, αν είναι ΠΟΠ-ΠΓΕ ή όχι) παρά το σήμα του (brand name, ετικέτα).</w:t>
            </w:r>
            <w:r w:rsidR="003A5DD6" w:rsidRPr="004C0FE6">
              <w:t xml:space="preserve"> ΄Ηδη ο αριθμός των εξειδικευμένων καταστημάτων ΒΙΟ (αρκετά από αυτά εισάγουν ελληνικά προϊόντα) έχει αυξηθεί σημαντικά, </w:t>
            </w:r>
            <w:r w:rsidR="003A5DD6" w:rsidRPr="004C0FE6">
              <w:lastRenderedPageBreak/>
              <w:t>κατά τα τελευταία χρόνια, ενώ τα βιολογικά προϊόντα, εγχώρια και εισαγόμενα (μεταξύ των οποίων και ελληνικά), κατακτούν όλο και περισσότερο τα ράφια μεγάλων αλυσίδων λιανικής της χώρας</w:t>
            </w:r>
            <w:r w:rsidRPr="004C0FE6">
              <w:rPr>
                <w:rStyle w:val="tlid-translation"/>
              </w:rPr>
              <w:t>. Οι μακροπρόθεσμες προβλέψεις προβλέπουν αύξηση κατά 13% στις πωλήσεις βιολογικών προϊόντων έως το</w:t>
            </w:r>
            <w:r w:rsidR="0006247A">
              <w:rPr>
                <w:rStyle w:val="tlid-translation"/>
              </w:rPr>
              <w:t xml:space="preserve"> τέλος</w:t>
            </w:r>
            <w:r w:rsidRPr="004C0FE6">
              <w:rPr>
                <w:rStyle w:val="tlid-translation"/>
              </w:rPr>
              <w:t xml:space="preserve"> </w:t>
            </w:r>
            <w:r w:rsidR="0006247A">
              <w:rPr>
                <w:rStyle w:val="tlid-translation"/>
              </w:rPr>
              <w:t xml:space="preserve">του έτους </w:t>
            </w:r>
            <w:r w:rsidRPr="004C0FE6">
              <w:rPr>
                <w:rStyle w:val="tlid-translation"/>
              </w:rPr>
              <w:t>2022</w:t>
            </w:r>
            <w:r w:rsidR="0006247A">
              <w:rPr>
                <w:rStyle w:val="tlid-translation"/>
              </w:rPr>
              <w:t>.</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lastRenderedPageBreak/>
              <w:t>3.</w:t>
            </w:r>
          </w:p>
        </w:tc>
        <w:tc>
          <w:tcPr>
            <w:tcW w:w="3975"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both"/>
            </w:pPr>
            <w:r>
              <w:t>Φαρμακευτικά προϊόντα-καλλυντικά-ιατρικός εξοπλισμός</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Pr="004C0FE6" w:rsidRDefault="003A5DD6">
            <w:pPr>
              <w:spacing w:after="0" w:line="240" w:lineRule="auto"/>
              <w:jc w:val="both"/>
            </w:pPr>
            <w:r w:rsidRPr="004C0FE6">
              <w:t>Η β/φαρμακευτική αγορά, παρόλο που είναι μία από τις μικρότερες στην ΕΕ, τα τελευταία 10 χρόνια αυξάνεται με ρυθμούς της τάξεως του 7-10% - αγγίζοντας το 1,5 δις δολλάρια ετησίως - και ταχύτερα από τις γειτονικές Σερβία και Ρουμανία. Επίσης, η αγορά αυτή είναι από τις καλύτερα ρυθμισμένες στη Βουλγαρία, με αποτέλεσμα να είναι λιγότερο “ευάλωτη” σε έξωθεν παρεμβάσεις και στρεβλώσεις. Λαμβάνοντας υπόψη τον όγκο και τη σύνθεση του διμερούς εμπορίου της Βουλγαρίας με την Ελλάδα, σε συνδυασμό με την αναμενόμενη αξιοποίηση χρηματοδοτικών κονδυλίων για την αναβάθμιση του εγχώριου (προβληματικού) συστήματος υγείας, κρίνουμε ότι υφίστανται ευκαιρίες διερεύνησης και αξιοποίησης της βουλγαρικής φαρμακευτικής αγοράς εκ μέρους ελληνικών επιχειρήσεων, καθώς και θετικές προοπτικές για αύξηση των εξαγωγών. Οι υψηλές τιμές των φαρμάκων στην εδώ αγορά και το γεγονός ότι, ένεκα τούτου, Βούλγαροι καταναλωτές καταφεύγουν, συχνά, στην Β. Ελλάδα για προμήθεια φαρμακευτικών προϊόντων και παρασκευασμάτων, συνηγορούν για την περαιτέρω προώθησή τους στην β/αγορά. Στα καλλυντικά, η ζήτηση είναι κατά κανόνα υψηλή και δημιουργεί προϋποθέσεις περαιτέρω αύξησης των εξαγωγών. Γραφείο μας έχει εισηγηθεί ήδη από</w:t>
            </w:r>
            <w:r w:rsidR="008074C6">
              <w:t xml:space="preserve"> το 2017 την πραγματοποίηση</w:t>
            </w:r>
            <w:r w:rsidR="00916765">
              <w:t xml:space="preserve"> </w:t>
            </w:r>
            <w:r w:rsidRPr="004C0FE6">
              <w:t xml:space="preserve">στοχευμένης επιχειρηματικής αποστολής στον </w:t>
            </w:r>
            <w:r w:rsidRPr="004C0FE6">
              <w:lastRenderedPageBreak/>
              <w:t>κλάδο αυτό</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lastRenderedPageBreak/>
              <w:t>4.</w:t>
            </w:r>
          </w:p>
        </w:tc>
        <w:tc>
          <w:tcPr>
            <w:tcW w:w="3975"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both"/>
            </w:pPr>
            <w:r>
              <w:t>Μηχανήματα και εξαρτήματα - Μηχανολογικός και ηλεκτρονικός-ηλεκτρολογικός εξοπλισμός</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Pr="008074C6" w:rsidRDefault="003A5DD6">
            <w:pPr>
              <w:spacing w:after="0" w:line="240" w:lineRule="auto"/>
              <w:jc w:val="both"/>
            </w:pPr>
            <w:r w:rsidRPr="008074C6">
              <w:t xml:space="preserve">Την τελευταία δεκαετία, αντιπροσωπεύουν σχεδόν το 1/3 των εδώ  εισαγόμενων προϊόντων, ο όγκος των οποίων ταξινομείται ως επενδυτικά προϊόντα σύμφωνα με την β/Κεντρική Τράπεζα. Ειδικότερα, </w:t>
            </w:r>
            <w:r w:rsidRPr="008074C6">
              <w:rPr>
                <w:rStyle w:val="tlid-translation"/>
              </w:rPr>
              <w:t>η Βουλγαρία εισήγαγε 85 διαφορετικούς τύπους προϊόντων αυτής της κατηγορί</w:t>
            </w:r>
            <w:r w:rsidR="0006247A">
              <w:rPr>
                <w:rStyle w:val="tlid-translation"/>
              </w:rPr>
              <w:t>ας</w:t>
            </w:r>
            <w:r w:rsidRPr="008074C6">
              <w:rPr>
                <w:rStyle w:val="tlid-translation"/>
              </w:rPr>
              <w:t>, με κυριότερες τις αυτόματες μηχανές επεξεργασίας δεδομένων, τις βαλβίδες, τις μηχανές συγκομιδής, τις μηχανές κλιματισμού και τα γεωργικά μηχανήματα. Τέλος, ο εν λόγω τομέας προσφέρει θετικές προοπτικές και για πραγματοποίηση επενδύσεων λόγω εξαιρετικά καταρτισμένου ανθρώπινου δυναμικού, σύγχρονων υποδομών για τις ανάγκες της βιομηχανίας κατασκευής μηχανημάτων, εύκολης πρόσβασης σε σημαντικές αγορές (ΕΕ, Ρωσία, Μ. Ανατολή), εγγύτητα σε clusters της αυτοκινητοβιομηχανίας στις χώρες ΚΑΕ και χρηματοδοτικών δυνατοτήτων από τα διαρθρωτικά ταμεία ΕΕ</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5.</w:t>
            </w:r>
          </w:p>
        </w:tc>
        <w:tc>
          <w:tcPr>
            <w:tcW w:w="3975"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both"/>
            </w:pPr>
            <w:r>
              <w:t>Χημικά προϊόντα</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Pr="008074C6" w:rsidRDefault="003A5DD6">
            <w:pPr>
              <w:spacing w:after="0" w:line="240" w:lineRule="auto"/>
              <w:jc w:val="both"/>
            </w:pPr>
            <w:r w:rsidRPr="008074C6">
              <w:t>Η δεύτερη σε σπουδαιότητα κατηγορία εισαγόμενων προϊόντων στη Βουλγαρία τα τελευταία χρόνια. Εκτός από τα φάρμακα που επισημάνθηκαν παραπάνω, υψηλή ζήτηση και εισαγωγές στη Βουλγαρία σημειώνουν τα τελευταία χρόνια τα πλαστικά προϊόντα και προϊόντα όπως τα φυτοφάρμακα και τα βιοκαύσιμα (βιοντίζελ). Ειδικότερα ως προς τα βιοκαύσιμα, σημειώνεται ότι υφίσταται πλέον ευνοϊκό νομικό πλαίσιο εντός ΕΕ (Οδηγία που υποχρεώνει τα κράτη-μέλη να επιβάλουν την χρήση βιοκαυσίμων στα καύσιμα κίνησης). Η β/κυβέρνηση νομοθέτησε το 2018 υπέρ της χρήσης βιοκαυσίμων σε ποσοστό 6% στο ντίζελ κίνησης, γεγονός που δημιουργεί εξαγωγικές ευκαιρίες σε ελληνικές εταιρείες που παράγουν και εμπορεύονται βιοκαύσιμα 2</w:t>
            </w:r>
            <w:r w:rsidRPr="008074C6">
              <w:rPr>
                <w:vertAlign w:val="superscript"/>
              </w:rPr>
              <w:t>ης</w:t>
            </w:r>
            <w:r w:rsidRPr="008074C6">
              <w:t xml:space="preserve"> γενιάς με πρώτες ύλες (π.χ. τηγανέλαια και ζωϊκά λιπαρά) που ανταποκρίνονται </w:t>
            </w:r>
            <w:r w:rsidRPr="008074C6">
              <w:lastRenderedPageBreak/>
              <w:t>στα κριτήρια αειφορίας που έχει θεσπίσει η ΕΕ</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lastRenderedPageBreak/>
              <w:t>6.</w:t>
            </w:r>
          </w:p>
        </w:tc>
        <w:tc>
          <w:tcPr>
            <w:tcW w:w="3975"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both"/>
            </w:pPr>
            <w:r>
              <w:t>Κατασκευές – δομικά υλικά</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Pr="009A670E" w:rsidRDefault="003A5DD6" w:rsidP="009A670E">
            <w:pPr>
              <w:jc w:val="both"/>
              <w:rPr>
                <w:rFonts w:ascii="Arial" w:hAnsi="Arial" w:cs="Arial"/>
                <w:sz w:val="20"/>
                <w:szCs w:val="20"/>
              </w:rPr>
            </w:pPr>
            <w:r w:rsidRPr="008074C6">
              <w:t>Η σημαντική μεγέθυνση της κατασκευαστικής δραστηριότητας (κτιριακές</w:t>
            </w:r>
            <w:r w:rsidR="004B437B">
              <w:t xml:space="preserve"> υποδομές) κατά τα τελευταία έτη</w:t>
            </w:r>
            <w:r w:rsidRPr="008074C6">
              <w:t>, ιδιαίτερα στα μεγάλα αστικά και τουριστικά κέντρα</w:t>
            </w:r>
            <w:r w:rsidR="008100E1">
              <w:t xml:space="preserve"> της Βουλγαρίας (Σόφια, Φιλιππούπολη</w:t>
            </w:r>
            <w:r w:rsidRPr="008074C6">
              <w:t>, Μπουργκάς, Βάρνα), η οποία υποστηρίζεται τόσο από τραπεζικές πιστώσεις-ιδιωτικές επενδύσεις όσο και από τον κυβερνητικό προϋπολογισμό, δημιουργεί σημαντικές ευκαιρίες για εξαγωγές δομικών υλικών. Επίσης, η μελλοντική υλοποίηση σημαντικών έργων στους τομείς των υποδομών ενέργειας, μεταφορών και περιβάλλοντος δημιουργεί νέες ευκαιρίες για συμμετοχή ελληνικών κατασκευαστικών ομίλων σε διεθνείς μειοδοτικούς διαγωνισμούς.</w:t>
            </w:r>
            <w:r w:rsidR="009A670E" w:rsidRPr="009A670E">
              <w:t xml:space="preserve"> </w:t>
            </w:r>
            <w:r w:rsidR="009A670E" w:rsidRPr="009A670E">
              <w:rPr>
                <w:rStyle w:val="jlqj4b"/>
                <w:rFonts w:asciiTheme="minorHAnsi" w:hAnsiTheme="minorHAnsi" w:cstheme="minorHAnsi"/>
              </w:rPr>
              <w:t xml:space="preserve">Σημαντική εξέλιξη κατά τη διάρκεια του έτους 2020, υπήρξε η ανακοίνωση από τον φορέα </w:t>
            </w:r>
            <w:r w:rsidR="009A670E" w:rsidRPr="009A670E">
              <w:rPr>
                <w:rFonts w:asciiTheme="minorHAnsi" w:hAnsiTheme="minorHAnsi" w:cstheme="minorHAnsi"/>
              </w:rPr>
              <w:t>“</w:t>
            </w:r>
            <w:r w:rsidR="009A670E" w:rsidRPr="009A670E">
              <w:rPr>
                <w:rFonts w:asciiTheme="minorHAnsi" w:hAnsiTheme="minorHAnsi" w:cstheme="minorHAnsi"/>
                <w:b/>
                <w:i/>
              </w:rPr>
              <w:t>National Railway Infrastructure Company</w:t>
            </w:r>
            <w:r w:rsidR="009A670E" w:rsidRPr="009A670E">
              <w:rPr>
                <w:rFonts w:asciiTheme="minorHAnsi" w:hAnsiTheme="minorHAnsi" w:cstheme="minorHAnsi"/>
              </w:rPr>
              <w:t>” (Национална компания "Железопътна инфраструктура" – НКЖИ)</w:t>
            </w:r>
            <w:r w:rsidR="009A670E" w:rsidRPr="009A670E">
              <w:rPr>
                <w:rStyle w:val="jlqj4b"/>
                <w:rFonts w:asciiTheme="minorHAnsi" w:hAnsiTheme="minorHAnsi" w:cstheme="minorHAnsi"/>
              </w:rPr>
              <w:t xml:space="preserve"> τον (</w:t>
            </w:r>
            <w:r w:rsidR="009A670E">
              <w:rPr>
                <w:rStyle w:val="jlqj4b"/>
                <w:rFonts w:asciiTheme="minorHAnsi" w:hAnsiTheme="minorHAnsi" w:cstheme="minorHAnsi"/>
              </w:rPr>
              <w:t xml:space="preserve">Οκτώβριος </w:t>
            </w:r>
            <w:r w:rsidR="009A670E" w:rsidRPr="009A670E">
              <w:rPr>
                <w:rStyle w:val="jlqj4b"/>
                <w:rFonts w:asciiTheme="minorHAnsi" w:hAnsiTheme="minorHAnsi" w:cstheme="minorHAnsi"/>
              </w:rPr>
              <w:t>2020</w:t>
            </w:r>
            <w:r w:rsidR="009A670E">
              <w:rPr>
                <w:rStyle w:val="jlqj4b"/>
                <w:rFonts w:asciiTheme="minorHAnsi" w:hAnsiTheme="minorHAnsi" w:cstheme="minorHAnsi"/>
              </w:rPr>
              <w:t>)</w:t>
            </w:r>
            <w:r w:rsidR="009A670E" w:rsidRPr="009A670E">
              <w:rPr>
                <w:rStyle w:val="jlqj4b"/>
                <w:rFonts w:asciiTheme="minorHAnsi" w:hAnsiTheme="minorHAnsi" w:cstheme="minorHAnsi"/>
              </w:rPr>
              <w:t xml:space="preserve"> της </w:t>
            </w:r>
            <w:r w:rsidR="009A670E" w:rsidRPr="009A670E">
              <w:rPr>
                <w:rStyle w:val="jlqj4b"/>
                <w:rFonts w:asciiTheme="minorHAnsi" w:hAnsiTheme="minorHAnsi" w:cstheme="minorHAnsi"/>
                <w:b/>
                <w:u w:val="single"/>
              </w:rPr>
              <w:t>επιλογής της ΓΕΚ ΤΕΡΝΑ</w:t>
            </w:r>
            <w:r w:rsidR="009A670E" w:rsidRPr="009A670E">
              <w:rPr>
                <w:rStyle w:val="jlqj4b"/>
                <w:rFonts w:asciiTheme="minorHAnsi" w:hAnsiTheme="minorHAnsi" w:cstheme="minorHAnsi"/>
              </w:rPr>
              <w:t xml:space="preserve"> ως αναδόχου εκτέλεσης έργου, μεταξύ εννέα συνολικά προσφορών, σε μειοδοτικό διαγωνισμό (πλαίσιο ΕΠ «Μεταφορές και Υποδομές Μεταφορών 2014-2020») που αφορά </w:t>
            </w:r>
            <w:r w:rsidR="009A670E" w:rsidRPr="009A670E">
              <w:rPr>
                <w:rStyle w:val="jlqj4b"/>
                <w:rFonts w:asciiTheme="minorHAnsi" w:hAnsiTheme="minorHAnsi" w:cstheme="minorHAnsi"/>
                <w:b/>
                <w:u w:val="single"/>
              </w:rPr>
              <w:t>έργο εκσυγχρονισμού του τμήματος σιδηροδρομικής γραμμής μήκους 20 χλμ. από το Petarch στο Dragoman</w:t>
            </w:r>
            <w:r w:rsidR="009A670E" w:rsidRPr="009A670E">
              <w:rPr>
                <w:rStyle w:val="jlqj4b"/>
                <w:rFonts w:asciiTheme="minorHAnsi" w:hAnsiTheme="minorHAnsi" w:cstheme="minorHAnsi"/>
              </w:rPr>
              <w:t>, με το ύψος της σύμβασης να ανέρχεται σε 275 εκατομμύρια λέβα προ ΦΠΑ (140,6 εκατ. ευρώ).</w:t>
            </w:r>
            <w:r w:rsidR="009A670E" w:rsidRPr="009A670E">
              <w:rPr>
                <w:rStyle w:val="tlid-translation"/>
                <w:rFonts w:asciiTheme="minorHAnsi" w:hAnsiTheme="minorHAnsi" w:cstheme="minorHAnsi"/>
              </w:rPr>
              <w:t xml:space="preserve"> </w:t>
            </w:r>
            <w:r w:rsidR="009A670E" w:rsidRPr="009A670E">
              <w:rPr>
                <w:rStyle w:val="jlqj4b"/>
                <w:rFonts w:asciiTheme="minorHAnsi" w:hAnsiTheme="minorHAnsi" w:cstheme="minorHAnsi"/>
              </w:rPr>
              <w:t xml:space="preserve">Το έργο προβλέπει την εκτέλεση κατασκευαστικών εργασιών και την παροχή υπηρεσιών σχεδίασης και επιτήρησης. Οι εργασίες για το έργο περιλαμβάνουν επίσης την εγκατάσταση συστημάτων </w:t>
            </w:r>
            <w:r w:rsidR="009A670E" w:rsidRPr="009A670E">
              <w:rPr>
                <w:rStyle w:val="jlqj4b"/>
                <w:rFonts w:asciiTheme="minorHAnsi" w:hAnsiTheme="minorHAnsi" w:cstheme="minorHAnsi"/>
              </w:rPr>
              <w:lastRenderedPageBreak/>
              <w:t>σηματοδότησης και επικοινωνίας, την κατασκευή υπόγειων και υπέργειων διαβάσεων καθώς και νέες πλατφόρμες σε σιδηροδρομικούς σταθμού</w:t>
            </w:r>
            <w:r w:rsidR="009A670E">
              <w:rPr>
                <w:rStyle w:val="jlqj4b"/>
                <w:rFonts w:asciiTheme="minorHAnsi" w:hAnsiTheme="minorHAnsi" w:cstheme="minorHAnsi"/>
              </w:rPr>
              <w:t>ς</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lastRenderedPageBreak/>
              <w:t>7.</w:t>
            </w:r>
          </w:p>
        </w:tc>
        <w:tc>
          <w:tcPr>
            <w:tcW w:w="3975"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both"/>
            </w:pPr>
            <w:r>
              <w:t>Περιβαλλοντικές τεχνολογίες-εξοπλισμός-τεχνογνωσία</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Pr="008074C6" w:rsidRDefault="003A5DD6">
            <w:pPr>
              <w:spacing w:after="0" w:line="240" w:lineRule="auto"/>
              <w:jc w:val="both"/>
            </w:pPr>
            <w:r w:rsidRPr="008074C6">
              <w:t>Ο τομέας διαχείρισης υδάτων και αποβλήτων είναι πολύ σημαντικός στη Βουλγαρία, δεδομένου ότι η χώρα βρέχεται από ποτάμια ύδατα κοινά (διασυνοριακά) με τη χώρα μας, υφίσταται τα τελευταία χρόνια τις συνέπειες της κλιματικής αλλαγής και υπάρχουν σημαντικές ανάγκες τόσο για τεχνολογίες διαχείρισης υδάτων-αποβλήτων όσο και για μεταφορά τεχνογνωσίας στον τομέα, στην οποία η χώρα μας δύναται να συνδράμει</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8.</w:t>
            </w:r>
          </w:p>
        </w:tc>
        <w:tc>
          <w:tcPr>
            <w:tcW w:w="3975"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both"/>
            </w:pPr>
            <w:r>
              <w:t>Πρώτες ύλες, μέταλλα και προϊόντα της μεταλλευτικής βιομηχανίας</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Pr="008074C6" w:rsidRDefault="003A5DD6" w:rsidP="008074C6">
            <w:pPr>
              <w:spacing w:after="0" w:line="240" w:lineRule="auto"/>
              <w:jc w:val="both"/>
            </w:pPr>
            <w:r w:rsidRPr="008074C6">
              <w:t>Η Ελλάδα έχει ήδη ισχυρή παρουσία στον κλάδο αυτό στην αγορά της Βουλγαρίας, κυρίως μέσα από την παρουσία του ομίλου ΒΙΟΧΑΛΚΟ με τρία εργοστάσια στη χώρα (Sofia Med χαλκός, Stomana Industry χάλυβας, ΕΤΕΜ αλουμίνιο). Ωστόσο, η στροφή που παρατηρείται ως προς την έμφαση που δίδει η βιομηχανία στον προσανατολισμό της παραγωγής των προϊόντων (από την κατασκευαστική βιομηχανία στον τομέα της μεταποίησης)</w:t>
            </w:r>
            <w:r w:rsidR="008074C6" w:rsidRPr="008074C6">
              <w:t xml:space="preserve">, σε συνδυασμό με τις πρόσφατες </w:t>
            </w:r>
            <w:r w:rsidRPr="008074C6">
              <w:t>επενδύσεις που πραγματοποιήθηκαν στη Βουλγαρία στον τομέα της αυτοκινητοβιομηχανίας και των εξαρτημάτων αυτής, δημιουργεί νέες ευκαιρίες και παραγωγικές-εξαγωγικές δυνατότητες για τις εξωστρεφείς επιχειρήσεις μας που δραστηριοποιούνται στον κλάδο αυτόν</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t>9.</w:t>
            </w:r>
          </w:p>
        </w:tc>
        <w:tc>
          <w:tcPr>
            <w:tcW w:w="3975" w:type="dxa"/>
            <w:tcBorders>
              <w:top w:val="single" w:sz="8" w:space="0" w:color="4F81BD"/>
              <w:left w:val="single" w:sz="8" w:space="0" w:color="4F81BD"/>
              <w:bottom w:val="single" w:sz="8" w:space="0" w:color="4F81BD"/>
            </w:tcBorders>
            <w:shd w:val="clear" w:color="auto" w:fill="D3DFEE"/>
          </w:tcPr>
          <w:p w:rsidR="003A5DD6" w:rsidRPr="008A6C21" w:rsidRDefault="003A5DD6">
            <w:pPr>
              <w:spacing w:after="0" w:line="240" w:lineRule="auto"/>
              <w:jc w:val="both"/>
            </w:pPr>
            <w:r>
              <w:t>Κλάδος I</w:t>
            </w:r>
            <w:r w:rsidR="0006247A">
              <w:rPr>
                <w:lang w:val="en-US"/>
              </w:rPr>
              <w:t>C</w:t>
            </w:r>
            <w:r w:rsidR="008A6C21">
              <w:t xml:space="preserve">T και βιομηχανία </w:t>
            </w:r>
            <w:r w:rsidR="008A6C21">
              <w:rPr>
                <w:lang w:val="en-US"/>
              </w:rPr>
              <w:t>Outsourcing</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Pr="008A6C21" w:rsidRDefault="0006247A" w:rsidP="008A6C21">
            <w:pPr>
              <w:jc w:val="both"/>
              <w:rPr>
                <w:rFonts w:asciiTheme="minorHAnsi" w:hAnsiTheme="minorHAnsi" w:cstheme="minorHAnsi"/>
                <w:b/>
              </w:rPr>
            </w:pPr>
            <w:r w:rsidRPr="008A6C21">
              <w:rPr>
                <w:rStyle w:val="a4"/>
                <w:rFonts w:asciiTheme="minorHAnsi" w:hAnsiTheme="minorHAnsi" w:cstheme="minorHAnsi"/>
                <w:b w:val="0"/>
                <w:color w:val="000000"/>
              </w:rPr>
              <w:t xml:space="preserve">Ο κλάδος αυτός, καθώς και οι συναφείς με αυτόν ή υποστηρίζοντες αυτόν κλάδοι της βουλγαρικής οικονομίας (π.χ. Outsourcing, τηλεπικοινωνίες), έχουν αναδειχθεί τα τελευταία χρόνια σε βασικό πυλώνα της ανάπτυξης της βουλγαρικής οικονομίας. </w:t>
            </w:r>
            <w:r w:rsidRPr="008A6C21">
              <w:rPr>
                <w:rFonts w:asciiTheme="minorHAnsi" w:hAnsiTheme="minorHAnsi" w:cstheme="minorHAnsi"/>
              </w:rPr>
              <w:t xml:space="preserve">Χαρακτηρίζεται από πολύ υψηλούς μισθούς και πολύ καλές </w:t>
            </w:r>
            <w:r w:rsidRPr="008A6C21">
              <w:rPr>
                <w:rFonts w:asciiTheme="minorHAnsi" w:hAnsiTheme="minorHAnsi" w:cstheme="minorHAnsi"/>
              </w:rPr>
              <w:lastRenderedPageBreak/>
              <w:t xml:space="preserve">εργασιακές συνθήκες για το απασχολούμενο προσωπικό, συγκριτικά με άλλους κλάδους της εγχώριας οικονομίας. Η τάση ανάπτυξης του κλάδου αυτού είναι σταθερά ανοδική την τελευταία 20ετία και βασίσθηκε αρχικά στη </w:t>
            </w:r>
            <w:r w:rsidRPr="008A6C21">
              <w:rPr>
                <w:rStyle w:val="tlid-translation"/>
                <w:rFonts w:asciiTheme="minorHAnsi" w:hAnsiTheme="minorHAnsi" w:cstheme="minorHAnsi"/>
              </w:rPr>
              <w:t xml:space="preserve">μακρά, πλούσια παράδοση που απολάμβανε η Βουλγαρία στους τομείς της πληροφορικής, των επικοινωνιών και της ηλεκτρονικής. </w:t>
            </w:r>
            <w:r w:rsidRPr="008A6C21">
              <w:rPr>
                <w:rFonts w:asciiTheme="minorHAnsi" w:hAnsiTheme="minorHAnsi" w:cstheme="minorHAnsi"/>
              </w:rPr>
              <w:t xml:space="preserve">Η ανάπτυξη αναμένεται να συνεχισθεί και να αποτελέσει όχημα αύξησης της ευημερίας στη χώρα, </w:t>
            </w:r>
            <w:r w:rsidRPr="008A6C21">
              <w:rPr>
                <w:rStyle w:val="tlid-translation"/>
                <w:rFonts w:asciiTheme="minorHAnsi" w:hAnsiTheme="minorHAnsi" w:cstheme="minorHAnsi"/>
              </w:rPr>
              <w:t>δεδομένου του κεντρικού στόχου που έχει θέσει η β/κυβέρνηση για τα επόμενα χρόνια όπως</w:t>
            </w:r>
            <w:r w:rsidRPr="008A6C21">
              <w:rPr>
                <w:rFonts w:asciiTheme="minorHAnsi" w:hAnsiTheme="minorHAnsi" w:cstheme="minorHAnsi"/>
              </w:rPr>
              <w:t xml:space="preserve"> μεταβεί από το, «παρωχημένο» πλέον για τη χώρα, μοντέλο της «οικονομίας εντάσεως εργασίας» σε αυτό της «οικονομίας υψηλής προστιθέμενης αξίας», με ορίζοντα το έτος 2030 και στόχο την προσέλκυση περισσότερων επενδύσεων στους τομείς της βιομηχανίας, των νέων τεχνολογιών και της επιστημονικής έρευνας και καινοτομίας.</w:t>
            </w:r>
            <w:r w:rsidRPr="008A6C21">
              <w:rPr>
                <w:rStyle w:val="WW8Num14z3"/>
                <w:rFonts w:asciiTheme="minorHAnsi" w:hAnsiTheme="minorHAnsi" w:cstheme="minorHAnsi"/>
              </w:rPr>
              <w:t xml:space="preserve"> </w:t>
            </w:r>
            <w:r w:rsidRPr="008A6C21">
              <w:rPr>
                <w:rStyle w:val="jlqj4b"/>
                <w:rFonts w:asciiTheme="minorHAnsi" w:hAnsiTheme="minorHAnsi" w:cstheme="minorHAnsi"/>
              </w:rPr>
              <w:t xml:space="preserve">Την τρέχουσα περίοδο, ο προσανατολισμός των επιχειρήσεων του κλάδου ICT εστιάζεται κυρίως στις εξαγωγικές αγορές και στην εξυπηρέτηση ξένων πελατών. </w:t>
            </w:r>
            <w:r w:rsidRPr="008A6C21">
              <w:rPr>
                <w:rFonts w:asciiTheme="minorHAnsi" w:hAnsiTheme="minorHAnsi" w:cstheme="minorHAnsi"/>
              </w:rPr>
              <w:t xml:space="preserve"> Η</w:t>
            </w:r>
            <w:r w:rsidRPr="008A6C21">
              <w:rPr>
                <w:rStyle w:val="jlqj4b"/>
                <w:rFonts w:asciiTheme="minorHAnsi" w:hAnsiTheme="minorHAnsi" w:cstheme="minorHAnsi"/>
              </w:rPr>
              <w:t xml:space="preserve"> έλευση της πανδημίας του “COVID-19” δεν επηρέασε αρνητικά τις προοπτικές των κλάδων ICT και Outsourcing στη Βουλγαρία σε σχέση με άλλους κλάδους της οικονομίας. Τουναντίον, σύμφωνα με μελέτη του φορέα </w:t>
            </w:r>
            <w:r w:rsidRPr="008A6C21">
              <w:rPr>
                <w:rFonts w:asciiTheme="minorHAnsi" w:hAnsiTheme="minorHAnsi" w:cstheme="minorHAnsi"/>
              </w:rPr>
              <w:t>Bulgarian Association of Software Companies (BASSCOM),</w:t>
            </w:r>
            <w:r w:rsidRPr="008A6C21">
              <w:rPr>
                <w:rStyle w:val="jlqj4b"/>
                <w:rFonts w:asciiTheme="minorHAnsi" w:hAnsiTheme="minorHAnsi" w:cstheme="minorHAnsi"/>
              </w:rPr>
              <w:t xml:space="preserve"> ο κλάδος ICT έχει αναδειχθεί τα τελευταία δύο έτη της πανδημίας (2020-2021)</w:t>
            </w:r>
            <w:r w:rsidRPr="008A6C21">
              <w:rPr>
                <w:rFonts w:asciiTheme="minorHAnsi" w:hAnsiTheme="minorHAnsi" w:cstheme="minorHAnsi"/>
              </w:rPr>
              <w:t xml:space="preserve"> σε </w:t>
            </w:r>
            <w:r w:rsidRPr="008A6C21">
              <w:rPr>
                <w:rStyle w:val="jlqj4b"/>
                <w:rFonts w:asciiTheme="minorHAnsi" w:hAnsiTheme="minorHAnsi" w:cstheme="minorHAnsi"/>
              </w:rPr>
              <w:t xml:space="preserve">μεγάλο κερδισμένο μεταξύ των εγχώριων οικονομικών κλάδων του τομέα υπηρεσιών, με ανάπτυξη (+)35% κατά το έτος 2020 έναντι ύφεσης (-)27% στις υπόλοιπες </w:t>
            </w:r>
            <w:r w:rsidRPr="008A6C21">
              <w:rPr>
                <w:rStyle w:val="jlqj4b"/>
                <w:rFonts w:asciiTheme="minorHAnsi" w:hAnsiTheme="minorHAnsi" w:cstheme="minorHAnsi"/>
              </w:rPr>
              <w:lastRenderedPageBreak/>
              <w:t>υπηρεσίες</w:t>
            </w:r>
            <w:r w:rsidR="008A6C21" w:rsidRPr="008A6C21">
              <w:rPr>
                <w:rStyle w:val="jlqj4b"/>
                <w:rFonts w:asciiTheme="minorHAnsi" w:hAnsiTheme="minorHAnsi" w:cstheme="minorHAnsi"/>
              </w:rPr>
              <w:t>. Λαμβάνοντας υπ’ όψιν ότι και η χώρα μας τα τελευταία έτη έχει αναδείξει σε ιδιαίτερα σημαντικούς πυλώνες της οικονομικής της ανάπτυξης την προώθηση της έρευνας / καινοτομίας και τον ψηφιακό μετασχηματισμό της οικονομίας και κοινωνίας, επενδύοντας σε αυτούς, εκτιμούμε ότι υφίσταται σημαντικό περιθώριο ανάπτυξης συνεργειών και συνεργασιών μεταξύ Ελλάδος κα</w:t>
            </w:r>
            <w:r w:rsidR="008A6C21">
              <w:rPr>
                <w:rStyle w:val="jlqj4b"/>
                <w:rFonts w:asciiTheme="minorHAnsi" w:hAnsiTheme="minorHAnsi" w:cstheme="minorHAnsi"/>
              </w:rPr>
              <w:t>ι Βουλγαρίας στους κλάδους αυτούς</w:t>
            </w:r>
            <w:r w:rsidR="008A6C21" w:rsidRPr="008A6C21">
              <w:rPr>
                <w:rStyle w:val="jlqj4b"/>
                <w:rFonts w:asciiTheme="minorHAnsi" w:hAnsiTheme="minorHAnsi" w:cstheme="minorHAnsi"/>
              </w:rPr>
              <w:t>. Οι συνεργασίες αυτές θα μπορούσαν να αναπτυχθούν τόσο σε διακρατικό όσο και σε επιχειρηματικό επίπεδ</w:t>
            </w:r>
            <w:r w:rsidR="008A6C21" w:rsidRPr="008A6C21">
              <w:rPr>
                <w:rStyle w:val="jlqj4b"/>
                <w:rFonts w:asciiTheme="minorHAnsi" w:hAnsiTheme="minorHAnsi" w:cstheme="minorHAnsi"/>
                <w:lang w:val="en-US"/>
              </w:rPr>
              <w:t>o</w:t>
            </w:r>
            <w:r w:rsidR="008A6C21" w:rsidRPr="008A6C21">
              <w:rPr>
                <w:rStyle w:val="jlqj4b"/>
                <w:rFonts w:asciiTheme="minorHAnsi" w:hAnsiTheme="minorHAnsi" w:cstheme="minorHAnsi"/>
              </w:rPr>
              <w:t xml:space="preserve">. </w:t>
            </w:r>
            <w:r w:rsidR="008A6C21">
              <w:rPr>
                <w:rStyle w:val="jlqj4b"/>
                <w:rFonts w:asciiTheme="minorHAnsi" w:hAnsiTheme="minorHAnsi" w:cstheme="minorHAnsi"/>
              </w:rPr>
              <w:t xml:space="preserve">Περισσότερες και πιο αναλυτικές πληροφορίες σχετικά με την ανάπτυξη των κλάδων </w:t>
            </w:r>
            <w:r w:rsidR="008A6C21">
              <w:rPr>
                <w:rStyle w:val="jlqj4b"/>
                <w:rFonts w:asciiTheme="minorHAnsi" w:hAnsiTheme="minorHAnsi" w:cstheme="minorHAnsi"/>
                <w:lang w:val="en-US"/>
              </w:rPr>
              <w:t>ICT</w:t>
            </w:r>
            <w:r w:rsidR="008A6C21" w:rsidRPr="008A6C21">
              <w:rPr>
                <w:rStyle w:val="jlqj4b"/>
                <w:rFonts w:asciiTheme="minorHAnsi" w:hAnsiTheme="minorHAnsi" w:cstheme="minorHAnsi"/>
              </w:rPr>
              <w:t xml:space="preserve"> </w:t>
            </w:r>
            <w:r w:rsidR="008A6C21">
              <w:rPr>
                <w:rStyle w:val="jlqj4b"/>
                <w:rFonts w:asciiTheme="minorHAnsi" w:hAnsiTheme="minorHAnsi" w:cstheme="minorHAnsi"/>
              </w:rPr>
              <w:t xml:space="preserve">και </w:t>
            </w:r>
            <w:r w:rsidR="008A6C21">
              <w:rPr>
                <w:rStyle w:val="jlqj4b"/>
                <w:rFonts w:asciiTheme="minorHAnsi" w:hAnsiTheme="minorHAnsi" w:cstheme="minorHAnsi"/>
                <w:lang w:val="en-US"/>
              </w:rPr>
              <w:t>Outsourcing</w:t>
            </w:r>
            <w:r w:rsidR="008A6C21" w:rsidRPr="008A6C21">
              <w:rPr>
                <w:rStyle w:val="jlqj4b"/>
                <w:rFonts w:asciiTheme="minorHAnsi" w:hAnsiTheme="minorHAnsi" w:cstheme="minorHAnsi"/>
              </w:rPr>
              <w:t xml:space="preserve"> </w:t>
            </w:r>
            <w:r w:rsidR="008A6C21">
              <w:rPr>
                <w:rStyle w:val="jlqj4b"/>
                <w:rFonts w:asciiTheme="minorHAnsi" w:hAnsiTheme="minorHAnsi" w:cstheme="minorHAnsi"/>
              </w:rPr>
              <w:t xml:space="preserve">της Βουλγαρίας καθώς και προτάσεις για ανάπτυξη συνεργασιών με τη χώρα μας, είναι διαθέσιμες στον ακόλουθο σύνδεσμο: </w:t>
            </w:r>
            <w:hyperlink r:id="rId24" w:history="1">
              <w:r w:rsidR="008A6C21" w:rsidRPr="002B3B7B">
                <w:rPr>
                  <w:rStyle w:val="-"/>
                  <w:rFonts w:asciiTheme="minorHAnsi" w:hAnsiTheme="minorHAnsi" w:cstheme="minorHAnsi"/>
                </w:rPr>
                <w:t>https://agora.mfa.gr/en/infofiles-menu/infofile/79276</w:t>
              </w:r>
            </w:hyperlink>
            <w:r w:rsidR="008A6C21">
              <w:rPr>
                <w:rStyle w:val="jlqj4b"/>
                <w:rFonts w:asciiTheme="minorHAnsi" w:hAnsiTheme="minorHAnsi" w:cstheme="minorHAnsi"/>
              </w:rPr>
              <w:t xml:space="preserve"> </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rPr>
              <w:lastRenderedPageBreak/>
              <w:t>10.</w:t>
            </w:r>
          </w:p>
        </w:tc>
        <w:tc>
          <w:tcPr>
            <w:tcW w:w="3975"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both"/>
            </w:pPr>
            <w:r>
              <w:t>Τουρισμός</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3A5DD6">
            <w:pPr>
              <w:spacing w:after="0" w:line="240" w:lineRule="auto"/>
              <w:jc w:val="both"/>
            </w:pPr>
            <w:r>
              <w:t xml:space="preserve">Εντυπωσιακή δυναμική διατηρούν κατά τα τελευταία έτη οι τουριστικές ροές ανάμεσα στις δύο χώρες. Σύμφωνα με πρόσφατα </w:t>
            </w:r>
            <w:r>
              <w:rPr>
                <w:rStyle w:val="hps"/>
              </w:rPr>
              <w:t xml:space="preserve">στοιχεία, </w:t>
            </w:r>
            <w:r>
              <w:t>o αριθμός των βούλγαρων επισκεπτών στην Ελλάδα έχει ξεπεράσει κάθε προηγούμενο τα τελευταία έτη, υπερβαίνοντας το 1 εκατομμύρ</w:t>
            </w:r>
            <w:r w:rsidR="00013841">
              <w:t>ιο 400 χιλιάδες για το έτος 2019</w:t>
            </w:r>
            <w:r>
              <w:t xml:space="preserve">, ενώ και η εισροή ελλήνων τουριστών στη Βουλγαρία είναι πολύ υψηλή. Ως σημαντικότεροι λόγοι προσέλκυσης των Βούλγαρων τουριστών θεωρούνται η γεωγραφική γειτνίαση, η ποιότητα των υπηρεσιών στην Ελλάδα, η καλή πολιτική προώθησης εν Ελλάδι τουριστικών προορισμών και οι φυσικές ομορφιές της χώρας μας, ενώ το συχνά υψηλότερο κόστος σε σχέση με τη Βουλγαρία δεν αξιολογείται ως καθοριστικός παράγοντας. Αξιοσημείωτη είναι εσχάτως η αύξηση που παρατηρείται σε αγορά ακινήτων </w:t>
            </w:r>
            <w:r>
              <w:lastRenderedPageBreak/>
              <w:t xml:space="preserve">(κυρίως εξοχικές κατοικίες) στην Ελλάδα από βούλγαρους πολίτες καθώς και σε βουλγαρικές επενδύσεις στον εν Ελλάδι ξενοδοχειακό κλάδο. Ο τομέας αυτός είναι σημαντικός και για τις δύο χώρες, οι οποίες επενδύουν στην περαιτέρω ανάπτυξή του και η τουριστική συνεργασία είναι εξαιρετική. Δεδομένου ότι η μεγάλη πλειοψηφία των βούλγαρων τουριστών επισκέπτεται κυρίως προορισμούς στη Βόρεια Ελλάδα (λόγω γεωγραφικής εγγύτητας αλλά και ακίνητης περιουσίας που έχουν αποκτήσει εκεί), προτείνεται από πλευράς μας και σε συνεργασία με το Γραφείο ΕΟΤ (που εδρεύει στο Βουκουρέστι) σχεδιασμός εκστρατείας προβολής και άλλων προορισμών στη Νότια και νησιωτική Ελλάδα, οι οποίοι δεν είναι ευρύτερα γνωστοί στους </w:t>
            </w:r>
            <w:r w:rsidRPr="00255EBD">
              <w:t>βούλγαρους πολίτες-ταξιδιώτες. Τέλος, προς τον σκοπό της αύξησης της ροής επισκεπτών εκατέρωθεν και της αποφυγής καθυστερήσεων και κυκλοφοριακής συμφόρησης στα σύνορα, προτείνεται</w:t>
            </w:r>
            <w:r w:rsidR="00255EBD" w:rsidRPr="00255EBD">
              <w:t xml:space="preserve"> </w:t>
            </w:r>
            <w:r w:rsidRPr="00255EBD">
              <w:t xml:space="preserve">η καλύτερη στελέχωση </w:t>
            </w:r>
            <w:r w:rsidR="00255EBD" w:rsidRPr="00255EBD">
              <w:t xml:space="preserve">όλων </w:t>
            </w:r>
            <w:r w:rsidRPr="00255EBD">
              <w:t>των συνοριακών διαβάσεων Ελλάδος-Βουλγαρίας ιδι</w:t>
            </w:r>
            <w:r w:rsidR="00255EBD" w:rsidRPr="00255EBD">
              <w:t>αίτερα κατά τους θερινούς μήνες και αφετέρου, ενώ ενισχυτική προς αυτή την κατεύθυνση θα είναι και η</w:t>
            </w:r>
            <w:r w:rsidR="00255EBD">
              <w:t xml:space="preserve"> μελλοντική</w:t>
            </w:r>
            <w:r w:rsidR="00255EBD" w:rsidRPr="00255EBD">
              <w:t xml:space="preserve"> υλοποίηση παλαιότερης δέσμευσης της β/πλευράς για διαπλάτυνση χώρου σε </w:t>
            </w:r>
            <w:r w:rsidR="00255EBD" w:rsidRPr="00255EBD">
              <w:rPr>
                <w:b/>
              </w:rPr>
              <w:t>διάβαση</w:t>
            </w:r>
            <w:r w:rsidR="00255EBD" w:rsidRPr="00255EBD">
              <w:t xml:space="preserve"> </w:t>
            </w:r>
            <w:r w:rsidR="00255EBD" w:rsidRPr="00255EBD">
              <w:rPr>
                <w:b/>
              </w:rPr>
              <w:t>Μακάζας-Νυμφαίας</w:t>
            </w:r>
            <w:r w:rsidR="00255EBD" w:rsidRPr="00255EBD">
              <w:t>, προκειμένου είναι δυνατή διέλευση μεγάλων τουριστικών λεωφορείων.</w:t>
            </w:r>
          </w:p>
        </w:tc>
      </w:tr>
    </w:tbl>
    <w:p w:rsidR="003A5DD6" w:rsidRDefault="003A5DD6"/>
    <w:p w:rsidR="003A5DD6" w:rsidRDefault="003A5DD6">
      <w:pPr>
        <w:pStyle w:val="2"/>
      </w:pPr>
      <w:bookmarkStart w:id="45" w:name="__RefHeading___Toc514844374"/>
      <w:bookmarkEnd w:id="45"/>
      <w:r>
        <w:rPr>
          <w:rFonts w:ascii="Calibri" w:hAnsi="Calibri" w:cs="Calibri"/>
          <w:sz w:val="22"/>
          <w:szCs w:val="22"/>
        </w:rPr>
        <w:t>Προοπτική προσέλκυσης επενδύσεων</w:t>
      </w:r>
    </w:p>
    <w:p w:rsidR="003A5DD6" w:rsidRDefault="003A5DD6">
      <w:pPr>
        <w:pStyle w:val="a8"/>
      </w:pPr>
      <w:bookmarkStart w:id="46" w:name="__RefHeading___Toc514844403"/>
      <w:r>
        <w:rPr>
          <w:sz w:val="22"/>
          <w:szCs w:val="22"/>
        </w:rPr>
        <w:t xml:space="preserve">Πίνακας </w:t>
      </w:r>
      <w:r w:rsidR="00B84E1A">
        <w:rPr>
          <w:sz w:val="22"/>
          <w:szCs w:val="22"/>
        </w:rPr>
        <w:t>2</w:t>
      </w:r>
      <w:r w:rsidR="004B0D9A">
        <w:rPr>
          <w:sz w:val="22"/>
          <w:szCs w:val="22"/>
        </w:rPr>
        <w:t>3</w:t>
      </w:r>
      <w:r>
        <w:rPr>
          <w:sz w:val="22"/>
          <w:szCs w:val="22"/>
        </w:rPr>
        <w:t xml:space="preserve">: Προοπτική προσέλκυσης επενδύσεων από τη </w:t>
      </w:r>
      <w:bookmarkEnd w:id="46"/>
      <w:r>
        <w:rPr>
          <w:sz w:val="22"/>
          <w:szCs w:val="22"/>
        </w:rPr>
        <w:t>Βουλγαρία</w:t>
      </w:r>
    </w:p>
    <w:tbl>
      <w:tblPr>
        <w:tblW w:w="0" w:type="auto"/>
        <w:tblInd w:w="-10" w:type="dxa"/>
        <w:tblLayout w:type="fixed"/>
        <w:tblLook w:val="0000" w:firstRow="0" w:lastRow="0" w:firstColumn="0" w:lastColumn="0" w:noHBand="0" w:noVBand="0"/>
      </w:tblPr>
      <w:tblGrid>
        <w:gridCol w:w="782"/>
        <w:gridCol w:w="3975"/>
        <w:gridCol w:w="3785"/>
      </w:tblGrid>
      <w:tr w:rsidR="003A5DD6">
        <w:tc>
          <w:tcPr>
            <w:tcW w:w="782"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pPr>
            <w:r>
              <w:rPr>
                <w:b/>
                <w:bCs/>
              </w:rPr>
              <w:t>Α/Α</w:t>
            </w:r>
          </w:p>
        </w:tc>
        <w:tc>
          <w:tcPr>
            <w:tcW w:w="3975" w:type="dxa"/>
            <w:tcBorders>
              <w:top w:val="single" w:sz="8" w:space="0" w:color="4F81BD"/>
              <w:left w:val="single" w:sz="8" w:space="0" w:color="4F81BD"/>
              <w:bottom w:val="single" w:sz="18" w:space="0" w:color="4F81BD"/>
            </w:tcBorders>
            <w:shd w:val="clear" w:color="auto" w:fill="auto"/>
          </w:tcPr>
          <w:p w:rsidR="003A5DD6" w:rsidRDefault="003A5DD6">
            <w:pPr>
              <w:spacing w:after="0" w:line="240" w:lineRule="auto"/>
              <w:jc w:val="center"/>
            </w:pPr>
            <w:r>
              <w:rPr>
                <w:b/>
                <w:bCs/>
              </w:rPr>
              <w:t>Κλάδοι ενδιαφέροντος</w:t>
            </w:r>
          </w:p>
        </w:tc>
        <w:tc>
          <w:tcPr>
            <w:tcW w:w="3785" w:type="dxa"/>
            <w:tcBorders>
              <w:top w:val="single" w:sz="8" w:space="0" w:color="4F81BD"/>
              <w:left w:val="single" w:sz="8" w:space="0" w:color="4F81BD"/>
              <w:bottom w:val="single" w:sz="18" w:space="0" w:color="4F81BD"/>
              <w:right w:val="single" w:sz="8" w:space="0" w:color="4F81BD"/>
            </w:tcBorders>
            <w:shd w:val="clear" w:color="auto" w:fill="auto"/>
          </w:tcPr>
          <w:p w:rsidR="003A5DD6" w:rsidRDefault="003A5DD6">
            <w:pPr>
              <w:spacing w:after="0" w:line="240" w:lineRule="auto"/>
              <w:jc w:val="center"/>
            </w:pPr>
            <w:r>
              <w:rPr>
                <w:b/>
                <w:bCs/>
              </w:rPr>
              <w:t>Ανάλυση – Αιτιολόγηση</w:t>
            </w:r>
          </w:p>
        </w:tc>
      </w:tr>
      <w:tr w:rsidR="003A5DD6">
        <w:tc>
          <w:tcPr>
            <w:tcW w:w="782" w:type="dxa"/>
            <w:tcBorders>
              <w:top w:val="single" w:sz="8" w:space="0" w:color="4F81BD"/>
              <w:left w:val="single" w:sz="8" w:space="0" w:color="4F81BD"/>
              <w:bottom w:val="single" w:sz="8" w:space="0" w:color="4F81BD"/>
            </w:tcBorders>
            <w:shd w:val="clear" w:color="auto" w:fill="D3DFEE"/>
          </w:tcPr>
          <w:p w:rsidR="003A5DD6" w:rsidRDefault="003A5DD6">
            <w:pPr>
              <w:spacing w:after="0" w:line="240" w:lineRule="auto"/>
              <w:jc w:val="center"/>
            </w:pPr>
            <w:r>
              <w:rPr>
                <w:b/>
                <w:bCs/>
                <w:lang w:val="en-US"/>
              </w:rPr>
              <w:t>1.</w:t>
            </w:r>
          </w:p>
        </w:tc>
        <w:tc>
          <w:tcPr>
            <w:tcW w:w="3975" w:type="dxa"/>
            <w:tcBorders>
              <w:top w:val="single" w:sz="8" w:space="0" w:color="4F81BD"/>
              <w:left w:val="single" w:sz="8" w:space="0" w:color="4F81BD"/>
              <w:bottom w:val="single" w:sz="8" w:space="0" w:color="4F81BD"/>
            </w:tcBorders>
            <w:shd w:val="clear" w:color="auto" w:fill="D3DFEE"/>
          </w:tcPr>
          <w:p w:rsidR="003A5DD6" w:rsidRDefault="009A670E">
            <w:pPr>
              <w:spacing w:after="0" w:line="240" w:lineRule="auto"/>
              <w:jc w:val="center"/>
            </w:pPr>
            <w:r>
              <w:t xml:space="preserve">Τουριστικός / </w:t>
            </w:r>
            <w:r w:rsidR="003A5DD6">
              <w:t>Ξενοδοχειακός κλάδος – Εξοχικές κατοικίες</w:t>
            </w:r>
          </w:p>
        </w:tc>
        <w:tc>
          <w:tcPr>
            <w:tcW w:w="3785" w:type="dxa"/>
            <w:tcBorders>
              <w:top w:val="single" w:sz="8" w:space="0" w:color="4F81BD"/>
              <w:left w:val="single" w:sz="8" w:space="0" w:color="4F81BD"/>
              <w:bottom w:val="single" w:sz="8" w:space="0" w:color="4F81BD"/>
              <w:right w:val="single" w:sz="8" w:space="0" w:color="4F81BD"/>
            </w:tcBorders>
            <w:shd w:val="clear" w:color="auto" w:fill="D3DFEE"/>
          </w:tcPr>
          <w:p w:rsidR="003A5DD6" w:rsidRDefault="003A5DD6">
            <w:pPr>
              <w:spacing w:after="0" w:line="240" w:lineRule="auto"/>
              <w:jc w:val="center"/>
            </w:pPr>
            <w:r>
              <w:t>Βλέπε ανωτέρω σημείο 10 αναφορικά με προώθηση τουριστικού προϊόντος μας στη Βουλγαρία και β/ενδιαφέρον για επενδύσεις σε ξενοδοχειακό κλάδο, τουριστικά ακίνητα και εξοχικές κατοικίες στην Ελλάδα.</w:t>
            </w:r>
          </w:p>
        </w:tc>
      </w:tr>
      <w:tr w:rsidR="003A5DD6">
        <w:tc>
          <w:tcPr>
            <w:tcW w:w="782"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rPr>
                <w:b/>
                <w:bCs/>
              </w:rPr>
              <w:t>2.</w:t>
            </w:r>
          </w:p>
        </w:tc>
        <w:tc>
          <w:tcPr>
            <w:tcW w:w="3975" w:type="dxa"/>
            <w:tcBorders>
              <w:top w:val="single" w:sz="8" w:space="0" w:color="4F81BD"/>
              <w:left w:val="single" w:sz="8" w:space="0" w:color="4F81BD"/>
              <w:bottom w:val="single" w:sz="8" w:space="0" w:color="4F81BD"/>
            </w:tcBorders>
            <w:shd w:val="clear" w:color="auto" w:fill="auto"/>
          </w:tcPr>
          <w:p w:rsidR="003A5DD6" w:rsidRDefault="003A5DD6">
            <w:pPr>
              <w:spacing w:after="0" w:line="240" w:lineRule="auto"/>
              <w:jc w:val="center"/>
            </w:pPr>
            <w:r>
              <w:t>Ενέργεια – Φυσικό Αέριο</w:t>
            </w:r>
          </w:p>
        </w:tc>
        <w:tc>
          <w:tcPr>
            <w:tcW w:w="3785" w:type="dxa"/>
            <w:tcBorders>
              <w:top w:val="single" w:sz="8" w:space="0" w:color="4F81BD"/>
              <w:left w:val="single" w:sz="8" w:space="0" w:color="4F81BD"/>
              <w:bottom w:val="single" w:sz="8" w:space="0" w:color="4F81BD"/>
              <w:right w:val="single" w:sz="8" w:space="0" w:color="4F81BD"/>
            </w:tcBorders>
            <w:shd w:val="clear" w:color="auto" w:fill="auto"/>
          </w:tcPr>
          <w:p w:rsidR="003A5DD6" w:rsidRDefault="003A5DD6" w:rsidP="00F4123F">
            <w:pPr>
              <w:spacing w:after="0" w:line="240" w:lineRule="auto"/>
              <w:jc w:val="both"/>
            </w:pPr>
            <w:r>
              <w:t xml:space="preserve">«Στρατηγικού Χαρακτήρα» τομέας </w:t>
            </w:r>
            <w:r>
              <w:lastRenderedPageBreak/>
              <w:t xml:space="preserve">συνεργασίας. </w:t>
            </w:r>
            <w:r w:rsidR="00F4123F">
              <w:t>Η</w:t>
            </w:r>
            <w:r>
              <w:rPr>
                <w:color w:val="000000"/>
              </w:rPr>
              <w:t xml:space="preserve"> βουλγαρικ</w:t>
            </w:r>
            <w:r w:rsidR="004C0FE6">
              <w:rPr>
                <w:color w:val="000000"/>
              </w:rPr>
              <w:t xml:space="preserve">ή </w:t>
            </w:r>
            <w:r>
              <w:rPr>
                <w:color w:val="000000"/>
              </w:rPr>
              <w:t>κρατικ</w:t>
            </w:r>
            <w:r w:rsidR="004C0FE6">
              <w:rPr>
                <w:color w:val="000000"/>
              </w:rPr>
              <w:t>ή επιχείρηση</w:t>
            </w:r>
            <w:r>
              <w:rPr>
                <w:color w:val="000000"/>
              </w:rPr>
              <w:t xml:space="preserve"> διαχείρισης δικτύου μεταφοράς φ</w:t>
            </w:r>
            <w:r w:rsidR="004C0FE6">
              <w:rPr>
                <w:color w:val="000000"/>
              </w:rPr>
              <w:t xml:space="preserve">υσικού αερίου </w:t>
            </w:r>
            <w:r>
              <w:rPr>
                <w:color w:val="000000"/>
              </w:rPr>
              <w:t xml:space="preserve">Bulgartransgaz EAD </w:t>
            </w:r>
            <w:r w:rsidR="004C0FE6">
              <w:rPr>
                <w:color w:val="000000"/>
              </w:rPr>
              <w:t>έχει</w:t>
            </w:r>
            <w:r>
              <w:rPr>
                <w:color w:val="000000"/>
              </w:rPr>
              <w:t xml:space="preserve"> δεσμεύσει χωρητικότητα στον </w:t>
            </w:r>
            <w:r>
              <w:t>πλωτό σταθμό αποθήκευσης και επαναεριοποίησης (FSRU) της Gastrade για την υποδοχή, αποθήκευση και επαναεριοποίηση υγροποιημένου φυσικού αερίου (LNG) στην Αλεξανδρούπολη</w:t>
            </w:r>
            <w:r w:rsidR="004C0FE6">
              <w:rPr>
                <w:color w:val="000000"/>
              </w:rPr>
              <w:t xml:space="preserve"> και συμμετέχει με ποσοστό 20</w:t>
            </w:r>
            <w:r>
              <w:rPr>
                <w:color w:val="000000"/>
              </w:rPr>
              <w:t>% σε μετοχική σύνθεση</w:t>
            </w:r>
            <w:r>
              <w:t xml:space="preserve"> FSRU</w:t>
            </w:r>
            <w:r w:rsidR="004C0FE6">
              <w:t>.</w:t>
            </w:r>
          </w:p>
        </w:tc>
      </w:tr>
    </w:tbl>
    <w:p w:rsidR="00571E66" w:rsidRDefault="00571E66"/>
    <w:p w:rsidR="003A5DD6" w:rsidRDefault="003A5DD6">
      <w:pPr>
        <w:pStyle w:val="2"/>
      </w:pPr>
      <w:bookmarkStart w:id="47" w:name="__RefHeading___Toc514844375"/>
      <w:bookmarkEnd w:id="47"/>
      <w:r>
        <w:rPr>
          <w:rFonts w:ascii="Calibri" w:hAnsi="Calibri" w:cs="Calibri"/>
          <w:sz w:val="22"/>
          <w:szCs w:val="22"/>
        </w:rPr>
        <w:t>Προτάσεις δράσεων ενίσχυσης εξωστρέφειας</w:t>
      </w:r>
    </w:p>
    <w:p w:rsidR="003A5DD6" w:rsidRDefault="003A5DD6">
      <w:pPr>
        <w:spacing w:after="0" w:line="240" w:lineRule="auto"/>
      </w:pPr>
      <w:r>
        <w:rPr>
          <w:b/>
        </w:rPr>
        <w:t>Δράσεις για Επενδύσεις και Επιχειρηματική Συνεργασία</w:t>
      </w:r>
    </w:p>
    <w:p w:rsidR="003A5DD6" w:rsidRDefault="003A5DD6">
      <w:pPr>
        <w:spacing w:after="0" w:line="240" w:lineRule="auto"/>
        <w:rPr>
          <w:b/>
        </w:rPr>
      </w:pPr>
    </w:p>
    <w:p w:rsidR="003A5DD6" w:rsidRDefault="003A5DD6" w:rsidP="00571E66">
      <w:pPr>
        <w:numPr>
          <w:ilvl w:val="0"/>
          <w:numId w:val="3"/>
        </w:numPr>
        <w:tabs>
          <w:tab w:val="left" w:pos="360"/>
        </w:tabs>
        <w:spacing w:after="0" w:line="240" w:lineRule="auto"/>
        <w:ind w:left="357"/>
        <w:jc w:val="both"/>
      </w:pPr>
      <w:r>
        <w:t>Διοργάνωση ημερίδας προβολής ελληνικών οίνων και αποσταγμάτων - οινογνωσίας, οινογευσίας και γευσιγνωσίας, σε συνεργασία με το φορέα «THE BALKANS INTERNATIONAL WINE COMPETITION» σ</w:t>
      </w:r>
      <w:r w:rsidR="007B365B">
        <w:t>ε κεντρικό ξ</w:t>
      </w:r>
      <w:r>
        <w:t xml:space="preserve">ενοδοχείο </w:t>
      </w:r>
      <w:r w:rsidR="007B365B">
        <w:rPr>
          <w:bCs/>
        </w:rPr>
        <w:t>της Σόφιας</w:t>
      </w:r>
      <w:r>
        <w:rPr>
          <w:bCs/>
        </w:rPr>
        <w:t xml:space="preserve"> ή άλλο κατάλληλο χώρο για οινική επίδειξη. </w:t>
      </w:r>
      <w:r>
        <w:t>Σε συνεργασία με το εδώ Γραφείο Δημόσιας Διπλωματίας, δύνανται να δημοσιευθούν</w:t>
      </w:r>
      <w:r>
        <w:rPr>
          <w:bCs/>
        </w:rPr>
        <w:t xml:space="preserve"> σ</w:t>
      </w:r>
      <w:r>
        <w:t>χετικές ανακοινώσεις και προβολή στον οικονομικό τύπο.</w:t>
      </w:r>
    </w:p>
    <w:p w:rsidR="001D19CB" w:rsidRPr="001D19CB" w:rsidRDefault="001D19CB" w:rsidP="001D19CB">
      <w:pPr>
        <w:tabs>
          <w:tab w:val="left" w:pos="360"/>
        </w:tabs>
        <w:spacing w:after="0" w:line="240" w:lineRule="auto"/>
        <w:ind w:left="357"/>
        <w:jc w:val="both"/>
      </w:pPr>
    </w:p>
    <w:p w:rsidR="001D19CB" w:rsidRPr="001D19CB" w:rsidRDefault="001D19CB" w:rsidP="00571E66">
      <w:pPr>
        <w:numPr>
          <w:ilvl w:val="0"/>
          <w:numId w:val="3"/>
        </w:numPr>
        <w:tabs>
          <w:tab w:val="left" w:pos="360"/>
        </w:tabs>
        <w:spacing w:after="0" w:line="240" w:lineRule="auto"/>
        <w:ind w:left="357"/>
        <w:jc w:val="both"/>
        <w:rPr>
          <w:rFonts w:asciiTheme="minorHAnsi" w:hAnsiTheme="minorHAnsi" w:cstheme="minorHAnsi"/>
        </w:rPr>
      </w:pPr>
      <w:r w:rsidRPr="001D19CB">
        <w:rPr>
          <w:rFonts w:asciiTheme="minorHAnsi" w:hAnsiTheme="minorHAnsi" w:cstheme="minorHAnsi"/>
        </w:rPr>
        <w:t>Διοργάνωση</w:t>
      </w:r>
      <w:r w:rsidR="007B365B">
        <w:rPr>
          <w:rFonts w:asciiTheme="minorHAnsi" w:hAnsiTheme="minorHAnsi" w:cstheme="minorHAnsi"/>
        </w:rPr>
        <w:t xml:space="preserve"> διμερούς</w:t>
      </w:r>
      <w:r w:rsidRPr="001D19CB">
        <w:rPr>
          <w:rFonts w:asciiTheme="minorHAnsi" w:hAnsiTheme="minorHAnsi" w:cstheme="minorHAnsi"/>
        </w:rPr>
        <w:t xml:space="preserve"> </w:t>
      </w:r>
      <w:r w:rsidRPr="001D19CB">
        <w:rPr>
          <w:rFonts w:asciiTheme="minorHAnsi" w:hAnsiTheme="minorHAnsi" w:cstheme="minorHAnsi"/>
          <w:lang w:eastAsia="en-US"/>
        </w:rPr>
        <w:t xml:space="preserve">“Ελληνό-βουλγαρικού Ενεργειακού Forum”, σε συνεργασία με το Υπουργείο Ενέργειας της Δημοκρατίας της Βουλγαρίας, το </w:t>
      </w:r>
      <w:r w:rsidRPr="001D19CB">
        <w:rPr>
          <w:rStyle w:val="acopre"/>
          <w:rFonts w:asciiTheme="minorHAnsi" w:hAnsiTheme="minorHAnsi" w:cstheme="minorHAnsi"/>
        </w:rPr>
        <w:t>ημέτερο “Ινστιτούτο Ενέργειας Νοτιοανατολικής Ευρώπης” (ΙΕΝΕ) και το β/φορέα “</w:t>
      </w:r>
      <w:r w:rsidRPr="001D19CB">
        <w:rPr>
          <w:rStyle w:val="acopre"/>
          <w:rFonts w:asciiTheme="minorHAnsi" w:hAnsiTheme="minorHAnsi" w:cstheme="minorHAnsi"/>
          <w:lang w:val="en-US"/>
        </w:rPr>
        <w:t>Energy</w:t>
      </w:r>
      <w:r w:rsidRPr="001D19CB">
        <w:rPr>
          <w:rStyle w:val="acopre"/>
          <w:rFonts w:asciiTheme="minorHAnsi" w:hAnsiTheme="minorHAnsi" w:cstheme="minorHAnsi"/>
        </w:rPr>
        <w:t xml:space="preserve"> </w:t>
      </w:r>
      <w:r w:rsidRPr="001D19CB">
        <w:rPr>
          <w:rStyle w:val="acopre"/>
          <w:rFonts w:asciiTheme="minorHAnsi" w:hAnsiTheme="minorHAnsi" w:cstheme="minorHAnsi"/>
          <w:lang w:val="en-US"/>
        </w:rPr>
        <w:t>Management</w:t>
      </w:r>
      <w:r w:rsidRPr="001D19CB">
        <w:rPr>
          <w:rStyle w:val="acopre"/>
          <w:rFonts w:asciiTheme="minorHAnsi" w:hAnsiTheme="minorHAnsi" w:cstheme="minorHAnsi"/>
        </w:rPr>
        <w:t xml:space="preserve"> </w:t>
      </w:r>
      <w:r w:rsidRPr="001D19CB">
        <w:rPr>
          <w:rStyle w:val="acopre"/>
          <w:rFonts w:asciiTheme="minorHAnsi" w:hAnsiTheme="minorHAnsi" w:cstheme="minorHAnsi"/>
          <w:lang w:val="en-US"/>
        </w:rPr>
        <w:t>Institute</w:t>
      </w:r>
      <w:r w:rsidRPr="001D19CB">
        <w:rPr>
          <w:rStyle w:val="acopre"/>
          <w:rFonts w:asciiTheme="minorHAnsi" w:hAnsiTheme="minorHAnsi" w:cstheme="minorHAnsi"/>
        </w:rPr>
        <w:t>” (</w:t>
      </w:r>
      <w:r w:rsidRPr="001D19CB">
        <w:rPr>
          <w:rStyle w:val="acopre"/>
          <w:rFonts w:asciiTheme="minorHAnsi" w:hAnsiTheme="minorHAnsi" w:cstheme="minorHAnsi"/>
          <w:lang w:val="en-US"/>
        </w:rPr>
        <w:t>EMI</w:t>
      </w:r>
      <w:r w:rsidRPr="001D19CB">
        <w:rPr>
          <w:rStyle w:val="acopre"/>
          <w:rFonts w:asciiTheme="minorHAnsi" w:hAnsiTheme="minorHAnsi" w:cstheme="minorHAnsi"/>
        </w:rPr>
        <w:t xml:space="preserve">). Οι </w:t>
      </w:r>
      <w:r w:rsidRPr="001D19CB">
        <w:rPr>
          <w:rStyle w:val="jlqj4b"/>
          <w:rFonts w:asciiTheme="minorHAnsi" w:hAnsiTheme="minorHAnsi" w:cstheme="minorHAnsi"/>
        </w:rPr>
        <w:t>τρέχουσες εξελίξεις στην περιφερειακή αγορά</w:t>
      </w:r>
      <w:r w:rsidR="00F44F84">
        <w:rPr>
          <w:rStyle w:val="jlqj4b"/>
          <w:rFonts w:asciiTheme="minorHAnsi" w:hAnsiTheme="minorHAnsi" w:cstheme="minorHAnsi"/>
        </w:rPr>
        <w:t xml:space="preserve"> φυσικού αερίου και </w:t>
      </w:r>
      <w:r w:rsidRPr="001D19CB">
        <w:rPr>
          <w:rStyle w:val="jlqj4b"/>
          <w:rFonts w:asciiTheme="minorHAnsi" w:hAnsiTheme="minorHAnsi" w:cstheme="minorHAnsi"/>
        </w:rPr>
        <w:t>ηλεκτρικής ενέργειας</w:t>
      </w:r>
      <w:r w:rsidR="00F44F84">
        <w:rPr>
          <w:rStyle w:val="jlqj4b"/>
          <w:rFonts w:asciiTheme="minorHAnsi" w:hAnsiTheme="minorHAnsi" w:cstheme="minorHAnsi"/>
        </w:rPr>
        <w:t xml:space="preserve"> και η ενίσχυση της συνεργασίας μεταξύ</w:t>
      </w:r>
      <w:r w:rsidRPr="001D19CB">
        <w:rPr>
          <w:rStyle w:val="jlqj4b"/>
          <w:rFonts w:asciiTheme="minorHAnsi" w:hAnsiTheme="minorHAnsi" w:cstheme="minorHAnsi"/>
        </w:rPr>
        <w:t xml:space="preserve"> Ελλάδος και Βουλγαρίας</w:t>
      </w:r>
      <w:r w:rsidR="00F44F84">
        <w:rPr>
          <w:rStyle w:val="jlqj4b"/>
          <w:rFonts w:asciiTheme="minorHAnsi" w:hAnsiTheme="minorHAnsi" w:cstheme="minorHAnsi"/>
        </w:rPr>
        <w:t xml:space="preserve"> σε αυτούς τους τομές, αποτελούν ευνοϊκούς παράγοντες</w:t>
      </w:r>
      <w:r w:rsidRPr="001D19CB">
        <w:rPr>
          <w:rStyle w:val="jlqj4b"/>
          <w:rFonts w:asciiTheme="minorHAnsi" w:hAnsiTheme="minorHAnsi" w:cstheme="minorHAnsi"/>
        </w:rPr>
        <w:t xml:space="preserve"> για την ανάπτυξη περαιτέρω συνεργειών και συνεργασιών. Παράλληλα, οι προκλήσεις που σχετίζονται με τον άνθρακα και την ανάγκη σταδιακής εξάλειψης της χρήσης του για τις ανάγκες παραγωγής ηλεκτρικής ενέργειας, η ανάγκη ανάπτυξης καθαρών / πράσινων μορφών ενέργειας (ΑΠΕ) και τεχνολογιών αξιοποίησής τους ως συνεισφορά στην επίτευξη των κλιματικών στόχων της ΕΕ και, τέλος, η δυνατότητα επέκτασης της χρήσης αερίου ως «μεταβατικού καυσίμου» στο πλαίσιο της ενίσχυσης της ενεργειακής ασφάλειας στην ευρύτερη περιοχή, δημιουργούν νέες δυνατότητες και προοπτικές ανάπτυξης της επιχειρηματικής συνεργασίας μεταξύ των χωρών μας στον ενεργειακό τομέα. Η διοργάνωση ενός τέτοιου </w:t>
      </w:r>
      <w:r w:rsidRPr="001D19CB">
        <w:rPr>
          <w:rFonts w:asciiTheme="minorHAnsi" w:hAnsiTheme="minorHAnsi" w:cstheme="minorHAnsi"/>
          <w:lang w:eastAsia="en-US"/>
        </w:rPr>
        <w:t xml:space="preserve">“Ελληνό-βουλγαρικού Ενεργειακού Forum”, θα συμβάλει στη </w:t>
      </w:r>
      <w:r w:rsidRPr="001D19CB">
        <w:rPr>
          <w:rStyle w:val="jlqj4b"/>
          <w:rFonts w:asciiTheme="minorHAnsi" w:hAnsiTheme="minorHAnsi" w:cstheme="minorHAnsi"/>
        </w:rPr>
        <w:t>διερεύνηση συγκεκριμένων ευκαιριών για μελλοντικές κοινές επιχειρηματικές δραστηριότητες και συνεργασίες.</w:t>
      </w:r>
    </w:p>
    <w:p w:rsidR="003A5DD6" w:rsidRDefault="003A5DD6" w:rsidP="00571E66">
      <w:pPr>
        <w:spacing w:after="0" w:line="240" w:lineRule="auto"/>
        <w:ind w:left="357"/>
        <w:jc w:val="both"/>
      </w:pPr>
    </w:p>
    <w:p w:rsidR="007B365B" w:rsidRPr="0006247A" w:rsidRDefault="00F44F84" w:rsidP="007B365B">
      <w:pPr>
        <w:numPr>
          <w:ilvl w:val="0"/>
          <w:numId w:val="3"/>
        </w:numPr>
        <w:tabs>
          <w:tab w:val="left" w:pos="360"/>
        </w:tabs>
        <w:spacing w:after="0" w:line="240" w:lineRule="auto"/>
        <w:ind w:left="360"/>
        <w:jc w:val="both"/>
        <w:rPr>
          <w:rStyle w:val="jlqj4b"/>
          <w:rFonts w:asciiTheme="minorHAnsi" w:hAnsiTheme="minorHAnsi" w:cstheme="minorHAnsi"/>
        </w:rPr>
      </w:pPr>
      <w:r w:rsidRPr="007B365B">
        <w:rPr>
          <w:rFonts w:asciiTheme="minorHAnsi" w:hAnsiTheme="minorHAnsi" w:cstheme="minorHAnsi"/>
        </w:rPr>
        <w:t xml:space="preserve">Πρόταση </w:t>
      </w:r>
      <w:r w:rsidRPr="007B365B">
        <w:rPr>
          <w:rStyle w:val="jlqj4b"/>
          <w:rFonts w:asciiTheme="minorHAnsi" w:hAnsiTheme="minorHAnsi" w:cstheme="minorHAnsi"/>
        </w:rPr>
        <w:t>οικονομικής επιθεώρησης</w:t>
      </w:r>
      <w:r w:rsidR="007B365B">
        <w:rPr>
          <w:rStyle w:val="jlqj4b"/>
          <w:rFonts w:asciiTheme="minorHAnsi" w:hAnsiTheme="minorHAnsi" w:cstheme="minorHAnsi"/>
        </w:rPr>
        <w:t xml:space="preserve"> “</w:t>
      </w:r>
      <w:r w:rsidR="007B365B">
        <w:rPr>
          <w:rStyle w:val="jlqj4b"/>
          <w:rFonts w:asciiTheme="minorHAnsi" w:hAnsiTheme="minorHAnsi" w:cstheme="minorHAnsi"/>
          <w:lang w:val="en-US"/>
        </w:rPr>
        <w:t>K</w:t>
      </w:r>
      <w:r w:rsidRPr="007B365B">
        <w:rPr>
          <w:rStyle w:val="jlqj4b"/>
          <w:rFonts w:asciiTheme="minorHAnsi" w:hAnsiTheme="minorHAnsi" w:cstheme="minorHAnsi"/>
        </w:rPr>
        <w:t>apital”</w:t>
      </w:r>
      <w:r w:rsidR="007B365B">
        <w:rPr>
          <w:rStyle w:val="jlqj4b"/>
          <w:rFonts w:asciiTheme="minorHAnsi" w:hAnsiTheme="minorHAnsi" w:cstheme="minorHAnsi"/>
        </w:rPr>
        <w:t xml:space="preserve"> (2022)</w:t>
      </w:r>
      <w:r w:rsidRPr="007B365B">
        <w:rPr>
          <w:rStyle w:val="jlqj4b"/>
          <w:rFonts w:asciiTheme="minorHAnsi" w:hAnsiTheme="minorHAnsi" w:cstheme="minorHAnsi"/>
        </w:rPr>
        <w:t xml:space="preserve"> προς το Γραφείο ΟΕΥ Σόφιας για συμμετοχή αποστολής από την Ελλάδα των κλάδων «νεοφυούς επιχειρηματικότητας» και «χρηματοδότησης επιχειρηματικού κινδύνου» στο μεγάλο ετήσιο κλαδικό Συνέδριο το Συνέδριο “DigitalK”.</w:t>
      </w:r>
      <w:r w:rsidR="007B365B" w:rsidRPr="007B365B">
        <w:rPr>
          <w:rStyle w:val="jlqj4b"/>
          <w:rFonts w:asciiTheme="minorHAnsi" w:hAnsiTheme="minorHAnsi" w:cstheme="minorHAnsi"/>
        </w:rPr>
        <w:t xml:space="preserve"> Η ιδέα περί μιας οργανωμένης ελληνικής συμμετοχής σε μεγάλο Συνέδριο «νεοφυούς επιχειρηματικότητας» στη Σόφια, αξιολογείται από το Γραφείο μας ως θετική και, αν τελικώς πραγματοποιηθεί, χρήσιμο όπως συνοδευθεί και από οργάνωση επιχειρηματικών συναντήσεων με εταιρείες και φορείς εκπροσώπησης νεοφυούς επιχειρηματικότητας και χρηματοδότησης επιχειρηματικού κινδύνου στη Βουλγαρία, προς διερεύνηση κοινών πρωτοβουλιών και δυνητικών συνεργασιών </w:t>
      </w:r>
      <w:r w:rsidR="007B365B" w:rsidRPr="007B365B">
        <w:rPr>
          <w:rStyle w:val="jlqj4b"/>
          <w:rFonts w:asciiTheme="minorHAnsi" w:hAnsiTheme="minorHAnsi" w:cstheme="minorHAnsi"/>
        </w:rPr>
        <w:lastRenderedPageBreak/>
        <w:t>μεταξύ των επιχειρηματικών κοινοτήτων Ελλάδος και Βουλγαρίας. Σημειώνεται ότι τα τελευταία 10-15 χρόνια, το οικοσύστημα «νεοφυών επιχειρήσεων» (startup ecosystem) και η εγχώρια αγορά επιχειρηματικών κεφαλαίων (</w:t>
      </w:r>
      <w:r w:rsidR="007B365B" w:rsidRPr="007B365B">
        <w:rPr>
          <w:rStyle w:val="jlqj4b"/>
          <w:rFonts w:asciiTheme="minorHAnsi" w:hAnsiTheme="minorHAnsi" w:cstheme="minorHAnsi"/>
          <w:lang w:val="en-US"/>
        </w:rPr>
        <w:t>VC</w:t>
      </w:r>
      <w:r w:rsidR="007B365B" w:rsidRPr="007B365B">
        <w:rPr>
          <w:rStyle w:val="jlqj4b"/>
          <w:rFonts w:asciiTheme="minorHAnsi" w:hAnsiTheme="minorHAnsi" w:cstheme="minorHAnsi"/>
        </w:rPr>
        <w:t xml:space="preserve"> </w:t>
      </w:r>
      <w:r w:rsidR="007B365B" w:rsidRPr="007B365B">
        <w:rPr>
          <w:rStyle w:val="jlqj4b"/>
          <w:rFonts w:asciiTheme="minorHAnsi" w:hAnsiTheme="minorHAnsi" w:cstheme="minorHAnsi"/>
          <w:lang w:val="en-US"/>
        </w:rPr>
        <w:t>market</w:t>
      </w:r>
      <w:r w:rsidR="007B365B" w:rsidRPr="007B365B">
        <w:rPr>
          <w:rStyle w:val="jlqj4b"/>
          <w:rFonts w:asciiTheme="minorHAnsi" w:hAnsiTheme="minorHAnsi" w:cstheme="minorHAnsi"/>
        </w:rPr>
        <w:t xml:space="preserve">) της Βουλγαρίας γνωρίζει πρωτοφανή άνθιση, όπως συμβαίνει και στην Ελλάδα. Η Βουλγαρία εισέρχεται σε μια δεκαετία κατά την οποία ποσό άνω του 1,5 δις. </w:t>
      </w:r>
      <w:r w:rsidR="007B365B" w:rsidRPr="007B365B">
        <w:rPr>
          <w:rStyle w:val="jlqj4b"/>
          <w:rFonts w:asciiTheme="minorHAnsi" w:hAnsiTheme="minorHAnsi" w:cstheme="minorHAnsi"/>
          <w:lang w:val="en-US"/>
        </w:rPr>
        <w:t>BGN</w:t>
      </w:r>
      <w:r w:rsidR="007B365B" w:rsidRPr="007B365B">
        <w:rPr>
          <w:rStyle w:val="jlqj4b"/>
          <w:rFonts w:asciiTheme="minorHAnsi" w:hAnsiTheme="minorHAnsi" w:cstheme="minorHAnsi"/>
        </w:rPr>
        <w:t xml:space="preserve"> / </w:t>
      </w:r>
      <w:r w:rsidR="007B365B" w:rsidRPr="007B365B">
        <w:rPr>
          <w:rStyle w:val="jlqj4b"/>
          <w:rFonts w:asciiTheme="minorHAnsi" w:hAnsiTheme="minorHAnsi" w:cstheme="minorHAnsi"/>
          <w:lang w:val="en-US"/>
        </w:rPr>
        <w:t>Lev</w:t>
      </w:r>
      <w:r w:rsidR="007B365B" w:rsidRPr="007B365B">
        <w:rPr>
          <w:rStyle w:val="jlqj4b"/>
          <w:rFonts w:asciiTheme="minorHAnsi" w:hAnsiTheme="minorHAnsi" w:cstheme="minorHAnsi"/>
        </w:rPr>
        <w:t xml:space="preserve"> [767 εκατ. ευρώ] θα είναι διαθέσιμο για επενδύσεις μετοχικού κεφαλαίου (</w:t>
      </w:r>
      <w:r w:rsidR="007B365B" w:rsidRPr="007B365B">
        <w:rPr>
          <w:rStyle w:val="jlqj4b"/>
          <w:rFonts w:asciiTheme="minorHAnsi" w:hAnsiTheme="minorHAnsi" w:cstheme="minorHAnsi"/>
          <w:lang w:val="en-US"/>
        </w:rPr>
        <w:t>equity</w:t>
      </w:r>
      <w:r w:rsidR="007B365B" w:rsidRPr="007B365B">
        <w:rPr>
          <w:rStyle w:val="jlqj4b"/>
          <w:rFonts w:asciiTheme="minorHAnsi" w:hAnsiTheme="minorHAnsi" w:cstheme="minorHAnsi"/>
        </w:rPr>
        <w:t xml:space="preserve"> </w:t>
      </w:r>
      <w:r w:rsidR="007B365B" w:rsidRPr="007B365B">
        <w:rPr>
          <w:rStyle w:val="jlqj4b"/>
          <w:rFonts w:asciiTheme="minorHAnsi" w:hAnsiTheme="minorHAnsi" w:cstheme="minorHAnsi"/>
          <w:lang w:val="en-US"/>
        </w:rPr>
        <w:t>investments</w:t>
      </w:r>
      <w:r w:rsidR="007B365B" w:rsidRPr="007B365B">
        <w:rPr>
          <w:rStyle w:val="jlqj4b"/>
          <w:rFonts w:asciiTheme="minorHAnsi" w:hAnsiTheme="minorHAnsi" w:cstheme="minorHAnsi"/>
        </w:rPr>
        <w:t xml:space="preserve">), για τις ανάγκες όχι μόνο των </w:t>
      </w:r>
      <w:r w:rsidR="007B365B" w:rsidRPr="007B365B">
        <w:rPr>
          <w:rStyle w:val="jlqj4b"/>
          <w:rFonts w:asciiTheme="minorHAnsi" w:hAnsiTheme="minorHAnsi" w:cstheme="minorHAnsi"/>
          <w:lang w:val="en-US"/>
        </w:rPr>
        <w:t>VC</w:t>
      </w:r>
      <w:r w:rsidR="007B365B" w:rsidRPr="007B365B">
        <w:rPr>
          <w:rStyle w:val="jlqj4b"/>
          <w:rFonts w:asciiTheme="minorHAnsi" w:hAnsiTheme="minorHAnsi" w:cstheme="minorHAnsi"/>
        </w:rPr>
        <w:t xml:space="preserve"> </w:t>
      </w:r>
      <w:r w:rsidR="007B365B" w:rsidRPr="007B365B">
        <w:rPr>
          <w:rStyle w:val="jlqj4b"/>
          <w:rFonts w:asciiTheme="minorHAnsi" w:hAnsiTheme="minorHAnsi" w:cstheme="minorHAnsi"/>
          <w:lang w:val="en-US"/>
        </w:rPr>
        <w:t>Funds</w:t>
      </w:r>
      <w:r w:rsidR="007B365B" w:rsidRPr="007B365B">
        <w:rPr>
          <w:rStyle w:val="jlqj4b"/>
          <w:rFonts w:asciiTheme="minorHAnsi" w:hAnsiTheme="minorHAnsi" w:cstheme="minorHAnsi"/>
        </w:rPr>
        <w:t xml:space="preserve"> και των </w:t>
      </w:r>
      <w:r w:rsidR="007B365B" w:rsidRPr="007B365B">
        <w:rPr>
          <w:rStyle w:val="jlqj4b"/>
          <w:rFonts w:asciiTheme="minorHAnsi" w:hAnsiTheme="minorHAnsi" w:cstheme="minorHAnsi"/>
          <w:lang w:val="en-US"/>
        </w:rPr>
        <w:t>startups</w:t>
      </w:r>
      <w:r w:rsidR="007B365B" w:rsidRPr="007B365B">
        <w:rPr>
          <w:rStyle w:val="jlqj4b"/>
          <w:rFonts w:asciiTheme="minorHAnsi" w:hAnsiTheme="minorHAnsi" w:cstheme="minorHAnsi"/>
        </w:rPr>
        <w:t xml:space="preserve"> αλλά και πιο «ώριμων» επιχειρήσεων τεχνολογίας οι οποίες θα έχουν εφεξής πρόσβαση σε σημαντικά ποσά θεσμικού κεφαλαίου (</w:t>
      </w:r>
      <w:r w:rsidR="007B365B" w:rsidRPr="007B365B">
        <w:rPr>
          <w:rStyle w:val="jlqj4b"/>
          <w:rFonts w:asciiTheme="minorHAnsi" w:hAnsiTheme="minorHAnsi" w:cstheme="minorHAnsi"/>
          <w:lang w:val="en-US"/>
        </w:rPr>
        <w:t>institutional</w:t>
      </w:r>
      <w:r w:rsidR="007B365B" w:rsidRPr="007B365B">
        <w:rPr>
          <w:rStyle w:val="jlqj4b"/>
          <w:rFonts w:asciiTheme="minorHAnsi" w:hAnsiTheme="minorHAnsi" w:cstheme="minorHAnsi"/>
        </w:rPr>
        <w:t xml:space="preserve"> </w:t>
      </w:r>
      <w:r w:rsidR="007B365B" w:rsidRPr="007B365B">
        <w:rPr>
          <w:rStyle w:val="jlqj4b"/>
          <w:rFonts w:asciiTheme="minorHAnsi" w:hAnsiTheme="minorHAnsi" w:cstheme="minorHAnsi"/>
          <w:lang w:val="en-US"/>
        </w:rPr>
        <w:t>capital</w:t>
      </w:r>
      <w:r w:rsidR="007B365B" w:rsidRPr="007B365B">
        <w:rPr>
          <w:rStyle w:val="jlqj4b"/>
          <w:rFonts w:asciiTheme="minorHAnsi" w:hAnsiTheme="minorHAnsi" w:cstheme="minorHAnsi"/>
        </w:rPr>
        <w:t xml:space="preserve">) για την περαιτέρω ανάπτυξή τους. </w:t>
      </w:r>
      <w:r w:rsidR="007B365B">
        <w:rPr>
          <w:rStyle w:val="jlqj4b"/>
          <w:rFonts w:asciiTheme="minorHAnsi" w:hAnsiTheme="minorHAnsi" w:cstheme="minorHAnsi"/>
        </w:rPr>
        <w:t>Τ</w:t>
      </w:r>
      <w:r w:rsidR="007B365B" w:rsidRPr="007B365B">
        <w:rPr>
          <w:rStyle w:val="jlqj4b"/>
          <w:rFonts w:asciiTheme="minorHAnsi" w:hAnsiTheme="minorHAnsi" w:cstheme="minorHAnsi"/>
        </w:rPr>
        <w:t xml:space="preserve">ο μεγαλύτερο μέρος του συνολικού επενδυτικού κεφαλαίου θα προέρχεται κυρίως από δημόσια κεφάλαια, χωρίς όμως αυτό να σημαίνει ότι δεν θα πραγματοποιηθούν επενδύσεις και από διάφορα </w:t>
      </w:r>
      <w:r w:rsidR="007B365B" w:rsidRPr="007B365B">
        <w:rPr>
          <w:rStyle w:val="jlqj4b"/>
          <w:rFonts w:asciiTheme="minorHAnsi" w:hAnsiTheme="minorHAnsi" w:cstheme="minorHAnsi"/>
          <w:lang w:val="en-US"/>
        </w:rPr>
        <w:t>VC</w:t>
      </w:r>
      <w:r w:rsidR="007B365B" w:rsidRPr="007B365B">
        <w:rPr>
          <w:rStyle w:val="jlqj4b"/>
          <w:rFonts w:asciiTheme="minorHAnsi" w:hAnsiTheme="minorHAnsi" w:cstheme="minorHAnsi"/>
        </w:rPr>
        <w:t xml:space="preserve"> </w:t>
      </w:r>
      <w:r w:rsidR="007B365B" w:rsidRPr="007B365B">
        <w:rPr>
          <w:rStyle w:val="jlqj4b"/>
          <w:rFonts w:asciiTheme="minorHAnsi" w:hAnsiTheme="minorHAnsi" w:cstheme="minorHAnsi"/>
          <w:lang w:val="en-US"/>
        </w:rPr>
        <w:t>funds</w:t>
      </w:r>
      <w:r w:rsidR="007B365B" w:rsidRPr="007B365B">
        <w:rPr>
          <w:rStyle w:val="jlqj4b"/>
          <w:rFonts w:asciiTheme="minorHAnsi" w:hAnsiTheme="minorHAnsi" w:cstheme="minorHAnsi"/>
        </w:rPr>
        <w:t xml:space="preserve"> και «Επιχειρηματικούς Αγγέλους» που έχουν δεσμευθεί να επενδύσουν σε νεοφυείς αλλά και πιο «ώριμες» τεχνολογικά επιχειρήσεις ποσό πέριξ των 140 εκατ. ευρώ μέχρι το έτος 2025 (π.χ. </w:t>
      </w:r>
      <w:r w:rsidR="007B365B" w:rsidRPr="007B365B">
        <w:rPr>
          <w:rStyle w:val="jlqj4b"/>
          <w:rFonts w:asciiTheme="minorHAnsi" w:hAnsiTheme="minorHAnsi" w:cstheme="minorHAnsi"/>
          <w:i/>
          <w:iCs/>
        </w:rPr>
        <w:t>NV3</w:t>
      </w:r>
      <w:r w:rsidR="007B365B" w:rsidRPr="007B365B">
        <w:rPr>
          <w:rStyle w:val="jlqj4b"/>
          <w:rFonts w:asciiTheme="minorHAnsi" w:hAnsiTheme="minorHAnsi" w:cstheme="minorHAnsi"/>
        </w:rPr>
        <w:t xml:space="preserve">, </w:t>
      </w:r>
      <w:r w:rsidR="007B365B" w:rsidRPr="007B365B">
        <w:rPr>
          <w:rStyle w:val="jlqj4b"/>
          <w:rFonts w:asciiTheme="minorHAnsi" w:hAnsiTheme="minorHAnsi" w:cstheme="minorHAnsi"/>
          <w:i/>
          <w:iCs/>
        </w:rPr>
        <w:t>Vitosha Venture</w:t>
      </w:r>
      <w:r w:rsidR="007B365B" w:rsidRPr="007B365B">
        <w:rPr>
          <w:rStyle w:val="jlqj4b"/>
          <w:rFonts w:asciiTheme="minorHAnsi" w:hAnsiTheme="minorHAnsi" w:cstheme="minorHAnsi"/>
        </w:rPr>
        <w:t xml:space="preserve">, </w:t>
      </w:r>
      <w:r w:rsidR="007B365B" w:rsidRPr="007B365B">
        <w:rPr>
          <w:rStyle w:val="jlqj4b"/>
          <w:rFonts w:asciiTheme="minorHAnsi" w:hAnsiTheme="minorHAnsi" w:cstheme="minorHAnsi"/>
          <w:i/>
          <w:iCs/>
        </w:rPr>
        <w:t>Innovation Capital</w:t>
      </w:r>
      <w:r w:rsidR="007B365B" w:rsidRPr="007B365B">
        <w:rPr>
          <w:rStyle w:val="jlqj4b"/>
          <w:rFonts w:asciiTheme="minorHAnsi" w:hAnsiTheme="minorHAnsi" w:cstheme="minorHAnsi"/>
        </w:rPr>
        <w:t xml:space="preserve"> και </w:t>
      </w:r>
      <w:r w:rsidR="007B365B" w:rsidRPr="007B365B">
        <w:rPr>
          <w:rStyle w:val="jlqj4b"/>
          <w:rFonts w:asciiTheme="minorHAnsi" w:hAnsiTheme="minorHAnsi" w:cstheme="minorHAnsi"/>
          <w:i/>
          <w:iCs/>
        </w:rPr>
        <w:t>Morningside Hill</w:t>
      </w:r>
      <w:r w:rsidR="007B365B" w:rsidRPr="007B365B">
        <w:rPr>
          <w:rStyle w:val="jlqj4b"/>
          <w:rFonts w:asciiTheme="minorHAnsi" w:hAnsiTheme="minorHAnsi" w:cstheme="minorHAnsi"/>
        </w:rPr>
        <w:t>), μέσα από τη σύσταση ενός Ταμείου Ενδιάμεσης Χρηματοδότησης (</w:t>
      </w:r>
      <w:r w:rsidR="007B365B" w:rsidRPr="007B365B">
        <w:rPr>
          <w:rStyle w:val="jlqj4b"/>
          <w:rFonts w:asciiTheme="minorHAnsi" w:hAnsiTheme="minorHAnsi" w:cstheme="minorHAnsi"/>
          <w:lang w:val="en-US"/>
        </w:rPr>
        <w:t>Mezzanine</w:t>
      </w:r>
      <w:r w:rsidR="007B365B" w:rsidRPr="007B365B">
        <w:rPr>
          <w:rStyle w:val="jlqj4b"/>
          <w:rFonts w:asciiTheme="minorHAnsi" w:hAnsiTheme="minorHAnsi" w:cstheme="minorHAnsi"/>
        </w:rPr>
        <w:t xml:space="preserve"> </w:t>
      </w:r>
      <w:r w:rsidR="007B365B" w:rsidRPr="007B365B">
        <w:rPr>
          <w:rStyle w:val="jlqj4b"/>
          <w:rFonts w:asciiTheme="minorHAnsi" w:hAnsiTheme="minorHAnsi" w:cstheme="minorHAnsi"/>
          <w:lang w:val="en-US"/>
        </w:rPr>
        <w:t>Fund</w:t>
      </w:r>
      <w:r w:rsidR="007B365B" w:rsidRPr="007B365B">
        <w:rPr>
          <w:rStyle w:val="jlqj4b"/>
          <w:rFonts w:asciiTheme="minorHAnsi" w:hAnsiTheme="minorHAnsi" w:cstheme="minorHAnsi"/>
        </w:rPr>
        <w:t xml:space="preserve">). Επιπλέον, πρόσθετοι πόροι για επενδύσεις στον τομέα της καινοτομίας και της νεοφυούς επιχειρηματικότητας θα προέλθουν από την υλοποίηση του Εθνικού Σχεδίου Ανάκαμψης και Ανθεκτικότητας της Δημοκρατίας της Βουλγαρίας, το οποίο θα περιλαμβάνει συνολικά 352 εκατ. BGN / </w:t>
      </w:r>
      <w:r w:rsidR="007B365B" w:rsidRPr="007B365B">
        <w:rPr>
          <w:rStyle w:val="jlqj4b"/>
          <w:rFonts w:asciiTheme="minorHAnsi" w:hAnsiTheme="minorHAnsi" w:cstheme="minorHAnsi"/>
          <w:lang w:val="en-US"/>
        </w:rPr>
        <w:t>Lev</w:t>
      </w:r>
      <w:r w:rsidR="007B365B" w:rsidRPr="007B365B">
        <w:rPr>
          <w:rStyle w:val="jlqj4b"/>
          <w:rFonts w:asciiTheme="minorHAnsi" w:hAnsiTheme="minorHAnsi" w:cstheme="minorHAnsi"/>
        </w:rPr>
        <w:t xml:space="preserve"> [180 εκατ. ευρώ] </w:t>
      </w:r>
      <w:r w:rsidR="007B365B" w:rsidRPr="0006247A">
        <w:rPr>
          <w:rStyle w:val="jlqj4b"/>
          <w:rFonts w:asciiTheme="minorHAnsi" w:hAnsiTheme="minorHAnsi" w:cstheme="minorHAnsi"/>
        </w:rPr>
        <w:t>για επενδύσεις μετοχικού κεφαλαίου.</w:t>
      </w:r>
    </w:p>
    <w:p w:rsidR="009A670E" w:rsidRPr="0006247A" w:rsidRDefault="009A670E">
      <w:pPr>
        <w:spacing w:after="0" w:line="240" w:lineRule="auto"/>
        <w:rPr>
          <w:rFonts w:asciiTheme="minorHAnsi" w:hAnsiTheme="minorHAnsi" w:cstheme="minorHAnsi"/>
          <w:b/>
        </w:rPr>
      </w:pPr>
    </w:p>
    <w:p w:rsidR="003A5DD6" w:rsidRPr="0006247A" w:rsidRDefault="003A5DD6">
      <w:pPr>
        <w:spacing w:after="0" w:line="240" w:lineRule="auto"/>
        <w:rPr>
          <w:rFonts w:asciiTheme="minorHAnsi" w:hAnsiTheme="minorHAnsi" w:cstheme="minorHAnsi"/>
        </w:rPr>
      </w:pPr>
      <w:r w:rsidRPr="0006247A">
        <w:rPr>
          <w:rFonts w:asciiTheme="minorHAnsi" w:hAnsiTheme="minorHAnsi" w:cstheme="minorHAnsi"/>
          <w:b/>
        </w:rPr>
        <w:t xml:space="preserve">Δράσεις για την Προώθηση Εξαγωγών </w:t>
      </w:r>
    </w:p>
    <w:p w:rsidR="003A5DD6" w:rsidRPr="0006247A" w:rsidRDefault="003A5DD6">
      <w:pPr>
        <w:spacing w:after="0" w:line="240" w:lineRule="auto"/>
        <w:rPr>
          <w:rFonts w:asciiTheme="minorHAnsi" w:hAnsiTheme="minorHAnsi" w:cstheme="minorHAnsi"/>
          <w:b/>
        </w:rPr>
      </w:pPr>
    </w:p>
    <w:p w:rsidR="003A5DD6" w:rsidRPr="0006247A" w:rsidRDefault="003A5DD6" w:rsidP="00A62394">
      <w:pPr>
        <w:numPr>
          <w:ilvl w:val="0"/>
          <w:numId w:val="7"/>
        </w:numPr>
        <w:tabs>
          <w:tab w:val="left" w:pos="360"/>
        </w:tabs>
        <w:spacing w:after="0" w:line="240" w:lineRule="auto"/>
        <w:ind w:left="360"/>
        <w:jc w:val="both"/>
        <w:rPr>
          <w:rFonts w:asciiTheme="minorHAnsi" w:hAnsiTheme="minorHAnsi" w:cstheme="minorHAnsi"/>
        </w:rPr>
      </w:pPr>
      <w:r w:rsidRPr="0006247A">
        <w:rPr>
          <w:rFonts w:asciiTheme="minorHAnsi" w:hAnsiTheme="minorHAnsi" w:cstheme="minorHAnsi"/>
        </w:rPr>
        <w:t xml:space="preserve">Πρόταση στο </w:t>
      </w:r>
      <w:r w:rsidR="009A1850" w:rsidRPr="009A1850">
        <w:rPr>
          <w:rFonts w:asciiTheme="minorHAnsi" w:hAnsiTheme="minorHAnsi" w:cstheme="minorHAnsi"/>
        </w:rPr>
        <w:t>“</w:t>
      </w:r>
      <w:r w:rsidRPr="0006247A">
        <w:rPr>
          <w:rFonts w:asciiTheme="minorHAnsi" w:hAnsiTheme="minorHAnsi" w:cstheme="minorHAnsi"/>
        </w:rPr>
        <w:t xml:space="preserve">ENTERPRISE GREECE </w:t>
      </w:r>
      <w:r w:rsidRPr="0006247A">
        <w:rPr>
          <w:rFonts w:asciiTheme="minorHAnsi" w:hAnsiTheme="minorHAnsi" w:cstheme="minorHAnsi"/>
          <w:lang w:val="en-US"/>
        </w:rPr>
        <w:t>INVEST</w:t>
      </w:r>
      <w:r w:rsidRPr="0006247A">
        <w:rPr>
          <w:rFonts w:asciiTheme="minorHAnsi" w:hAnsiTheme="minorHAnsi" w:cstheme="minorHAnsi"/>
        </w:rPr>
        <w:t xml:space="preserve"> &amp; </w:t>
      </w:r>
      <w:r w:rsidRPr="0006247A">
        <w:rPr>
          <w:rFonts w:asciiTheme="minorHAnsi" w:hAnsiTheme="minorHAnsi" w:cstheme="minorHAnsi"/>
          <w:lang w:val="en-US"/>
        </w:rPr>
        <w:t>TRADE</w:t>
      </w:r>
      <w:r w:rsidR="009A1850" w:rsidRPr="009A1850">
        <w:rPr>
          <w:rFonts w:asciiTheme="minorHAnsi" w:hAnsiTheme="minorHAnsi" w:cstheme="minorHAnsi"/>
        </w:rPr>
        <w:t>”</w:t>
      </w:r>
      <w:r w:rsidRPr="0006247A">
        <w:rPr>
          <w:rFonts w:asciiTheme="minorHAnsi" w:hAnsiTheme="minorHAnsi" w:cstheme="minorHAnsi"/>
        </w:rPr>
        <w:t xml:space="preserve"> ή σε άλλο φορέα του κλάδου τροφίμων και ποτών για διοργάνωση προβολής  ελληνικών προϊόντων ΠΟΠ-ΠΓΕ (</w:t>
      </w:r>
      <w:r w:rsidR="009A1850">
        <w:rPr>
          <w:rFonts w:asciiTheme="minorHAnsi" w:hAnsiTheme="minorHAnsi" w:cstheme="minorHAnsi"/>
          <w:lang w:val="en-US"/>
        </w:rPr>
        <w:t>in</w:t>
      </w:r>
      <w:r w:rsidR="009A1850" w:rsidRPr="009A1850">
        <w:rPr>
          <w:rFonts w:asciiTheme="minorHAnsi" w:hAnsiTheme="minorHAnsi" w:cstheme="minorHAnsi"/>
        </w:rPr>
        <w:t>-</w:t>
      </w:r>
      <w:r w:rsidR="009A1850">
        <w:rPr>
          <w:rFonts w:asciiTheme="minorHAnsi" w:hAnsiTheme="minorHAnsi" w:cstheme="minorHAnsi"/>
          <w:lang w:val="en-US"/>
        </w:rPr>
        <w:t>store</w:t>
      </w:r>
      <w:r w:rsidR="009A1850" w:rsidRPr="009A1850">
        <w:rPr>
          <w:rFonts w:asciiTheme="minorHAnsi" w:hAnsiTheme="minorHAnsi" w:cstheme="minorHAnsi"/>
        </w:rPr>
        <w:t xml:space="preserve"> </w:t>
      </w:r>
      <w:r w:rsidR="009A1850">
        <w:rPr>
          <w:rFonts w:asciiTheme="minorHAnsi" w:hAnsiTheme="minorHAnsi" w:cstheme="minorHAnsi"/>
          <w:lang w:val="en-US"/>
        </w:rPr>
        <w:t>promotion</w:t>
      </w:r>
      <w:r w:rsidRPr="0006247A">
        <w:rPr>
          <w:rFonts w:asciiTheme="minorHAnsi" w:hAnsiTheme="minorHAnsi" w:cstheme="minorHAnsi"/>
        </w:rPr>
        <w:t>) σε μεγάλη αλυσίδα λιανικής στη Βουλγαρία.</w:t>
      </w:r>
    </w:p>
    <w:p w:rsidR="003A5DD6" w:rsidRPr="0006247A" w:rsidRDefault="003A5DD6">
      <w:pPr>
        <w:spacing w:after="0" w:line="240" w:lineRule="auto"/>
        <w:jc w:val="both"/>
        <w:rPr>
          <w:rFonts w:asciiTheme="minorHAnsi" w:hAnsiTheme="minorHAnsi" w:cstheme="minorHAnsi"/>
          <w:b/>
        </w:rPr>
      </w:pPr>
    </w:p>
    <w:p w:rsidR="003A5DD6" w:rsidRPr="0006247A" w:rsidRDefault="003A5DD6">
      <w:pPr>
        <w:numPr>
          <w:ilvl w:val="0"/>
          <w:numId w:val="4"/>
        </w:numPr>
        <w:jc w:val="both"/>
        <w:rPr>
          <w:rFonts w:asciiTheme="minorHAnsi" w:hAnsiTheme="minorHAnsi" w:cstheme="minorHAnsi"/>
        </w:rPr>
      </w:pPr>
      <w:r w:rsidRPr="0006247A">
        <w:rPr>
          <w:rFonts w:asciiTheme="minorHAnsi" w:hAnsiTheme="minorHAnsi" w:cstheme="minorHAnsi"/>
        </w:rPr>
        <w:t>Συμμετοχή σ</w:t>
      </w:r>
      <w:r w:rsidR="0089580C" w:rsidRPr="0006247A">
        <w:rPr>
          <w:rFonts w:asciiTheme="minorHAnsi" w:hAnsiTheme="minorHAnsi" w:cstheme="minorHAnsi"/>
        </w:rPr>
        <w:t>ε</w:t>
      </w:r>
      <w:r w:rsidRPr="0006247A">
        <w:rPr>
          <w:rFonts w:asciiTheme="minorHAnsi" w:hAnsiTheme="minorHAnsi" w:cstheme="minorHAnsi"/>
        </w:rPr>
        <w:t xml:space="preserve"> </w:t>
      </w:r>
      <w:r w:rsidR="009A1850">
        <w:rPr>
          <w:rFonts w:asciiTheme="minorHAnsi" w:hAnsiTheme="minorHAnsi" w:cstheme="minorHAnsi"/>
        </w:rPr>
        <w:t xml:space="preserve">μεγάλες </w:t>
      </w:r>
      <w:r w:rsidRPr="0006247A">
        <w:rPr>
          <w:rFonts w:asciiTheme="minorHAnsi" w:hAnsiTheme="minorHAnsi" w:cstheme="minorHAnsi"/>
        </w:rPr>
        <w:t xml:space="preserve">Διεθνείς Κλαδικές </w:t>
      </w:r>
      <w:r w:rsidR="00A62394" w:rsidRPr="0006247A">
        <w:rPr>
          <w:rFonts w:asciiTheme="minorHAnsi" w:hAnsiTheme="minorHAnsi" w:cstheme="minorHAnsi"/>
        </w:rPr>
        <w:t>Εκθέσεις</w:t>
      </w:r>
      <w:r w:rsidR="0089580C" w:rsidRPr="0006247A">
        <w:rPr>
          <w:rFonts w:asciiTheme="minorHAnsi" w:hAnsiTheme="minorHAnsi" w:cstheme="minorHAnsi"/>
        </w:rPr>
        <w:t xml:space="preserve"> στη Βουλγαρία</w:t>
      </w:r>
      <w:r w:rsidRPr="0006247A">
        <w:rPr>
          <w:rFonts w:asciiTheme="minorHAnsi" w:hAnsiTheme="minorHAnsi" w:cstheme="minorHAnsi"/>
        </w:rPr>
        <w:t>.</w:t>
      </w:r>
    </w:p>
    <w:p w:rsidR="003A5DD6" w:rsidRPr="0006247A" w:rsidRDefault="003A5DD6">
      <w:pPr>
        <w:numPr>
          <w:ilvl w:val="0"/>
          <w:numId w:val="4"/>
        </w:numPr>
        <w:jc w:val="both"/>
        <w:rPr>
          <w:rFonts w:asciiTheme="minorHAnsi" w:hAnsiTheme="minorHAnsi" w:cstheme="minorHAnsi"/>
        </w:rPr>
      </w:pPr>
      <w:r w:rsidRPr="0006247A">
        <w:rPr>
          <w:rFonts w:asciiTheme="minorHAnsi" w:hAnsiTheme="minorHAnsi" w:cstheme="minorHAnsi"/>
        </w:rPr>
        <w:t>Συστηματική ενημέρωση κλαδικών ενώσεων, φορέων και επιχειρήσεων για τις προκηρύξεις διεθνών μειοδοτικών διαγωνισμών και διαγων</w:t>
      </w:r>
      <w:r w:rsidR="00571E66" w:rsidRPr="0006247A">
        <w:rPr>
          <w:rFonts w:asciiTheme="minorHAnsi" w:hAnsiTheme="minorHAnsi" w:cstheme="minorHAnsi"/>
        </w:rPr>
        <w:t>ισ</w:t>
      </w:r>
      <w:r w:rsidRPr="0006247A">
        <w:rPr>
          <w:rFonts w:asciiTheme="minorHAnsi" w:hAnsiTheme="minorHAnsi" w:cstheme="minorHAnsi"/>
        </w:rPr>
        <w:t>μών κρατικών προμηθειών στη Βουλγαρία.</w:t>
      </w:r>
    </w:p>
    <w:p w:rsidR="008100E1" w:rsidRPr="0006247A" w:rsidRDefault="003A5DD6" w:rsidP="00916765">
      <w:pPr>
        <w:numPr>
          <w:ilvl w:val="0"/>
          <w:numId w:val="4"/>
        </w:numPr>
        <w:jc w:val="both"/>
        <w:rPr>
          <w:rFonts w:asciiTheme="minorHAnsi" w:hAnsiTheme="minorHAnsi" w:cstheme="minorHAnsi"/>
        </w:rPr>
      </w:pPr>
      <w:r w:rsidRPr="0006247A">
        <w:rPr>
          <w:rFonts w:asciiTheme="minorHAnsi" w:hAnsiTheme="minorHAnsi" w:cstheme="minorHAnsi"/>
        </w:rPr>
        <w:t>Παρακολούθηση της εξέλιξης και των αποτελεσμάτων των παραστάσεων του Γραφείου μας προς τις αρμόδιες βουλγαρικές αρχές σχετικά με την καταχρηστική διακίνηση στην β/αγορά προϊόντων, εγχώριων ή εισαγόμενων, που αποτελούν απομίμηση  ελληνικών προϊόντων  Π.Ο.Π.</w:t>
      </w:r>
      <w:r w:rsidR="00571E66" w:rsidRPr="0006247A">
        <w:rPr>
          <w:rFonts w:asciiTheme="minorHAnsi" w:hAnsiTheme="minorHAnsi" w:cstheme="minorHAnsi"/>
        </w:rPr>
        <w:t xml:space="preserve"> </w:t>
      </w:r>
      <w:r w:rsidR="00A62394" w:rsidRPr="0006247A">
        <w:rPr>
          <w:rFonts w:asciiTheme="minorHAnsi" w:hAnsiTheme="minorHAnsi" w:cstheme="minorHAnsi"/>
        </w:rPr>
        <w:t>και Π.Γ.Ε. (π.χ. τυροκομικά, ελαιόλαδο</w:t>
      </w:r>
      <w:r w:rsidRPr="0006247A">
        <w:rPr>
          <w:rFonts w:asciiTheme="minorHAnsi" w:hAnsiTheme="minorHAnsi" w:cstheme="minorHAnsi"/>
        </w:rPr>
        <w:t>)</w:t>
      </w:r>
      <w:r w:rsidR="00916765" w:rsidRPr="0006247A">
        <w:rPr>
          <w:rFonts w:asciiTheme="minorHAnsi" w:hAnsiTheme="minorHAnsi" w:cstheme="minorHAnsi"/>
        </w:rPr>
        <w:t>.</w:t>
      </w:r>
    </w:p>
    <w:p w:rsidR="0089580C" w:rsidRPr="0006247A" w:rsidRDefault="0089580C" w:rsidP="0089580C">
      <w:pPr>
        <w:jc w:val="both"/>
        <w:rPr>
          <w:rFonts w:asciiTheme="minorHAnsi" w:hAnsiTheme="minorHAnsi" w:cstheme="minorHAnsi"/>
        </w:rPr>
      </w:pPr>
      <w:r w:rsidRPr="0006247A">
        <w:rPr>
          <w:rFonts w:asciiTheme="minorHAnsi" w:hAnsiTheme="minorHAnsi" w:cstheme="minorHAnsi"/>
        </w:rPr>
        <w:t xml:space="preserve">Τέλος, ως προς τις </w:t>
      </w:r>
      <w:r w:rsidRPr="0006247A">
        <w:rPr>
          <w:rFonts w:asciiTheme="minorHAnsi" w:hAnsiTheme="minorHAnsi" w:cstheme="minorHAnsi"/>
          <w:b/>
        </w:rPr>
        <w:t>δράσεις που ανέλαβε το Γραφείο ΟΕΥ Σόφιας μέσα στο έτος 202</w:t>
      </w:r>
      <w:r w:rsidR="007B365B" w:rsidRPr="0006247A">
        <w:rPr>
          <w:rFonts w:asciiTheme="minorHAnsi" w:hAnsiTheme="minorHAnsi" w:cstheme="minorHAnsi"/>
          <w:b/>
        </w:rPr>
        <w:t>1</w:t>
      </w:r>
      <w:r w:rsidRPr="0006247A">
        <w:rPr>
          <w:rFonts w:asciiTheme="minorHAnsi" w:hAnsiTheme="minorHAnsi" w:cstheme="minorHAnsi"/>
        </w:rPr>
        <w:t xml:space="preserve"> για την προώθηση των διμερών οικονομικών-εμπορικών σχέσεων Ελλάδας-Βουλγαρίας, μεταξύ άλλων, σημειώνονται τα κάτωθι:  </w:t>
      </w:r>
    </w:p>
    <w:p w:rsidR="007B365B" w:rsidRPr="0006247A" w:rsidRDefault="007B365B" w:rsidP="007B365B">
      <w:pPr>
        <w:numPr>
          <w:ilvl w:val="0"/>
          <w:numId w:val="22"/>
        </w:numPr>
        <w:suppressAutoHyphens w:val="0"/>
        <w:spacing w:after="0" w:line="240" w:lineRule="auto"/>
        <w:jc w:val="both"/>
        <w:rPr>
          <w:rFonts w:asciiTheme="minorHAnsi" w:hAnsiTheme="minorHAnsi" w:cstheme="minorHAnsi"/>
          <w:b/>
        </w:rPr>
      </w:pPr>
      <w:r w:rsidRPr="0006247A">
        <w:rPr>
          <w:rFonts w:asciiTheme="minorHAnsi" w:hAnsiTheme="minorHAnsi" w:cstheme="minorHAnsi"/>
        </w:rPr>
        <w:t>Συμμετοχή Γραφείου ΟΕΥ Πρεσβείας στις συναντήσεις του “</w:t>
      </w:r>
      <w:r w:rsidRPr="0006247A">
        <w:rPr>
          <w:rFonts w:asciiTheme="minorHAnsi" w:hAnsiTheme="minorHAnsi" w:cstheme="minorHAnsi"/>
          <w:lang w:val="en-US"/>
        </w:rPr>
        <w:t>EU</w:t>
      </w:r>
      <w:r w:rsidRPr="0006247A">
        <w:rPr>
          <w:rFonts w:asciiTheme="minorHAnsi" w:hAnsiTheme="minorHAnsi" w:cstheme="minorHAnsi"/>
        </w:rPr>
        <w:t xml:space="preserve"> </w:t>
      </w:r>
      <w:r w:rsidRPr="0006247A">
        <w:rPr>
          <w:rFonts w:asciiTheme="minorHAnsi" w:hAnsiTheme="minorHAnsi" w:cstheme="minorHAnsi"/>
          <w:lang w:val="en-US"/>
        </w:rPr>
        <w:t>Club</w:t>
      </w:r>
      <w:r w:rsidRPr="0006247A">
        <w:rPr>
          <w:rFonts w:asciiTheme="minorHAnsi" w:hAnsiTheme="minorHAnsi" w:cstheme="minorHAnsi"/>
        </w:rPr>
        <w:t>” (ομάδα Εμπορικών Συμβούλων εδώ εδρευουσών Αρχών κ-μ ΕΕ), οι οποίες πραγματοποιούνται υπό την αιγίδα του Βουλγαρικού Επιμελητηρίου Εμπορίου και Ανάπτυξης (</w:t>
      </w:r>
      <w:r w:rsidRPr="0006247A">
        <w:rPr>
          <w:rFonts w:asciiTheme="minorHAnsi" w:hAnsiTheme="minorHAnsi" w:cstheme="minorHAnsi"/>
          <w:lang w:val="en-US"/>
        </w:rPr>
        <w:t>BCCI</w:t>
      </w:r>
      <w:r w:rsidRPr="0006247A">
        <w:rPr>
          <w:rFonts w:asciiTheme="minorHAnsi" w:hAnsiTheme="minorHAnsi" w:cstheme="minorHAnsi"/>
        </w:rPr>
        <w:t>) ανά εξάμηνο, κατά την περίοδο εναλλαγής της Προεδρίας στο Συμβούλιο της ΕΕ.</w:t>
      </w:r>
    </w:p>
    <w:p w:rsidR="007B365B" w:rsidRPr="0006247A" w:rsidRDefault="007B365B" w:rsidP="007B365B">
      <w:pPr>
        <w:suppressAutoHyphens w:val="0"/>
        <w:spacing w:after="0" w:line="240" w:lineRule="auto"/>
        <w:ind w:left="360"/>
        <w:jc w:val="both"/>
        <w:rPr>
          <w:rFonts w:asciiTheme="minorHAnsi" w:hAnsiTheme="minorHAnsi" w:cstheme="minorHAnsi"/>
          <w:b/>
        </w:rPr>
      </w:pPr>
    </w:p>
    <w:p w:rsidR="007B365B" w:rsidRPr="0006247A" w:rsidRDefault="007B365B" w:rsidP="007B365B">
      <w:pPr>
        <w:pStyle w:val="af0"/>
        <w:numPr>
          <w:ilvl w:val="0"/>
          <w:numId w:val="22"/>
        </w:numPr>
        <w:suppressAutoHyphens w:val="0"/>
        <w:rPr>
          <w:rFonts w:asciiTheme="minorHAnsi" w:hAnsiTheme="minorHAnsi" w:cstheme="minorHAnsi"/>
          <w:sz w:val="22"/>
          <w:szCs w:val="22"/>
        </w:rPr>
      </w:pPr>
      <w:r w:rsidRPr="0006247A">
        <w:rPr>
          <w:rFonts w:asciiTheme="minorHAnsi" w:hAnsiTheme="minorHAnsi" w:cstheme="minorHAnsi"/>
          <w:sz w:val="22"/>
          <w:szCs w:val="22"/>
        </w:rPr>
        <w:t>Επικοινωνία και συναντήσεις, περιορισμένου αριθμού λόγου πανδημίας, με Έλληνες επιχειρηματίες της Βουλγαρίας κατά θεματικό περιεχόμενο. Από το μήνα Οκτώβριο του 2021 και εντεύθεν, κατόπιν πρωτοβουλίας του Γραφείου ΟΕΥ Πρεσβείας Σόφιας και του νεοεκλεγέντος Δ.Σ. του Ελληνικού Επιχειρηματικού Συμβουλίου στη Βουλγαρία (</w:t>
      </w:r>
      <w:r w:rsidRPr="0006247A">
        <w:rPr>
          <w:rFonts w:asciiTheme="minorHAnsi" w:hAnsiTheme="minorHAnsi" w:cstheme="minorHAnsi"/>
          <w:sz w:val="22"/>
          <w:szCs w:val="22"/>
          <w:lang w:val="en-US"/>
        </w:rPr>
        <w:t>HBCB</w:t>
      </w:r>
      <w:r w:rsidRPr="0006247A">
        <w:rPr>
          <w:rFonts w:asciiTheme="minorHAnsi" w:hAnsiTheme="minorHAnsi" w:cstheme="minorHAnsi"/>
          <w:sz w:val="22"/>
          <w:szCs w:val="22"/>
        </w:rPr>
        <w:t xml:space="preserve">), </w:t>
      </w:r>
      <w:r w:rsidRPr="0006247A">
        <w:rPr>
          <w:rStyle w:val="tlid-translation"/>
          <w:rFonts w:asciiTheme="minorHAnsi" w:hAnsiTheme="minorHAnsi" w:cstheme="minorHAnsi"/>
          <w:sz w:val="22"/>
          <w:szCs w:val="22"/>
        </w:rPr>
        <w:lastRenderedPageBreak/>
        <w:t xml:space="preserve">καθιερώθηκε πλαίσιο πραγματοποίησης τακτικών συναντήσεων γνωριμίας και ανταλλαγής απόψεων για την βουλγαρική αγορά μεταξύ των στελεχών του Γραφείου ΟΕΥ και εκπροσώπων δραστήριων επιχειρήσεων-μελών του Ελληνικού Επιχειρηματικού Συμβουλίου στη Βουλγαρία. </w:t>
      </w:r>
    </w:p>
    <w:p w:rsidR="007B365B" w:rsidRPr="0006247A" w:rsidRDefault="007B365B" w:rsidP="007B365B">
      <w:pPr>
        <w:pStyle w:val="af0"/>
        <w:rPr>
          <w:rFonts w:asciiTheme="minorHAnsi" w:hAnsiTheme="minorHAnsi" w:cstheme="minorHAnsi"/>
          <w:b/>
          <w:sz w:val="22"/>
          <w:szCs w:val="22"/>
        </w:rPr>
      </w:pPr>
    </w:p>
    <w:p w:rsidR="007B365B" w:rsidRPr="0006247A" w:rsidRDefault="007B365B" w:rsidP="007B365B">
      <w:pPr>
        <w:numPr>
          <w:ilvl w:val="0"/>
          <w:numId w:val="22"/>
        </w:numPr>
        <w:suppressAutoHyphens w:val="0"/>
        <w:spacing w:after="0" w:line="240" w:lineRule="auto"/>
        <w:jc w:val="both"/>
        <w:rPr>
          <w:rFonts w:asciiTheme="minorHAnsi" w:hAnsiTheme="minorHAnsi" w:cstheme="minorHAnsi"/>
          <w:b/>
        </w:rPr>
      </w:pPr>
      <w:r w:rsidRPr="0006247A">
        <w:rPr>
          <w:rFonts w:asciiTheme="minorHAnsi" w:hAnsiTheme="minorHAnsi" w:cstheme="minorHAnsi"/>
        </w:rPr>
        <w:t>Παρακολούθηση και υποστήριξη εξελίξεων σε Βουλγαρία σχετικά με προγραμματισμό υλοποίησης Προγραμμάτων των Ευρωπαϊκών Διαρθρωτικών και Επενδυτικών Ταμείων (</w:t>
      </w:r>
      <w:r w:rsidRPr="0006247A">
        <w:rPr>
          <w:rFonts w:asciiTheme="minorHAnsi" w:hAnsiTheme="minorHAnsi" w:cstheme="minorHAnsi"/>
          <w:lang w:val="en-US"/>
        </w:rPr>
        <w:t>ESIF</w:t>
      </w:r>
      <w:r w:rsidRPr="0006247A">
        <w:rPr>
          <w:rFonts w:asciiTheme="minorHAnsi" w:hAnsiTheme="minorHAnsi" w:cstheme="minorHAnsi"/>
        </w:rPr>
        <w:t xml:space="preserve">), των Προγραμμάτων Διασυνοριακής Συνεργασίας καθώς και την πορεία υιοθέτησης του «Εθνικού Σχεδίου Ανάκαμψης και Ανθεκτικότητας της Δημοκρατίας της Βουλγαρίας». </w:t>
      </w:r>
    </w:p>
    <w:p w:rsidR="007B365B" w:rsidRPr="0006247A" w:rsidRDefault="007B365B" w:rsidP="007B365B">
      <w:pPr>
        <w:pStyle w:val="af0"/>
        <w:rPr>
          <w:rFonts w:asciiTheme="minorHAnsi" w:hAnsiTheme="minorHAnsi" w:cstheme="minorHAnsi"/>
          <w:b/>
          <w:sz w:val="22"/>
          <w:szCs w:val="22"/>
        </w:rPr>
      </w:pPr>
    </w:p>
    <w:p w:rsidR="007B365B" w:rsidRPr="0006247A" w:rsidRDefault="007B365B" w:rsidP="007B365B">
      <w:pPr>
        <w:numPr>
          <w:ilvl w:val="0"/>
          <w:numId w:val="22"/>
        </w:numPr>
        <w:suppressAutoHyphens w:val="0"/>
        <w:spacing w:after="0" w:line="240" w:lineRule="auto"/>
        <w:jc w:val="both"/>
        <w:rPr>
          <w:rFonts w:asciiTheme="minorHAnsi" w:hAnsiTheme="minorHAnsi" w:cstheme="minorHAnsi"/>
        </w:rPr>
      </w:pPr>
      <w:r w:rsidRPr="0006247A">
        <w:rPr>
          <w:rFonts w:asciiTheme="minorHAnsi" w:hAnsiTheme="minorHAnsi" w:cstheme="minorHAnsi"/>
        </w:rPr>
        <w:t>Αντιμετώπιση προβλημάτων των ελλήνων αυτοκινητιστών οδικών μεταφορών: Για την επίλυση των κατά καιρούς παρουσιαζόμενων προβλημάτων που αντιμετωπίζουν Έλληνες αυτοκινητιστές λόγω της επιβολής σε βάρος τους βαρέων προστίμων από τις ελεγκτικές βουλγαρικές αρχές, η Πρεσβεία σε συνεργασία με το Γραφείο ΟΕΥ συνεχίζουν να προβαίνουν στις δέουσες ενέργειες προς τις αρμόδιες βουλγαρικές αρχές.</w:t>
      </w:r>
    </w:p>
    <w:p w:rsidR="007B365B" w:rsidRPr="0006247A" w:rsidRDefault="007B365B" w:rsidP="007B365B">
      <w:pPr>
        <w:suppressAutoHyphens w:val="0"/>
        <w:spacing w:after="0" w:line="240" w:lineRule="auto"/>
        <w:jc w:val="both"/>
        <w:rPr>
          <w:rFonts w:asciiTheme="minorHAnsi" w:hAnsiTheme="minorHAnsi" w:cstheme="minorHAnsi"/>
        </w:rPr>
      </w:pPr>
    </w:p>
    <w:p w:rsidR="007B365B" w:rsidRPr="0006247A" w:rsidRDefault="007B365B" w:rsidP="007B365B">
      <w:pPr>
        <w:numPr>
          <w:ilvl w:val="0"/>
          <w:numId w:val="22"/>
        </w:numPr>
        <w:suppressAutoHyphens w:val="0"/>
        <w:spacing w:after="0" w:line="240" w:lineRule="auto"/>
        <w:jc w:val="both"/>
        <w:rPr>
          <w:rFonts w:asciiTheme="minorHAnsi" w:hAnsiTheme="minorHAnsi" w:cstheme="minorHAnsi"/>
        </w:rPr>
      </w:pPr>
      <w:r w:rsidRPr="0006247A">
        <w:rPr>
          <w:rFonts w:asciiTheme="minorHAnsi" w:hAnsiTheme="minorHAnsi" w:cstheme="minorHAnsi"/>
        </w:rPr>
        <w:t>Ενημέρωση του Υπουργείου Αγροτικής Ανάπτυξης και Τροφίμων, της ΕΛΓΟ Δήμητρα, του ΕΦΕΤ και του ΣΕΒΙΤΕΛ, σχετικά με την “</w:t>
      </w:r>
      <w:r w:rsidRPr="0006247A">
        <w:rPr>
          <w:rFonts w:asciiTheme="minorHAnsi" w:hAnsiTheme="minorHAnsi" w:cstheme="minorHAnsi"/>
          <w:bCs/>
          <w:i/>
        </w:rPr>
        <w:t>διακίνηση προϊόντων ελαιολάδου τα οποία χρησιμοποιούν καταχρηστικά κατοχυρωμένες ελληνικές ΠΟΠ-ΠΓΕ ή και σήματα που παραπέμπουν σε ελληνικά προϊόντα</w:t>
      </w:r>
      <w:r w:rsidRPr="0006247A">
        <w:rPr>
          <w:rFonts w:asciiTheme="minorHAnsi" w:hAnsiTheme="minorHAnsi" w:cstheme="minorHAnsi"/>
          <w:bCs/>
        </w:rPr>
        <w:t>”</w:t>
      </w:r>
      <w:r w:rsidRPr="0006247A">
        <w:rPr>
          <w:rFonts w:asciiTheme="minorHAnsi" w:hAnsiTheme="minorHAnsi" w:cstheme="minorHAnsi"/>
        </w:rPr>
        <w:t>. Γραφείο ΟΕΥ Πρεσβείας απέστειλε τον Απρίλιο του 2021 προς τις αρμόδιες βουλγαρικές αρχές (β/Υπηρεσία Ασφάλειας Τροφίμων), δια της διπλωματικής οδού, ειδικό υπόμνημα (memo) με αναφορά στα περιστατικά παραβάσεων της κοινοτικής νομοθεσίας ΠΟΠ-ΠΓΕ που έχουν υποπέσει στην αντίληψή του, αιτούμενο τη διερεύνησή τους.</w:t>
      </w:r>
    </w:p>
    <w:p w:rsidR="007B365B" w:rsidRPr="0006247A" w:rsidRDefault="007B365B" w:rsidP="007B365B">
      <w:pPr>
        <w:suppressAutoHyphens w:val="0"/>
        <w:spacing w:after="0" w:line="240" w:lineRule="auto"/>
        <w:jc w:val="both"/>
        <w:rPr>
          <w:rFonts w:asciiTheme="minorHAnsi" w:hAnsiTheme="minorHAnsi" w:cstheme="minorHAnsi"/>
        </w:rPr>
      </w:pPr>
    </w:p>
    <w:p w:rsidR="007B365B" w:rsidRPr="0006247A" w:rsidRDefault="007B365B" w:rsidP="007B365B">
      <w:pPr>
        <w:pStyle w:val="af0"/>
        <w:numPr>
          <w:ilvl w:val="0"/>
          <w:numId w:val="22"/>
        </w:numPr>
        <w:suppressAutoHyphens w:val="0"/>
        <w:spacing w:after="200" w:line="276" w:lineRule="auto"/>
        <w:rPr>
          <w:rStyle w:val="jlqj4b"/>
          <w:rFonts w:asciiTheme="minorHAnsi" w:hAnsiTheme="minorHAnsi" w:cstheme="minorHAnsi"/>
          <w:sz w:val="22"/>
          <w:szCs w:val="22"/>
        </w:rPr>
      </w:pPr>
      <w:r w:rsidRPr="0006247A">
        <w:rPr>
          <w:rFonts w:asciiTheme="minorHAnsi" w:hAnsiTheme="minorHAnsi" w:cstheme="minorHAnsi"/>
          <w:sz w:val="22"/>
          <w:szCs w:val="22"/>
        </w:rPr>
        <w:t xml:space="preserve">Ενημέρωση του Υπουργείου Αγροτικής Ανάπτυξης και Τροφίμων σχετικά με </w:t>
      </w:r>
      <w:r w:rsidRPr="0006247A">
        <w:rPr>
          <w:rFonts w:asciiTheme="minorHAnsi" w:hAnsiTheme="minorHAnsi" w:cstheme="minorHAnsi"/>
          <w:sz w:val="22"/>
          <w:szCs w:val="22"/>
          <w:u w:val="single"/>
        </w:rPr>
        <w:t>αιτήματα</w:t>
      </w:r>
      <w:r w:rsidRPr="0006247A">
        <w:rPr>
          <w:rFonts w:asciiTheme="minorHAnsi" w:hAnsiTheme="minorHAnsi" w:cstheme="minorHAnsi"/>
          <w:sz w:val="22"/>
          <w:szCs w:val="22"/>
        </w:rPr>
        <w:t xml:space="preserve"> του β/Συνδέσμου Παραδοσιακών Γαλακτοκομικών Προϊόντων και του Υπουργείου Γεωργίας Τροφίμων και Δασών της Βουλγαρίας για </w:t>
      </w:r>
      <w:r w:rsidRPr="0006247A">
        <w:rPr>
          <w:rFonts w:asciiTheme="minorHAnsi" w:hAnsiTheme="minorHAnsi" w:cstheme="minorHAnsi"/>
          <w:sz w:val="22"/>
          <w:szCs w:val="22"/>
          <w:u w:val="single"/>
        </w:rPr>
        <w:t>καταχώριση των προϊόντων γιαουρτιού και λευκού τυριού άλμης στο Κοινοτικό Μητρώο Π.Ο.Π. και Π.Γ.Ε</w:t>
      </w:r>
      <w:r w:rsidRPr="0006247A">
        <w:rPr>
          <w:rFonts w:asciiTheme="minorHAnsi" w:hAnsiTheme="minorHAnsi" w:cstheme="minorHAnsi"/>
          <w:sz w:val="22"/>
          <w:szCs w:val="22"/>
        </w:rPr>
        <w:t xml:space="preserve">. </w:t>
      </w:r>
      <w:r w:rsidRPr="0006247A">
        <w:rPr>
          <w:rStyle w:val="lrzxr"/>
          <w:rFonts w:asciiTheme="minorHAnsi" w:hAnsiTheme="minorHAnsi" w:cstheme="minorHAnsi"/>
          <w:sz w:val="22"/>
          <w:szCs w:val="22"/>
        </w:rPr>
        <w:t xml:space="preserve">Τα δύο αυτά προϊόντα, είναι τα πρώτα τρόφιμα της κατηγορίας «γαλακτοκομικά προϊόντα» για τα οποία η Βουλγαρία υπέβαλε αίτηση καταχώρισης στο </w:t>
      </w:r>
      <w:r w:rsidRPr="0006247A">
        <w:rPr>
          <w:rFonts w:asciiTheme="minorHAnsi" w:hAnsiTheme="minorHAnsi" w:cstheme="minorHAnsi"/>
          <w:sz w:val="22"/>
          <w:szCs w:val="22"/>
        </w:rPr>
        <w:t xml:space="preserve">κοινοτικό μητρώο των ΠΟΠ και ΠΓΕ. </w:t>
      </w:r>
      <w:r w:rsidRPr="0006247A">
        <w:rPr>
          <w:rStyle w:val="tlid-translation"/>
          <w:rFonts w:asciiTheme="minorHAnsi" w:hAnsiTheme="minorHAnsi" w:cstheme="minorHAnsi"/>
          <w:sz w:val="22"/>
          <w:szCs w:val="22"/>
        </w:rPr>
        <w:t xml:space="preserve">Η Ελλάδα όπως και τα υπόλοιπα κράτη-μέλη της ΕΕ, </w:t>
      </w:r>
      <w:r w:rsidRPr="0006247A">
        <w:rPr>
          <w:rStyle w:val="jlqj4b"/>
          <w:rFonts w:asciiTheme="minorHAnsi" w:hAnsiTheme="minorHAnsi" w:cstheme="minorHAnsi"/>
          <w:sz w:val="22"/>
          <w:szCs w:val="22"/>
        </w:rPr>
        <w:t>είχαν τη δυνατότητα να εκφράσουν αντιρρήσεις / ενστάσεις στο πλαίσιο της ακολουθούμενης διαδικασίας, η οποία διαρκεί συνήθως για έξι μήνες από υποβολής της αίτησης καταχώρησης.</w:t>
      </w:r>
    </w:p>
    <w:p w:rsidR="007B365B" w:rsidRPr="0006247A" w:rsidRDefault="007B365B" w:rsidP="007B365B">
      <w:pPr>
        <w:pStyle w:val="af0"/>
        <w:rPr>
          <w:rStyle w:val="jlqj4b"/>
          <w:rFonts w:asciiTheme="minorHAnsi" w:hAnsiTheme="minorHAnsi" w:cstheme="minorHAnsi"/>
          <w:sz w:val="22"/>
          <w:szCs w:val="22"/>
        </w:rPr>
      </w:pPr>
    </w:p>
    <w:p w:rsidR="0006247A" w:rsidRPr="0006247A" w:rsidRDefault="007B365B" w:rsidP="0006247A">
      <w:pPr>
        <w:pStyle w:val="af0"/>
        <w:numPr>
          <w:ilvl w:val="0"/>
          <w:numId w:val="22"/>
        </w:numPr>
        <w:suppressAutoHyphens w:val="0"/>
        <w:spacing w:after="200" w:line="276" w:lineRule="auto"/>
        <w:rPr>
          <w:rFonts w:asciiTheme="minorHAnsi" w:hAnsiTheme="minorHAnsi" w:cstheme="minorHAnsi"/>
          <w:color w:val="000000" w:themeColor="text1"/>
          <w:sz w:val="22"/>
          <w:szCs w:val="22"/>
        </w:rPr>
      </w:pPr>
      <w:r w:rsidRPr="0006247A">
        <w:rPr>
          <w:rFonts w:asciiTheme="minorHAnsi" w:hAnsiTheme="minorHAnsi" w:cstheme="minorHAnsi"/>
          <w:color w:val="000000" w:themeColor="text1"/>
          <w:sz w:val="22"/>
          <w:szCs w:val="22"/>
        </w:rPr>
        <w:t>Οι Διεθνείς Εμπορικές Εκθέσεις “</w:t>
      </w:r>
      <w:r w:rsidRPr="0006247A">
        <w:rPr>
          <w:rFonts w:asciiTheme="minorHAnsi" w:hAnsiTheme="minorHAnsi" w:cstheme="minorHAnsi"/>
          <w:color w:val="000000" w:themeColor="text1"/>
          <w:sz w:val="22"/>
          <w:szCs w:val="22"/>
          <w:lang w:val="en-US"/>
        </w:rPr>
        <w:t>HOLIDAY</w:t>
      </w:r>
      <w:r w:rsidRPr="0006247A">
        <w:rPr>
          <w:rFonts w:asciiTheme="minorHAnsi" w:hAnsiTheme="minorHAnsi" w:cstheme="minorHAnsi"/>
          <w:color w:val="000000" w:themeColor="text1"/>
          <w:sz w:val="22"/>
          <w:szCs w:val="22"/>
        </w:rPr>
        <w:t xml:space="preserve"> &amp; </w:t>
      </w:r>
      <w:r w:rsidRPr="0006247A">
        <w:rPr>
          <w:rFonts w:asciiTheme="minorHAnsi" w:hAnsiTheme="minorHAnsi" w:cstheme="minorHAnsi"/>
          <w:color w:val="000000" w:themeColor="text1"/>
          <w:sz w:val="22"/>
          <w:szCs w:val="22"/>
          <w:lang w:val="en-US"/>
        </w:rPr>
        <w:t>SPA</w:t>
      </w:r>
      <w:r w:rsidRPr="0006247A">
        <w:rPr>
          <w:rFonts w:asciiTheme="minorHAnsi" w:hAnsiTheme="minorHAnsi" w:cstheme="minorHAnsi"/>
          <w:color w:val="000000" w:themeColor="text1"/>
          <w:sz w:val="22"/>
          <w:szCs w:val="22"/>
        </w:rPr>
        <w:t xml:space="preserve"> </w:t>
      </w:r>
      <w:r w:rsidRPr="0006247A">
        <w:rPr>
          <w:rFonts w:asciiTheme="minorHAnsi" w:hAnsiTheme="minorHAnsi" w:cstheme="minorHAnsi"/>
          <w:color w:val="000000" w:themeColor="text1"/>
          <w:sz w:val="22"/>
          <w:szCs w:val="22"/>
          <w:lang w:val="en-US"/>
        </w:rPr>
        <w:t>EXPO</w:t>
      </w:r>
      <w:r w:rsidRPr="0006247A">
        <w:rPr>
          <w:rFonts w:asciiTheme="minorHAnsi" w:hAnsiTheme="minorHAnsi" w:cstheme="minorHAnsi"/>
          <w:color w:val="000000" w:themeColor="text1"/>
          <w:sz w:val="22"/>
          <w:szCs w:val="22"/>
        </w:rPr>
        <w:t>”, “</w:t>
      </w:r>
      <w:r w:rsidRPr="0006247A">
        <w:rPr>
          <w:rFonts w:asciiTheme="minorHAnsi" w:hAnsiTheme="minorHAnsi" w:cstheme="minorHAnsi"/>
          <w:color w:val="000000" w:themeColor="text1"/>
          <w:sz w:val="22"/>
          <w:szCs w:val="22"/>
          <w:lang w:val="en-US"/>
        </w:rPr>
        <w:t>AGRA</w:t>
      </w:r>
      <w:r w:rsidRPr="0006247A">
        <w:rPr>
          <w:rFonts w:asciiTheme="minorHAnsi" w:hAnsiTheme="minorHAnsi" w:cstheme="minorHAnsi"/>
          <w:color w:val="000000" w:themeColor="text1"/>
          <w:sz w:val="22"/>
          <w:szCs w:val="22"/>
        </w:rPr>
        <w:t>” και “</w:t>
      </w:r>
      <w:r w:rsidRPr="0006247A">
        <w:rPr>
          <w:rFonts w:asciiTheme="minorHAnsi" w:hAnsiTheme="minorHAnsi" w:cstheme="minorHAnsi"/>
          <w:color w:val="000000" w:themeColor="text1"/>
          <w:sz w:val="22"/>
          <w:szCs w:val="22"/>
          <w:lang w:val="en-US"/>
        </w:rPr>
        <w:t>INTERNATIONAL</w:t>
      </w:r>
      <w:r w:rsidRPr="0006247A">
        <w:rPr>
          <w:rFonts w:asciiTheme="minorHAnsi" w:hAnsiTheme="minorHAnsi" w:cstheme="minorHAnsi"/>
          <w:color w:val="000000" w:themeColor="text1"/>
          <w:sz w:val="22"/>
          <w:szCs w:val="22"/>
        </w:rPr>
        <w:t xml:space="preserve"> </w:t>
      </w:r>
      <w:r w:rsidRPr="0006247A">
        <w:rPr>
          <w:rFonts w:asciiTheme="minorHAnsi" w:hAnsiTheme="minorHAnsi" w:cstheme="minorHAnsi"/>
          <w:color w:val="000000" w:themeColor="text1"/>
          <w:sz w:val="22"/>
          <w:szCs w:val="22"/>
          <w:lang w:val="en-US"/>
        </w:rPr>
        <w:t>TECHNICAL</w:t>
      </w:r>
      <w:r w:rsidRPr="0006247A">
        <w:rPr>
          <w:rFonts w:asciiTheme="minorHAnsi" w:hAnsiTheme="minorHAnsi" w:cstheme="minorHAnsi"/>
          <w:color w:val="000000" w:themeColor="text1"/>
          <w:sz w:val="22"/>
          <w:szCs w:val="22"/>
        </w:rPr>
        <w:t xml:space="preserve"> </w:t>
      </w:r>
      <w:r w:rsidRPr="0006247A">
        <w:rPr>
          <w:rFonts w:asciiTheme="minorHAnsi" w:hAnsiTheme="minorHAnsi" w:cstheme="minorHAnsi"/>
          <w:color w:val="000000" w:themeColor="text1"/>
          <w:sz w:val="22"/>
          <w:szCs w:val="22"/>
          <w:lang w:val="en-US"/>
        </w:rPr>
        <w:t>FAIR</w:t>
      </w:r>
      <w:r w:rsidRPr="0006247A">
        <w:rPr>
          <w:rFonts w:asciiTheme="minorHAnsi" w:hAnsiTheme="minorHAnsi" w:cstheme="minorHAnsi"/>
          <w:color w:val="000000" w:themeColor="text1"/>
          <w:sz w:val="22"/>
          <w:szCs w:val="22"/>
        </w:rPr>
        <w:t xml:space="preserve">”, στις οποίες Γραφείο ΟΕΥ παραδοσιακά υποστηρίζει-συνδράμει ελληνικές συμμετοχές, δεν πραγματοποιήθηκαν κατά το έτος 2021 </w:t>
      </w:r>
      <w:r w:rsidRPr="0006247A">
        <w:rPr>
          <w:rFonts w:asciiTheme="minorHAnsi" w:hAnsiTheme="minorHAnsi" w:cstheme="minorHAnsi"/>
          <w:sz w:val="22"/>
          <w:szCs w:val="22"/>
        </w:rPr>
        <w:t>εξαιτίας της πανδημίας του “</w:t>
      </w:r>
      <w:r w:rsidRPr="0006247A">
        <w:rPr>
          <w:rFonts w:asciiTheme="minorHAnsi" w:hAnsiTheme="minorHAnsi" w:cstheme="minorHAnsi"/>
          <w:sz w:val="22"/>
          <w:szCs w:val="22"/>
          <w:lang w:val="en-US"/>
        </w:rPr>
        <w:t>COVID</w:t>
      </w:r>
      <w:r w:rsidRPr="0006247A">
        <w:rPr>
          <w:rFonts w:asciiTheme="minorHAnsi" w:hAnsiTheme="minorHAnsi" w:cstheme="minorHAnsi"/>
          <w:sz w:val="22"/>
          <w:szCs w:val="22"/>
        </w:rPr>
        <w:t>-19”.</w:t>
      </w:r>
    </w:p>
    <w:p w:rsidR="0006247A" w:rsidRPr="0006247A" w:rsidRDefault="0006247A" w:rsidP="0006247A">
      <w:pPr>
        <w:pStyle w:val="af0"/>
        <w:suppressAutoHyphens w:val="0"/>
        <w:ind w:left="360"/>
        <w:rPr>
          <w:rFonts w:asciiTheme="minorHAnsi" w:hAnsiTheme="minorHAnsi" w:cstheme="minorHAnsi"/>
          <w:color w:val="000000" w:themeColor="text1"/>
          <w:sz w:val="22"/>
          <w:szCs w:val="22"/>
        </w:rPr>
      </w:pPr>
    </w:p>
    <w:p w:rsidR="007B365B" w:rsidRPr="0006247A" w:rsidRDefault="007B365B" w:rsidP="0006247A">
      <w:pPr>
        <w:pStyle w:val="af0"/>
        <w:numPr>
          <w:ilvl w:val="0"/>
          <w:numId w:val="22"/>
        </w:numPr>
        <w:suppressAutoHyphens w:val="0"/>
        <w:rPr>
          <w:rStyle w:val="a3"/>
          <w:rFonts w:asciiTheme="minorHAnsi" w:hAnsiTheme="minorHAnsi" w:cstheme="minorHAnsi"/>
          <w:i w:val="0"/>
          <w:iCs w:val="0"/>
          <w:sz w:val="22"/>
          <w:szCs w:val="22"/>
        </w:rPr>
      </w:pPr>
      <w:r w:rsidRPr="0006247A">
        <w:rPr>
          <w:rFonts w:asciiTheme="minorHAnsi" w:hAnsiTheme="minorHAnsi" w:cstheme="minorHAnsi"/>
          <w:color w:val="000000" w:themeColor="text1"/>
          <w:sz w:val="22"/>
          <w:szCs w:val="22"/>
        </w:rPr>
        <w:t>Γραφείο ΟΕΥ υποστήριξε ενεργά τις ελληνικές συμμετοχές σε διεθνή διαγωνισμό και φεστιβάλ προβολής οίνων του “</w:t>
      </w:r>
      <w:r w:rsidRPr="0006247A">
        <w:rPr>
          <w:rFonts w:asciiTheme="minorHAnsi" w:hAnsiTheme="minorHAnsi" w:cstheme="minorHAnsi"/>
          <w:color w:val="000000" w:themeColor="text1"/>
          <w:sz w:val="22"/>
          <w:szCs w:val="22"/>
          <w:lang w:val="en-US"/>
        </w:rPr>
        <w:t>Balkans</w:t>
      </w:r>
      <w:r w:rsidRPr="0006247A">
        <w:rPr>
          <w:rFonts w:asciiTheme="minorHAnsi" w:hAnsiTheme="minorHAnsi" w:cstheme="minorHAnsi"/>
          <w:color w:val="000000" w:themeColor="text1"/>
          <w:sz w:val="22"/>
          <w:szCs w:val="22"/>
        </w:rPr>
        <w:t xml:space="preserve"> </w:t>
      </w:r>
      <w:r w:rsidRPr="0006247A">
        <w:rPr>
          <w:rFonts w:asciiTheme="minorHAnsi" w:hAnsiTheme="minorHAnsi" w:cstheme="minorHAnsi"/>
          <w:color w:val="000000" w:themeColor="text1"/>
          <w:sz w:val="22"/>
          <w:szCs w:val="22"/>
          <w:lang w:val="en-US"/>
        </w:rPr>
        <w:t>International</w:t>
      </w:r>
      <w:r w:rsidRPr="0006247A">
        <w:rPr>
          <w:rFonts w:asciiTheme="minorHAnsi" w:hAnsiTheme="minorHAnsi" w:cstheme="minorHAnsi"/>
          <w:color w:val="000000" w:themeColor="text1"/>
          <w:sz w:val="22"/>
          <w:szCs w:val="22"/>
        </w:rPr>
        <w:t xml:space="preserve"> </w:t>
      </w:r>
      <w:r w:rsidRPr="0006247A">
        <w:rPr>
          <w:rFonts w:asciiTheme="minorHAnsi" w:hAnsiTheme="minorHAnsi" w:cstheme="minorHAnsi"/>
          <w:color w:val="000000" w:themeColor="text1"/>
          <w:sz w:val="22"/>
          <w:szCs w:val="22"/>
          <w:lang w:val="en-US"/>
        </w:rPr>
        <w:t>Wine</w:t>
      </w:r>
      <w:r w:rsidRPr="0006247A">
        <w:rPr>
          <w:rFonts w:asciiTheme="minorHAnsi" w:hAnsiTheme="minorHAnsi" w:cstheme="minorHAnsi"/>
          <w:color w:val="000000" w:themeColor="text1"/>
          <w:sz w:val="22"/>
          <w:szCs w:val="22"/>
        </w:rPr>
        <w:t xml:space="preserve"> </w:t>
      </w:r>
      <w:r w:rsidRPr="0006247A">
        <w:rPr>
          <w:rFonts w:asciiTheme="minorHAnsi" w:hAnsiTheme="minorHAnsi" w:cstheme="minorHAnsi"/>
          <w:color w:val="000000" w:themeColor="text1"/>
          <w:sz w:val="22"/>
          <w:szCs w:val="22"/>
          <w:lang w:val="en-US"/>
        </w:rPr>
        <w:t>Competition</w:t>
      </w:r>
      <w:r w:rsidRPr="0006247A">
        <w:rPr>
          <w:rFonts w:asciiTheme="minorHAnsi" w:hAnsiTheme="minorHAnsi" w:cstheme="minorHAnsi"/>
          <w:color w:val="000000" w:themeColor="text1"/>
          <w:sz w:val="22"/>
          <w:szCs w:val="22"/>
        </w:rPr>
        <w:t xml:space="preserve"> </w:t>
      </w:r>
      <w:r w:rsidRPr="0006247A">
        <w:rPr>
          <w:rFonts w:asciiTheme="minorHAnsi" w:hAnsiTheme="minorHAnsi" w:cstheme="minorHAnsi"/>
          <w:color w:val="000000" w:themeColor="text1"/>
          <w:sz w:val="22"/>
          <w:szCs w:val="22"/>
          <w:lang w:val="en-US"/>
        </w:rPr>
        <w:t>and</w:t>
      </w:r>
      <w:r w:rsidRPr="0006247A">
        <w:rPr>
          <w:rFonts w:asciiTheme="minorHAnsi" w:hAnsiTheme="minorHAnsi" w:cstheme="minorHAnsi"/>
          <w:color w:val="000000" w:themeColor="text1"/>
          <w:sz w:val="22"/>
          <w:szCs w:val="22"/>
        </w:rPr>
        <w:t xml:space="preserve"> </w:t>
      </w:r>
      <w:r w:rsidRPr="0006247A">
        <w:rPr>
          <w:rFonts w:asciiTheme="minorHAnsi" w:hAnsiTheme="minorHAnsi" w:cstheme="minorHAnsi"/>
          <w:color w:val="000000" w:themeColor="text1"/>
          <w:sz w:val="22"/>
          <w:szCs w:val="22"/>
          <w:lang w:val="en-US"/>
        </w:rPr>
        <w:t>Festival</w:t>
      </w:r>
      <w:r w:rsidRPr="0006247A">
        <w:rPr>
          <w:rFonts w:asciiTheme="minorHAnsi" w:hAnsiTheme="minorHAnsi" w:cstheme="minorHAnsi"/>
          <w:color w:val="000000" w:themeColor="text1"/>
          <w:sz w:val="22"/>
          <w:szCs w:val="22"/>
        </w:rPr>
        <w:t xml:space="preserve">” (18.06.2021), που έλαβε χώρα </w:t>
      </w:r>
      <w:r w:rsidRPr="0006247A">
        <w:rPr>
          <w:rFonts w:asciiTheme="minorHAnsi" w:hAnsiTheme="minorHAnsi" w:cstheme="minorHAnsi"/>
          <w:sz w:val="22"/>
          <w:szCs w:val="22"/>
        </w:rPr>
        <w:t>στον αύλειο χώρο του εμβληματικού κτιρίου της Σόφιας “</w:t>
      </w:r>
      <w:r w:rsidRPr="0006247A">
        <w:rPr>
          <w:rStyle w:val="a3"/>
          <w:rFonts w:asciiTheme="minorHAnsi" w:hAnsiTheme="minorHAnsi" w:cstheme="minorHAnsi"/>
          <w:sz w:val="22"/>
          <w:szCs w:val="22"/>
        </w:rPr>
        <w:t>National Palace of Culture” (</w:t>
      </w:r>
      <w:r w:rsidRPr="0006247A">
        <w:rPr>
          <w:rFonts w:asciiTheme="minorHAnsi" w:hAnsiTheme="minorHAnsi" w:cstheme="minorHAnsi"/>
          <w:sz w:val="22"/>
          <w:szCs w:val="22"/>
          <w:lang w:val="bg-BG"/>
        </w:rPr>
        <w:t>НДК</w:t>
      </w:r>
      <w:r w:rsidRPr="0006247A">
        <w:rPr>
          <w:rFonts w:asciiTheme="minorHAnsi" w:hAnsiTheme="minorHAnsi" w:cstheme="minorHAnsi"/>
          <w:sz w:val="22"/>
          <w:szCs w:val="22"/>
        </w:rPr>
        <w:t>)</w:t>
      </w:r>
      <w:r w:rsidRPr="0006247A">
        <w:rPr>
          <w:rFonts w:asciiTheme="minorHAnsi" w:hAnsiTheme="minorHAnsi" w:cstheme="minorHAnsi"/>
          <w:color w:val="000000" w:themeColor="text1"/>
          <w:sz w:val="22"/>
          <w:szCs w:val="22"/>
        </w:rPr>
        <w:t>. Χώρα μας έλαβε συνολικά βραβεία σε 5 διαφορετικές κατηγορίες, ενώ</w:t>
      </w:r>
      <w:r w:rsidRPr="0006247A">
        <w:rPr>
          <w:rStyle w:val="a3"/>
          <w:rFonts w:asciiTheme="minorHAnsi" w:hAnsiTheme="minorHAnsi" w:cstheme="minorHAnsi"/>
          <w:sz w:val="22"/>
          <w:szCs w:val="22"/>
        </w:rPr>
        <w:t xml:space="preserve"> το πρώτο βραβείο απέσπασε το Κτήμα Αργυρού από την Σαντορίνη με τον οίνο “Vinsanto Late Release 2001” [βλέπε: </w:t>
      </w:r>
      <w:hyperlink r:id="rId25" w:history="1">
        <w:r w:rsidRPr="0006247A">
          <w:rPr>
            <w:rStyle w:val="-"/>
            <w:rFonts w:asciiTheme="minorHAnsi" w:hAnsiTheme="minorHAnsi" w:cstheme="minorHAnsi"/>
            <w:sz w:val="22"/>
            <w:szCs w:val="22"/>
          </w:rPr>
          <w:t>https://balkanswine.eu/the-greek-vinsanto-late-release-2001-won-the-grand-trophy-for-the-best-balkan-wine/</w:t>
        </w:r>
      </w:hyperlink>
      <w:r w:rsidRPr="0006247A">
        <w:rPr>
          <w:rStyle w:val="a3"/>
          <w:rFonts w:asciiTheme="minorHAnsi" w:hAnsiTheme="minorHAnsi" w:cstheme="minorHAnsi"/>
          <w:sz w:val="22"/>
          <w:szCs w:val="22"/>
        </w:rPr>
        <w:t xml:space="preserve">]  </w:t>
      </w:r>
    </w:p>
    <w:p w:rsidR="007B365B" w:rsidRPr="0006247A" w:rsidRDefault="007B365B" w:rsidP="007B365B">
      <w:pPr>
        <w:pStyle w:val="af0"/>
        <w:suppressAutoHyphens w:val="0"/>
        <w:ind w:left="360"/>
        <w:rPr>
          <w:rFonts w:asciiTheme="minorHAnsi" w:hAnsiTheme="minorHAnsi" w:cstheme="minorHAnsi"/>
          <w:sz w:val="22"/>
          <w:szCs w:val="22"/>
        </w:rPr>
      </w:pPr>
    </w:p>
    <w:p w:rsidR="007B365B" w:rsidRPr="0006247A" w:rsidRDefault="007B365B" w:rsidP="007B365B">
      <w:pPr>
        <w:numPr>
          <w:ilvl w:val="0"/>
          <w:numId w:val="18"/>
        </w:numPr>
        <w:suppressAutoHyphens w:val="0"/>
        <w:spacing w:after="0" w:line="240" w:lineRule="auto"/>
        <w:jc w:val="both"/>
        <w:rPr>
          <w:rFonts w:asciiTheme="minorHAnsi" w:hAnsiTheme="minorHAnsi" w:cstheme="minorHAnsi"/>
          <w:color w:val="000000" w:themeColor="text1"/>
        </w:rPr>
      </w:pPr>
      <w:r w:rsidRPr="0006247A">
        <w:rPr>
          <w:rFonts w:asciiTheme="minorHAnsi" w:hAnsiTheme="minorHAnsi" w:cstheme="minorHAnsi"/>
          <w:color w:val="000000" w:themeColor="text1"/>
        </w:rPr>
        <w:t>Συμμετοχή Γραφείου ΟΕΥ σε διάφορα διαδικτυακά θεματικά συνέδρια και ενημερώσεις για οικονομικές και επιχειρηματικές εξελίξεις στη Βουλγαρία, κατά τη διάρκεια του έτους 2021. Σημειώνεται ότι, λόγω της πανδημίας και του υγειονομικού πρωτοκόλλου που εφαρμόσθηκε σε όλη την χώρα, κατά το μεγαλύτερο μέρος του έτους 2021 οι θεματικές εκδηλώσεις, διεθνή συνέδρια, ημερίδας, σεμινάρια κλπ. ελάμβαναν χώρα διαδικτυακά</w:t>
      </w:r>
    </w:p>
    <w:p w:rsidR="007B365B" w:rsidRPr="0006247A" w:rsidRDefault="007B365B" w:rsidP="007B365B">
      <w:pPr>
        <w:suppressAutoHyphens w:val="0"/>
        <w:spacing w:after="0" w:line="240" w:lineRule="auto"/>
        <w:ind w:left="360"/>
        <w:jc w:val="both"/>
        <w:rPr>
          <w:rFonts w:asciiTheme="minorHAnsi" w:hAnsiTheme="minorHAnsi" w:cstheme="minorHAnsi"/>
          <w:color w:val="000000" w:themeColor="text1"/>
        </w:rPr>
      </w:pPr>
    </w:p>
    <w:p w:rsidR="007B365B" w:rsidRPr="0006247A" w:rsidRDefault="007B365B" w:rsidP="007B365B">
      <w:pPr>
        <w:numPr>
          <w:ilvl w:val="0"/>
          <w:numId w:val="18"/>
        </w:numPr>
        <w:suppressAutoHyphens w:val="0"/>
        <w:spacing w:after="0" w:line="240" w:lineRule="auto"/>
        <w:jc w:val="both"/>
        <w:rPr>
          <w:rStyle w:val="a3"/>
          <w:rFonts w:asciiTheme="minorHAnsi" w:hAnsiTheme="minorHAnsi" w:cstheme="minorHAnsi"/>
          <w:i w:val="0"/>
          <w:iCs w:val="0"/>
        </w:rPr>
      </w:pPr>
      <w:r w:rsidRPr="0006247A">
        <w:rPr>
          <w:rStyle w:val="a3"/>
          <w:rFonts w:asciiTheme="minorHAnsi" w:hAnsiTheme="minorHAnsi" w:cstheme="minorHAnsi"/>
        </w:rPr>
        <w:t>Συμμετοχή του Γραφείου ΟΕΥ Σόφιας σε διαδικτυακή στρογγυλή τράπεζα που διοργάνωσε το Ελληνό-Σερβικό Επιμελητήριο στις 18.06.2021 με θέμα: «Καλοκαίρι 2021, με το βλέμμα στραμμένο στον χερσαίο τουρισμό». Στην εν λόγω εκδήλωση, Γραφεία ΟΕΥ από τις ελληνικές Πρεσβείες των χωρών των Βαλκανίων είχαν την ευκαιρία να ενημερώσουν τους φορείς τουρισμού της Βορείου Ελλάδος, περί των προβλημάτων που αντιμετωπίζουν οι τουρίστες από τη Βαλκάνια ως προς τις αφίξεις τους και την τουριστική τους εμπειρία στην Ελλάδα εν μέσω πανδημίας του “</w:t>
      </w:r>
      <w:r w:rsidRPr="0006247A">
        <w:rPr>
          <w:rStyle w:val="a3"/>
          <w:rFonts w:asciiTheme="minorHAnsi" w:hAnsiTheme="minorHAnsi" w:cstheme="minorHAnsi"/>
          <w:lang w:val="en-US"/>
        </w:rPr>
        <w:t>COVID</w:t>
      </w:r>
      <w:r w:rsidRPr="0006247A">
        <w:rPr>
          <w:rStyle w:val="a3"/>
          <w:rFonts w:asciiTheme="minorHAnsi" w:hAnsiTheme="minorHAnsi" w:cstheme="minorHAnsi"/>
        </w:rPr>
        <w:t>-19”.</w:t>
      </w:r>
    </w:p>
    <w:p w:rsidR="007B365B" w:rsidRPr="0006247A" w:rsidRDefault="007B365B" w:rsidP="007B365B">
      <w:pPr>
        <w:suppressAutoHyphens w:val="0"/>
        <w:spacing w:after="0" w:line="240" w:lineRule="auto"/>
        <w:jc w:val="both"/>
        <w:rPr>
          <w:rFonts w:asciiTheme="minorHAnsi" w:hAnsiTheme="minorHAnsi" w:cstheme="minorHAnsi"/>
        </w:rPr>
      </w:pPr>
    </w:p>
    <w:p w:rsidR="007B365B" w:rsidRPr="0006247A" w:rsidRDefault="007B365B" w:rsidP="007B365B">
      <w:pPr>
        <w:numPr>
          <w:ilvl w:val="0"/>
          <w:numId w:val="18"/>
        </w:numPr>
        <w:suppressAutoHyphens w:val="0"/>
        <w:spacing w:after="0" w:line="240" w:lineRule="auto"/>
        <w:jc w:val="both"/>
        <w:rPr>
          <w:rFonts w:asciiTheme="minorHAnsi" w:hAnsiTheme="minorHAnsi" w:cstheme="minorHAnsi"/>
          <w:color w:val="000000" w:themeColor="text1"/>
        </w:rPr>
      </w:pPr>
      <w:r w:rsidRPr="0006247A">
        <w:rPr>
          <w:rFonts w:asciiTheme="minorHAnsi" w:hAnsiTheme="minorHAnsi" w:cstheme="minorHAnsi"/>
          <w:color w:val="000000" w:themeColor="text1"/>
        </w:rPr>
        <w:t xml:space="preserve">Συμμετοχή Γραφείου ΟΕΥ σε </w:t>
      </w:r>
      <w:r w:rsidRPr="0006247A">
        <w:rPr>
          <w:rStyle w:val="tlid-translation"/>
          <w:rFonts w:asciiTheme="minorHAnsi" w:hAnsiTheme="minorHAnsi" w:cstheme="minorHAnsi"/>
          <w:color w:val="000000" w:themeColor="text1"/>
        </w:rPr>
        <w:t>10</w:t>
      </w:r>
      <w:r w:rsidRPr="0006247A">
        <w:rPr>
          <w:rStyle w:val="tlid-translation"/>
          <w:rFonts w:asciiTheme="minorHAnsi" w:hAnsiTheme="minorHAnsi" w:cstheme="minorHAnsi"/>
          <w:color w:val="000000" w:themeColor="text1"/>
          <w:vertAlign w:val="superscript"/>
        </w:rPr>
        <w:t>ο</w:t>
      </w:r>
      <w:r w:rsidRPr="0006247A">
        <w:rPr>
          <w:rStyle w:val="tlid-translation"/>
          <w:rFonts w:asciiTheme="minorHAnsi" w:hAnsiTheme="minorHAnsi" w:cstheme="minorHAnsi"/>
          <w:color w:val="000000" w:themeColor="text1"/>
        </w:rPr>
        <w:t xml:space="preserve"> εξειδικευμένο διαδικτυακό σεμινάριο (</w:t>
      </w:r>
      <w:r w:rsidRPr="0006247A">
        <w:rPr>
          <w:rStyle w:val="tlid-translation"/>
          <w:rFonts w:asciiTheme="minorHAnsi" w:hAnsiTheme="minorHAnsi" w:cstheme="minorHAnsi"/>
          <w:color w:val="000000" w:themeColor="text1"/>
          <w:lang w:val="en-US"/>
        </w:rPr>
        <w:t>webinar</w:t>
      </w:r>
      <w:r w:rsidRPr="0006247A">
        <w:rPr>
          <w:rStyle w:val="tlid-translation"/>
          <w:rFonts w:asciiTheme="minorHAnsi" w:hAnsiTheme="minorHAnsi" w:cstheme="minorHAnsi"/>
          <w:color w:val="000000" w:themeColor="text1"/>
        </w:rPr>
        <w:t>) που διοργάνωσε το Διπλωματικό Ινστιτούτο του β/ΥΠΕΞ, με τίτλο «</w:t>
      </w:r>
      <w:r w:rsidRPr="0006247A">
        <w:rPr>
          <w:rFonts w:asciiTheme="minorHAnsi" w:hAnsiTheme="minorHAnsi" w:cstheme="minorHAnsi"/>
          <w:i/>
          <w:color w:val="000000" w:themeColor="text1"/>
        </w:rPr>
        <w:t>Διπλωματία της Ενέργειας και του Κλίματος</w:t>
      </w:r>
      <w:r w:rsidRPr="0006247A">
        <w:rPr>
          <w:rFonts w:asciiTheme="minorHAnsi" w:hAnsiTheme="minorHAnsi" w:cstheme="minorHAnsi"/>
          <w:color w:val="000000" w:themeColor="text1"/>
        </w:rPr>
        <w:t xml:space="preserve">» (28.6-2.7.2021). </w:t>
      </w:r>
    </w:p>
    <w:p w:rsidR="007B365B" w:rsidRPr="0006247A" w:rsidRDefault="007B365B" w:rsidP="007B365B">
      <w:pPr>
        <w:pStyle w:val="af0"/>
        <w:rPr>
          <w:rFonts w:asciiTheme="minorHAnsi" w:hAnsiTheme="minorHAnsi" w:cstheme="minorHAnsi"/>
          <w:color w:val="000000" w:themeColor="text1"/>
          <w:sz w:val="22"/>
          <w:szCs w:val="22"/>
        </w:rPr>
      </w:pPr>
    </w:p>
    <w:p w:rsidR="007B365B" w:rsidRPr="0006247A" w:rsidRDefault="007B365B" w:rsidP="007B365B">
      <w:pPr>
        <w:numPr>
          <w:ilvl w:val="0"/>
          <w:numId w:val="18"/>
        </w:numPr>
        <w:suppressAutoHyphens w:val="0"/>
        <w:spacing w:after="0" w:line="240" w:lineRule="auto"/>
        <w:jc w:val="both"/>
        <w:rPr>
          <w:rFonts w:asciiTheme="minorHAnsi" w:hAnsiTheme="minorHAnsi" w:cstheme="minorHAnsi"/>
          <w:color w:val="000000" w:themeColor="text1"/>
        </w:rPr>
      </w:pPr>
      <w:r w:rsidRPr="0006247A">
        <w:rPr>
          <w:rFonts w:asciiTheme="minorHAnsi" w:hAnsiTheme="minorHAnsi" w:cstheme="minorHAnsi"/>
          <w:color w:val="000000" w:themeColor="text1"/>
        </w:rPr>
        <w:t xml:space="preserve">Πραγματοποίηση επίσκεψης γνωριμίας Γραφείου ΟΕΥ Σόφιας στα Εμπορικά και Βιομηχανικά Επιμελητήρια και στους Οργανισμούς Λιμένος των βουλγαρικών πόλεων της Βάρνας και του Μπουργκάς, στη Μαύρη Θάλασσα (Ιούνιος 2021). </w:t>
      </w:r>
    </w:p>
    <w:p w:rsidR="008100E1" w:rsidRDefault="008100E1" w:rsidP="0089580C">
      <w:pPr>
        <w:jc w:val="both"/>
      </w:pPr>
    </w:p>
    <w:p w:rsidR="003A5DD6" w:rsidRDefault="003A5DD6" w:rsidP="00571E66">
      <w:pPr>
        <w:pStyle w:val="2"/>
        <w:spacing w:before="0" w:after="200"/>
      </w:pPr>
      <w:bookmarkStart w:id="48" w:name="__RefHeading___Toc514844376"/>
      <w:r>
        <w:t>Προτάσεις ενίσχυσης διμερούς θεσμικού πλαισίου</w:t>
      </w:r>
      <w:bookmarkEnd w:id="48"/>
      <w:r>
        <w:t xml:space="preserve"> Ελλάδος-Βουλγαρίας</w:t>
      </w:r>
    </w:p>
    <w:p w:rsidR="003A5DD6" w:rsidRPr="00571E66" w:rsidRDefault="003A5DD6" w:rsidP="009A1850">
      <w:pPr>
        <w:jc w:val="both"/>
      </w:pPr>
      <w:r>
        <w:t>Πρόταση του Ελληνικού Επιχειρηματικού Συμβουλίου στη Βουλγαρία (</w:t>
      </w:r>
      <w:r>
        <w:rPr>
          <w:lang w:val="en-US"/>
        </w:rPr>
        <w:t>HBCB</w:t>
      </w:r>
      <w:r>
        <w:t xml:space="preserve">) προς την πολιτική ηγεσία περί θέσπισης ειδικού καθεστώτος παροχής φορολογικών κινήτρων σε νέους έλληνες </w:t>
      </w:r>
      <w:r w:rsidRPr="00571E66">
        <w:t>επιστήμονες που επιθυμούν να έρθουν να εργασθούν στη Βουλγαρία για έλληνα εργοδότη. Ειδικότερα, η πρόταση αναφέρεται στη θέσπιση ειδικής πρόβλεψης για αμοιβές ή εισοδήματα από τη Βουλγαρία, έτσι ώστε να μην υπάρχει καμία επιπλέον επιβάρυνση στη φορολογία εισοδήματος στην Ελλάδα (σύμφωνα με την τρέχουσα ελληνική φορολογική νομοθεσία, εάν ο Έλληνας εργαζόμενος έχει ζωτικά συμφέροντα στην Ελλάδα, δεν δύναται να μεταφέρει την φορολογική του έδρα σε άλλη χώρα – π.χ. Βουλγαρία - και επιβάλλεται να φορολογηθεί για το σύνολο του εισοδήματός του με τον ισχύοντα ελληνικό φορολογικό συντελεστή, γεγονός το οποίο αποτελεί ισχυρό ανασταλτικό παράγοντα και αντικίνητρο καθ’ όσον το καθαρό ε</w:t>
      </w:r>
      <w:r w:rsidR="00571E66" w:rsidRPr="00571E66">
        <w:t>ισόδημα δεν επαρκεί για την κάλυ</w:t>
      </w:r>
      <w:r w:rsidRPr="00571E66">
        <w:t xml:space="preserve">ψη του κόστους της προσωπικής μετακίνησης </w:t>
      </w:r>
      <w:r w:rsidR="00571E66">
        <w:t>ή όταν απαιτείται ακόμα και μία</w:t>
      </w:r>
      <w:r w:rsidRPr="00571E66">
        <w:t xml:space="preserve"> στοιχειώδ</w:t>
      </w:r>
      <w:r w:rsidR="00571E66">
        <w:t>η</w:t>
      </w:r>
      <w:r w:rsidRPr="00571E66">
        <w:t>ς προσωρινή</w:t>
      </w:r>
      <w:r w:rsidR="00571E66">
        <w:t xml:space="preserve"> εγκατάσταση</w:t>
      </w:r>
      <w:r w:rsidRPr="00571E66">
        <w:t>).</w:t>
      </w:r>
    </w:p>
    <w:p w:rsidR="003A5DD6" w:rsidRPr="00571E66" w:rsidRDefault="003A5DD6" w:rsidP="00571E66">
      <w:pPr>
        <w:jc w:val="both"/>
      </w:pPr>
      <w:r w:rsidRPr="00571E66">
        <w:t xml:space="preserve">Το προτεινόμενο αυτό μέτρο μπορεί να έχει συγκεκριμένη διάρκεια για κάθε έναν εργαζόμενο, για παράδειγμα μπορεί να τύχει ειδικής ρύθμισης μόνο τα πρώτα δύο ή τρία χρόνια </w:t>
      </w:r>
      <w:r w:rsidR="00571E66">
        <w:t>έως</w:t>
      </w:r>
      <w:r w:rsidRPr="00571E66">
        <w:t xml:space="preserve"> ότου καταφέρει να απασχοληθεί σε παρόμοια εργασία στην ελληνική επικράτεια. Άλλες χώρες όπως η Ουγγαρία, η Τσεχία και η Κύπρος έχουν αντιμετωπίσει παρόμοιες καταστάσεις παρέχοντας φορολογικά κίνητρα σε νέους επιστήμονες, όταν εργοδοτούνται στο εξωτερικό για αλλοδαπό εργοδότη. Επιδιώκεται, μεταξύ άλλων, η αντιμετώπιση του φαινομένου της υψηλής ανεργίας </w:t>
      </w:r>
      <w:r w:rsidR="00571E66">
        <w:t>σε περιοχές εγγύτερα στην ελληνο</w:t>
      </w:r>
      <w:r w:rsidRPr="00571E66">
        <w:t>-</w:t>
      </w:r>
      <w:r w:rsidRPr="00571E66">
        <w:lastRenderedPageBreak/>
        <w:t xml:space="preserve">βουλγαρική μεθόριο (κυρίως </w:t>
      </w:r>
      <w:r w:rsidR="00571E66">
        <w:t xml:space="preserve">γεωγραφική </w:t>
      </w:r>
      <w:r w:rsidRPr="00571E66">
        <w:t xml:space="preserve">περιοχή Βορείου Ελλάδος) μέσω της εύρεσης εργασίας για τους νέους έλληνες επιστήμονες που διαφορετικά είναι πιθανόν είτε να υποαπασχοληθούν στην Ελλάδα είτε να επιλέξουν λύσεις σε χώρες όπως η Γερμανία και οι ΗΠΑ. Με αυτό τον τρόπο και αποκαθίσταται η επαγγελματική τους εξέλιξη χωρίς να χρειασθεί να ξενιτευθούν και τα έσοδα από το ΦΠΑ και την οικογενειακή κατανάλωση παραμένουν στη χώρα μας και η ελληνική επιχειρηματική παρουσία ενισχύεται σε χώρες ενδιαφέροντος για τη χώρα μας όπως τα Βαλκάνια, με αποτέλεσμα να συντηρούνται θύλακες επιχειρηματικής δραστηριότητας και εργασιακής εξειδίκευσης  που μπορούν - </w:t>
      </w:r>
      <w:r w:rsidRPr="00571E66">
        <w:rPr>
          <w:i/>
        </w:rPr>
        <w:t>μόλις οι συνθήκες το επιτρέψουν</w:t>
      </w:r>
      <w:r w:rsidRPr="00571E66">
        <w:t xml:space="preserve"> - να ενισχύσουν την ανάπτυξη της Ελλάδας κυρίως στη γεωγραφικά και πολιτικά «ευαίσθητη» περιοχή της Μακεδονίας. </w:t>
      </w:r>
    </w:p>
    <w:p w:rsidR="003A5DD6" w:rsidRPr="00571E66" w:rsidRDefault="003A5DD6" w:rsidP="00571E66">
      <w:pPr>
        <w:jc w:val="both"/>
      </w:pPr>
      <w:r w:rsidRPr="00571E66">
        <w:t>Το μέτρο αυτό προτείνεται με σκοπό την αντιμετώπιση του «φλέγοντος» προβλήματος έλλειψης ανθρώπινου δυναμικού, ειδικευμένου ή μη, οποίο αντιμετωπίζει η πλειοψηφία των ελληνικών συμφερόντων επιχειρήσεων – και όχι μόνον – στη Βουλγαρία.</w:t>
      </w:r>
    </w:p>
    <w:p w:rsidR="003A5DD6" w:rsidRPr="00571E66" w:rsidRDefault="003A5DD6" w:rsidP="00571E66">
      <w:pPr>
        <w:jc w:val="both"/>
      </w:pPr>
    </w:p>
    <w:p w:rsidR="008100E1" w:rsidRDefault="008100E1">
      <w:pPr>
        <w:spacing w:before="280"/>
        <w:jc w:val="both"/>
      </w:pPr>
    </w:p>
    <w:p w:rsidR="003A5DD6" w:rsidRDefault="003A5DD6">
      <w:pPr>
        <w:spacing w:before="280"/>
        <w:jc w:val="both"/>
      </w:pPr>
    </w:p>
    <w:p w:rsidR="0089580C" w:rsidRDefault="0089580C">
      <w:pPr>
        <w:spacing w:before="280"/>
        <w:jc w:val="both"/>
      </w:pPr>
    </w:p>
    <w:p w:rsidR="0089580C" w:rsidRDefault="0089580C">
      <w:pPr>
        <w:spacing w:before="280"/>
        <w:jc w:val="both"/>
      </w:pPr>
    </w:p>
    <w:p w:rsidR="0089580C" w:rsidRDefault="0089580C">
      <w:pPr>
        <w:spacing w:before="280"/>
        <w:jc w:val="both"/>
      </w:pPr>
    </w:p>
    <w:p w:rsidR="0089580C" w:rsidRDefault="0089580C">
      <w:pPr>
        <w:spacing w:before="280"/>
        <w:jc w:val="both"/>
      </w:pPr>
    </w:p>
    <w:p w:rsidR="0089580C" w:rsidRDefault="0089580C">
      <w:pPr>
        <w:spacing w:before="280"/>
        <w:jc w:val="both"/>
      </w:pPr>
    </w:p>
    <w:p w:rsidR="0089580C" w:rsidRDefault="0089580C">
      <w:pPr>
        <w:spacing w:before="280"/>
        <w:jc w:val="both"/>
      </w:pPr>
    </w:p>
    <w:p w:rsidR="003A5DD6" w:rsidRDefault="003A5DD6">
      <w:pPr>
        <w:spacing w:before="280"/>
        <w:jc w:val="both"/>
      </w:pPr>
    </w:p>
    <w:p w:rsidR="009A1850" w:rsidRDefault="009A1850">
      <w:pPr>
        <w:spacing w:before="280"/>
        <w:jc w:val="both"/>
      </w:pPr>
    </w:p>
    <w:p w:rsidR="009A1850" w:rsidRDefault="009A1850">
      <w:pPr>
        <w:spacing w:before="280"/>
        <w:jc w:val="both"/>
      </w:pPr>
    </w:p>
    <w:p w:rsidR="00B070E4" w:rsidRDefault="00B070E4">
      <w:pPr>
        <w:spacing w:before="280"/>
        <w:jc w:val="both"/>
      </w:pPr>
    </w:p>
    <w:p w:rsidR="00B070E4" w:rsidRDefault="00B070E4">
      <w:pPr>
        <w:spacing w:before="280"/>
        <w:jc w:val="both"/>
      </w:pPr>
    </w:p>
    <w:p w:rsidR="00A35597" w:rsidRDefault="00A35597">
      <w:pPr>
        <w:spacing w:before="280"/>
        <w:jc w:val="both"/>
      </w:pPr>
    </w:p>
    <w:p w:rsidR="003A5DD6" w:rsidRDefault="003A5DD6">
      <w:pPr>
        <w:pStyle w:val="1"/>
      </w:pPr>
      <w:bookmarkStart w:id="49" w:name="__RefHeading___Toc514844377"/>
      <w:bookmarkEnd w:id="49"/>
      <w:r>
        <w:lastRenderedPageBreak/>
        <w:t>Παράρτημα</w:t>
      </w:r>
    </w:p>
    <w:p w:rsidR="003A5DD6" w:rsidRDefault="003A5DD6"/>
    <w:p w:rsidR="003A5DD6" w:rsidRDefault="003A5DD6">
      <w:pPr>
        <w:pStyle w:val="2"/>
      </w:pPr>
      <w:bookmarkStart w:id="50" w:name="__RefHeading___Toc514844379"/>
      <w:bookmarkEnd w:id="50"/>
      <w:r>
        <w:t>Χρήσιμες διευθύνσεις</w:t>
      </w:r>
    </w:p>
    <w:p w:rsidR="003A5DD6" w:rsidRDefault="003A5DD6"/>
    <w:tbl>
      <w:tblPr>
        <w:tblW w:w="0" w:type="auto"/>
        <w:tblLayout w:type="fixed"/>
        <w:tblLook w:val="0000" w:firstRow="0" w:lastRow="0" w:firstColumn="0" w:lastColumn="0" w:noHBand="0" w:noVBand="0"/>
      </w:tblPr>
      <w:tblGrid>
        <w:gridCol w:w="1668"/>
        <w:gridCol w:w="5123"/>
      </w:tblGrid>
      <w:tr w:rsidR="003A5DD6">
        <w:tc>
          <w:tcPr>
            <w:tcW w:w="1668" w:type="dxa"/>
            <w:shd w:val="clear" w:color="auto" w:fill="auto"/>
          </w:tcPr>
          <w:p w:rsidR="003A5DD6" w:rsidRDefault="003A5DD6">
            <w:pPr>
              <w:spacing w:before="120" w:after="120"/>
            </w:pPr>
            <w:r>
              <w:rPr>
                <w:rFonts w:ascii="Arial" w:hAnsi="Arial" w:cs="Arial"/>
                <w:b/>
                <w:sz w:val="20"/>
                <w:szCs w:val="20"/>
              </w:rPr>
              <w:t>Γραφείο ΟΕΥ:</w:t>
            </w:r>
          </w:p>
        </w:tc>
        <w:tc>
          <w:tcPr>
            <w:tcW w:w="5123" w:type="dxa"/>
            <w:tcBorders>
              <w:top w:val="single" w:sz="4" w:space="0" w:color="000000"/>
              <w:left w:val="single" w:sz="4" w:space="0" w:color="000000"/>
              <w:bottom w:val="single" w:sz="4" w:space="0" w:color="000000"/>
              <w:right w:val="single" w:sz="4" w:space="0" w:color="000000"/>
            </w:tcBorders>
            <w:shd w:val="clear" w:color="auto" w:fill="auto"/>
          </w:tcPr>
          <w:p w:rsidR="003A5DD6" w:rsidRDefault="003A5DD6">
            <w:pPr>
              <w:spacing w:before="120" w:after="120"/>
            </w:pPr>
            <w:r>
              <w:rPr>
                <w:rFonts w:ascii="Arial" w:hAnsi="Arial" w:cs="Arial"/>
                <w:b/>
                <w:sz w:val="20"/>
                <w:szCs w:val="20"/>
              </w:rPr>
              <w:t xml:space="preserve">ΣΟΦΙΑΣ </w:t>
            </w:r>
          </w:p>
        </w:tc>
      </w:tr>
    </w:tbl>
    <w:p w:rsidR="003A5DD6" w:rsidRDefault="003A5DD6">
      <w:pPr>
        <w:rPr>
          <w:sz w:val="18"/>
          <w:szCs w:val="18"/>
        </w:rPr>
      </w:pPr>
    </w:p>
    <w:p w:rsidR="003A5DD6" w:rsidRDefault="003A5DD6">
      <w:pPr>
        <w:jc w:val="both"/>
      </w:pPr>
      <w:r>
        <w:rPr>
          <w:rFonts w:ascii="Arial" w:hAnsi="Arial" w:cs="Arial"/>
          <w:sz w:val="20"/>
          <w:szCs w:val="20"/>
        </w:rPr>
        <w:t xml:space="preserve">O κατάλογος που ακολουθεί είναι ενδεικτικός. </w:t>
      </w:r>
    </w:p>
    <w:p w:rsidR="003A5DD6" w:rsidRDefault="003A5DD6">
      <w:pPr>
        <w:rPr>
          <w:rFonts w:ascii="Arial" w:hAnsi="Arial" w:cs="Arial"/>
          <w:sz w:val="20"/>
          <w:szCs w:val="20"/>
        </w:rPr>
      </w:pPr>
    </w:p>
    <w:tbl>
      <w:tblPr>
        <w:tblW w:w="0" w:type="auto"/>
        <w:tblInd w:w="-459" w:type="dxa"/>
        <w:tblLayout w:type="fixed"/>
        <w:tblLook w:val="0000" w:firstRow="0" w:lastRow="0" w:firstColumn="0" w:lastColumn="0" w:noHBand="0" w:noVBand="0"/>
      </w:tblPr>
      <w:tblGrid>
        <w:gridCol w:w="9923"/>
      </w:tblGrid>
      <w:tr w:rsidR="003A5DD6">
        <w:trPr>
          <w:trHeight w:hRule="exact" w:val="360"/>
        </w:trPr>
        <w:tc>
          <w:tcPr>
            <w:tcW w:w="9923" w:type="dxa"/>
            <w:shd w:val="clear" w:color="auto" w:fill="D8D8D8"/>
            <w:vAlign w:val="center"/>
          </w:tcPr>
          <w:p w:rsidR="003A5DD6" w:rsidRDefault="003A5DD6">
            <w:pPr>
              <w:numPr>
                <w:ilvl w:val="0"/>
                <w:numId w:val="2"/>
              </w:numPr>
              <w:tabs>
                <w:tab w:val="left" w:pos="318"/>
              </w:tabs>
              <w:spacing w:after="0" w:line="240" w:lineRule="auto"/>
              <w:ind w:left="34" w:firstLine="0"/>
              <w:jc w:val="both"/>
            </w:pPr>
            <w:r>
              <w:rPr>
                <w:rFonts w:ascii="Arial" w:hAnsi="Arial" w:cs="Arial"/>
                <w:b/>
                <w:sz w:val="20"/>
              </w:rPr>
              <w:t>Ελληνικές Αρχές</w:t>
            </w:r>
          </w:p>
        </w:tc>
      </w:tr>
    </w:tbl>
    <w:p w:rsidR="003A5DD6" w:rsidRDefault="003A5DD6">
      <w:pPr>
        <w:autoSpaceDE w:val="0"/>
        <w:rPr>
          <w:rFonts w:ascii="Arial" w:hAnsi="Arial" w:cs="Arial"/>
          <w:color w:val="000000"/>
          <w:lang w:val="en-US" w:eastAsia="en-US"/>
        </w:rPr>
      </w:pPr>
    </w:p>
    <w:tbl>
      <w:tblPr>
        <w:tblW w:w="0" w:type="auto"/>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400"/>
        <w:gridCol w:w="2400"/>
        <w:gridCol w:w="2715"/>
      </w:tblGrid>
      <w:tr w:rsidR="003A5DD6" w:rsidTr="00AC4C19">
        <w:trPr>
          <w:trHeight w:val="498"/>
        </w:trPr>
        <w:tc>
          <w:tcPr>
            <w:tcW w:w="2790" w:type="dxa"/>
            <w:shd w:val="clear" w:color="auto" w:fill="auto"/>
          </w:tcPr>
          <w:p w:rsidR="003A5DD6" w:rsidRDefault="003A5DD6">
            <w:pPr>
              <w:autoSpaceDE w:val="0"/>
            </w:pPr>
            <w:r>
              <w:rPr>
                <w:rFonts w:ascii="Arial" w:eastAsia="Arial" w:hAnsi="Arial" w:cs="Arial"/>
                <w:color w:val="000000"/>
                <w:lang w:val="en-US" w:eastAsia="en-US"/>
              </w:rPr>
              <w:t xml:space="preserve"> </w:t>
            </w:r>
            <w:r>
              <w:rPr>
                <w:rFonts w:ascii="Arial" w:hAnsi="Arial" w:cs="Arial"/>
                <w:color w:val="000000"/>
                <w:sz w:val="18"/>
                <w:szCs w:val="18"/>
                <w:lang w:val="en-US" w:eastAsia="en-US"/>
              </w:rPr>
              <w:t xml:space="preserve">Πρεσβεία Σόφιας </w:t>
            </w:r>
          </w:p>
        </w:tc>
        <w:tc>
          <w:tcPr>
            <w:tcW w:w="2400" w:type="dxa"/>
            <w:shd w:val="clear" w:color="auto" w:fill="auto"/>
          </w:tcPr>
          <w:p w:rsidR="003A5DD6" w:rsidRDefault="003A5DD6">
            <w:pPr>
              <w:autoSpaceDE w:val="0"/>
            </w:pPr>
            <w:r>
              <w:rPr>
                <w:rFonts w:ascii="Arial" w:hAnsi="Arial" w:cs="Arial"/>
                <w:color w:val="000000"/>
                <w:sz w:val="18"/>
                <w:szCs w:val="18"/>
                <w:lang w:val="en-US" w:eastAsia="en-US"/>
              </w:rPr>
              <w:t xml:space="preserve">Τηλ. 00359 2 84 33 085 </w:t>
            </w:r>
          </w:p>
          <w:p w:rsidR="003A5DD6" w:rsidRDefault="003A5DD6">
            <w:pPr>
              <w:autoSpaceDE w:val="0"/>
            </w:pPr>
            <w:r>
              <w:rPr>
                <w:rFonts w:ascii="Arial" w:hAnsi="Arial" w:cs="Arial"/>
                <w:color w:val="000000"/>
                <w:sz w:val="18"/>
                <w:szCs w:val="18"/>
                <w:lang w:val="en-US" w:eastAsia="en-US"/>
              </w:rPr>
              <w:t xml:space="preserve">00359 2 84 33 086 </w:t>
            </w:r>
          </w:p>
          <w:p w:rsidR="003A5DD6" w:rsidRDefault="003A5DD6">
            <w:pPr>
              <w:autoSpaceDE w:val="0"/>
            </w:pPr>
            <w:r>
              <w:rPr>
                <w:rFonts w:ascii="Arial" w:hAnsi="Arial" w:cs="Arial"/>
                <w:color w:val="000000"/>
                <w:sz w:val="18"/>
                <w:szCs w:val="18"/>
                <w:lang w:val="en-US" w:eastAsia="en-US"/>
              </w:rPr>
              <w:t xml:space="preserve">00359 2 94 61 030 </w:t>
            </w:r>
          </w:p>
          <w:p w:rsidR="003A5DD6" w:rsidRDefault="003A5DD6">
            <w:pPr>
              <w:autoSpaceDE w:val="0"/>
            </w:pPr>
            <w:r>
              <w:rPr>
                <w:rFonts w:ascii="Arial" w:hAnsi="Arial" w:cs="Arial"/>
                <w:color w:val="000000"/>
                <w:sz w:val="18"/>
                <w:szCs w:val="18"/>
                <w:lang w:val="en-US" w:eastAsia="en-US"/>
              </w:rPr>
              <w:t xml:space="preserve">00359 2 94 34 096 </w:t>
            </w:r>
          </w:p>
          <w:p w:rsidR="003A5DD6" w:rsidRDefault="003A5DD6">
            <w:pPr>
              <w:autoSpaceDE w:val="0"/>
            </w:pPr>
            <w:r>
              <w:rPr>
                <w:rFonts w:ascii="Arial" w:hAnsi="Arial" w:cs="Arial"/>
                <w:color w:val="000000"/>
                <w:sz w:val="18"/>
                <w:szCs w:val="18"/>
                <w:lang w:val="en-US" w:eastAsia="en-US"/>
              </w:rPr>
              <w:t xml:space="preserve">00359 2 94 33 453 </w:t>
            </w:r>
          </w:p>
        </w:tc>
        <w:tc>
          <w:tcPr>
            <w:tcW w:w="2400" w:type="dxa"/>
            <w:shd w:val="clear" w:color="auto" w:fill="auto"/>
          </w:tcPr>
          <w:p w:rsidR="003A5DD6" w:rsidRDefault="003A5DD6">
            <w:pPr>
              <w:autoSpaceDE w:val="0"/>
            </w:pPr>
            <w:r>
              <w:rPr>
                <w:rFonts w:ascii="Arial" w:hAnsi="Arial" w:cs="Arial"/>
                <w:color w:val="000000"/>
                <w:sz w:val="18"/>
                <w:szCs w:val="18"/>
                <w:lang w:val="en-US" w:eastAsia="en-US"/>
              </w:rPr>
              <w:t xml:space="preserve">Fax: 00359 2 94 61 249 </w:t>
            </w:r>
          </w:p>
        </w:tc>
        <w:tc>
          <w:tcPr>
            <w:tcW w:w="2715" w:type="dxa"/>
            <w:shd w:val="clear" w:color="auto" w:fill="auto"/>
          </w:tcPr>
          <w:p w:rsidR="003A5DD6" w:rsidRDefault="003A5DD6">
            <w:pPr>
              <w:autoSpaceDE w:val="0"/>
            </w:pPr>
            <w:r>
              <w:rPr>
                <w:rFonts w:ascii="Arial" w:hAnsi="Arial" w:cs="Arial"/>
                <w:color w:val="000000"/>
                <w:sz w:val="18"/>
                <w:szCs w:val="18"/>
                <w:lang w:val="en-US" w:eastAsia="en-US"/>
              </w:rPr>
              <w:t xml:space="preserve">gremb.sof@mfa.gr </w:t>
            </w:r>
          </w:p>
        </w:tc>
      </w:tr>
      <w:tr w:rsidR="003A5DD6" w:rsidTr="00AC4C19">
        <w:trPr>
          <w:trHeight w:val="84"/>
        </w:trPr>
        <w:tc>
          <w:tcPr>
            <w:tcW w:w="2790" w:type="dxa"/>
            <w:shd w:val="clear" w:color="auto" w:fill="auto"/>
          </w:tcPr>
          <w:p w:rsidR="003A5DD6" w:rsidRDefault="003A5DD6">
            <w:pPr>
              <w:autoSpaceDE w:val="0"/>
            </w:pPr>
            <w:r>
              <w:rPr>
                <w:rFonts w:ascii="Arial" w:hAnsi="Arial" w:cs="Arial"/>
                <w:color w:val="000000"/>
                <w:sz w:val="18"/>
                <w:szCs w:val="18"/>
                <w:lang w:val="en-US" w:eastAsia="en-US"/>
              </w:rPr>
              <w:t xml:space="preserve">Γραφείο ΟΕΥ Σόφιας </w:t>
            </w:r>
          </w:p>
        </w:tc>
        <w:tc>
          <w:tcPr>
            <w:tcW w:w="2400" w:type="dxa"/>
            <w:shd w:val="clear" w:color="auto" w:fill="auto"/>
          </w:tcPr>
          <w:p w:rsidR="003A5DD6" w:rsidRDefault="003A5DD6">
            <w:pPr>
              <w:autoSpaceDE w:val="0"/>
            </w:pPr>
            <w:r>
              <w:rPr>
                <w:rFonts w:ascii="Arial" w:hAnsi="Arial" w:cs="Arial"/>
                <w:color w:val="000000"/>
                <w:sz w:val="18"/>
                <w:szCs w:val="18"/>
                <w:lang w:val="en-US" w:eastAsia="en-US"/>
              </w:rPr>
              <w:t xml:space="preserve">Τηλ. 00359 2 94 47 959 </w:t>
            </w:r>
          </w:p>
        </w:tc>
        <w:tc>
          <w:tcPr>
            <w:tcW w:w="2400" w:type="dxa"/>
            <w:shd w:val="clear" w:color="auto" w:fill="auto"/>
          </w:tcPr>
          <w:p w:rsidR="003A5DD6" w:rsidRDefault="003A5DD6">
            <w:pPr>
              <w:autoSpaceDE w:val="0"/>
            </w:pPr>
            <w:r>
              <w:rPr>
                <w:rFonts w:ascii="Arial" w:hAnsi="Arial" w:cs="Arial"/>
                <w:color w:val="000000"/>
                <w:sz w:val="18"/>
                <w:szCs w:val="18"/>
                <w:lang w:val="en-US" w:eastAsia="en-US"/>
              </w:rPr>
              <w:t xml:space="preserve">Fax: 00359 2 95 05 375 </w:t>
            </w:r>
          </w:p>
        </w:tc>
        <w:tc>
          <w:tcPr>
            <w:tcW w:w="2715" w:type="dxa"/>
            <w:shd w:val="clear" w:color="auto" w:fill="auto"/>
          </w:tcPr>
          <w:p w:rsidR="003A5DD6" w:rsidRDefault="003A5DD6">
            <w:pPr>
              <w:autoSpaceDE w:val="0"/>
            </w:pPr>
            <w:r>
              <w:rPr>
                <w:rFonts w:ascii="Arial" w:hAnsi="Arial" w:cs="Arial"/>
                <w:color w:val="000000"/>
                <w:sz w:val="18"/>
                <w:szCs w:val="18"/>
                <w:lang w:val="en-US" w:eastAsia="en-US"/>
              </w:rPr>
              <w:t xml:space="preserve">ecocom-sofia@mfa.gr </w:t>
            </w:r>
          </w:p>
        </w:tc>
      </w:tr>
      <w:tr w:rsidR="003A5DD6" w:rsidTr="00AC4C19">
        <w:trPr>
          <w:trHeight w:val="84"/>
        </w:trPr>
        <w:tc>
          <w:tcPr>
            <w:tcW w:w="2790" w:type="dxa"/>
            <w:shd w:val="clear" w:color="auto" w:fill="auto"/>
          </w:tcPr>
          <w:p w:rsidR="003A5DD6" w:rsidRDefault="003A5DD6">
            <w:pPr>
              <w:autoSpaceDE w:val="0"/>
            </w:pPr>
            <w:r>
              <w:rPr>
                <w:rFonts w:ascii="Arial" w:hAnsi="Arial" w:cs="Arial"/>
                <w:color w:val="000000"/>
                <w:sz w:val="18"/>
                <w:szCs w:val="18"/>
                <w:lang w:val="en-US" w:eastAsia="en-US"/>
              </w:rPr>
              <w:t xml:space="preserve">Προξενικό Γραφείο Σόφιας </w:t>
            </w:r>
          </w:p>
        </w:tc>
        <w:tc>
          <w:tcPr>
            <w:tcW w:w="2400" w:type="dxa"/>
            <w:shd w:val="clear" w:color="auto" w:fill="auto"/>
          </w:tcPr>
          <w:p w:rsidR="003A5DD6" w:rsidRDefault="003A5DD6">
            <w:pPr>
              <w:autoSpaceDE w:val="0"/>
            </w:pPr>
            <w:r>
              <w:rPr>
                <w:rFonts w:ascii="Arial" w:hAnsi="Arial" w:cs="Arial"/>
                <w:color w:val="000000"/>
                <w:sz w:val="18"/>
                <w:szCs w:val="18"/>
                <w:lang w:val="en-US" w:eastAsia="en-US"/>
              </w:rPr>
              <w:t xml:space="preserve">Τηλ. 00359 2 9691755 </w:t>
            </w:r>
          </w:p>
        </w:tc>
        <w:tc>
          <w:tcPr>
            <w:tcW w:w="2400" w:type="dxa"/>
            <w:shd w:val="clear" w:color="auto" w:fill="auto"/>
          </w:tcPr>
          <w:p w:rsidR="003A5DD6" w:rsidRDefault="003A5DD6">
            <w:pPr>
              <w:autoSpaceDE w:val="0"/>
            </w:pPr>
            <w:r>
              <w:rPr>
                <w:rFonts w:ascii="Arial" w:hAnsi="Arial" w:cs="Arial"/>
                <w:color w:val="000000"/>
                <w:sz w:val="18"/>
                <w:szCs w:val="18"/>
                <w:lang w:val="en-US" w:eastAsia="en-US"/>
              </w:rPr>
              <w:t xml:space="preserve">Fax: 00359 2 94 61 772 </w:t>
            </w:r>
          </w:p>
        </w:tc>
        <w:tc>
          <w:tcPr>
            <w:tcW w:w="2715" w:type="dxa"/>
            <w:shd w:val="clear" w:color="auto" w:fill="auto"/>
          </w:tcPr>
          <w:p w:rsidR="003A5DD6" w:rsidRDefault="003A5DD6">
            <w:pPr>
              <w:autoSpaceDE w:val="0"/>
            </w:pPr>
            <w:r>
              <w:rPr>
                <w:rFonts w:ascii="Arial" w:hAnsi="Arial" w:cs="Arial"/>
                <w:color w:val="000000"/>
                <w:sz w:val="18"/>
                <w:szCs w:val="18"/>
                <w:lang w:val="en-US" w:eastAsia="en-US"/>
              </w:rPr>
              <w:t>grcon</w:t>
            </w:r>
            <w:r>
              <w:rPr>
                <w:rFonts w:ascii="Arial" w:hAnsi="Arial" w:cs="Arial"/>
                <w:color w:val="000000"/>
                <w:sz w:val="18"/>
                <w:szCs w:val="18"/>
                <w:lang w:eastAsia="en-US"/>
              </w:rPr>
              <w:t>.</w:t>
            </w:r>
            <w:r>
              <w:rPr>
                <w:rFonts w:ascii="Arial" w:hAnsi="Arial" w:cs="Arial"/>
                <w:color w:val="000000"/>
                <w:sz w:val="18"/>
                <w:szCs w:val="18"/>
                <w:lang w:val="en-US" w:eastAsia="en-US"/>
              </w:rPr>
              <w:t>sof</w:t>
            </w:r>
            <w:r>
              <w:rPr>
                <w:rFonts w:ascii="Arial" w:hAnsi="Arial" w:cs="Arial"/>
                <w:color w:val="000000"/>
                <w:sz w:val="18"/>
                <w:szCs w:val="18"/>
                <w:lang w:eastAsia="en-US"/>
              </w:rPr>
              <w:t>@</w:t>
            </w:r>
            <w:r>
              <w:rPr>
                <w:rFonts w:ascii="Arial" w:hAnsi="Arial" w:cs="Arial"/>
                <w:color w:val="000000"/>
                <w:sz w:val="18"/>
                <w:szCs w:val="18"/>
                <w:lang w:val="en-US" w:eastAsia="en-US"/>
              </w:rPr>
              <w:t>mfa</w:t>
            </w:r>
            <w:r>
              <w:rPr>
                <w:rFonts w:ascii="Arial" w:hAnsi="Arial" w:cs="Arial"/>
                <w:color w:val="000000"/>
                <w:sz w:val="18"/>
                <w:szCs w:val="18"/>
                <w:lang w:eastAsia="en-US"/>
              </w:rPr>
              <w:t>.</w:t>
            </w:r>
            <w:r>
              <w:rPr>
                <w:rFonts w:ascii="Arial" w:hAnsi="Arial" w:cs="Arial"/>
                <w:color w:val="000000"/>
                <w:sz w:val="18"/>
                <w:szCs w:val="18"/>
                <w:lang w:val="en-US" w:eastAsia="en-US"/>
              </w:rPr>
              <w:t>gr</w:t>
            </w:r>
            <w:r>
              <w:rPr>
                <w:rFonts w:ascii="Arial" w:hAnsi="Arial" w:cs="Arial"/>
                <w:color w:val="000000"/>
                <w:sz w:val="18"/>
                <w:szCs w:val="18"/>
                <w:lang w:eastAsia="en-US"/>
              </w:rPr>
              <w:t xml:space="preserve"> </w:t>
            </w:r>
          </w:p>
        </w:tc>
      </w:tr>
      <w:tr w:rsidR="003A5DD6" w:rsidTr="00AC4C19">
        <w:trPr>
          <w:trHeight w:val="84"/>
        </w:trPr>
        <w:tc>
          <w:tcPr>
            <w:tcW w:w="2790" w:type="dxa"/>
            <w:shd w:val="clear" w:color="auto" w:fill="auto"/>
          </w:tcPr>
          <w:p w:rsidR="003A5DD6" w:rsidRDefault="003A5DD6">
            <w:pPr>
              <w:autoSpaceDE w:val="0"/>
            </w:pPr>
            <w:r>
              <w:rPr>
                <w:rFonts w:ascii="Arial" w:hAnsi="Arial" w:cs="Arial"/>
                <w:color w:val="000000"/>
                <w:sz w:val="18"/>
                <w:szCs w:val="18"/>
                <w:lang w:eastAsia="en-US"/>
              </w:rPr>
              <w:t xml:space="preserve">Γραφείο Δημόσιας Διπλωματίας (πρώην Γραφείο Ακολούθου Τύπου) </w:t>
            </w:r>
          </w:p>
        </w:tc>
        <w:tc>
          <w:tcPr>
            <w:tcW w:w="2400" w:type="dxa"/>
            <w:shd w:val="clear" w:color="auto" w:fill="auto"/>
          </w:tcPr>
          <w:p w:rsidR="003A5DD6" w:rsidRDefault="003A5DD6">
            <w:pPr>
              <w:autoSpaceDE w:val="0"/>
            </w:pPr>
            <w:r>
              <w:rPr>
                <w:rFonts w:ascii="Arial" w:hAnsi="Arial" w:cs="Arial"/>
                <w:color w:val="000000"/>
                <w:sz w:val="18"/>
                <w:szCs w:val="18"/>
                <w:lang w:eastAsia="en-US"/>
              </w:rPr>
              <w:t xml:space="preserve">Τηλ. 00359 2 9434618 </w:t>
            </w:r>
          </w:p>
        </w:tc>
        <w:tc>
          <w:tcPr>
            <w:tcW w:w="2400" w:type="dxa"/>
            <w:shd w:val="clear" w:color="auto" w:fill="auto"/>
          </w:tcPr>
          <w:p w:rsidR="003A5DD6" w:rsidRDefault="003A5DD6">
            <w:pPr>
              <w:autoSpaceDE w:val="0"/>
            </w:pPr>
            <w:r>
              <w:rPr>
                <w:rFonts w:ascii="Arial" w:hAnsi="Arial" w:cs="Arial"/>
                <w:color w:val="000000"/>
                <w:sz w:val="18"/>
                <w:szCs w:val="18"/>
                <w:lang w:val="en-US" w:eastAsia="en-US"/>
              </w:rPr>
              <w:t>Fax</w:t>
            </w:r>
            <w:r>
              <w:rPr>
                <w:rFonts w:ascii="Arial" w:hAnsi="Arial" w:cs="Arial"/>
                <w:color w:val="000000"/>
                <w:sz w:val="18"/>
                <w:szCs w:val="18"/>
                <w:lang w:eastAsia="en-US"/>
              </w:rPr>
              <w:t xml:space="preserve">: 00359 2 946 16 05 </w:t>
            </w:r>
          </w:p>
        </w:tc>
        <w:tc>
          <w:tcPr>
            <w:tcW w:w="2715" w:type="dxa"/>
            <w:shd w:val="clear" w:color="auto" w:fill="auto"/>
          </w:tcPr>
          <w:p w:rsidR="003A5DD6" w:rsidRDefault="003A5DD6">
            <w:pPr>
              <w:autoSpaceDE w:val="0"/>
            </w:pPr>
            <w:r>
              <w:rPr>
                <w:rFonts w:ascii="Arial" w:hAnsi="Arial" w:cs="Arial"/>
                <w:color w:val="000000"/>
                <w:sz w:val="18"/>
                <w:szCs w:val="18"/>
                <w:lang w:val="en-US" w:eastAsia="en-US"/>
              </w:rPr>
              <w:t>grembsof</w:t>
            </w:r>
            <w:r>
              <w:rPr>
                <w:rFonts w:ascii="Arial" w:hAnsi="Arial" w:cs="Arial"/>
                <w:color w:val="000000"/>
                <w:sz w:val="18"/>
                <w:szCs w:val="18"/>
                <w:lang w:eastAsia="en-US"/>
              </w:rPr>
              <w:t>@</w:t>
            </w:r>
            <w:r>
              <w:rPr>
                <w:rFonts w:ascii="Arial" w:hAnsi="Arial" w:cs="Arial"/>
                <w:color w:val="000000"/>
                <w:sz w:val="18"/>
                <w:szCs w:val="18"/>
                <w:lang w:val="en-US" w:eastAsia="en-US"/>
              </w:rPr>
              <w:t>grpressbg</w:t>
            </w:r>
            <w:r>
              <w:rPr>
                <w:rFonts w:ascii="Arial" w:hAnsi="Arial" w:cs="Arial"/>
                <w:color w:val="000000"/>
                <w:sz w:val="18"/>
                <w:szCs w:val="18"/>
                <w:lang w:eastAsia="en-US"/>
              </w:rPr>
              <w:t>.</w:t>
            </w:r>
            <w:r>
              <w:rPr>
                <w:rFonts w:ascii="Arial" w:hAnsi="Arial" w:cs="Arial"/>
                <w:color w:val="000000"/>
                <w:sz w:val="18"/>
                <w:szCs w:val="18"/>
                <w:lang w:val="en-US" w:eastAsia="en-US"/>
              </w:rPr>
              <w:t>com</w:t>
            </w:r>
            <w:r>
              <w:rPr>
                <w:rFonts w:ascii="Arial" w:hAnsi="Arial" w:cs="Arial"/>
                <w:color w:val="000000"/>
                <w:sz w:val="18"/>
                <w:szCs w:val="18"/>
                <w:lang w:eastAsia="en-US"/>
              </w:rPr>
              <w:t xml:space="preserve"> </w:t>
            </w:r>
          </w:p>
        </w:tc>
      </w:tr>
    </w:tbl>
    <w:p w:rsidR="003A5DD6" w:rsidRDefault="003A5DD6">
      <w:pPr>
        <w:pStyle w:val="Body2"/>
        <w:spacing w:before="0" w:after="0" w:line="360" w:lineRule="auto"/>
        <w:ind w:left="0"/>
        <w:jc w:val="both"/>
        <w:rPr>
          <w:rFonts w:ascii="Arial" w:hAnsi="Arial" w:cs="Arial"/>
          <w:sz w:val="18"/>
          <w:szCs w:val="18"/>
          <w:lang w:val="el-GR"/>
        </w:rPr>
      </w:pPr>
    </w:p>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3"/>
        <w:gridCol w:w="4691"/>
        <w:gridCol w:w="2367"/>
        <w:gridCol w:w="2298"/>
        <w:gridCol w:w="560"/>
      </w:tblGrid>
      <w:tr w:rsidR="003A5DD6" w:rsidTr="00AC4C19">
        <w:trPr>
          <w:trHeight w:hRule="exact" w:val="360"/>
        </w:trPr>
        <w:tc>
          <w:tcPr>
            <w:tcW w:w="503" w:type="dxa"/>
            <w:shd w:val="clear" w:color="auto" w:fill="auto"/>
          </w:tcPr>
          <w:p w:rsidR="003A5DD6" w:rsidRDefault="003A5DD6">
            <w:pPr>
              <w:pStyle w:val="TableHeading"/>
              <w:snapToGrid w:val="0"/>
            </w:pPr>
          </w:p>
        </w:tc>
        <w:tc>
          <w:tcPr>
            <w:tcW w:w="9356" w:type="dxa"/>
            <w:gridSpan w:val="3"/>
            <w:shd w:val="clear" w:color="auto" w:fill="D8D8D8"/>
            <w:vAlign w:val="center"/>
          </w:tcPr>
          <w:p w:rsidR="003A5DD6" w:rsidRDefault="003A5DD6">
            <w:pPr>
              <w:numPr>
                <w:ilvl w:val="0"/>
                <w:numId w:val="2"/>
              </w:numPr>
              <w:tabs>
                <w:tab w:val="left" w:pos="318"/>
              </w:tabs>
              <w:spacing w:after="0" w:line="240" w:lineRule="auto"/>
              <w:ind w:left="34" w:firstLine="0"/>
              <w:jc w:val="both"/>
            </w:pPr>
            <w:r>
              <w:rPr>
                <w:rFonts w:ascii="Arial" w:hAnsi="Arial" w:cs="Arial"/>
                <w:b/>
                <w:sz w:val="20"/>
              </w:rPr>
              <w:t>Βουλγαρικές Αρχές</w:t>
            </w:r>
          </w:p>
        </w:tc>
        <w:tc>
          <w:tcPr>
            <w:tcW w:w="560" w:type="dxa"/>
            <w:shd w:val="clear" w:color="auto" w:fill="auto"/>
          </w:tcPr>
          <w:p w:rsidR="003A5DD6" w:rsidRDefault="003A5DD6">
            <w:pPr>
              <w:snapToGrid w:val="0"/>
              <w:rPr>
                <w:rFonts w:ascii="Arial" w:hAnsi="Arial" w:cs="Arial"/>
                <w:b/>
                <w:sz w:val="20"/>
              </w:rPr>
            </w:pP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Web"/>
              <w:spacing w:before="0" w:after="0"/>
            </w:pPr>
            <w:r>
              <w:rPr>
                <w:rFonts w:ascii="Arial" w:hAnsi="Arial" w:cs="Arial"/>
                <w:sz w:val="18"/>
                <w:szCs w:val="18"/>
              </w:rPr>
              <w:t>Ministry of Economy and Energy</w:t>
            </w:r>
          </w:p>
          <w:p w:rsidR="003A5DD6" w:rsidRPr="00B467F4" w:rsidRDefault="003A5DD6">
            <w:pPr>
              <w:pStyle w:val="Web"/>
              <w:spacing w:before="0" w:after="0"/>
              <w:rPr>
                <w:lang w:val="en-US"/>
              </w:rPr>
            </w:pPr>
            <w:r>
              <w:rPr>
                <w:rFonts w:ascii="Arial" w:hAnsi="Arial" w:cs="Arial"/>
                <w:sz w:val="18"/>
                <w:szCs w:val="18"/>
                <w:lang w:val="en-US"/>
              </w:rPr>
              <w:t>"Energy Efficiency and Environmental Protection" Directorate</w:t>
            </w:r>
          </w:p>
          <w:p w:rsidR="003A5DD6" w:rsidRPr="00B467F4" w:rsidRDefault="003A5DD6">
            <w:pPr>
              <w:pStyle w:val="Web"/>
              <w:spacing w:before="0" w:after="0"/>
              <w:rPr>
                <w:lang w:val="en-US"/>
              </w:rPr>
            </w:pPr>
            <w:r>
              <w:rPr>
                <w:rFonts w:ascii="Arial" w:hAnsi="Arial" w:cs="Arial"/>
                <w:sz w:val="18"/>
                <w:szCs w:val="18"/>
                <w:lang w:val="en-US"/>
              </w:rPr>
              <w:t>"Environmental Protection and Renewable energy sources" Department</w:t>
            </w:r>
          </w:p>
        </w:tc>
        <w:tc>
          <w:tcPr>
            <w:tcW w:w="2367" w:type="dxa"/>
            <w:shd w:val="clear" w:color="auto" w:fill="FFFFFF"/>
            <w:vAlign w:val="center"/>
          </w:tcPr>
          <w:p w:rsidR="003A5DD6" w:rsidRPr="00B467F4" w:rsidRDefault="003A5DD6">
            <w:pPr>
              <w:pStyle w:val="Web"/>
              <w:spacing w:before="0" w:after="0"/>
              <w:rPr>
                <w:lang w:val="en-US"/>
              </w:rPr>
            </w:pPr>
            <w:r>
              <w:rPr>
                <w:rFonts w:ascii="Arial" w:hAnsi="Arial" w:cs="Arial"/>
                <w:sz w:val="18"/>
                <w:szCs w:val="18"/>
                <w:lang w:val="en-US"/>
              </w:rPr>
              <w:t>Sofia 1000, 8 Slavyanska Str.,</w:t>
            </w:r>
          </w:p>
          <w:p w:rsidR="003A5DD6" w:rsidRPr="00B467F4" w:rsidRDefault="003A5DD6">
            <w:pPr>
              <w:pStyle w:val="Web"/>
              <w:spacing w:before="0" w:after="0"/>
              <w:rPr>
                <w:lang w:val="en-US"/>
              </w:rPr>
            </w:pPr>
            <w:r>
              <w:rPr>
                <w:rFonts w:ascii="Arial" w:hAnsi="Arial" w:cs="Arial"/>
                <w:sz w:val="18"/>
                <w:szCs w:val="18"/>
              </w:rPr>
              <w:t>Τηλ</w:t>
            </w:r>
            <w:r>
              <w:rPr>
                <w:rFonts w:ascii="Arial" w:hAnsi="Arial" w:cs="Arial"/>
                <w:sz w:val="18"/>
                <w:szCs w:val="18"/>
                <w:lang w:val="en-US"/>
              </w:rPr>
              <w:t>.: +3592 9263143</w:t>
            </w:r>
          </w:p>
          <w:p w:rsidR="003A5DD6" w:rsidRPr="00B467F4" w:rsidRDefault="003A5DD6">
            <w:pPr>
              <w:pStyle w:val="Web"/>
              <w:spacing w:before="0" w:after="0"/>
              <w:rPr>
                <w:lang w:val="en-US"/>
              </w:rPr>
            </w:pPr>
            <w:r>
              <w:rPr>
                <w:rFonts w:ascii="Arial" w:hAnsi="Arial" w:cs="Arial"/>
                <w:sz w:val="18"/>
                <w:szCs w:val="18"/>
                <w:lang w:val="en-US"/>
              </w:rPr>
              <w:t>fax: +3592 9883216</w:t>
            </w:r>
          </w:p>
        </w:tc>
        <w:tc>
          <w:tcPr>
            <w:tcW w:w="2858" w:type="dxa"/>
            <w:gridSpan w:val="2"/>
            <w:shd w:val="clear" w:color="auto" w:fill="FFFFFF"/>
            <w:vAlign w:val="center"/>
          </w:tcPr>
          <w:p w:rsidR="003A5DD6" w:rsidRPr="00B467F4" w:rsidRDefault="00386E6C">
            <w:pPr>
              <w:pStyle w:val="Web"/>
              <w:spacing w:before="0" w:after="0"/>
              <w:rPr>
                <w:lang w:val="en-US"/>
              </w:rPr>
            </w:pPr>
            <w:hyperlink r:id="rId26" w:history="1">
              <w:r w:rsidR="003A5DD6">
                <w:rPr>
                  <w:rStyle w:val="-"/>
                  <w:rFonts w:ascii="Arial" w:hAnsi="Arial" w:cs="Arial"/>
                  <w:sz w:val="18"/>
                  <w:szCs w:val="18"/>
                  <w:lang w:val="en-US"/>
                </w:rPr>
                <w:t>http://www.mi.government.bg/eng/geoterm.html</w:t>
              </w:r>
            </w:hyperlink>
          </w:p>
          <w:p w:rsidR="003A5DD6" w:rsidRDefault="00386E6C">
            <w:pPr>
              <w:rPr>
                <w:rFonts w:ascii="Arial" w:hAnsi="Arial" w:cs="Arial"/>
                <w:sz w:val="18"/>
                <w:szCs w:val="18"/>
                <w:lang w:val="en-US"/>
              </w:rPr>
            </w:pPr>
            <w:hyperlink r:id="rId27" w:history="1">
              <w:r w:rsidR="003A5DD6">
                <w:rPr>
                  <w:rStyle w:val="-"/>
                  <w:rFonts w:ascii="Arial" w:hAnsi="Arial" w:cs="Arial"/>
                  <w:sz w:val="18"/>
                  <w:szCs w:val="18"/>
                  <w:lang w:val="en-US"/>
                </w:rPr>
                <w:t>a.dimitrova@mee.government.bg</w:t>
              </w:r>
            </w:hyperlink>
          </w:p>
          <w:p w:rsidR="003A5DD6" w:rsidRDefault="003A5DD6">
            <w:pPr>
              <w:rPr>
                <w:rFonts w:ascii="Arial" w:hAnsi="Arial" w:cs="Arial"/>
                <w:sz w:val="18"/>
                <w:szCs w:val="18"/>
                <w:lang w:val="en-US"/>
              </w:rPr>
            </w:pP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Pr="00B467F4" w:rsidRDefault="003A5DD6">
            <w:pPr>
              <w:rPr>
                <w:lang w:val="en-US"/>
              </w:rPr>
            </w:pPr>
            <w:r>
              <w:rPr>
                <w:rFonts w:ascii="Arial" w:hAnsi="Arial" w:cs="Arial"/>
                <w:sz w:val="18"/>
                <w:szCs w:val="18"/>
                <w:lang w:val="en-US"/>
              </w:rPr>
              <w:t>Ministry of Environment and Water</w:t>
            </w:r>
          </w:p>
        </w:tc>
        <w:tc>
          <w:tcPr>
            <w:tcW w:w="2367" w:type="dxa"/>
            <w:shd w:val="clear" w:color="auto" w:fill="FFFFFF"/>
            <w:vAlign w:val="center"/>
          </w:tcPr>
          <w:p w:rsidR="003A5DD6" w:rsidRPr="00B467F4" w:rsidRDefault="003A5DD6">
            <w:pPr>
              <w:rPr>
                <w:lang w:val="en-US"/>
              </w:rPr>
            </w:pPr>
            <w:r>
              <w:rPr>
                <w:rFonts w:ascii="Arial" w:hAnsi="Arial" w:cs="Arial"/>
                <w:sz w:val="18"/>
                <w:szCs w:val="18"/>
                <w:lang w:val="en-US"/>
              </w:rPr>
              <w:t>1000 Sofia, 67 William Gladstone str.</w:t>
            </w:r>
          </w:p>
          <w:p w:rsidR="003A5DD6" w:rsidRPr="00B467F4" w:rsidRDefault="003A5DD6">
            <w:pPr>
              <w:rPr>
                <w:lang w:val="en-US"/>
              </w:rPr>
            </w:pPr>
            <w:r>
              <w:rPr>
                <w:rFonts w:ascii="Arial" w:hAnsi="Arial" w:cs="Arial"/>
                <w:sz w:val="18"/>
                <w:szCs w:val="18"/>
                <w:lang w:val="en-US"/>
              </w:rPr>
              <w:t xml:space="preserve">Tel.: +359 2 955 90 11 </w:t>
            </w:r>
            <w:r>
              <w:rPr>
                <w:rFonts w:ascii="Arial" w:hAnsi="Arial" w:cs="Arial"/>
                <w:sz w:val="18"/>
                <w:szCs w:val="18"/>
                <w:lang w:val="en-US"/>
              </w:rPr>
              <w:br/>
              <w:t>Fax: +359 2 955 90 15</w:t>
            </w:r>
          </w:p>
        </w:tc>
        <w:tc>
          <w:tcPr>
            <w:tcW w:w="2858" w:type="dxa"/>
            <w:gridSpan w:val="2"/>
            <w:shd w:val="clear" w:color="auto" w:fill="FFFFFF"/>
            <w:vAlign w:val="center"/>
          </w:tcPr>
          <w:p w:rsidR="003A5DD6" w:rsidRPr="00B467F4" w:rsidRDefault="00386E6C">
            <w:pPr>
              <w:pStyle w:val="Web"/>
              <w:spacing w:before="0" w:after="0"/>
              <w:rPr>
                <w:lang w:val="en-US"/>
              </w:rPr>
            </w:pPr>
            <w:hyperlink r:id="rId28" w:history="1">
              <w:r w:rsidR="003A5DD6">
                <w:rPr>
                  <w:rStyle w:val="-"/>
                  <w:rFonts w:ascii="Arial" w:hAnsi="Arial" w:cs="Arial"/>
                  <w:sz w:val="18"/>
                  <w:szCs w:val="18"/>
                  <w:lang w:val="en-US"/>
                </w:rPr>
                <w:t>http://www.moew.government.bg/</w:t>
              </w:r>
            </w:hyperlink>
            <w:r w:rsidR="003A5DD6">
              <w:rPr>
                <w:rFonts w:ascii="Arial" w:hAnsi="Arial" w:cs="Arial"/>
                <w:sz w:val="18"/>
                <w:szCs w:val="18"/>
                <w:lang w:val="en-US"/>
              </w:rPr>
              <w:t xml:space="preserve"> </w:t>
            </w:r>
          </w:p>
          <w:p w:rsidR="003A5DD6" w:rsidRDefault="00386E6C">
            <w:pPr>
              <w:rPr>
                <w:rStyle w:val="a4"/>
                <w:rFonts w:ascii="Arial" w:hAnsi="Arial" w:cs="Arial"/>
                <w:b w:val="0"/>
                <w:sz w:val="18"/>
                <w:szCs w:val="18"/>
              </w:rPr>
            </w:pPr>
            <w:hyperlink r:id="rId29" w:history="1">
              <w:r w:rsidR="003A5DD6">
                <w:rPr>
                  <w:rStyle w:val="-"/>
                  <w:rFonts w:ascii="Arial" w:hAnsi="Arial" w:cs="Arial"/>
                  <w:sz w:val="18"/>
                  <w:szCs w:val="18"/>
                  <w:lang w:val="en-US"/>
                </w:rPr>
                <w:t xml:space="preserve">contact@moew.government.bg </w:t>
              </w:r>
            </w:hyperlink>
          </w:p>
        </w:tc>
      </w:tr>
      <w:tr w:rsidR="003A5DD6" w:rsidRPr="00386E6C"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Style w:val="a4"/>
                <w:rFonts w:ascii="Arial" w:hAnsi="Arial" w:cs="Arial"/>
                <w:b w:val="0"/>
                <w:sz w:val="18"/>
                <w:szCs w:val="18"/>
              </w:rPr>
              <w:t>Bulgarian Energy Efficiency Fund</w:t>
            </w:r>
          </w:p>
        </w:tc>
        <w:tc>
          <w:tcPr>
            <w:tcW w:w="2367" w:type="dxa"/>
            <w:shd w:val="clear" w:color="auto" w:fill="FFFFFF"/>
            <w:vAlign w:val="center"/>
          </w:tcPr>
          <w:p w:rsidR="003A5DD6" w:rsidRPr="00B467F4" w:rsidRDefault="003A5DD6">
            <w:pPr>
              <w:rPr>
                <w:lang w:val="en-US"/>
              </w:rPr>
            </w:pPr>
            <w:r>
              <w:rPr>
                <w:rFonts w:ascii="Arial" w:hAnsi="Arial" w:cs="Arial"/>
                <w:sz w:val="18"/>
                <w:szCs w:val="18"/>
                <w:lang w:val="en-US"/>
              </w:rPr>
              <w:t>4 "Kuzman Shapkarev" Str.</w:t>
            </w:r>
            <w:r>
              <w:rPr>
                <w:rFonts w:ascii="Arial" w:hAnsi="Arial" w:cs="Arial"/>
                <w:sz w:val="18"/>
                <w:szCs w:val="18"/>
                <w:lang w:val="en-US"/>
              </w:rPr>
              <w:br/>
              <w:t>1000 Sofia</w:t>
            </w:r>
            <w:r>
              <w:rPr>
                <w:rFonts w:ascii="Arial" w:hAnsi="Arial" w:cs="Arial"/>
                <w:sz w:val="18"/>
                <w:szCs w:val="18"/>
                <w:lang w:val="en-US"/>
              </w:rPr>
              <w:br/>
            </w:r>
            <w:r>
              <w:rPr>
                <w:rFonts w:ascii="Arial" w:hAnsi="Arial" w:cs="Arial"/>
                <w:sz w:val="18"/>
                <w:szCs w:val="18"/>
              </w:rPr>
              <w:t>Τηλ</w:t>
            </w:r>
            <w:r>
              <w:rPr>
                <w:rFonts w:ascii="Arial" w:hAnsi="Arial" w:cs="Arial"/>
                <w:sz w:val="18"/>
                <w:szCs w:val="18"/>
                <w:lang w:val="en-US"/>
              </w:rPr>
              <w:t>.:  +359 2 81 000 80</w:t>
            </w:r>
            <w:r>
              <w:rPr>
                <w:rFonts w:ascii="Arial" w:hAnsi="Arial" w:cs="Arial"/>
                <w:sz w:val="18"/>
                <w:szCs w:val="18"/>
                <w:lang w:val="en-US"/>
              </w:rPr>
              <w:br/>
              <w:t>Fax:    +359 2 81 000 05</w:t>
            </w:r>
          </w:p>
        </w:tc>
        <w:tc>
          <w:tcPr>
            <w:tcW w:w="2858" w:type="dxa"/>
            <w:gridSpan w:val="2"/>
            <w:shd w:val="clear" w:color="auto" w:fill="FFFFFF"/>
            <w:vAlign w:val="center"/>
          </w:tcPr>
          <w:p w:rsidR="003A5DD6" w:rsidRPr="00B467F4" w:rsidRDefault="00386E6C">
            <w:pPr>
              <w:rPr>
                <w:lang w:val="en-US"/>
              </w:rPr>
            </w:pPr>
            <w:hyperlink r:id="rId30" w:history="1">
              <w:r w:rsidR="003A5DD6">
                <w:rPr>
                  <w:rStyle w:val="-"/>
                  <w:rFonts w:ascii="Arial" w:hAnsi="Arial" w:cs="Arial"/>
                  <w:sz w:val="18"/>
                  <w:szCs w:val="18"/>
                  <w:lang w:val="en-US"/>
                </w:rPr>
                <w:t>info@bgeef.com</w:t>
              </w:r>
            </w:hyperlink>
          </w:p>
          <w:p w:rsidR="003A5DD6" w:rsidRPr="00B467F4" w:rsidRDefault="00386E6C">
            <w:pPr>
              <w:rPr>
                <w:rFonts w:ascii="Arial" w:hAnsi="Arial" w:cs="Arial"/>
                <w:sz w:val="18"/>
                <w:szCs w:val="18"/>
                <w:lang w:val="en-US"/>
              </w:rPr>
            </w:pPr>
            <w:hyperlink r:id="rId31" w:history="1">
              <w:r w:rsidR="003A5DD6">
                <w:rPr>
                  <w:rStyle w:val="-"/>
                  <w:rFonts w:ascii="Arial" w:hAnsi="Arial" w:cs="Arial"/>
                  <w:sz w:val="18"/>
                  <w:szCs w:val="18"/>
                  <w:lang w:val="en-US"/>
                </w:rPr>
                <w:t>http://www.bgeef.com</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 xml:space="preserve">Bulgarian State Energy and Water Regulatory Commission </w:t>
            </w:r>
            <w:r>
              <w:rPr>
                <w:rFonts w:ascii="Arial" w:hAnsi="Arial" w:cs="Arial"/>
                <w:sz w:val="18"/>
                <w:szCs w:val="18"/>
              </w:rPr>
              <w:lastRenderedPageBreak/>
              <w:t>(SEWRC)</w:t>
            </w:r>
          </w:p>
        </w:tc>
        <w:tc>
          <w:tcPr>
            <w:tcW w:w="2367" w:type="dxa"/>
            <w:shd w:val="clear" w:color="auto" w:fill="FFFFFF"/>
            <w:vAlign w:val="center"/>
          </w:tcPr>
          <w:p w:rsidR="003A5DD6" w:rsidRDefault="003A5DD6">
            <w:pPr>
              <w:pStyle w:val="mainpageitems"/>
              <w:spacing w:before="0" w:after="0"/>
            </w:pPr>
            <w:r>
              <w:rPr>
                <w:rFonts w:ascii="Arial" w:hAnsi="Arial" w:cs="Arial"/>
                <w:sz w:val="18"/>
                <w:szCs w:val="18"/>
              </w:rPr>
              <w:lastRenderedPageBreak/>
              <w:t>Sofia 1000, Dondukov 8-10</w:t>
            </w:r>
          </w:p>
          <w:p w:rsidR="003A5DD6" w:rsidRDefault="003A5DD6">
            <w:pPr>
              <w:pStyle w:val="mainpageitems"/>
              <w:spacing w:before="0" w:after="0"/>
            </w:pPr>
            <w:r>
              <w:rPr>
                <w:rFonts w:ascii="Arial" w:hAnsi="Arial" w:cs="Arial"/>
                <w:sz w:val="18"/>
                <w:szCs w:val="18"/>
                <w:lang w:val="el-GR"/>
              </w:rPr>
              <w:lastRenderedPageBreak/>
              <w:t>Τηλ</w:t>
            </w:r>
            <w:r>
              <w:rPr>
                <w:rFonts w:ascii="Arial" w:hAnsi="Arial" w:cs="Arial"/>
                <w:sz w:val="18"/>
                <w:szCs w:val="18"/>
              </w:rPr>
              <w:t>.: +359 2 988 87 30</w:t>
            </w:r>
          </w:p>
          <w:p w:rsidR="003A5DD6" w:rsidRDefault="003A5DD6">
            <w:pPr>
              <w:pStyle w:val="mainpageitems"/>
              <w:spacing w:before="0" w:after="0"/>
            </w:pPr>
            <w:r>
              <w:rPr>
                <w:rFonts w:ascii="Arial" w:eastAsia="Arial" w:hAnsi="Arial" w:cs="Arial"/>
                <w:sz w:val="18"/>
                <w:szCs w:val="18"/>
                <w:lang w:val="el-GR"/>
              </w:rPr>
              <w:t xml:space="preserve">       </w:t>
            </w:r>
            <w:r>
              <w:rPr>
                <w:rFonts w:ascii="Arial" w:hAnsi="Arial" w:cs="Arial"/>
                <w:sz w:val="18"/>
                <w:szCs w:val="18"/>
              </w:rPr>
              <w:t xml:space="preserve">+359 2 9359675 </w:t>
            </w:r>
          </w:p>
          <w:p w:rsidR="003A5DD6" w:rsidRDefault="003A5DD6">
            <w:r>
              <w:rPr>
                <w:rFonts w:ascii="Arial" w:hAnsi="Arial" w:cs="Arial"/>
                <w:sz w:val="18"/>
                <w:szCs w:val="18"/>
              </w:rPr>
              <w:t>fax: +359 2 988 87 82</w:t>
            </w:r>
          </w:p>
        </w:tc>
        <w:tc>
          <w:tcPr>
            <w:tcW w:w="2858" w:type="dxa"/>
            <w:gridSpan w:val="2"/>
            <w:shd w:val="clear" w:color="auto" w:fill="FFFFFF"/>
            <w:vAlign w:val="center"/>
          </w:tcPr>
          <w:p w:rsidR="003A5DD6" w:rsidRPr="00B467F4" w:rsidRDefault="00386E6C">
            <w:pPr>
              <w:pStyle w:val="mainpageitems"/>
              <w:spacing w:before="0" w:after="0"/>
              <w:rPr>
                <w:lang w:val="el-GR"/>
              </w:rPr>
            </w:pPr>
            <w:hyperlink r:id="rId32" w:history="1">
              <w:r w:rsidR="003A5DD6">
                <w:rPr>
                  <w:rStyle w:val="-"/>
                  <w:rFonts w:ascii="Arial" w:hAnsi="Arial" w:cs="Arial"/>
                  <w:sz w:val="18"/>
                  <w:szCs w:val="18"/>
                </w:rPr>
                <w:t>dker</w:t>
              </w:r>
              <w:r w:rsidR="003A5DD6">
                <w:rPr>
                  <w:rStyle w:val="-"/>
                  <w:rFonts w:ascii="Arial" w:hAnsi="Arial" w:cs="Arial"/>
                  <w:sz w:val="18"/>
                  <w:szCs w:val="18"/>
                  <w:lang w:val="el-GR"/>
                </w:rPr>
                <w:t>@</w:t>
              </w:r>
              <w:r w:rsidR="003A5DD6">
                <w:rPr>
                  <w:rStyle w:val="-"/>
                  <w:rFonts w:ascii="Arial" w:hAnsi="Arial" w:cs="Arial"/>
                  <w:sz w:val="18"/>
                  <w:szCs w:val="18"/>
                </w:rPr>
                <w:t>dker</w:t>
              </w:r>
              <w:r w:rsidR="003A5DD6">
                <w:rPr>
                  <w:rStyle w:val="-"/>
                  <w:rFonts w:ascii="Arial" w:hAnsi="Arial" w:cs="Arial"/>
                  <w:sz w:val="18"/>
                  <w:szCs w:val="18"/>
                  <w:lang w:val="el-GR"/>
                </w:rPr>
                <w:t>.</w:t>
              </w:r>
              <w:r w:rsidR="003A5DD6">
                <w:rPr>
                  <w:rStyle w:val="-"/>
                  <w:rFonts w:ascii="Arial" w:hAnsi="Arial" w:cs="Arial"/>
                  <w:sz w:val="18"/>
                  <w:szCs w:val="18"/>
                </w:rPr>
                <w:t>bg</w:t>
              </w:r>
            </w:hyperlink>
          </w:p>
          <w:p w:rsidR="003A5DD6" w:rsidRDefault="00386E6C">
            <w:pPr>
              <w:rPr>
                <w:rFonts w:ascii="Arial" w:hAnsi="Arial" w:cs="Arial"/>
                <w:sz w:val="18"/>
                <w:szCs w:val="18"/>
              </w:rPr>
            </w:pPr>
            <w:hyperlink r:id="rId33"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dker</w:t>
              </w:r>
              <w:r w:rsidR="003A5DD6">
                <w:rPr>
                  <w:rStyle w:val="-"/>
                  <w:rFonts w:ascii="Arial" w:hAnsi="Arial" w:cs="Arial"/>
                  <w:sz w:val="18"/>
                  <w:szCs w:val="18"/>
                </w:rPr>
                <w:t>.</w:t>
              </w:r>
              <w:r w:rsidR="003A5DD6">
                <w:rPr>
                  <w:rStyle w:val="-"/>
                  <w:rFonts w:ascii="Arial" w:hAnsi="Arial" w:cs="Arial"/>
                  <w:sz w:val="18"/>
                  <w:szCs w:val="18"/>
                  <w:lang w:val="en-US"/>
                </w:rPr>
                <w:t>bg</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lastRenderedPageBreak/>
              <w:t>Bulgarian Energy Efficiency Agency</w:t>
            </w:r>
          </w:p>
        </w:tc>
        <w:tc>
          <w:tcPr>
            <w:tcW w:w="2367" w:type="dxa"/>
            <w:shd w:val="clear" w:color="auto" w:fill="FFFFFF"/>
            <w:vAlign w:val="center"/>
          </w:tcPr>
          <w:p w:rsidR="003A5DD6" w:rsidRPr="00386E6C" w:rsidRDefault="003A5DD6">
            <w:pPr>
              <w:pStyle w:val="Web"/>
              <w:spacing w:before="0" w:after="0"/>
              <w:rPr>
                <w:lang w:val="de-DE"/>
              </w:rPr>
            </w:pPr>
            <w:r w:rsidRPr="00386E6C">
              <w:rPr>
                <w:rFonts w:ascii="Arial" w:hAnsi="Arial" w:cs="Arial"/>
                <w:iCs/>
                <w:sz w:val="18"/>
                <w:szCs w:val="18"/>
                <w:lang w:val="de-DE"/>
              </w:rPr>
              <w:t>1000 Sofia, 37 “Ekzarh Josif” str. / “Serdika” 11 str.</w:t>
            </w:r>
          </w:p>
          <w:p w:rsidR="003A5DD6" w:rsidRDefault="003A5DD6">
            <w:r>
              <w:rPr>
                <w:rFonts w:ascii="Arial" w:hAnsi="Arial" w:cs="Arial"/>
                <w:sz w:val="18"/>
                <w:szCs w:val="18"/>
              </w:rPr>
              <w:t>Τηλ.: +3592 915 40 10</w:t>
            </w:r>
            <w:r>
              <w:rPr>
                <w:rFonts w:ascii="Arial" w:hAnsi="Arial" w:cs="Arial"/>
                <w:sz w:val="18"/>
                <w:szCs w:val="18"/>
              </w:rPr>
              <w:br/>
              <w:t>Fax: +3592 981 58 02</w:t>
            </w:r>
          </w:p>
        </w:tc>
        <w:tc>
          <w:tcPr>
            <w:tcW w:w="2858" w:type="dxa"/>
            <w:gridSpan w:val="2"/>
            <w:shd w:val="clear" w:color="auto" w:fill="FFFFFF"/>
            <w:vAlign w:val="center"/>
          </w:tcPr>
          <w:p w:rsidR="003A5DD6" w:rsidRDefault="00386E6C">
            <w:pPr>
              <w:pStyle w:val="Web"/>
              <w:spacing w:before="0" w:after="0"/>
            </w:pPr>
            <w:hyperlink r:id="rId34" w:history="1">
              <w:r w:rsidR="003A5DD6">
                <w:rPr>
                  <w:rStyle w:val="-"/>
                  <w:rFonts w:ascii="Arial" w:hAnsi="Arial" w:cs="Arial"/>
                  <w:sz w:val="18"/>
                  <w:szCs w:val="18"/>
                  <w:lang w:val="en-US"/>
                </w:rPr>
                <w:t>office</w:t>
              </w:r>
              <w:r w:rsidR="003A5DD6">
                <w:rPr>
                  <w:rStyle w:val="-"/>
                  <w:rFonts w:ascii="Arial" w:hAnsi="Arial" w:cs="Arial"/>
                  <w:sz w:val="18"/>
                  <w:szCs w:val="18"/>
                </w:rPr>
                <w:t>@</w:t>
              </w:r>
              <w:r w:rsidR="003A5DD6">
                <w:rPr>
                  <w:rStyle w:val="-"/>
                  <w:rFonts w:ascii="Arial" w:hAnsi="Arial" w:cs="Arial"/>
                  <w:sz w:val="18"/>
                  <w:szCs w:val="18"/>
                  <w:lang w:val="en-US"/>
                </w:rPr>
                <w:t>seea</w:t>
              </w:r>
              <w:r w:rsidR="003A5DD6">
                <w:rPr>
                  <w:rStyle w:val="-"/>
                  <w:rFonts w:ascii="Arial" w:hAnsi="Arial" w:cs="Arial"/>
                  <w:sz w:val="18"/>
                  <w:szCs w:val="18"/>
                </w:rPr>
                <w:t>.</w:t>
              </w:r>
              <w:r w:rsidR="003A5DD6">
                <w:rPr>
                  <w:rStyle w:val="-"/>
                  <w:rFonts w:ascii="Arial" w:hAnsi="Arial" w:cs="Arial"/>
                  <w:sz w:val="18"/>
                  <w:szCs w:val="18"/>
                  <w:lang w:val="en-US"/>
                </w:rPr>
                <w:t>government</w:t>
              </w:r>
              <w:r w:rsidR="003A5DD6">
                <w:rPr>
                  <w:rStyle w:val="-"/>
                  <w:rFonts w:ascii="Arial" w:hAnsi="Arial" w:cs="Arial"/>
                  <w:sz w:val="18"/>
                  <w:szCs w:val="18"/>
                </w:rPr>
                <w:t>.</w:t>
              </w:r>
              <w:r w:rsidR="003A5DD6">
                <w:rPr>
                  <w:rStyle w:val="-"/>
                  <w:rFonts w:ascii="Arial" w:hAnsi="Arial" w:cs="Arial"/>
                  <w:sz w:val="18"/>
                  <w:szCs w:val="18"/>
                  <w:lang w:val="en-US"/>
                </w:rPr>
                <w:t>bg</w:t>
              </w:r>
            </w:hyperlink>
          </w:p>
          <w:p w:rsidR="003A5DD6" w:rsidRDefault="00386E6C">
            <w:pPr>
              <w:pStyle w:val="Web"/>
              <w:spacing w:before="0" w:after="0"/>
              <w:rPr>
                <w:rFonts w:ascii="Arial" w:hAnsi="Arial" w:cs="Arial"/>
                <w:color w:val="0000FF"/>
                <w:sz w:val="18"/>
                <w:szCs w:val="18"/>
                <w:u w:val="single"/>
              </w:rPr>
            </w:pPr>
            <w:hyperlink r:id="rId35"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seea</w:t>
              </w:r>
              <w:r w:rsidR="003A5DD6">
                <w:rPr>
                  <w:rStyle w:val="-"/>
                  <w:rFonts w:ascii="Arial" w:hAnsi="Arial" w:cs="Arial"/>
                  <w:sz w:val="18"/>
                  <w:szCs w:val="18"/>
                </w:rPr>
                <w:t>.</w:t>
              </w:r>
              <w:r w:rsidR="003A5DD6">
                <w:rPr>
                  <w:rStyle w:val="-"/>
                  <w:rFonts w:ascii="Arial" w:hAnsi="Arial" w:cs="Arial"/>
                  <w:sz w:val="18"/>
                  <w:szCs w:val="18"/>
                  <w:lang w:val="en-US"/>
                </w:rPr>
                <w:t>government</w:t>
              </w:r>
              <w:r w:rsidR="003A5DD6">
                <w:rPr>
                  <w:rStyle w:val="-"/>
                  <w:rFonts w:ascii="Arial" w:hAnsi="Arial" w:cs="Arial"/>
                  <w:sz w:val="18"/>
                  <w:szCs w:val="18"/>
                </w:rPr>
                <w:t>.</w:t>
              </w:r>
              <w:r w:rsidR="003A5DD6">
                <w:rPr>
                  <w:rStyle w:val="-"/>
                  <w:rFonts w:ascii="Arial" w:hAnsi="Arial" w:cs="Arial"/>
                  <w:sz w:val="18"/>
                  <w:szCs w:val="18"/>
                  <w:lang w:val="en-US"/>
                </w:rPr>
                <w:t>bg</w:t>
              </w:r>
            </w:hyperlink>
          </w:p>
          <w:p w:rsidR="003A5DD6" w:rsidRDefault="003A5DD6">
            <w:pPr>
              <w:rPr>
                <w:rFonts w:ascii="Arial" w:hAnsi="Arial" w:cs="Arial"/>
                <w:color w:val="0000FF"/>
                <w:sz w:val="18"/>
                <w:szCs w:val="18"/>
                <w:u w:val="single"/>
              </w:rPr>
            </w:pP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 xml:space="preserve">Ministry of Agriculture &amp; Food </w:t>
            </w:r>
          </w:p>
          <w:p w:rsidR="003A5DD6" w:rsidRDefault="003A5DD6">
            <w:pPr>
              <w:pStyle w:val="Body2"/>
              <w:spacing w:before="0" w:after="0"/>
              <w:ind w:left="0"/>
              <w:rPr>
                <w:rFonts w:ascii="Arial" w:hAnsi="Arial" w:cs="Arial"/>
                <w:sz w:val="18"/>
                <w:szCs w:val="18"/>
              </w:rPr>
            </w:pPr>
          </w:p>
        </w:tc>
        <w:tc>
          <w:tcPr>
            <w:tcW w:w="2367" w:type="dxa"/>
            <w:shd w:val="clear" w:color="auto" w:fill="FFFFFF"/>
            <w:vAlign w:val="center"/>
          </w:tcPr>
          <w:p w:rsidR="003A5DD6" w:rsidRPr="00386E6C" w:rsidRDefault="003A5DD6">
            <w:pPr>
              <w:pStyle w:val="af0"/>
              <w:ind w:left="0"/>
              <w:jc w:val="left"/>
            </w:pPr>
            <w:r>
              <w:rPr>
                <w:rFonts w:ascii="Arial" w:eastAsia="SimSun" w:hAnsi="Arial" w:cs="Arial"/>
                <w:bCs/>
                <w:color w:val="000000"/>
                <w:sz w:val="18"/>
                <w:szCs w:val="18"/>
                <w:lang w:val="en-US" w:eastAsia="el-GR"/>
              </w:rPr>
              <w:t>Sofia</w:t>
            </w:r>
            <w:r w:rsidRPr="00386E6C">
              <w:rPr>
                <w:rFonts w:ascii="Arial" w:eastAsia="SimSun" w:hAnsi="Arial" w:cs="Arial"/>
                <w:bCs/>
                <w:color w:val="000000"/>
                <w:sz w:val="18"/>
                <w:szCs w:val="18"/>
                <w:lang w:eastAsia="el-GR"/>
              </w:rPr>
              <w:t xml:space="preserve"> 1040,</w:t>
            </w:r>
            <w:r w:rsidRPr="00386E6C">
              <w:rPr>
                <w:rFonts w:ascii="Arial" w:eastAsia="SimSun" w:hAnsi="Arial" w:cs="Arial"/>
                <w:bCs/>
                <w:color w:val="000000"/>
                <w:sz w:val="18"/>
                <w:szCs w:val="18"/>
                <w:lang w:eastAsia="el-GR"/>
              </w:rPr>
              <w:br/>
              <w:t xml:space="preserve">55, </w:t>
            </w:r>
            <w:r>
              <w:rPr>
                <w:rFonts w:ascii="Arial" w:eastAsia="SimSun" w:hAnsi="Arial" w:cs="Arial"/>
                <w:bCs/>
                <w:color w:val="000000"/>
                <w:sz w:val="18"/>
                <w:szCs w:val="18"/>
                <w:lang w:val="en-US" w:eastAsia="el-GR"/>
              </w:rPr>
              <w:t>Hristo</w:t>
            </w:r>
            <w:r w:rsidRPr="00386E6C">
              <w:rPr>
                <w:rFonts w:ascii="Arial" w:eastAsia="SimSun" w:hAnsi="Arial" w:cs="Arial"/>
                <w:bCs/>
                <w:color w:val="000000"/>
                <w:sz w:val="18"/>
                <w:szCs w:val="18"/>
                <w:lang w:eastAsia="el-GR"/>
              </w:rPr>
              <w:t xml:space="preserve"> </w:t>
            </w:r>
            <w:r>
              <w:rPr>
                <w:rFonts w:ascii="Arial" w:eastAsia="SimSun" w:hAnsi="Arial" w:cs="Arial"/>
                <w:bCs/>
                <w:color w:val="000000"/>
                <w:sz w:val="18"/>
                <w:szCs w:val="18"/>
                <w:lang w:val="en-US" w:eastAsia="el-GR"/>
              </w:rPr>
              <w:t>Botev</w:t>
            </w:r>
            <w:r w:rsidRPr="00386E6C">
              <w:rPr>
                <w:rFonts w:ascii="Arial" w:eastAsia="SimSun" w:hAnsi="Arial" w:cs="Arial"/>
                <w:bCs/>
                <w:color w:val="000000"/>
                <w:sz w:val="18"/>
                <w:szCs w:val="18"/>
                <w:lang w:eastAsia="el-GR"/>
              </w:rPr>
              <w:t xml:space="preserve"> </w:t>
            </w:r>
            <w:r>
              <w:rPr>
                <w:rFonts w:ascii="Arial" w:eastAsia="SimSun" w:hAnsi="Arial" w:cs="Arial"/>
                <w:bCs/>
                <w:color w:val="000000"/>
                <w:sz w:val="18"/>
                <w:szCs w:val="18"/>
                <w:lang w:val="en-US" w:eastAsia="el-GR"/>
              </w:rPr>
              <w:t>Blvd</w:t>
            </w:r>
            <w:r w:rsidRPr="00386E6C">
              <w:rPr>
                <w:rFonts w:ascii="Arial" w:eastAsia="SimSun" w:hAnsi="Arial" w:cs="Arial"/>
                <w:bCs/>
                <w:color w:val="000000"/>
                <w:sz w:val="18"/>
                <w:szCs w:val="18"/>
                <w:lang w:eastAsia="el-GR"/>
              </w:rPr>
              <w:t>.</w:t>
            </w:r>
          </w:p>
          <w:p w:rsidR="003A5DD6" w:rsidRPr="00386E6C" w:rsidRDefault="003A5DD6">
            <w:pPr>
              <w:pStyle w:val="af0"/>
              <w:ind w:left="0"/>
              <w:jc w:val="left"/>
            </w:pPr>
            <w:r>
              <w:rPr>
                <w:rFonts w:ascii="Arial" w:eastAsia="SimSun" w:hAnsi="Arial" w:cs="Arial"/>
                <w:bCs/>
                <w:color w:val="000000"/>
                <w:sz w:val="18"/>
                <w:szCs w:val="18"/>
                <w:lang w:eastAsia="el-GR"/>
              </w:rPr>
              <w:t>Τηλ</w:t>
            </w:r>
            <w:r w:rsidRPr="00386E6C">
              <w:rPr>
                <w:rFonts w:ascii="Arial" w:eastAsia="SimSun" w:hAnsi="Arial" w:cs="Arial"/>
                <w:bCs/>
                <w:color w:val="000000"/>
                <w:sz w:val="18"/>
                <w:szCs w:val="18"/>
                <w:lang w:eastAsia="el-GR"/>
              </w:rPr>
              <w:t xml:space="preserve">.: +3592 </w:t>
            </w:r>
            <w:r w:rsidRPr="00386E6C">
              <w:rPr>
                <w:rFonts w:ascii="Arial" w:hAnsi="Arial" w:cs="Arial"/>
                <w:bCs/>
                <w:color w:val="000000"/>
                <w:sz w:val="18"/>
                <w:szCs w:val="18"/>
              </w:rPr>
              <w:t>985 11 858, 985 11 384</w:t>
            </w:r>
          </w:p>
          <w:p w:rsidR="003A5DD6" w:rsidRDefault="003A5DD6">
            <w:pPr>
              <w:pStyle w:val="af0"/>
              <w:ind w:left="0"/>
              <w:jc w:val="left"/>
            </w:pPr>
            <w:r>
              <w:rPr>
                <w:rFonts w:ascii="Arial" w:hAnsi="Arial" w:cs="Arial"/>
                <w:sz w:val="18"/>
                <w:szCs w:val="18"/>
              </w:rPr>
              <w:t xml:space="preserve">Αναλυτικός τηλ. κατάλογος υπηρεσιών Υπουργείου: </w:t>
            </w:r>
            <w:hyperlink r:id="rId36" w:history="1">
              <w:r>
                <w:rPr>
                  <w:rStyle w:val="-"/>
                  <w:rFonts w:ascii="Arial" w:hAnsi="Arial" w:cs="Arial"/>
                  <w:sz w:val="18"/>
                  <w:szCs w:val="18"/>
                </w:rPr>
                <w:t>http://www.mzh.government.bg/MZH/Libraries/Контакти-тел_указател/ukazatel.sflb.ashx</w:t>
              </w:r>
            </w:hyperlink>
            <w:r>
              <w:rPr>
                <w:rFonts w:ascii="Arial" w:hAnsi="Arial" w:cs="Arial"/>
                <w:sz w:val="18"/>
                <w:szCs w:val="18"/>
              </w:rPr>
              <w:t xml:space="preserve"> </w:t>
            </w:r>
          </w:p>
        </w:tc>
        <w:tc>
          <w:tcPr>
            <w:tcW w:w="2858" w:type="dxa"/>
            <w:gridSpan w:val="2"/>
            <w:shd w:val="clear" w:color="auto" w:fill="FFFFFF"/>
            <w:vAlign w:val="center"/>
          </w:tcPr>
          <w:p w:rsidR="003A5DD6" w:rsidRDefault="00386E6C">
            <w:pPr>
              <w:rPr>
                <w:rFonts w:ascii="Arial" w:hAnsi="Arial" w:cs="Arial"/>
                <w:sz w:val="18"/>
                <w:szCs w:val="18"/>
              </w:rPr>
            </w:pPr>
            <w:hyperlink r:id="rId37"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mzh</w:t>
              </w:r>
              <w:r w:rsidR="003A5DD6">
                <w:rPr>
                  <w:rStyle w:val="-"/>
                  <w:rFonts w:ascii="Arial" w:hAnsi="Arial" w:cs="Arial"/>
                  <w:sz w:val="18"/>
                  <w:szCs w:val="18"/>
                </w:rPr>
                <w:t>.</w:t>
              </w:r>
              <w:r w:rsidR="003A5DD6">
                <w:rPr>
                  <w:rStyle w:val="-"/>
                  <w:rFonts w:ascii="Arial" w:hAnsi="Arial" w:cs="Arial"/>
                  <w:sz w:val="18"/>
                  <w:szCs w:val="18"/>
                  <w:lang w:val="en-US"/>
                </w:rPr>
                <w:t>government</w:t>
              </w:r>
              <w:r w:rsidR="003A5DD6">
                <w:rPr>
                  <w:rStyle w:val="-"/>
                  <w:rFonts w:ascii="Arial" w:hAnsi="Arial" w:cs="Arial"/>
                  <w:sz w:val="18"/>
                  <w:szCs w:val="18"/>
                </w:rPr>
                <w:t>.</w:t>
              </w:r>
              <w:r w:rsidR="003A5DD6">
                <w:rPr>
                  <w:rStyle w:val="-"/>
                  <w:rFonts w:ascii="Arial" w:hAnsi="Arial" w:cs="Arial"/>
                  <w:sz w:val="18"/>
                  <w:szCs w:val="18"/>
                  <w:lang w:val="en-US"/>
                </w:rPr>
                <w:t>bg</w:t>
              </w:r>
              <w:r w:rsidR="003A5DD6">
                <w:rPr>
                  <w:rStyle w:val="-"/>
                  <w:rFonts w:ascii="Arial" w:hAnsi="Arial" w:cs="Arial"/>
                  <w:sz w:val="18"/>
                  <w:szCs w:val="18"/>
                </w:rPr>
                <w:t>/</w:t>
              </w:r>
              <w:r w:rsidR="003A5DD6">
                <w:rPr>
                  <w:rStyle w:val="-"/>
                  <w:rFonts w:ascii="Arial" w:hAnsi="Arial" w:cs="Arial"/>
                  <w:sz w:val="18"/>
                  <w:szCs w:val="18"/>
                  <w:lang w:val="en-US"/>
                </w:rPr>
                <w:t>mzh</w:t>
              </w:r>
              <w:r w:rsidR="003A5DD6">
                <w:rPr>
                  <w:rStyle w:val="-"/>
                  <w:rFonts w:ascii="Arial" w:hAnsi="Arial" w:cs="Arial"/>
                  <w:sz w:val="18"/>
                  <w:szCs w:val="18"/>
                </w:rPr>
                <w:t>/</w:t>
              </w:r>
              <w:r w:rsidR="003A5DD6">
                <w:rPr>
                  <w:rStyle w:val="-"/>
                  <w:rFonts w:ascii="Arial" w:hAnsi="Arial" w:cs="Arial"/>
                  <w:sz w:val="18"/>
                  <w:szCs w:val="18"/>
                  <w:lang w:val="en-US"/>
                </w:rPr>
                <w:t>en</w:t>
              </w:r>
              <w:r w:rsidR="003A5DD6">
                <w:rPr>
                  <w:rStyle w:val="-"/>
                  <w:rFonts w:ascii="Arial" w:hAnsi="Arial" w:cs="Arial"/>
                  <w:sz w:val="18"/>
                  <w:szCs w:val="18"/>
                </w:rPr>
                <w:t>/</w:t>
              </w:r>
              <w:r w:rsidR="003A5DD6">
                <w:rPr>
                  <w:rStyle w:val="-"/>
                  <w:rFonts w:ascii="Arial" w:hAnsi="Arial" w:cs="Arial"/>
                  <w:sz w:val="18"/>
                  <w:szCs w:val="18"/>
                  <w:lang w:val="en-US"/>
                </w:rPr>
                <w:t>Home</w:t>
              </w:r>
              <w:r w:rsidR="003A5DD6">
                <w:rPr>
                  <w:rStyle w:val="-"/>
                  <w:rFonts w:ascii="Arial" w:hAnsi="Arial" w:cs="Arial"/>
                  <w:sz w:val="18"/>
                  <w:szCs w:val="18"/>
                </w:rPr>
                <w:t>.</w:t>
              </w:r>
              <w:r w:rsidR="003A5DD6">
                <w:rPr>
                  <w:rStyle w:val="-"/>
                  <w:rFonts w:ascii="Arial" w:hAnsi="Arial" w:cs="Arial"/>
                  <w:sz w:val="18"/>
                  <w:szCs w:val="18"/>
                  <w:lang w:val="en-US"/>
                </w:rPr>
                <w:t>aspx</w:t>
              </w:r>
            </w:hyperlink>
          </w:p>
          <w:p w:rsidR="003A5DD6" w:rsidRDefault="003A5DD6">
            <w:pPr>
              <w:rPr>
                <w:rFonts w:ascii="Arial" w:hAnsi="Arial" w:cs="Arial"/>
                <w:sz w:val="18"/>
                <w:szCs w:val="18"/>
              </w:rPr>
            </w:pPr>
          </w:p>
        </w:tc>
      </w:tr>
      <w:tr w:rsidR="003A5DD6" w:rsidRPr="00386E6C" w:rsidTr="00AC4C19">
        <w:tblPrEx>
          <w:tblCellMar>
            <w:top w:w="75" w:type="dxa"/>
            <w:left w:w="75" w:type="dxa"/>
            <w:bottom w:w="75" w:type="dxa"/>
            <w:right w:w="75" w:type="dxa"/>
          </w:tblCellMar>
        </w:tblPrEx>
        <w:tc>
          <w:tcPr>
            <w:tcW w:w="5194" w:type="dxa"/>
            <w:gridSpan w:val="2"/>
            <w:shd w:val="clear" w:color="auto" w:fill="FFFFFF"/>
          </w:tcPr>
          <w:p w:rsidR="003A5DD6" w:rsidRPr="00B467F4" w:rsidRDefault="003A5DD6">
            <w:pPr>
              <w:pStyle w:val="Body2"/>
              <w:spacing w:before="0" w:after="0"/>
              <w:ind w:left="0"/>
              <w:rPr>
                <w:lang w:val="el-GR"/>
              </w:rPr>
            </w:pPr>
            <w:r>
              <w:rPr>
                <w:rFonts w:ascii="Arial" w:hAnsi="Arial" w:cs="Arial"/>
                <w:sz w:val="18"/>
                <w:szCs w:val="18"/>
              </w:rPr>
              <w:t>Ministry</w:t>
            </w:r>
            <w:r>
              <w:rPr>
                <w:rFonts w:ascii="Arial" w:hAnsi="Arial" w:cs="Arial"/>
                <w:sz w:val="18"/>
                <w:szCs w:val="18"/>
                <w:lang w:val="el-GR"/>
              </w:rPr>
              <w:t xml:space="preserve"> </w:t>
            </w:r>
            <w:r>
              <w:rPr>
                <w:rFonts w:ascii="Arial" w:hAnsi="Arial" w:cs="Arial"/>
                <w:sz w:val="18"/>
                <w:szCs w:val="18"/>
              </w:rPr>
              <w:t>of</w:t>
            </w:r>
            <w:r>
              <w:rPr>
                <w:rFonts w:ascii="Arial" w:hAnsi="Arial" w:cs="Arial"/>
                <w:sz w:val="18"/>
                <w:szCs w:val="18"/>
                <w:lang w:val="el-GR"/>
              </w:rPr>
              <w:t xml:space="preserve"> </w:t>
            </w:r>
            <w:r>
              <w:rPr>
                <w:rFonts w:ascii="Arial" w:hAnsi="Arial" w:cs="Arial"/>
                <w:sz w:val="18"/>
                <w:szCs w:val="18"/>
              </w:rPr>
              <w:t>Agriculture</w:t>
            </w:r>
            <w:r>
              <w:rPr>
                <w:rFonts w:ascii="Arial" w:hAnsi="Arial" w:cs="Arial"/>
                <w:sz w:val="18"/>
                <w:szCs w:val="18"/>
                <w:lang w:val="el-GR"/>
              </w:rPr>
              <w:t xml:space="preserve"> &amp; </w:t>
            </w:r>
            <w:r>
              <w:rPr>
                <w:rFonts w:ascii="Arial" w:hAnsi="Arial" w:cs="Arial"/>
                <w:sz w:val="18"/>
                <w:szCs w:val="18"/>
              </w:rPr>
              <w:t>Food</w:t>
            </w:r>
            <w:r>
              <w:rPr>
                <w:rFonts w:ascii="Arial" w:hAnsi="Arial" w:cs="Arial"/>
                <w:sz w:val="18"/>
                <w:szCs w:val="18"/>
                <w:lang w:val="el-GR"/>
              </w:rPr>
              <w:t xml:space="preserve"> </w:t>
            </w:r>
          </w:p>
          <w:p w:rsidR="003A5DD6" w:rsidRPr="00B467F4" w:rsidRDefault="003A5DD6">
            <w:pPr>
              <w:pStyle w:val="Body2"/>
              <w:spacing w:before="0" w:after="0"/>
              <w:ind w:left="0"/>
              <w:rPr>
                <w:lang w:val="el-GR"/>
              </w:rPr>
            </w:pPr>
            <w:r>
              <w:rPr>
                <w:rFonts w:ascii="Arial" w:hAnsi="Arial" w:cs="Arial"/>
                <w:sz w:val="18"/>
                <w:szCs w:val="18"/>
                <w:lang w:val="el-GR"/>
              </w:rPr>
              <w:t>Διεύθυνση Αγροτικών Καλλιεργειών (</w:t>
            </w:r>
            <w:r>
              <w:rPr>
                <w:rFonts w:ascii="Arial" w:hAnsi="Arial" w:cs="Arial"/>
                <w:sz w:val="18"/>
                <w:szCs w:val="18"/>
              </w:rPr>
              <w:t>Дирекция</w:t>
            </w:r>
            <w:r>
              <w:rPr>
                <w:rFonts w:ascii="Arial" w:hAnsi="Arial" w:cs="Arial"/>
                <w:sz w:val="18"/>
                <w:szCs w:val="18"/>
                <w:lang w:val="el-GR"/>
              </w:rPr>
              <w:t xml:space="preserve"> "</w:t>
            </w:r>
            <w:r>
              <w:rPr>
                <w:rFonts w:ascii="Arial" w:hAnsi="Arial" w:cs="Arial"/>
                <w:sz w:val="18"/>
                <w:szCs w:val="18"/>
              </w:rPr>
              <w:t>Растениевъдство</w:t>
            </w:r>
            <w:r>
              <w:rPr>
                <w:rFonts w:ascii="Arial" w:hAnsi="Arial" w:cs="Arial"/>
                <w:sz w:val="18"/>
                <w:szCs w:val="18"/>
                <w:lang w:val="el-GR"/>
              </w:rPr>
              <w:t>")</w:t>
            </w:r>
          </w:p>
          <w:p w:rsidR="003A5DD6" w:rsidRDefault="003A5DD6">
            <w:pPr>
              <w:pStyle w:val="Body2"/>
              <w:spacing w:before="0" w:after="0"/>
              <w:ind w:left="0"/>
            </w:pPr>
            <w:r>
              <w:rPr>
                <w:rFonts w:ascii="Arial" w:hAnsi="Arial" w:cs="Arial"/>
                <w:sz w:val="18"/>
                <w:szCs w:val="18"/>
              </w:rPr>
              <w:t>Τμήμα Βιολογικής Γεωργίας</w:t>
            </w:r>
          </w:p>
        </w:tc>
        <w:tc>
          <w:tcPr>
            <w:tcW w:w="2367" w:type="dxa"/>
            <w:shd w:val="clear" w:color="auto" w:fill="FFFFFF"/>
            <w:vAlign w:val="center"/>
          </w:tcPr>
          <w:p w:rsidR="003A5DD6" w:rsidRPr="00B467F4" w:rsidRDefault="003A5DD6">
            <w:pPr>
              <w:pStyle w:val="af0"/>
              <w:ind w:left="0"/>
              <w:jc w:val="left"/>
              <w:rPr>
                <w:lang w:val="en-US"/>
              </w:rPr>
            </w:pPr>
            <w:r>
              <w:rPr>
                <w:rFonts w:ascii="Arial" w:hAnsi="Arial" w:cs="Arial"/>
                <w:sz w:val="18"/>
                <w:szCs w:val="18"/>
                <w:lang w:val="en-US"/>
              </w:rPr>
              <w:t>55, Hristo Botev Bul.</w:t>
            </w:r>
          </w:p>
          <w:p w:rsidR="003A5DD6" w:rsidRPr="00B467F4" w:rsidRDefault="003A5DD6">
            <w:pPr>
              <w:pStyle w:val="af0"/>
              <w:ind w:left="0"/>
              <w:jc w:val="left"/>
              <w:rPr>
                <w:lang w:val="en-US"/>
              </w:rPr>
            </w:pPr>
            <w:r>
              <w:rPr>
                <w:rFonts w:ascii="Arial" w:hAnsi="Arial" w:cs="Arial"/>
                <w:sz w:val="18"/>
                <w:szCs w:val="18"/>
                <w:lang w:val="en-US"/>
              </w:rPr>
              <w:t xml:space="preserve">1040 </w:t>
            </w:r>
            <w:r>
              <w:rPr>
                <w:rFonts w:ascii="Arial" w:hAnsi="Arial" w:cs="Arial"/>
                <w:sz w:val="18"/>
                <w:szCs w:val="18"/>
              </w:rPr>
              <w:t>Σόφια</w:t>
            </w:r>
          </w:p>
          <w:p w:rsidR="003A5DD6" w:rsidRPr="00B467F4" w:rsidRDefault="003A5DD6">
            <w:pPr>
              <w:rPr>
                <w:lang w:val="en-US"/>
              </w:rPr>
            </w:pPr>
            <w:r>
              <w:rPr>
                <w:rFonts w:ascii="Arial" w:hAnsi="Arial" w:cs="Arial"/>
                <w:sz w:val="18"/>
                <w:szCs w:val="18"/>
              </w:rPr>
              <w:t>Τηλ</w:t>
            </w:r>
            <w:r>
              <w:rPr>
                <w:rFonts w:ascii="Arial" w:hAnsi="Arial" w:cs="Arial"/>
                <w:sz w:val="18"/>
                <w:szCs w:val="18"/>
                <w:lang w:val="en-US"/>
              </w:rPr>
              <w:t>: +359 2 985 11 303, 985 11 315, 985 11 318</w:t>
            </w:r>
          </w:p>
        </w:tc>
        <w:tc>
          <w:tcPr>
            <w:tcW w:w="2858" w:type="dxa"/>
            <w:gridSpan w:val="2"/>
            <w:shd w:val="clear" w:color="auto" w:fill="FFFFFF"/>
            <w:vAlign w:val="center"/>
          </w:tcPr>
          <w:p w:rsidR="003A5DD6" w:rsidRPr="00B467F4" w:rsidRDefault="00386E6C">
            <w:pPr>
              <w:rPr>
                <w:rFonts w:ascii="Arial" w:hAnsi="Arial" w:cs="Arial"/>
                <w:sz w:val="18"/>
                <w:szCs w:val="18"/>
                <w:lang w:val="en-US"/>
              </w:rPr>
            </w:pPr>
            <w:hyperlink r:id="rId38" w:history="1">
              <w:r w:rsidR="003A5DD6">
                <w:rPr>
                  <w:rStyle w:val="-"/>
                  <w:rFonts w:ascii="Arial" w:hAnsi="Arial" w:cs="Arial"/>
                  <w:sz w:val="18"/>
                  <w:szCs w:val="18"/>
                  <w:lang w:val="en-US"/>
                </w:rPr>
                <w:t>http://www.mzh.government.bg/MZH/en/Ministry.aspx</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State Fund Agriculture</w:t>
            </w:r>
          </w:p>
        </w:tc>
        <w:tc>
          <w:tcPr>
            <w:tcW w:w="2367" w:type="dxa"/>
            <w:shd w:val="clear" w:color="auto" w:fill="FFFFFF"/>
            <w:vAlign w:val="center"/>
          </w:tcPr>
          <w:p w:rsidR="003A5DD6" w:rsidRPr="00B467F4" w:rsidRDefault="003A5DD6">
            <w:pPr>
              <w:pStyle w:val="af0"/>
              <w:pBdr>
                <w:top w:val="single" w:sz="4" w:space="1" w:color="000000" w:shadow="1"/>
                <w:left w:val="single" w:sz="4" w:space="4" w:color="000000" w:shadow="1"/>
                <w:bottom w:val="single" w:sz="4" w:space="1" w:color="000000" w:shadow="1"/>
                <w:right w:val="single" w:sz="4" w:space="4" w:color="000000" w:shadow="1"/>
              </w:pBdr>
              <w:ind w:left="0"/>
              <w:jc w:val="left"/>
              <w:rPr>
                <w:lang w:val="en-US"/>
              </w:rPr>
            </w:pPr>
            <w:r>
              <w:rPr>
                <w:rFonts w:ascii="Arial" w:hAnsi="Arial" w:cs="Arial"/>
                <w:sz w:val="18"/>
                <w:szCs w:val="18"/>
                <w:lang w:val="en-US"/>
              </w:rPr>
              <w:t>136, Tzar Boris III</w:t>
            </w:r>
          </w:p>
          <w:p w:rsidR="003A5DD6" w:rsidRPr="00B467F4" w:rsidRDefault="003A5DD6">
            <w:pPr>
              <w:pStyle w:val="af0"/>
              <w:pBdr>
                <w:top w:val="single" w:sz="4" w:space="1" w:color="000000" w:shadow="1"/>
                <w:left w:val="single" w:sz="4" w:space="4" w:color="000000" w:shadow="1"/>
                <w:bottom w:val="single" w:sz="4" w:space="1" w:color="000000" w:shadow="1"/>
                <w:right w:val="single" w:sz="4" w:space="4" w:color="000000" w:shadow="1"/>
              </w:pBdr>
              <w:ind w:left="0"/>
              <w:jc w:val="left"/>
              <w:rPr>
                <w:lang w:val="en-US"/>
              </w:rPr>
            </w:pPr>
            <w:r>
              <w:rPr>
                <w:rFonts w:ascii="Arial" w:hAnsi="Arial" w:cs="Arial"/>
                <w:sz w:val="18"/>
                <w:szCs w:val="18"/>
                <w:lang w:val="en-US"/>
              </w:rPr>
              <w:t xml:space="preserve">1618 </w:t>
            </w:r>
            <w:r>
              <w:rPr>
                <w:rFonts w:ascii="Arial" w:hAnsi="Arial" w:cs="Arial"/>
                <w:sz w:val="18"/>
                <w:szCs w:val="18"/>
              </w:rPr>
              <w:t>Σόφια</w:t>
            </w:r>
          </w:p>
          <w:p w:rsidR="003A5DD6" w:rsidRPr="00B467F4" w:rsidRDefault="003A5DD6">
            <w:pPr>
              <w:pStyle w:val="af0"/>
              <w:pBdr>
                <w:top w:val="single" w:sz="4" w:space="1" w:color="000000" w:shadow="1"/>
                <w:left w:val="single" w:sz="4" w:space="4" w:color="000000" w:shadow="1"/>
                <w:bottom w:val="single" w:sz="4" w:space="1" w:color="000000" w:shadow="1"/>
                <w:right w:val="single" w:sz="4" w:space="4" w:color="000000" w:shadow="1"/>
              </w:pBdr>
              <w:ind w:left="0"/>
              <w:jc w:val="left"/>
              <w:rPr>
                <w:lang w:val="en-US"/>
              </w:rPr>
            </w:pPr>
            <w:r>
              <w:rPr>
                <w:rFonts w:ascii="Arial" w:hAnsi="Arial" w:cs="Arial"/>
                <w:sz w:val="18"/>
                <w:szCs w:val="18"/>
              </w:rPr>
              <w:t>Τηλ</w:t>
            </w:r>
            <w:r>
              <w:rPr>
                <w:rFonts w:ascii="Arial" w:hAnsi="Arial" w:cs="Arial"/>
                <w:sz w:val="18"/>
                <w:szCs w:val="18"/>
                <w:lang w:val="en-US"/>
              </w:rPr>
              <w:t>.: +359 2 8187 100</w:t>
            </w:r>
          </w:p>
        </w:tc>
        <w:tc>
          <w:tcPr>
            <w:tcW w:w="2858" w:type="dxa"/>
            <w:gridSpan w:val="2"/>
            <w:shd w:val="clear" w:color="auto" w:fill="FFFFFF"/>
            <w:vAlign w:val="center"/>
          </w:tcPr>
          <w:p w:rsidR="003A5DD6" w:rsidRPr="00B467F4" w:rsidRDefault="00386E6C">
            <w:pPr>
              <w:rPr>
                <w:lang w:val="en-US"/>
              </w:rPr>
            </w:pPr>
            <w:hyperlink r:id="rId39" w:history="1">
              <w:r w:rsidR="003A5DD6">
                <w:rPr>
                  <w:rStyle w:val="-"/>
                  <w:rFonts w:ascii="Arial" w:hAnsi="Arial" w:cs="Arial"/>
                  <w:sz w:val="18"/>
                  <w:szCs w:val="18"/>
                  <w:lang w:val="en-US"/>
                </w:rPr>
                <w:t>http://www.dfz.bg/en/</w:t>
              </w:r>
            </w:hyperlink>
          </w:p>
          <w:p w:rsidR="003A5DD6" w:rsidRDefault="00386E6C">
            <w:pPr>
              <w:rPr>
                <w:rFonts w:ascii="Arial" w:hAnsi="Arial" w:cs="Arial"/>
                <w:sz w:val="18"/>
                <w:szCs w:val="18"/>
              </w:rPr>
            </w:pPr>
            <w:hyperlink r:id="rId40" w:history="1">
              <w:r w:rsidR="003A5DD6">
                <w:rPr>
                  <w:rStyle w:val="-"/>
                  <w:rFonts w:ascii="Arial" w:hAnsi="Arial" w:cs="Arial"/>
                  <w:sz w:val="18"/>
                  <w:szCs w:val="18"/>
                  <w:lang w:val="en-US"/>
                </w:rPr>
                <w:t>dfz</w:t>
              </w:r>
              <w:r w:rsidR="003A5DD6">
                <w:rPr>
                  <w:rStyle w:val="-"/>
                  <w:rFonts w:ascii="Arial" w:hAnsi="Arial" w:cs="Arial"/>
                  <w:sz w:val="18"/>
                  <w:szCs w:val="18"/>
                </w:rPr>
                <w:t>@</w:t>
              </w:r>
              <w:r w:rsidR="003A5DD6">
                <w:rPr>
                  <w:rStyle w:val="-"/>
                  <w:rFonts w:ascii="Arial" w:hAnsi="Arial" w:cs="Arial"/>
                  <w:sz w:val="18"/>
                  <w:szCs w:val="18"/>
                  <w:lang w:val="en-US"/>
                </w:rPr>
                <w:t>dfz</w:t>
              </w:r>
              <w:r w:rsidR="003A5DD6">
                <w:rPr>
                  <w:rStyle w:val="-"/>
                  <w:rFonts w:ascii="Arial" w:hAnsi="Arial" w:cs="Arial"/>
                  <w:sz w:val="18"/>
                  <w:szCs w:val="18"/>
                </w:rPr>
                <w:t>.</w:t>
              </w:r>
              <w:r w:rsidR="003A5DD6">
                <w:rPr>
                  <w:rStyle w:val="-"/>
                  <w:rFonts w:ascii="Arial" w:hAnsi="Arial" w:cs="Arial"/>
                  <w:sz w:val="18"/>
                  <w:szCs w:val="18"/>
                  <w:lang w:val="en-US"/>
                </w:rPr>
                <w:t>bg</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State Agency for Food Safety</w:t>
            </w:r>
          </w:p>
        </w:tc>
        <w:tc>
          <w:tcPr>
            <w:tcW w:w="2367" w:type="dxa"/>
            <w:shd w:val="clear" w:color="auto" w:fill="FFFFFF"/>
            <w:vAlign w:val="center"/>
          </w:tcPr>
          <w:p w:rsidR="003A5DD6" w:rsidRDefault="003A5DD6">
            <w:r>
              <w:rPr>
                <w:rFonts w:ascii="Arial" w:hAnsi="Arial" w:cs="Arial"/>
                <w:sz w:val="18"/>
                <w:szCs w:val="18"/>
              </w:rPr>
              <w:t xml:space="preserve">Τηλ.: </w:t>
            </w:r>
            <w:r>
              <w:rPr>
                <w:rFonts w:ascii="Arial" w:hAnsi="Arial" w:cs="Arial"/>
                <w:sz w:val="18"/>
                <w:szCs w:val="18"/>
                <w:lang w:val="en-US"/>
              </w:rPr>
              <w:t>+359 2</w:t>
            </w:r>
            <w:r>
              <w:rPr>
                <w:rFonts w:ascii="Arial" w:hAnsi="Arial" w:cs="Arial"/>
                <w:sz w:val="18"/>
                <w:szCs w:val="18"/>
              </w:rPr>
              <w:t> 915 98 20</w:t>
            </w:r>
            <w:r>
              <w:rPr>
                <w:rFonts w:ascii="Arial" w:hAnsi="Arial" w:cs="Arial"/>
                <w:sz w:val="18"/>
                <w:szCs w:val="18"/>
                <w:lang w:val="en-US"/>
              </w:rPr>
              <w:t>, 915 98 84</w:t>
            </w:r>
            <w:r>
              <w:rPr>
                <w:rFonts w:ascii="Arial" w:hAnsi="Arial" w:cs="Arial"/>
                <w:sz w:val="18"/>
                <w:szCs w:val="18"/>
              </w:rPr>
              <w:t xml:space="preserve"> </w:t>
            </w:r>
            <w:r>
              <w:rPr>
                <w:rFonts w:ascii="Arial" w:hAnsi="Arial" w:cs="Arial"/>
                <w:sz w:val="18"/>
                <w:szCs w:val="18"/>
              </w:rPr>
              <w:br/>
            </w:r>
            <w:r>
              <w:rPr>
                <w:rFonts w:ascii="Arial" w:hAnsi="Arial" w:cs="Arial"/>
                <w:sz w:val="18"/>
                <w:szCs w:val="18"/>
                <w:lang w:val="en-US"/>
              </w:rPr>
              <w:t>Fax</w:t>
            </w:r>
            <w:r>
              <w:rPr>
                <w:rFonts w:ascii="Arial" w:hAnsi="Arial" w:cs="Arial"/>
                <w:sz w:val="18"/>
                <w:szCs w:val="18"/>
              </w:rPr>
              <w:t xml:space="preserve">: </w:t>
            </w:r>
            <w:r>
              <w:rPr>
                <w:rFonts w:ascii="Arial" w:hAnsi="Arial" w:cs="Arial"/>
                <w:sz w:val="18"/>
                <w:szCs w:val="18"/>
                <w:lang w:val="en-US"/>
              </w:rPr>
              <w:t>+359 2</w:t>
            </w:r>
            <w:r>
              <w:rPr>
                <w:rFonts w:ascii="Arial" w:hAnsi="Arial" w:cs="Arial"/>
                <w:sz w:val="18"/>
                <w:szCs w:val="18"/>
              </w:rPr>
              <w:t> 954 95 93</w:t>
            </w:r>
          </w:p>
        </w:tc>
        <w:tc>
          <w:tcPr>
            <w:tcW w:w="2858" w:type="dxa"/>
            <w:gridSpan w:val="2"/>
            <w:shd w:val="clear" w:color="auto" w:fill="FFFFFF"/>
            <w:vAlign w:val="center"/>
          </w:tcPr>
          <w:p w:rsidR="003A5DD6" w:rsidRDefault="00386E6C">
            <w:hyperlink r:id="rId41"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babh</w:t>
              </w:r>
              <w:r w:rsidR="003A5DD6">
                <w:rPr>
                  <w:rStyle w:val="-"/>
                  <w:rFonts w:ascii="Arial" w:hAnsi="Arial" w:cs="Arial"/>
                  <w:sz w:val="18"/>
                  <w:szCs w:val="18"/>
                </w:rPr>
                <w:t>.</w:t>
              </w:r>
              <w:r w:rsidR="003A5DD6">
                <w:rPr>
                  <w:rStyle w:val="-"/>
                  <w:rFonts w:ascii="Arial" w:hAnsi="Arial" w:cs="Arial"/>
                  <w:sz w:val="18"/>
                  <w:szCs w:val="18"/>
                  <w:lang w:val="en-US"/>
                </w:rPr>
                <w:t>government</w:t>
              </w:r>
              <w:r w:rsidR="003A5DD6">
                <w:rPr>
                  <w:rStyle w:val="-"/>
                  <w:rFonts w:ascii="Arial" w:hAnsi="Arial" w:cs="Arial"/>
                  <w:sz w:val="18"/>
                  <w:szCs w:val="18"/>
                </w:rPr>
                <w:t>.</w:t>
              </w:r>
              <w:r w:rsidR="003A5DD6">
                <w:rPr>
                  <w:rStyle w:val="-"/>
                  <w:rFonts w:ascii="Arial" w:hAnsi="Arial" w:cs="Arial"/>
                  <w:sz w:val="18"/>
                  <w:szCs w:val="18"/>
                  <w:lang w:val="en-US"/>
                </w:rPr>
                <w:t>bg</w:t>
              </w:r>
              <w:r w:rsidR="003A5DD6">
                <w:rPr>
                  <w:rStyle w:val="-"/>
                  <w:rFonts w:ascii="Arial" w:hAnsi="Arial" w:cs="Arial"/>
                  <w:sz w:val="18"/>
                  <w:szCs w:val="18"/>
                </w:rPr>
                <w:t>/</w:t>
              </w:r>
              <w:r w:rsidR="003A5DD6">
                <w:rPr>
                  <w:rStyle w:val="-"/>
                  <w:rFonts w:ascii="Arial" w:hAnsi="Arial" w:cs="Arial"/>
                  <w:sz w:val="18"/>
                  <w:szCs w:val="18"/>
                  <w:lang w:val="en-US"/>
                </w:rPr>
                <w:t>en</w:t>
              </w:r>
              <w:r w:rsidR="003A5DD6">
                <w:rPr>
                  <w:rStyle w:val="-"/>
                  <w:rFonts w:ascii="Arial" w:hAnsi="Arial" w:cs="Arial"/>
                  <w:sz w:val="18"/>
                  <w:szCs w:val="18"/>
                </w:rPr>
                <w:t>/</w:t>
              </w:r>
            </w:hyperlink>
          </w:p>
          <w:p w:rsidR="003A5DD6" w:rsidRDefault="00386E6C">
            <w:hyperlink r:id="rId42" w:history="1">
              <w:r w:rsidR="003A5DD6">
                <w:rPr>
                  <w:rStyle w:val="-"/>
                  <w:rFonts w:ascii="Arial" w:hAnsi="Arial" w:cs="Arial"/>
                  <w:sz w:val="18"/>
                  <w:szCs w:val="18"/>
                  <w:lang w:val="pt-PT"/>
                </w:rPr>
                <w:t>ceo@bfsa.bg</w:t>
              </w:r>
            </w:hyperlink>
          </w:p>
          <w:p w:rsidR="003A5DD6" w:rsidRDefault="00386E6C">
            <w:pPr>
              <w:rPr>
                <w:rFonts w:ascii="Arial" w:hAnsi="Arial" w:cs="Arial"/>
                <w:sz w:val="18"/>
                <w:szCs w:val="18"/>
              </w:rPr>
            </w:pPr>
            <w:hyperlink r:id="rId43" w:history="1">
              <w:r w:rsidR="003A5DD6">
                <w:rPr>
                  <w:rStyle w:val="-"/>
                  <w:rFonts w:ascii="Arial" w:hAnsi="Arial" w:cs="Arial"/>
                  <w:sz w:val="18"/>
                  <w:szCs w:val="18"/>
                  <w:lang w:val="pt-PT"/>
                </w:rPr>
                <w:t>boryana.nestova@nvms.government.bg</w:t>
              </w:r>
            </w:hyperlink>
          </w:p>
        </w:tc>
      </w:tr>
      <w:tr w:rsidR="003A5DD6" w:rsidRPr="00386E6C"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Ministry of Interior</w:t>
            </w:r>
          </w:p>
          <w:p w:rsidR="003A5DD6" w:rsidRDefault="003A5DD6">
            <w:pPr>
              <w:pStyle w:val="Body2"/>
              <w:spacing w:before="0" w:after="0"/>
              <w:ind w:left="0"/>
            </w:pPr>
            <w:r>
              <w:rPr>
                <w:rFonts w:ascii="Arial" w:hAnsi="Arial" w:cs="Arial"/>
                <w:sz w:val="18"/>
                <w:szCs w:val="18"/>
              </w:rPr>
              <w:t>Directorate Migration</w:t>
            </w:r>
          </w:p>
        </w:tc>
        <w:tc>
          <w:tcPr>
            <w:tcW w:w="2367" w:type="dxa"/>
            <w:shd w:val="clear" w:color="auto" w:fill="FFFFFF"/>
            <w:vAlign w:val="center"/>
          </w:tcPr>
          <w:p w:rsidR="003A5DD6" w:rsidRPr="00B467F4" w:rsidRDefault="003A5DD6">
            <w:pPr>
              <w:rPr>
                <w:lang w:val="en-US"/>
              </w:rPr>
            </w:pPr>
            <w:r>
              <w:rPr>
                <w:rFonts w:ascii="Arial" w:hAnsi="Arial" w:cs="Arial"/>
                <w:color w:val="000000"/>
                <w:sz w:val="18"/>
                <w:szCs w:val="18"/>
                <w:lang w:val="en-US"/>
              </w:rPr>
              <w:t>1000 Sofia, 48 Knyaginya Maria Luiza blvd.</w:t>
            </w:r>
          </w:p>
          <w:p w:rsidR="003A5DD6" w:rsidRPr="00B467F4" w:rsidRDefault="003A5DD6">
            <w:pPr>
              <w:rPr>
                <w:lang w:val="en-US"/>
              </w:rPr>
            </w:pPr>
            <w:r>
              <w:rPr>
                <w:rFonts w:ascii="Arial" w:hAnsi="Arial" w:cs="Arial"/>
                <w:color w:val="000000"/>
                <w:sz w:val="18"/>
                <w:szCs w:val="18"/>
                <w:lang w:val="en-US"/>
              </w:rPr>
              <w:t>Desk 2 and 3 for EU citizens</w:t>
            </w:r>
          </w:p>
        </w:tc>
        <w:tc>
          <w:tcPr>
            <w:tcW w:w="2858" w:type="dxa"/>
            <w:gridSpan w:val="2"/>
            <w:shd w:val="clear" w:color="auto" w:fill="FFFFFF"/>
            <w:vAlign w:val="center"/>
          </w:tcPr>
          <w:p w:rsidR="003A5DD6" w:rsidRPr="00B467F4" w:rsidRDefault="00386E6C">
            <w:pPr>
              <w:rPr>
                <w:lang w:val="en-US"/>
              </w:rPr>
            </w:pPr>
            <w:hyperlink r:id="rId44" w:history="1">
              <w:r w:rsidR="003A5DD6">
                <w:rPr>
                  <w:rStyle w:val="-"/>
                  <w:rFonts w:ascii="Arial" w:hAnsi="Arial" w:cs="Arial"/>
                  <w:sz w:val="18"/>
                  <w:szCs w:val="18"/>
                  <w:lang w:val="en-US"/>
                </w:rPr>
                <w:t>int.151@mvr.bg</w:t>
              </w:r>
            </w:hyperlink>
          </w:p>
          <w:p w:rsidR="003A5DD6" w:rsidRPr="00B467F4" w:rsidRDefault="00386E6C">
            <w:pPr>
              <w:rPr>
                <w:lang w:val="en-US"/>
              </w:rPr>
            </w:pPr>
            <w:hyperlink r:id="rId45" w:history="1">
              <w:r w:rsidR="003A5DD6">
                <w:rPr>
                  <w:rStyle w:val="-"/>
                  <w:rFonts w:ascii="Arial" w:hAnsi="Arial" w:cs="Arial"/>
                  <w:sz w:val="18"/>
                  <w:szCs w:val="18"/>
                  <w:lang w:val="en-US"/>
                </w:rPr>
                <w:t>http://eu.mvr.bg/en/Areas/Migration/default.htm</w:t>
              </w:r>
            </w:hyperlink>
            <w:r w:rsidR="003A5DD6">
              <w:rPr>
                <w:rFonts w:ascii="Arial" w:hAnsi="Arial" w:cs="Arial"/>
                <w:color w:val="000000"/>
                <w:sz w:val="18"/>
                <w:szCs w:val="18"/>
                <w:lang w:val="en-US"/>
              </w:rPr>
              <w:t xml:space="preserve"> </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Pr="00B467F4" w:rsidRDefault="003A5DD6">
            <w:pPr>
              <w:jc w:val="both"/>
              <w:rPr>
                <w:lang w:val="en-US"/>
              </w:rPr>
            </w:pPr>
            <w:r>
              <w:rPr>
                <w:rFonts w:ascii="Arial" w:hAnsi="Arial" w:cs="Arial"/>
                <w:color w:val="000000"/>
                <w:sz w:val="18"/>
                <w:szCs w:val="18"/>
                <w:lang w:val="en-US"/>
              </w:rPr>
              <w:t>Ministry of Health</w:t>
            </w:r>
          </w:p>
          <w:p w:rsidR="003A5DD6" w:rsidRPr="00B467F4" w:rsidRDefault="003A5DD6">
            <w:pPr>
              <w:jc w:val="both"/>
              <w:rPr>
                <w:lang w:val="en-US"/>
              </w:rPr>
            </w:pPr>
            <w:r>
              <w:rPr>
                <w:rFonts w:ascii="Arial" w:hAnsi="Arial" w:cs="Arial"/>
                <w:color w:val="000000"/>
                <w:sz w:val="18"/>
                <w:szCs w:val="18"/>
                <w:lang w:val="en-US"/>
              </w:rPr>
              <w:t>Directorate “Medical Activities”</w:t>
            </w:r>
          </w:p>
          <w:p w:rsidR="003A5DD6" w:rsidRDefault="003A5DD6">
            <w:pPr>
              <w:jc w:val="both"/>
            </w:pPr>
            <w:r>
              <w:rPr>
                <w:rFonts w:ascii="Arial" w:hAnsi="Arial" w:cs="Arial"/>
                <w:color w:val="000000"/>
                <w:sz w:val="18"/>
                <w:szCs w:val="18"/>
                <w:lang w:val="en-US"/>
              </w:rPr>
              <w:t>Unit “Education and Qualification”</w:t>
            </w:r>
          </w:p>
          <w:p w:rsidR="003A5DD6" w:rsidRDefault="003A5DD6">
            <w:pPr>
              <w:pStyle w:val="Body2"/>
              <w:spacing w:before="0" w:after="0"/>
              <w:ind w:left="0"/>
              <w:rPr>
                <w:rFonts w:ascii="Arial" w:hAnsi="Arial" w:cs="Arial"/>
                <w:color w:val="000000"/>
                <w:sz w:val="18"/>
                <w:szCs w:val="18"/>
                <w:lang w:val="el-GR"/>
              </w:rPr>
            </w:pPr>
          </w:p>
        </w:tc>
        <w:tc>
          <w:tcPr>
            <w:tcW w:w="2367"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lang w:val="en-US"/>
              </w:rPr>
              <w:t>+359 2 9301-311/306</w:t>
            </w:r>
            <w:r>
              <w:rPr>
                <w:rFonts w:ascii="Arial" w:hAnsi="Arial" w:cs="Arial"/>
                <w:color w:val="000000"/>
                <w:sz w:val="18"/>
                <w:szCs w:val="18"/>
              </w:rPr>
              <w:t xml:space="preserve">, </w:t>
            </w:r>
            <w:r>
              <w:rPr>
                <w:rFonts w:ascii="Arial" w:hAnsi="Arial" w:cs="Arial"/>
                <w:color w:val="000000"/>
                <w:sz w:val="18"/>
                <w:szCs w:val="18"/>
                <w:lang w:val="en-US"/>
              </w:rPr>
              <w:t>9301327</w:t>
            </w:r>
            <w:r>
              <w:rPr>
                <w:rFonts w:ascii="Arial" w:hAnsi="Arial" w:cs="Arial"/>
                <w:color w:val="000000"/>
                <w:sz w:val="18"/>
                <w:szCs w:val="18"/>
              </w:rPr>
              <w:t xml:space="preserve">, </w:t>
            </w:r>
            <w:r>
              <w:rPr>
                <w:rFonts w:ascii="Arial" w:hAnsi="Arial" w:cs="Arial"/>
                <w:color w:val="000000"/>
                <w:sz w:val="18"/>
                <w:szCs w:val="18"/>
                <w:lang w:val="en-US"/>
              </w:rPr>
              <w:t>9301326</w:t>
            </w:r>
          </w:p>
        </w:tc>
        <w:tc>
          <w:tcPr>
            <w:tcW w:w="2858" w:type="dxa"/>
            <w:gridSpan w:val="2"/>
            <w:shd w:val="clear" w:color="auto" w:fill="FFFFFF"/>
            <w:vAlign w:val="center"/>
          </w:tcPr>
          <w:p w:rsidR="003A5DD6" w:rsidRDefault="00386E6C">
            <w:hyperlink r:id="rId46"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mh</w:t>
              </w:r>
              <w:r w:rsidR="003A5DD6">
                <w:rPr>
                  <w:rStyle w:val="-"/>
                  <w:rFonts w:ascii="Arial" w:hAnsi="Arial" w:cs="Arial"/>
                  <w:sz w:val="18"/>
                  <w:szCs w:val="18"/>
                </w:rPr>
                <w:t>.</w:t>
              </w:r>
              <w:r w:rsidR="003A5DD6">
                <w:rPr>
                  <w:rStyle w:val="-"/>
                  <w:rFonts w:ascii="Arial" w:hAnsi="Arial" w:cs="Arial"/>
                  <w:sz w:val="18"/>
                  <w:szCs w:val="18"/>
                  <w:lang w:val="en-US"/>
                </w:rPr>
                <w:t>government</w:t>
              </w:r>
              <w:r w:rsidR="003A5DD6">
                <w:rPr>
                  <w:rStyle w:val="-"/>
                  <w:rFonts w:ascii="Arial" w:hAnsi="Arial" w:cs="Arial"/>
                  <w:sz w:val="18"/>
                  <w:szCs w:val="18"/>
                </w:rPr>
                <w:t>.</w:t>
              </w:r>
              <w:r w:rsidR="003A5DD6">
                <w:rPr>
                  <w:rStyle w:val="-"/>
                  <w:rFonts w:ascii="Arial" w:hAnsi="Arial" w:cs="Arial"/>
                  <w:sz w:val="18"/>
                  <w:szCs w:val="18"/>
                  <w:lang w:val="en-US"/>
                </w:rPr>
                <w:t>bg</w:t>
              </w:r>
              <w:r w:rsidR="003A5DD6">
                <w:rPr>
                  <w:rStyle w:val="-"/>
                  <w:rFonts w:ascii="Arial" w:hAnsi="Arial" w:cs="Arial"/>
                  <w:sz w:val="18"/>
                  <w:szCs w:val="18"/>
                </w:rPr>
                <w:t>/</w:t>
              </w:r>
            </w:hyperlink>
          </w:p>
          <w:p w:rsidR="003A5DD6" w:rsidRDefault="00386E6C">
            <w:pPr>
              <w:jc w:val="both"/>
            </w:pPr>
            <w:hyperlink r:id="rId47" w:history="1">
              <w:r w:rsidR="003A5DD6">
                <w:rPr>
                  <w:rStyle w:val="-"/>
                  <w:rFonts w:ascii="Arial" w:hAnsi="Arial" w:cs="Arial"/>
                  <w:color w:val="333399"/>
                  <w:sz w:val="18"/>
                  <w:szCs w:val="18"/>
                  <w:lang w:val="en-US"/>
                </w:rPr>
                <w:t>goreshtalinia</w:t>
              </w:r>
              <w:r w:rsidR="003A5DD6">
                <w:rPr>
                  <w:rStyle w:val="-"/>
                  <w:rFonts w:ascii="Arial" w:hAnsi="Arial" w:cs="Arial"/>
                  <w:color w:val="333399"/>
                  <w:sz w:val="18"/>
                  <w:szCs w:val="18"/>
                </w:rPr>
                <w:t>@</w:t>
              </w:r>
              <w:r w:rsidR="003A5DD6">
                <w:rPr>
                  <w:rStyle w:val="-"/>
                  <w:rFonts w:ascii="Arial" w:hAnsi="Arial" w:cs="Arial"/>
                  <w:color w:val="333399"/>
                  <w:sz w:val="18"/>
                  <w:szCs w:val="18"/>
                  <w:lang w:val="en-US"/>
                </w:rPr>
                <w:t>mh</w:t>
              </w:r>
              <w:r w:rsidR="003A5DD6">
                <w:rPr>
                  <w:rStyle w:val="-"/>
                  <w:rFonts w:ascii="Arial" w:hAnsi="Arial" w:cs="Arial"/>
                  <w:color w:val="333399"/>
                  <w:sz w:val="18"/>
                  <w:szCs w:val="18"/>
                </w:rPr>
                <w:t>.</w:t>
              </w:r>
              <w:r w:rsidR="003A5DD6">
                <w:rPr>
                  <w:rStyle w:val="-"/>
                  <w:rFonts w:ascii="Arial" w:hAnsi="Arial" w:cs="Arial"/>
                  <w:color w:val="333399"/>
                  <w:sz w:val="18"/>
                  <w:szCs w:val="18"/>
                  <w:lang w:val="en-US"/>
                </w:rPr>
                <w:t>government</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hyperlink>
            <w:r w:rsidR="003A5DD6">
              <w:rPr>
                <w:rFonts w:ascii="Arial" w:hAnsi="Arial" w:cs="Arial"/>
                <w:color w:val="333399"/>
                <w:sz w:val="18"/>
                <w:szCs w:val="18"/>
              </w:rPr>
              <w:t xml:space="preserve">   </w:t>
            </w:r>
          </w:p>
          <w:p w:rsidR="003A5DD6" w:rsidRDefault="00386E6C">
            <w:pPr>
              <w:jc w:val="both"/>
            </w:pPr>
            <w:hyperlink r:id="rId48" w:history="1">
              <w:r w:rsidR="003A5DD6">
                <w:rPr>
                  <w:rStyle w:val="-"/>
                  <w:rFonts w:ascii="Arial" w:hAnsi="Arial" w:cs="Arial"/>
                  <w:color w:val="333399"/>
                  <w:sz w:val="18"/>
                  <w:szCs w:val="18"/>
                  <w:lang w:val="en-US"/>
                </w:rPr>
                <w:t>press</w:t>
              </w:r>
              <w:r w:rsidR="003A5DD6">
                <w:rPr>
                  <w:rStyle w:val="-"/>
                  <w:rFonts w:ascii="Arial" w:hAnsi="Arial" w:cs="Arial"/>
                  <w:color w:val="333399"/>
                  <w:sz w:val="18"/>
                  <w:szCs w:val="18"/>
                </w:rPr>
                <w:t>@</w:t>
              </w:r>
              <w:r w:rsidR="003A5DD6">
                <w:rPr>
                  <w:rStyle w:val="-"/>
                  <w:rFonts w:ascii="Arial" w:hAnsi="Arial" w:cs="Arial"/>
                  <w:color w:val="333399"/>
                  <w:sz w:val="18"/>
                  <w:szCs w:val="18"/>
                  <w:lang w:val="en-US"/>
                </w:rPr>
                <w:t>mh</w:t>
              </w:r>
              <w:r w:rsidR="003A5DD6">
                <w:rPr>
                  <w:rStyle w:val="-"/>
                  <w:rFonts w:ascii="Arial" w:hAnsi="Arial" w:cs="Arial"/>
                  <w:color w:val="333399"/>
                  <w:sz w:val="18"/>
                  <w:szCs w:val="18"/>
                </w:rPr>
                <w:t>.</w:t>
              </w:r>
              <w:r w:rsidR="003A5DD6">
                <w:rPr>
                  <w:rStyle w:val="-"/>
                  <w:rFonts w:ascii="Arial" w:hAnsi="Arial" w:cs="Arial"/>
                  <w:color w:val="333399"/>
                  <w:sz w:val="18"/>
                  <w:szCs w:val="18"/>
                  <w:lang w:val="en-US"/>
                </w:rPr>
                <w:t>government</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hyperlink>
            <w:r w:rsidR="003A5DD6">
              <w:rPr>
                <w:rFonts w:ascii="Arial" w:hAnsi="Arial" w:cs="Arial"/>
                <w:color w:val="000000"/>
                <w:sz w:val="18"/>
                <w:szCs w:val="18"/>
              </w:rPr>
              <w:t xml:space="preserve">  </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National Health Insurance Fund</w:t>
            </w:r>
          </w:p>
        </w:tc>
        <w:tc>
          <w:tcPr>
            <w:tcW w:w="2367" w:type="dxa"/>
            <w:shd w:val="clear" w:color="auto" w:fill="FFFFFF"/>
            <w:vAlign w:val="center"/>
          </w:tcPr>
          <w:p w:rsidR="003A5DD6" w:rsidRPr="00386E6C" w:rsidRDefault="003A5DD6">
            <w:pPr>
              <w:rPr>
                <w:lang w:val="de-DE"/>
              </w:rPr>
            </w:pPr>
            <w:r w:rsidRPr="00386E6C">
              <w:rPr>
                <w:rFonts w:ascii="Arial" w:hAnsi="Arial" w:cs="Arial"/>
                <w:sz w:val="18"/>
                <w:szCs w:val="18"/>
                <w:lang w:val="de-DE"/>
              </w:rPr>
              <w:t>1, Krichim Str.,</w:t>
            </w:r>
            <w:r w:rsidRPr="00386E6C">
              <w:rPr>
                <w:rFonts w:ascii="Arial" w:hAnsi="Arial" w:cs="Arial"/>
                <w:sz w:val="18"/>
                <w:szCs w:val="18"/>
                <w:lang w:val="de-DE"/>
              </w:rPr>
              <w:br/>
              <w:t>1407 Sofia</w:t>
            </w:r>
          </w:p>
          <w:p w:rsidR="003A5DD6" w:rsidRPr="00386E6C" w:rsidRDefault="003A5DD6">
            <w:pPr>
              <w:rPr>
                <w:lang w:val="de-DE"/>
              </w:rPr>
            </w:pPr>
            <w:r>
              <w:rPr>
                <w:rFonts w:ascii="Arial" w:hAnsi="Arial" w:cs="Arial"/>
                <w:sz w:val="18"/>
                <w:szCs w:val="18"/>
              </w:rPr>
              <w:t>Τηλ</w:t>
            </w:r>
            <w:r w:rsidRPr="00386E6C">
              <w:rPr>
                <w:rFonts w:ascii="Arial" w:hAnsi="Arial" w:cs="Arial"/>
                <w:sz w:val="18"/>
                <w:szCs w:val="18"/>
                <w:lang w:val="de-DE"/>
              </w:rPr>
              <w:t xml:space="preserve">./Fax: </w:t>
            </w:r>
            <w:r w:rsidRPr="00386E6C">
              <w:rPr>
                <w:rFonts w:ascii="Arial" w:hAnsi="Arial" w:cs="Arial"/>
                <w:sz w:val="18"/>
                <w:szCs w:val="18"/>
                <w:lang w:val="de-DE" w:eastAsia="en-US"/>
              </w:rPr>
              <w:t>+359 2 965 9124, 965 9116</w:t>
            </w:r>
          </w:p>
          <w:p w:rsidR="003A5DD6" w:rsidRPr="00386E6C" w:rsidRDefault="003A5DD6">
            <w:pPr>
              <w:rPr>
                <w:rFonts w:ascii="Arial" w:hAnsi="Arial" w:cs="Arial"/>
                <w:sz w:val="18"/>
                <w:szCs w:val="18"/>
                <w:lang w:val="de-DE" w:eastAsia="en-US"/>
              </w:rPr>
            </w:pPr>
          </w:p>
        </w:tc>
        <w:tc>
          <w:tcPr>
            <w:tcW w:w="2858" w:type="dxa"/>
            <w:gridSpan w:val="2"/>
            <w:shd w:val="clear" w:color="auto" w:fill="FFFFFF"/>
            <w:vAlign w:val="center"/>
          </w:tcPr>
          <w:p w:rsidR="003A5DD6" w:rsidRPr="00386E6C" w:rsidRDefault="00386E6C">
            <w:pPr>
              <w:jc w:val="both"/>
              <w:rPr>
                <w:lang w:val="de-DE"/>
              </w:rPr>
            </w:pPr>
            <w:hyperlink r:id="rId49" w:history="1">
              <w:r w:rsidR="003A5DD6" w:rsidRPr="00386E6C">
                <w:rPr>
                  <w:rStyle w:val="-"/>
                  <w:rFonts w:ascii="Arial" w:hAnsi="Arial" w:cs="Arial"/>
                  <w:sz w:val="18"/>
                  <w:szCs w:val="18"/>
                  <w:lang w:val="de-DE"/>
                </w:rPr>
                <w:t>http://www.en.nhif.bg/web/guest/home</w:t>
              </w:r>
            </w:hyperlink>
            <w:r w:rsidR="003A5DD6" w:rsidRPr="00386E6C">
              <w:rPr>
                <w:rFonts w:ascii="Arial" w:hAnsi="Arial" w:cs="Arial"/>
                <w:color w:val="004571"/>
                <w:sz w:val="18"/>
                <w:szCs w:val="18"/>
                <w:lang w:val="de-DE"/>
              </w:rPr>
              <w:t xml:space="preserve"> </w:t>
            </w:r>
          </w:p>
          <w:p w:rsidR="003A5DD6" w:rsidRDefault="00386E6C">
            <w:pPr>
              <w:jc w:val="both"/>
            </w:pPr>
            <w:hyperlink r:id="rId50" w:history="1">
              <w:r w:rsidR="003A5DD6">
                <w:rPr>
                  <w:rStyle w:val="-"/>
                  <w:rFonts w:ascii="Arial" w:hAnsi="Arial" w:cs="Arial"/>
                  <w:sz w:val="18"/>
                  <w:szCs w:val="18"/>
                </w:rPr>
                <w:t>jvatkova@nhif.bg</w:t>
              </w:r>
            </w:hyperlink>
            <w:r w:rsidR="003A5DD6">
              <w:rPr>
                <w:rFonts w:ascii="Arial" w:hAnsi="Arial" w:cs="Arial"/>
                <w:sz w:val="18"/>
                <w:szCs w:val="18"/>
                <w:lang w:val="en-US"/>
              </w:rPr>
              <w:t xml:space="preserve">  </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National Center for Information &amp; Documentation</w:t>
            </w:r>
          </w:p>
          <w:p w:rsidR="003A5DD6" w:rsidRDefault="003A5DD6">
            <w:pPr>
              <w:pStyle w:val="Body2"/>
              <w:spacing w:before="0" w:after="0"/>
              <w:ind w:left="0"/>
            </w:pPr>
            <w:r>
              <w:rPr>
                <w:rFonts w:ascii="Arial" w:hAnsi="Arial" w:cs="Arial"/>
                <w:color w:val="000000"/>
                <w:sz w:val="18"/>
                <w:szCs w:val="18"/>
              </w:rPr>
              <w:t>Department Academic Recognition And Regulated Professions</w:t>
            </w:r>
          </w:p>
        </w:tc>
        <w:tc>
          <w:tcPr>
            <w:tcW w:w="2367" w:type="dxa"/>
            <w:shd w:val="clear" w:color="auto" w:fill="FFFFFF"/>
            <w:vAlign w:val="center"/>
          </w:tcPr>
          <w:p w:rsidR="003A5DD6" w:rsidRPr="00B467F4" w:rsidRDefault="003A5DD6">
            <w:pPr>
              <w:rPr>
                <w:lang w:val="en-US"/>
              </w:rPr>
            </w:pPr>
            <w:r>
              <w:rPr>
                <w:rFonts w:ascii="Arial" w:hAnsi="Arial" w:cs="Arial"/>
                <w:color w:val="000000"/>
                <w:sz w:val="18"/>
                <w:szCs w:val="18"/>
                <w:lang w:val="en-US"/>
              </w:rPr>
              <w:t>52 A, G. M. Dimitrov Blvd, 1125 Sofia, Bulgaria</w:t>
            </w:r>
          </w:p>
          <w:p w:rsidR="003A5DD6" w:rsidRDefault="003A5DD6">
            <w:r>
              <w:rPr>
                <w:rFonts w:ascii="Arial" w:hAnsi="Arial" w:cs="Arial"/>
                <w:color w:val="000000"/>
                <w:sz w:val="18"/>
                <w:szCs w:val="18"/>
              </w:rPr>
              <w:t>Τηλ</w:t>
            </w:r>
            <w:r>
              <w:rPr>
                <w:rFonts w:ascii="Arial" w:hAnsi="Arial" w:cs="Arial"/>
                <w:color w:val="000000"/>
                <w:sz w:val="18"/>
                <w:szCs w:val="18"/>
                <w:lang w:val="en-US"/>
              </w:rPr>
              <w:t>.:</w:t>
            </w:r>
            <w:r>
              <w:rPr>
                <w:rFonts w:ascii="Arial" w:hAnsi="Arial" w:cs="Arial"/>
                <w:color w:val="000000"/>
                <w:sz w:val="18"/>
                <w:szCs w:val="18"/>
              </w:rPr>
              <w:t xml:space="preserve"> </w:t>
            </w:r>
            <w:r>
              <w:rPr>
                <w:rFonts w:ascii="Arial" w:hAnsi="Arial" w:cs="Arial"/>
                <w:color w:val="000000"/>
                <w:sz w:val="18"/>
                <w:szCs w:val="18"/>
                <w:lang w:val="en-US"/>
              </w:rPr>
              <w:t>+359 2 8173862</w:t>
            </w:r>
            <w:r>
              <w:rPr>
                <w:rFonts w:ascii="Arial" w:hAnsi="Arial" w:cs="Arial"/>
                <w:color w:val="000000"/>
                <w:sz w:val="18"/>
                <w:szCs w:val="18"/>
              </w:rPr>
              <w:t xml:space="preserve">, </w:t>
            </w:r>
            <w:r>
              <w:rPr>
                <w:rFonts w:ascii="Arial" w:hAnsi="Arial" w:cs="Arial"/>
                <w:color w:val="000000"/>
                <w:sz w:val="18"/>
                <w:szCs w:val="18"/>
                <w:lang w:val="en-US"/>
              </w:rPr>
              <w:t>8173849</w:t>
            </w:r>
          </w:p>
          <w:p w:rsidR="003A5DD6" w:rsidRDefault="003A5DD6">
            <w:r>
              <w:rPr>
                <w:rFonts w:ascii="Arial" w:hAnsi="Arial" w:cs="Arial"/>
                <w:color w:val="000000"/>
                <w:sz w:val="18"/>
                <w:szCs w:val="18"/>
                <w:lang w:val="en-US"/>
              </w:rPr>
              <w:t>Fax: +359 2 971 31 20</w:t>
            </w:r>
          </w:p>
        </w:tc>
        <w:tc>
          <w:tcPr>
            <w:tcW w:w="2858" w:type="dxa"/>
            <w:gridSpan w:val="2"/>
            <w:shd w:val="clear" w:color="auto" w:fill="FFFFFF"/>
            <w:vAlign w:val="center"/>
          </w:tcPr>
          <w:p w:rsidR="003A5DD6" w:rsidRDefault="00386E6C">
            <w:pPr>
              <w:jc w:val="both"/>
            </w:pPr>
            <w:hyperlink r:id="rId51" w:history="1">
              <w:r w:rsidR="003A5DD6">
                <w:rPr>
                  <w:rStyle w:val="-"/>
                  <w:rFonts w:ascii="Arial" w:hAnsi="Arial" w:cs="Arial"/>
                  <w:sz w:val="18"/>
                  <w:szCs w:val="18"/>
                  <w:lang w:val="en-US"/>
                </w:rPr>
                <w:t>naric</w:t>
              </w:r>
              <w:r w:rsidR="003A5DD6">
                <w:rPr>
                  <w:rStyle w:val="-"/>
                  <w:rFonts w:ascii="Arial" w:hAnsi="Arial" w:cs="Arial"/>
                  <w:sz w:val="18"/>
                  <w:szCs w:val="18"/>
                </w:rPr>
                <w:t>@</w:t>
              </w:r>
              <w:r w:rsidR="003A5DD6">
                <w:rPr>
                  <w:rStyle w:val="-"/>
                  <w:rFonts w:ascii="Arial" w:hAnsi="Arial" w:cs="Arial"/>
                  <w:sz w:val="18"/>
                  <w:szCs w:val="18"/>
                  <w:lang w:val="en-US"/>
                </w:rPr>
                <w:t>nacid</w:t>
              </w:r>
              <w:r w:rsidR="003A5DD6">
                <w:rPr>
                  <w:rStyle w:val="-"/>
                  <w:rFonts w:ascii="Arial" w:hAnsi="Arial" w:cs="Arial"/>
                  <w:sz w:val="18"/>
                  <w:szCs w:val="18"/>
                </w:rPr>
                <w:t>.</w:t>
              </w:r>
              <w:r w:rsidR="003A5DD6">
                <w:rPr>
                  <w:rStyle w:val="-"/>
                  <w:rFonts w:ascii="Arial" w:hAnsi="Arial" w:cs="Arial"/>
                  <w:sz w:val="18"/>
                  <w:szCs w:val="18"/>
                  <w:lang w:val="en-US"/>
                </w:rPr>
                <w:t>bg</w:t>
              </w:r>
            </w:hyperlink>
          </w:p>
          <w:p w:rsidR="003A5DD6" w:rsidRDefault="00386E6C">
            <w:pPr>
              <w:rPr>
                <w:rFonts w:ascii="Arial" w:hAnsi="Arial" w:cs="Arial"/>
                <w:sz w:val="18"/>
                <w:szCs w:val="18"/>
              </w:rPr>
            </w:pPr>
            <w:hyperlink r:id="rId52"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mail</w:t>
              </w:r>
              <w:r w:rsidR="003A5DD6">
                <w:rPr>
                  <w:rStyle w:val="-"/>
                  <w:rFonts w:ascii="Arial" w:hAnsi="Arial" w:cs="Arial"/>
                  <w:sz w:val="18"/>
                  <w:szCs w:val="18"/>
                </w:rPr>
                <w:t>.</w:t>
              </w:r>
              <w:r w:rsidR="003A5DD6">
                <w:rPr>
                  <w:rStyle w:val="-"/>
                  <w:rFonts w:ascii="Arial" w:hAnsi="Arial" w:cs="Arial"/>
                  <w:sz w:val="18"/>
                  <w:szCs w:val="18"/>
                  <w:lang w:val="en-US"/>
                </w:rPr>
                <w:t>nacid</w:t>
              </w:r>
              <w:r w:rsidR="003A5DD6">
                <w:rPr>
                  <w:rStyle w:val="-"/>
                  <w:rFonts w:ascii="Arial" w:hAnsi="Arial" w:cs="Arial"/>
                  <w:sz w:val="18"/>
                  <w:szCs w:val="18"/>
                </w:rPr>
                <w:t>.</w:t>
              </w:r>
              <w:r w:rsidR="003A5DD6">
                <w:rPr>
                  <w:rStyle w:val="-"/>
                  <w:rFonts w:ascii="Arial" w:hAnsi="Arial" w:cs="Arial"/>
                  <w:sz w:val="18"/>
                  <w:szCs w:val="18"/>
                  <w:lang w:val="en-US"/>
                </w:rPr>
                <w:t>bg</w:t>
              </w:r>
              <w:r w:rsidR="003A5DD6">
                <w:rPr>
                  <w:rStyle w:val="-"/>
                  <w:rFonts w:ascii="Arial" w:hAnsi="Arial" w:cs="Arial"/>
                  <w:sz w:val="18"/>
                  <w:szCs w:val="18"/>
                </w:rPr>
                <w:t>/</w:t>
              </w:r>
              <w:r w:rsidR="003A5DD6">
                <w:rPr>
                  <w:rStyle w:val="-"/>
                  <w:rFonts w:ascii="Arial" w:hAnsi="Arial" w:cs="Arial"/>
                  <w:sz w:val="18"/>
                  <w:szCs w:val="18"/>
                  <w:lang w:val="en-US"/>
                </w:rPr>
                <w:t>newdesign</w:t>
              </w:r>
              <w:r w:rsidR="003A5DD6">
                <w:rPr>
                  <w:rStyle w:val="-"/>
                  <w:rFonts w:ascii="Arial" w:hAnsi="Arial" w:cs="Arial"/>
                  <w:sz w:val="18"/>
                  <w:szCs w:val="18"/>
                </w:rPr>
                <w:t>/</w:t>
              </w:r>
              <w:r w:rsidR="003A5DD6">
                <w:rPr>
                  <w:rStyle w:val="-"/>
                  <w:rFonts w:ascii="Arial" w:hAnsi="Arial" w:cs="Arial"/>
                  <w:sz w:val="18"/>
                  <w:szCs w:val="18"/>
                  <w:lang w:val="en-US"/>
                </w:rPr>
                <w:t>en</w:t>
              </w:r>
              <w:r w:rsidR="003A5DD6">
                <w:rPr>
                  <w:rStyle w:val="-"/>
                  <w:rFonts w:ascii="Arial" w:hAnsi="Arial" w:cs="Arial"/>
                  <w:sz w:val="18"/>
                  <w:szCs w:val="18"/>
                </w:rPr>
                <w:t>/</w:t>
              </w:r>
              <w:r w:rsidR="003A5DD6">
                <w:rPr>
                  <w:rStyle w:val="-"/>
                  <w:rFonts w:ascii="Arial" w:hAnsi="Arial" w:cs="Arial"/>
                  <w:sz w:val="18"/>
                  <w:szCs w:val="18"/>
                  <w:lang w:val="en-US"/>
                </w:rPr>
                <w:t>index</w:t>
              </w:r>
              <w:r w:rsidR="003A5DD6">
                <w:rPr>
                  <w:rStyle w:val="-"/>
                  <w:rFonts w:ascii="Arial" w:hAnsi="Arial" w:cs="Arial"/>
                  <w:sz w:val="18"/>
                  <w:szCs w:val="18"/>
                </w:rPr>
                <w:t>.</w:t>
              </w:r>
              <w:r w:rsidR="003A5DD6">
                <w:rPr>
                  <w:rStyle w:val="-"/>
                  <w:rFonts w:ascii="Arial" w:hAnsi="Arial" w:cs="Arial"/>
                  <w:sz w:val="18"/>
                  <w:szCs w:val="18"/>
                  <w:lang w:val="en-US"/>
                </w:rPr>
                <w:t>php</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Ministry of Transport, Information Technology &amp; Communication</w:t>
            </w:r>
          </w:p>
        </w:tc>
        <w:tc>
          <w:tcPr>
            <w:tcW w:w="2367" w:type="dxa"/>
            <w:shd w:val="clear" w:color="auto" w:fill="FFFFFF"/>
            <w:vAlign w:val="center"/>
          </w:tcPr>
          <w:p w:rsidR="003A5DD6" w:rsidRDefault="003A5DD6">
            <w:r>
              <w:rPr>
                <w:rFonts w:ascii="Arial" w:hAnsi="Arial" w:cs="Arial"/>
                <w:sz w:val="18"/>
                <w:szCs w:val="18"/>
              </w:rPr>
              <w:t xml:space="preserve">9, </w:t>
            </w:r>
            <w:r>
              <w:rPr>
                <w:rFonts w:ascii="Arial" w:hAnsi="Arial" w:cs="Arial"/>
                <w:sz w:val="18"/>
                <w:szCs w:val="18"/>
                <w:lang w:val="en-US"/>
              </w:rPr>
              <w:t>Diakon</w:t>
            </w:r>
            <w:r>
              <w:rPr>
                <w:rFonts w:ascii="Arial" w:hAnsi="Arial" w:cs="Arial"/>
                <w:sz w:val="18"/>
                <w:szCs w:val="18"/>
              </w:rPr>
              <w:t xml:space="preserve"> </w:t>
            </w:r>
            <w:r>
              <w:rPr>
                <w:rFonts w:ascii="Arial" w:hAnsi="Arial" w:cs="Arial"/>
                <w:sz w:val="18"/>
                <w:szCs w:val="18"/>
                <w:lang w:val="en-US"/>
              </w:rPr>
              <w:t>Ignatii</w:t>
            </w:r>
            <w:r>
              <w:rPr>
                <w:rFonts w:ascii="Arial" w:hAnsi="Arial" w:cs="Arial"/>
                <w:sz w:val="18"/>
                <w:szCs w:val="18"/>
              </w:rPr>
              <w:t xml:space="preserve"> </w:t>
            </w:r>
            <w:r>
              <w:rPr>
                <w:rFonts w:ascii="Arial" w:hAnsi="Arial" w:cs="Arial"/>
                <w:sz w:val="18"/>
                <w:szCs w:val="18"/>
                <w:lang w:val="en-US"/>
              </w:rPr>
              <w:t>Str</w:t>
            </w:r>
            <w:r>
              <w:rPr>
                <w:rFonts w:ascii="Arial" w:hAnsi="Arial" w:cs="Arial"/>
                <w:sz w:val="18"/>
                <w:szCs w:val="18"/>
              </w:rPr>
              <w:t xml:space="preserve">., 1000 </w:t>
            </w:r>
            <w:r>
              <w:rPr>
                <w:rFonts w:ascii="Arial" w:hAnsi="Arial" w:cs="Arial"/>
                <w:sz w:val="18"/>
                <w:szCs w:val="18"/>
                <w:lang w:val="en-US"/>
              </w:rPr>
              <w:t>Sofia</w:t>
            </w:r>
            <w:r>
              <w:rPr>
                <w:rFonts w:ascii="Arial" w:hAnsi="Arial" w:cs="Arial"/>
                <w:sz w:val="18"/>
                <w:szCs w:val="18"/>
              </w:rPr>
              <w:t xml:space="preserve">, </w:t>
            </w:r>
            <w:r>
              <w:rPr>
                <w:rFonts w:ascii="Arial" w:hAnsi="Arial" w:cs="Arial"/>
                <w:sz w:val="18"/>
                <w:szCs w:val="18"/>
                <w:lang w:val="en-US"/>
              </w:rPr>
              <w:t>Bulgaria</w:t>
            </w:r>
          </w:p>
          <w:p w:rsidR="003A5DD6" w:rsidRDefault="003A5DD6">
            <w:r>
              <w:rPr>
                <w:rFonts w:ascii="Arial" w:hAnsi="Arial" w:cs="Arial"/>
                <w:sz w:val="18"/>
                <w:szCs w:val="18"/>
              </w:rPr>
              <w:t xml:space="preserve">Για αναλυτικές πληροφορίες επαφών, βλ. </w:t>
            </w:r>
            <w:hyperlink r:id="rId53" w:history="1">
              <w:r>
                <w:rPr>
                  <w:rStyle w:val="-"/>
                  <w:rFonts w:ascii="Arial" w:hAnsi="Arial" w:cs="Arial"/>
                  <w:sz w:val="18"/>
                  <w:szCs w:val="18"/>
                </w:rPr>
                <w:t>http://www.mtitc.government.bg/page.php?category=112&amp;id=381</w:t>
              </w:r>
            </w:hyperlink>
            <w:r>
              <w:rPr>
                <w:rFonts w:ascii="Arial" w:hAnsi="Arial" w:cs="Arial"/>
                <w:sz w:val="18"/>
                <w:szCs w:val="18"/>
              </w:rPr>
              <w:t xml:space="preserve">. </w:t>
            </w:r>
          </w:p>
        </w:tc>
        <w:tc>
          <w:tcPr>
            <w:tcW w:w="2858" w:type="dxa"/>
            <w:gridSpan w:val="2"/>
            <w:shd w:val="clear" w:color="auto" w:fill="FFFFFF"/>
            <w:vAlign w:val="center"/>
          </w:tcPr>
          <w:p w:rsidR="003A5DD6" w:rsidRDefault="00386E6C">
            <w:pPr>
              <w:rPr>
                <w:rFonts w:ascii="Arial" w:hAnsi="Arial" w:cs="Arial"/>
                <w:sz w:val="18"/>
                <w:szCs w:val="18"/>
              </w:rPr>
            </w:pPr>
            <w:hyperlink r:id="rId54"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mtitc</w:t>
              </w:r>
              <w:r w:rsidR="003A5DD6">
                <w:rPr>
                  <w:rStyle w:val="-"/>
                  <w:rFonts w:ascii="Arial" w:hAnsi="Arial" w:cs="Arial"/>
                  <w:sz w:val="18"/>
                  <w:szCs w:val="18"/>
                </w:rPr>
                <w:t>.</w:t>
              </w:r>
              <w:r w:rsidR="003A5DD6">
                <w:rPr>
                  <w:rStyle w:val="-"/>
                  <w:rFonts w:ascii="Arial" w:hAnsi="Arial" w:cs="Arial"/>
                  <w:sz w:val="18"/>
                  <w:szCs w:val="18"/>
                  <w:lang w:val="en-US"/>
                </w:rPr>
                <w:t>government</w:t>
              </w:r>
              <w:r w:rsidR="003A5DD6">
                <w:rPr>
                  <w:rStyle w:val="-"/>
                  <w:rFonts w:ascii="Arial" w:hAnsi="Arial" w:cs="Arial"/>
                  <w:sz w:val="18"/>
                  <w:szCs w:val="18"/>
                </w:rPr>
                <w:t>.</w:t>
              </w:r>
              <w:r w:rsidR="003A5DD6">
                <w:rPr>
                  <w:rStyle w:val="-"/>
                  <w:rFonts w:ascii="Arial" w:hAnsi="Arial" w:cs="Arial"/>
                  <w:sz w:val="18"/>
                  <w:szCs w:val="18"/>
                  <w:lang w:val="en-US"/>
                </w:rPr>
                <w:t>bg</w:t>
              </w:r>
              <w:r w:rsidR="003A5DD6">
                <w:rPr>
                  <w:rStyle w:val="-"/>
                  <w:rFonts w:ascii="Arial" w:hAnsi="Arial" w:cs="Arial"/>
                  <w:sz w:val="18"/>
                  <w:szCs w:val="18"/>
                </w:rPr>
                <w:t>/</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Ministry of Labor &amp; Social Policy</w:t>
            </w:r>
          </w:p>
        </w:tc>
        <w:tc>
          <w:tcPr>
            <w:tcW w:w="2367" w:type="dxa"/>
            <w:shd w:val="clear" w:color="auto" w:fill="FFFFFF"/>
            <w:vAlign w:val="center"/>
          </w:tcPr>
          <w:p w:rsidR="003A5DD6" w:rsidRPr="00386E6C" w:rsidRDefault="003A5DD6">
            <w:pPr>
              <w:rPr>
                <w:lang w:val="de-DE"/>
              </w:rPr>
            </w:pPr>
            <w:r w:rsidRPr="00386E6C">
              <w:rPr>
                <w:rFonts w:ascii="Arial" w:hAnsi="Arial" w:cs="Arial"/>
                <w:bCs/>
                <w:sz w:val="18"/>
                <w:szCs w:val="18"/>
                <w:lang w:val="de-DE"/>
              </w:rPr>
              <w:t>2, Triaditza Str., 1051 Sofia, Bulgaria</w:t>
            </w:r>
          </w:p>
          <w:p w:rsidR="003A5DD6" w:rsidRPr="00386E6C" w:rsidRDefault="003A5DD6">
            <w:pPr>
              <w:rPr>
                <w:lang w:val="de-DE"/>
              </w:rPr>
            </w:pPr>
            <w:r>
              <w:rPr>
                <w:rFonts w:ascii="Arial" w:hAnsi="Arial" w:cs="Arial"/>
                <w:bCs/>
                <w:sz w:val="18"/>
                <w:szCs w:val="18"/>
              </w:rPr>
              <w:t>Τηλ</w:t>
            </w:r>
            <w:r w:rsidRPr="00386E6C">
              <w:rPr>
                <w:rFonts w:ascii="Arial" w:hAnsi="Arial" w:cs="Arial"/>
                <w:bCs/>
                <w:sz w:val="18"/>
                <w:szCs w:val="18"/>
                <w:lang w:val="de-DE"/>
              </w:rPr>
              <w:t>.: +359 2 8119443</w:t>
            </w:r>
          </w:p>
          <w:p w:rsidR="003A5DD6" w:rsidRDefault="003A5DD6">
            <w:r>
              <w:rPr>
                <w:rFonts w:ascii="Arial" w:hAnsi="Arial" w:cs="Arial"/>
                <w:bCs/>
                <w:sz w:val="18"/>
                <w:szCs w:val="18"/>
                <w:lang w:val="en-US"/>
              </w:rPr>
              <w:t xml:space="preserve">Fax: </w:t>
            </w:r>
            <w:r>
              <w:rPr>
                <w:rFonts w:ascii="Arial" w:hAnsi="Arial" w:cs="Arial"/>
                <w:bCs/>
                <w:sz w:val="18"/>
                <w:szCs w:val="18"/>
              </w:rPr>
              <w:t>+359 2 988 44 05</w:t>
            </w:r>
            <w:r>
              <w:rPr>
                <w:rFonts w:ascii="Arial" w:hAnsi="Arial" w:cs="Arial"/>
                <w:bCs/>
                <w:sz w:val="18"/>
                <w:szCs w:val="18"/>
                <w:lang w:val="en-US"/>
              </w:rPr>
              <w:t>,</w:t>
            </w:r>
            <w:r>
              <w:rPr>
                <w:rFonts w:ascii="Arial" w:hAnsi="Arial" w:cs="Arial"/>
                <w:bCs/>
                <w:sz w:val="18"/>
                <w:szCs w:val="18"/>
              </w:rPr>
              <w:t xml:space="preserve"> 986 13 18</w:t>
            </w:r>
          </w:p>
        </w:tc>
        <w:tc>
          <w:tcPr>
            <w:tcW w:w="2858" w:type="dxa"/>
            <w:gridSpan w:val="2"/>
            <w:shd w:val="clear" w:color="auto" w:fill="FFFFFF"/>
            <w:vAlign w:val="center"/>
          </w:tcPr>
          <w:p w:rsidR="003A5DD6" w:rsidRDefault="00386E6C">
            <w:hyperlink r:id="rId55" w:history="1">
              <w:r w:rsidR="003A5DD6">
                <w:rPr>
                  <w:rStyle w:val="-"/>
                  <w:rFonts w:ascii="Arial" w:hAnsi="Arial" w:cs="Arial"/>
                  <w:bCs/>
                  <w:sz w:val="18"/>
                  <w:szCs w:val="18"/>
                  <w:lang w:val="en-US"/>
                </w:rPr>
                <w:t>http</w:t>
              </w:r>
              <w:r w:rsidR="003A5DD6">
                <w:rPr>
                  <w:rStyle w:val="-"/>
                  <w:rFonts w:ascii="Arial" w:hAnsi="Arial" w:cs="Arial"/>
                  <w:bCs/>
                  <w:sz w:val="18"/>
                  <w:szCs w:val="18"/>
                </w:rPr>
                <w:t>://</w:t>
              </w:r>
              <w:r w:rsidR="003A5DD6">
                <w:rPr>
                  <w:rStyle w:val="-"/>
                  <w:rFonts w:ascii="Arial" w:hAnsi="Arial" w:cs="Arial"/>
                  <w:bCs/>
                  <w:sz w:val="18"/>
                  <w:szCs w:val="18"/>
                  <w:lang w:val="en-US"/>
                </w:rPr>
                <w:t>www</w:t>
              </w:r>
              <w:r w:rsidR="003A5DD6">
                <w:rPr>
                  <w:rStyle w:val="-"/>
                  <w:rFonts w:ascii="Arial" w:hAnsi="Arial" w:cs="Arial"/>
                  <w:bCs/>
                  <w:sz w:val="18"/>
                  <w:szCs w:val="18"/>
                </w:rPr>
                <w:t>.</w:t>
              </w:r>
              <w:r w:rsidR="003A5DD6">
                <w:rPr>
                  <w:rStyle w:val="-"/>
                  <w:rFonts w:ascii="Arial" w:hAnsi="Arial" w:cs="Arial"/>
                  <w:bCs/>
                  <w:sz w:val="18"/>
                  <w:szCs w:val="18"/>
                  <w:lang w:val="en-US"/>
                </w:rPr>
                <w:t>mlsp</w:t>
              </w:r>
              <w:r w:rsidR="003A5DD6">
                <w:rPr>
                  <w:rStyle w:val="-"/>
                  <w:rFonts w:ascii="Arial" w:hAnsi="Arial" w:cs="Arial"/>
                  <w:bCs/>
                  <w:sz w:val="18"/>
                  <w:szCs w:val="18"/>
                </w:rPr>
                <w:t>.</w:t>
              </w:r>
              <w:r w:rsidR="003A5DD6">
                <w:rPr>
                  <w:rStyle w:val="-"/>
                  <w:rFonts w:ascii="Arial" w:hAnsi="Arial" w:cs="Arial"/>
                  <w:bCs/>
                  <w:sz w:val="18"/>
                  <w:szCs w:val="18"/>
                  <w:lang w:val="en-US"/>
                </w:rPr>
                <w:t>government</w:t>
              </w:r>
              <w:r w:rsidR="003A5DD6">
                <w:rPr>
                  <w:rStyle w:val="-"/>
                  <w:rFonts w:ascii="Arial" w:hAnsi="Arial" w:cs="Arial"/>
                  <w:bCs/>
                  <w:sz w:val="18"/>
                  <w:szCs w:val="18"/>
                </w:rPr>
                <w:t>.</w:t>
              </w:r>
              <w:r w:rsidR="003A5DD6">
                <w:rPr>
                  <w:rStyle w:val="-"/>
                  <w:rFonts w:ascii="Arial" w:hAnsi="Arial" w:cs="Arial"/>
                  <w:bCs/>
                  <w:sz w:val="18"/>
                  <w:szCs w:val="18"/>
                  <w:lang w:val="en-US"/>
                </w:rPr>
                <w:t>bg</w:t>
              </w:r>
              <w:r w:rsidR="003A5DD6">
                <w:rPr>
                  <w:rStyle w:val="-"/>
                  <w:rFonts w:ascii="Arial" w:hAnsi="Arial" w:cs="Arial"/>
                  <w:bCs/>
                  <w:sz w:val="18"/>
                  <w:szCs w:val="18"/>
                </w:rPr>
                <w:t>/</w:t>
              </w:r>
              <w:r w:rsidR="003A5DD6">
                <w:rPr>
                  <w:rStyle w:val="-"/>
                  <w:rFonts w:ascii="Arial" w:hAnsi="Arial" w:cs="Arial"/>
                  <w:bCs/>
                  <w:sz w:val="18"/>
                  <w:szCs w:val="18"/>
                  <w:lang w:val="en-US"/>
                </w:rPr>
                <w:t>en</w:t>
              </w:r>
              <w:r w:rsidR="003A5DD6">
                <w:rPr>
                  <w:rStyle w:val="-"/>
                  <w:rFonts w:ascii="Arial" w:hAnsi="Arial" w:cs="Arial"/>
                  <w:bCs/>
                  <w:sz w:val="18"/>
                  <w:szCs w:val="18"/>
                </w:rPr>
                <w:t>/</w:t>
              </w:r>
              <w:r w:rsidR="003A5DD6">
                <w:rPr>
                  <w:rStyle w:val="-"/>
                  <w:rFonts w:ascii="Arial" w:hAnsi="Arial" w:cs="Arial"/>
                  <w:bCs/>
                  <w:sz w:val="18"/>
                  <w:szCs w:val="18"/>
                  <w:lang w:val="en-US"/>
                </w:rPr>
                <w:t>index</w:t>
              </w:r>
              <w:r w:rsidR="003A5DD6">
                <w:rPr>
                  <w:rStyle w:val="-"/>
                  <w:rFonts w:ascii="Arial" w:hAnsi="Arial" w:cs="Arial"/>
                  <w:bCs/>
                  <w:sz w:val="18"/>
                  <w:szCs w:val="18"/>
                </w:rPr>
                <w:t>.</w:t>
              </w:r>
              <w:r w:rsidR="003A5DD6">
                <w:rPr>
                  <w:rStyle w:val="-"/>
                  <w:rFonts w:ascii="Arial" w:hAnsi="Arial" w:cs="Arial"/>
                  <w:bCs/>
                  <w:sz w:val="18"/>
                  <w:szCs w:val="18"/>
                  <w:lang w:val="en-US"/>
                </w:rPr>
                <w:t>htm</w:t>
              </w:r>
            </w:hyperlink>
            <w:r w:rsidR="003A5DD6">
              <w:rPr>
                <w:rFonts w:ascii="Arial" w:hAnsi="Arial" w:cs="Arial"/>
                <w:bCs/>
                <w:sz w:val="18"/>
                <w:szCs w:val="18"/>
              </w:rPr>
              <w:t xml:space="preserve"> </w:t>
            </w:r>
          </w:p>
          <w:p w:rsidR="003A5DD6" w:rsidRDefault="00386E6C">
            <w:pPr>
              <w:rPr>
                <w:rFonts w:ascii="Arial" w:hAnsi="Arial" w:cs="Arial"/>
                <w:sz w:val="18"/>
                <w:szCs w:val="18"/>
              </w:rPr>
            </w:pPr>
            <w:hyperlink r:id="rId56" w:history="1">
              <w:r w:rsidR="003A5DD6">
                <w:rPr>
                  <w:rStyle w:val="-"/>
                  <w:rFonts w:ascii="Arial" w:hAnsi="Arial" w:cs="Arial"/>
                  <w:bCs/>
                  <w:sz w:val="18"/>
                  <w:szCs w:val="18"/>
                </w:rPr>
                <w:t>mlsp@mlsp.government.bg</w:t>
              </w:r>
            </w:hyperlink>
          </w:p>
        </w:tc>
      </w:tr>
      <w:tr w:rsidR="003A5DD6" w:rsidRPr="00386E6C"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National Employment Agency</w:t>
            </w:r>
          </w:p>
        </w:tc>
        <w:tc>
          <w:tcPr>
            <w:tcW w:w="2367" w:type="dxa"/>
            <w:shd w:val="clear" w:color="auto" w:fill="FFFFFF"/>
            <w:vAlign w:val="center"/>
          </w:tcPr>
          <w:p w:rsidR="003A5DD6" w:rsidRPr="00B467F4" w:rsidRDefault="003A5DD6">
            <w:pPr>
              <w:rPr>
                <w:lang w:val="en-US"/>
              </w:rPr>
            </w:pPr>
            <w:r>
              <w:rPr>
                <w:rFonts w:ascii="Arial" w:hAnsi="Arial" w:cs="Arial"/>
                <w:bCs/>
                <w:sz w:val="18"/>
                <w:szCs w:val="18"/>
                <w:lang w:val="en-US"/>
              </w:rPr>
              <w:t>№3, Dondoukov blvd, Sofia 1000</w:t>
            </w:r>
          </w:p>
          <w:p w:rsidR="003A5DD6" w:rsidRPr="00B467F4" w:rsidRDefault="003A5DD6">
            <w:pPr>
              <w:rPr>
                <w:lang w:val="en-US"/>
              </w:rPr>
            </w:pPr>
            <w:r>
              <w:rPr>
                <w:rFonts w:ascii="Arial" w:hAnsi="Arial" w:cs="Arial"/>
                <w:bCs/>
                <w:sz w:val="18"/>
                <w:szCs w:val="18"/>
                <w:lang w:val="en-US"/>
              </w:rPr>
              <w:t>Thl.: +359 2 980 87 19</w:t>
            </w:r>
          </w:p>
          <w:p w:rsidR="003A5DD6" w:rsidRPr="00B467F4" w:rsidRDefault="003A5DD6">
            <w:pPr>
              <w:rPr>
                <w:lang w:val="en-US"/>
              </w:rPr>
            </w:pPr>
            <w:r>
              <w:rPr>
                <w:rFonts w:ascii="Arial" w:hAnsi="Arial" w:cs="Arial"/>
                <w:bCs/>
                <w:sz w:val="18"/>
                <w:szCs w:val="18"/>
                <w:lang w:val="en-US"/>
              </w:rPr>
              <w:t>Fax: +359 2 986 78 02</w:t>
            </w:r>
          </w:p>
        </w:tc>
        <w:tc>
          <w:tcPr>
            <w:tcW w:w="2858" w:type="dxa"/>
            <w:gridSpan w:val="2"/>
            <w:shd w:val="clear" w:color="auto" w:fill="FFFFFF"/>
            <w:vAlign w:val="center"/>
          </w:tcPr>
          <w:p w:rsidR="003A5DD6" w:rsidRPr="00B467F4" w:rsidRDefault="00386E6C">
            <w:pPr>
              <w:rPr>
                <w:lang w:val="en-US"/>
              </w:rPr>
            </w:pPr>
            <w:hyperlink r:id="rId57" w:history="1">
              <w:r w:rsidR="003A5DD6">
                <w:rPr>
                  <w:rStyle w:val="-"/>
                  <w:rFonts w:ascii="Arial" w:hAnsi="Arial" w:cs="Arial"/>
                  <w:sz w:val="18"/>
                  <w:szCs w:val="18"/>
                  <w:lang w:val="en-US"/>
                </w:rPr>
                <w:t>http://www.az.government.bg</w:t>
              </w:r>
            </w:hyperlink>
          </w:p>
          <w:p w:rsidR="003A5DD6" w:rsidRDefault="00386E6C">
            <w:pPr>
              <w:rPr>
                <w:rFonts w:ascii="Arial" w:eastAsia="Arial" w:hAnsi="Arial" w:cs="Arial"/>
                <w:b/>
                <w:bCs/>
                <w:sz w:val="18"/>
                <w:szCs w:val="18"/>
                <w:lang w:val="en-US"/>
              </w:rPr>
            </w:pPr>
            <w:hyperlink r:id="rId58" w:history="1">
              <w:r w:rsidR="003A5DD6">
                <w:rPr>
                  <w:rStyle w:val="-"/>
                  <w:rFonts w:ascii="Arial" w:hAnsi="Arial" w:cs="Arial"/>
                  <w:color w:val="333399"/>
                  <w:sz w:val="18"/>
                  <w:szCs w:val="18"/>
                  <w:lang w:val="en-US"/>
                </w:rPr>
                <w:t>az@az.government.bg</w:t>
              </w:r>
            </w:hyperlink>
          </w:p>
          <w:p w:rsidR="003A5DD6" w:rsidRPr="00B467F4" w:rsidRDefault="003A5DD6">
            <w:pPr>
              <w:rPr>
                <w:lang w:val="en-US"/>
              </w:rPr>
            </w:pPr>
            <w:r>
              <w:rPr>
                <w:rFonts w:ascii="Arial" w:eastAsia="Arial" w:hAnsi="Arial" w:cs="Arial"/>
                <w:b/>
                <w:bCs/>
                <w:sz w:val="18"/>
                <w:szCs w:val="18"/>
                <w:lang w:val="en-US"/>
              </w:rPr>
              <w:t xml:space="preserve"> </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National</w:t>
            </w:r>
            <w:r>
              <w:rPr>
                <w:rFonts w:ascii="Arial" w:hAnsi="Arial" w:cs="Arial"/>
                <w:sz w:val="18"/>
                <w:szCs w:val="18"/>
                <w:lang w:val="el-GR"/>
              </w:rPr>
              <w:t xml:space="preserve"> </w:t>
            </w:r>
            <w:r>
              <w:rPr>
                <w:rFonts w:ascii="Arial" w:hAnsi="Arial" w:cs="Arial"/>
                <w:sz w:val="18"/>
                <w:szCs w:val="18"/>
              </w:rPr>
              <w:t>Statistical</w:t>
            </w:r>
            <w:r>
              <w:rPr>
                <w:rFonts w:ascii="Arial" w:hAnsi="Arial" w:cs="Arial"/>
                <w:sz w:val="18"/>
                <w:szCs w:val="18"/>
                <w:lang w:val="el-GR"/>
              </w:rPr>
              <w:t xml:space="preserve"> </w:t>
            </w:r>
            <w:r>
              <w:rPr>
                <w:rFonts w:ascii="Arial" w:hAnsi="Arial" w:cs="Arial"/>
                <w:sz w:val="18"/>
                <w:szCs w:val="18"/>
              </w:rPr>
              <w:t>Institute</w:t>
            </w:r>
          </w:p>
        </w:tc>
        <w:tc>
          <w:tcPr>
            <w:tcW w:w="2367" w:type="dxa"/>
            <w:shd w:val="clear" w:color="auto" w:fill="FFFFFF"/>
            <w:vAlign w:val="center"/>
          </w:tcPr>
          <w:p w:rsidR="003A5DD6" w:rsidRDefault="003A5DD6">
            <w:r>
              <w:rPr>
                <w:rFonts w:ascii="Arial" w:hAnsi="Arial" w:cs="Arial"/>
                <w:sz w:val="18"/>
                <w:szCs w:val="18"/>
              </w:rPr>
              <w:t xml:space="preserve">Για αναλυτικές πληροφορίες επαφών, βλ.: </w:t>
            </w:r>
            <w:hyperlink r:id="rId59" w:history="1">
              <w:r>
                <w:rPr>
                  <w:rStyle w:val="-"/>
                  <w:rFonts w:ascii="Arial" w:hAnsi="Arial" w:cs="Arial"/>
                  <w:sz w:val="18"/>
                  <w:szCs w:val="18"/>
                </w:rPr>
                <w:t>http://www.nsi.bg/pageen.php?P=92</w:t>
              </w:r>
            </w:hyperlink>
            <w:r>
              <w:rPr>
                <w:rFonts w:ascii="Arial" w:hAnsi="Arial" w:cs="Arial"/>
                <w:sz w:val="18"/>
                <w:szCs w:val="18"/>
              </w:rPr>
              <w:t xml:space="preserve"> </w:t>
            </w:r>
          </w:p>
        </w:tc>
        <w:tc>
          <w:tcPr>
            <w:tcW w:w="2858" w:type="dxa"/>
            <w:gridSpan w:val="2"/>
            <w:shd w:val="clear" w:color="auto" w:fill="FFFFFF"/>
            <w:vAlign w:val="center"/>
          </w:tcPr>
          <w:p w:rsidR="003A5DD6" w:rsidRDefault="003A5DD6">
            <w:r>
              <w:rPr>
                <w:rFonts w:ascii="Arial" w:hAnsi="Arial" w:cs="Arial"/>
                <w:color w:val="0000FF"/>
                <w:sz w:val="18"/>
                <w:szCs w:val="18"/>
                <w:u w:val="single"/>
              </w:rPr>
              <w:t>http://www.nsi.bg/index_en.htm</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Bulgarian National Bank</w:t>
            </w:r>
          </w:p>
        </w:tc>
        <w:tc>
          <w:tcPr>
            <w:tcW w:w="2367" w:type="dxa"/>
            <w:shd w:val="clear" w:color="auto" w:fill="FFFFFF"/>
            <w:vAlign w:val="center"/>
          </w:tcPr>
          <w:p w:rsidR="003A5DD6" w:rsidRPr="00386E6C" w:rsidRDefault="003A5DD6">
            <w:pPr>
              <w:rPr>
                <w:lang w:val="de-DE"/>
              </w:rPr>
            </w:pPr>
            <w:r w:rsidRPr="00386E6C">
              <w:rPr>
                <w:rFonts w:ascii="Arial" w:hAnsi="Arial" w:cs="Arial"/>
                <w:sz w:val="18"/>
                <w:szCs w:val="18"/>
                <w:lang w:val="de-DE"/>
              </w:rPr>
              <w:t xml:space="preserve">1, Knyaz Alexander </w:t>
            </w:r>
            <w:r>
              <w:rPr>
                <w:rFonts w:ascii="Arial" w:hAnsi="Arial" w:cs="Arial"/>
                <w:sz w:val="18"/>
                <w:szCs w:val="18"/>
              </w:rPr>
              <w:t>І</w:t>
            </w:r>
            <w:r w:rsidRPr="00386E6C">
              <w:rPr>
                <w:rFonts w:ascii="Arial" w:hAnsi="Arial" w:cs="Arial"/>
                <w:sz w:val="18"/>
                <w:szCs w:val="18"/>
                <w:lang w:val="de-DE"/>
              </w:rPr>
              <w:t xml:space="preserve"> Sq., 1000 Sofia, Bulgaria</w:t>
            </w:r>
          </w:p>
          <w:p w:rsidR="003A5DD6" w:rsidRDefault="003A5DD6">
            <w:r>
              <w:rPr>
                <w:rFonts w:ascii="Arial" w:hAnsi="Arial" w:cs="Arial"/>
                <w:sz w:val="18"/>
                <w:szCs w:val="18"/>
              </w:rPr>
              <w:t>Τηλ.: +3592 91459</w:t>
            </w:r>
          </w:p>
          <w:p w:rsidR="003A5DD6" w:rsidRDefault="003A5DD6">
            <w:r>
              <w:rPr>
                <w:rFonts w:ascii="Arial" w:hAnsi="Arial" w:cs="Arial"/>
                <w:sz w:val="18"/>
                <w:szCs w:val="18"/>
                <w:lang w:val="en-US"/>
              </w:rPr>
              <w:t xml:space="preserve">Fax: </w:t>
            </w:r>
            <w:r>
              <w:rPr>
                <w:rFonts w:ascii="Arial" w:hAnsi="Arial" w:cs="Arial"/>
                <w:sz w:val="18"/>
                <w:szCs w:val="18"/>
              </w:rPr>
              <w:t>+3592 9802425</w:t>
            </w:r>
            <w:r>
              <w:rPr>
                <w:rFonts w:ascii="Arial" w:hAnsi="Arial" w:cs="Arial"/>
                <w:sz w:val="18"/>
                <w:szCs w:val="18"/>
                <w:lang w:val="en-US"/>
              </w:rPr>
              <w:t>,</w:t>
            </w:r>
            <w:r>
              <w:rPr>
                <w:rFonts w:ascii="Arial" w:hAnsi="Arial" w:cs="Arial"/>
                <w:sz w:val="18"/>
                <w:szCs w:val="18"/>
              </w:rPr>
              <w:t xml:space="preserve"> 9806493</w:t>
            </w:r>
          </w:p>
        </w:tc>
        <w:tc>
          <w:tcPr>
            <w:tcW w:w="2858" w:type="dxa"/>
            <w:gridSpan w:val="2"/>
            <w:shd w:val="clear" w:color="auto" w:fill="FFFFFF"/>
            <w:vAlign w:val="center"/>
          </w:tcPr>
          <w:p w:rsidR="003A5DD6" w:rsidRDefault="00386E6C">
            <w:pPr>
              <w:rPr>
                <w:rFonts w:ascii="Arial" w:hAnsi="Arial" w:cs="Arial"/>
                <w:sz w:val="18"/>
                <w:szCs w:val="18"/>
              </w:rPr>
            </w:pPr>
            <w:hyperlink r:id="rId60" w:history="1">
              <w:r w:rsidR="003A5DD6">
                <w:rPr>
                  <w:rStyle w:val="-"/>
                  <w:rFonts w:ascii="Arial" w:hAnsi="Arial" w:cs="Arial"/>
                  <w:sz w:val="18"/>
                  <w:szCs w:val="18"/>
                  <w:lang w:val="en-US"/>
                </w:rPr>
                <w:t>http</w:t>
              </w:r>
              <w:r w:rsidR="003A5DD6">
                <w:rPr>
                  <w:rStyle w:val="-"/>
                  <w:rFonts w:ascii="Arial" w:hAnsi="Arial" w:cs="Arial"/>
                  <w:sz w:val="18"/>
                  <w:szCs w:val="18"/>
                  <w:lang w:val="bg-BG"/>
                </w:rPr>
                <w:t>://</w:t>
              </w:r>
              <w:r w:rsidR="003A5DD6">
                <w:rPr>
                  <w:rStyle w:val="-"/>
                  <w:rFonts w:ascii="Arial" w:hAnsi="Arial" w:cs="Arial"/>
                  <w:sz w:val="18"/>
                  <w:szCs w:val="18"/>
                  <w:lang w:val="en-US"/>
                </w:rPr>
                <w:t>www</w:t>
              </w:r>
              <w:r w:rsidR="003A5DD6">
                <w:rPr>
                  <w:rStyle w:val="-"/>
                  <w:rFonts w:ascii="Arial" w:hAnsi="Arial" w:cs="Arial"/>
                  <w:sz w:val="18"/>
                  <w:szCs w:val="18"/>
                  <w:lang w:val="bg-BG"/>
                </w:rPr>
                <w:t>.</w:t>
              </w:r>
              <w:r w:rsidR="003A5DD6">
                <w:rPr>
                  <w:rStyle w:val="-"/>
                  <w:rFonts w:ascii="Arial" w:hAnsi="Arial" w:cs="Arial"/>
                  <w:sz w:val="18"/>
                  <w:szCs w:val="18"/>
                  <w:lang w:val="en-US"/>
                </w:rPr>
                <w:t>bnb</w:t>
              </w:r>
              <w:r w:rsidR="003A5DD6">
                <w:rPr>
                  <w:rStyle w:val="-"/>
                  <w:rFonts w:ascii="Arial" w:hAnsi="Arial" w:cs="Arial"/>
                  <w:sz w:val="18"/>
                  <w:szCs w:val="18"/>
                  <w:lang w:val="bg-BG"/>
                </w:rPr>
                <w:t>.</w:t>
              </w:r>
              <w:r w:rsidR="003A5DD6">
                <w:rPr>
                  <w:rStyle w:val="-"/>
                  <w:rFonts w:ascii="Arial" w:hAnsi="Arial" w:cs="Arial"/>
                  <w:sz w:val="18"/>
                  <w:szCs w:val="18"/>
                  <w:lang w:val="en-US"/>
                </w:rPr>
                <w:t>bg</w:t>
              </w:r>
              <w:r w:rsidR="003A5DD6">
                <w:rPr>
                  <w:rStyle w:val="-"/>
                  <w:rFonts w:ascii="Arial" w:hAnsi="Arial" w:cs="Arial"/>
                  <w:sz w:val="18"/>
                  <w:szCs w:val="18"/>
                  <w:lang w:val="bg-BG"/>
                </w:rPr>
                <w:t>/?</w:t>
              </w:r>
              <w:r w:rsidR="003A5DD6">
                <w:rPr>
                  <w:rStyle w:val="-"/>
                  <w:rFonts w:ascii="Arial" w:hAnsi="Arial" w:cs="Arial"/>
                  <w:sz w:val="18"/>
                  <w:szCs w:val="18"/>
                  <w:lang w:val="en-US"/>
                </w:rPr>
                <w:t>toLang</w:t>
              </w:r>
              <w:r w:rsidR="003A5DD6">
                <w:rPr>
                  <w:rStyle w:val="-"/>
                  <w:rFonts w:ascii="Arial" w:hAnsi="Arial" w:cs="Arial"/>
                  <w:sz w:val="18"/>
                  <w:szCs w:val="18"/>
                  <w:lang w:val="bg-BG"/>
                </w:rPr>
                <w:t>=_</w:t>
              </w:r>
              <w:r w:rsidR="003A5DD6">
                <w:rPr>
                  <w:rStyle w:val="-"/>
                  <w:rFonts w:ascii="Arial" w:hAnsi="Arial" w:cs="Arial"/>
                  <w:sz w:val="18"/>
                  <w:szCs w:val="18"/>
                  <w:lang w:val="en-US"/>
                </w:rPr>
                <w:t>EN</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Public Procurement Agency</w:t>
            </w:r>
          </w:p>
        </w:tc>
        <w:tc>
          <w:tcPr>
            <w:tcW w:w="2367" w:type="dxa"/>
            <w:shd w:val="clear" w:color="auto" w:fill="FFFFFF"/>
            <w:vAlign w:val="center"/>
          </w:tcPr>
          <w:p w:rsidR="003A5DD6" w:rsidRPr="00386E6C" w:rsidRDefault="003A5DD6">
            <w:pPr>
              <w:rPr>
                <w:lang w:val="de-DE"/>
              </w:rPr>
            </w:pPr>
            <w:r w:rsidRPr="00386E6C">
              <w:rPr>
                <w:rFonts w:ascii="Arial" w:hAnsi="Arial" w:cs="Arial"/>
                <w:color w:val="000000"/>
                <w:sz w:val="18"/>
                <w:szCs w:val="18"/>
                <w:lang w:val="de-DE"/>
              </w:rPr>
              <w:t>4 Lege Str., Sofia 1000, Bulgaria</w:t>
            </w:r>
            <w:r w:rsidRPr="00386E6C">
              <w:rPr>
                <w:rFonts w:ascii="Arial" w:hAnsi="Arial" w:cs="Arial"/>
                <w:color w:val="000000"/>
                <w:sz w:val="18"/>
                <w:szCs w:val="18"/>
                <w:lang w:val="de-DE"/>
              </w:rPr>
              <w:br/>
            </w:r>
            <w:r>
              <w:rPr>
                <w:rFonts w:ascii="Arial" w:hAnsi="Arial" w:cs="Arial"/>
                <w:color w:val="000000"/>
                <w:sz w:val="18"/>
                <w:szCs w:val="18"/>
              </w:rPr>
              <w:t>Τηλ</w:t>
            </w:r>
            <w:r w:rsidRPr="00386E6C">
              <w:rPr>
                <w:rFonts w:ascii="Arial" w:hAnsi="Arial" w:cs="Arial"/>
                <w:color w:val="000000"/>
                <w:sz w:val="18"/>
                <w:szCs w:val="18"/>
                <w:lang w:val="de-DE"/>
              </w:rPr>
              <w:t>.: 940 70 50</w:t>
            </w:r>
            <w:r w:rsidRPr="00386E6C">
              <w:rPr>
                <w:rFonts w:ascii="Arial" w:hAnsi="Arial" w:cs="Arial"/>
                <w:color w:val="000000"/>
                <w:sz w:val="18"/>
                <w:szCs w:val="18"/>
                <w:lang w:val="de-DE"/>
              </w:rPr>
              <w:br/>
              <w:t>Fax: 940 70 52</w:t>
            </w:r>
          </w:p>
        </w:tc>
        <w:tc>
          <w:tcPr>
            <w:tcW w:w="2858" w:type="dxa"/>
            <w:gridSpan w:val="2"/>
            <w:shd w:val="clear" w:color="auto" w:fill="FFFFFF"/>
            <w:vAlign w:val="center"/>
          </w:tcPr>
          <w:p w:rsidR="003A5DD6" w:rsidRPr="00386E6C" w:rsidRDefault="00386E6C">
            <w:pPr>
              <w:rPr>
                <w:lang w:val="de-DE"/>
              </w:rPr>
            </w:pPr>
            <w:hyperlink r:id="rId61" w:history="1">
              <w:r w:rsidR="003A5DD6" w:rsidRPr="00386E6C">
                <w:rPr>
                  <w:rStyle w:val="-"/>
                  <w:rFonts w:ascii="Arial" w:hAnsi="Arial" w:cs="Arial"/>
                  <w:sz w:val="18"/>
                  <w:szCs w:val="18"/>
                  <w:lang w:val="de-DE"/>
                </w:rPr>
                <w:t>http://rop3-app1.aop.bg:7778/portal/page?_pageid=173,1&amp;_dad=portal&amp;_schema=PORTAL</w:t>
              </w:r>
            </w:hyperlink>
            <w:r w:rsidR="003A5DD6" w:rsidRPr="00386E6C">
              <w:rPr>
                <w:rFonts w:ascii="Arial" w:hAnsi="Arial" w:cs="Arial"/>
                <w:color w:val="000000"/>
                <w:sz w:val="18"/>
                <w:szCs w:val="18"/>
                <w:lang w:val="de-DE"/>
              </w:rPr>
              <w:t xml:space="preserve"> </w:t>
            </w:r>
          </w:p>
          <w:p w:rsidR="003A5DD6" w:rsidRDefault="00386E6C">
            <w:pPr>
              <w:rPr>
                <w:rFonts w:ascii="Arial" w:hAnsi="Arial" w:cs="Arial"/>
                <w:sz w:val="18"/>
                <w:szCs w:val="18"/>
              </w:rPr>
            </w:pPr>
            <w:hyperlink r:id="rId62" w:history="1">
              <w:r w:rsidR="003A5DD6">
                <w:rPr>
                  <w:rStyle w:val="-"/>
                  <w:rFonts w:ascii="Arial" w:hAnsi="Arial" w:cs="Arial"/>
                  <w:sz w:val="18"/>
                  <w:szCs w:val="18"/>
                </w:rPr>
                <w:t>aop@aop.bg</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Customs Agency</w:t>
            </w:r>
          </w:p>
        </w:tc>
        <w:tc>
          <w:tcPr>
            <w:tcW w:w="2367" w:type="dxa"/>
            <w:shd w:val="clear" w:color="auto" w:fill="FFFFFF"/>
            <w:vAlign w:val="center"/>
          </w:tcPr>
          <w:p w:rsidR="003A5DD6" w:rsidRDefault="003A5DD6">
            <w:pPr>
              <w:pStyle w:val="5"/>
              <w:keepNext w:val="0"/>
              <w:keepLines w:val="0"/>
              <w:spacing w:before="0" w:after="60" w:line="240" w:lineRule="auto"/>
            </w:pPr>
            <w:r>
              <w:rPr>
                <w:rFonts w:ascii="Arial" w:hAnsi="Arial" w:cs="Arial"/>
                <w:b/>
                <w:i/>
                <w:sz w:val="18"/>
                <w:szCs w:val="18"/>
                <w:lang w:val="en-US"/>
              </w:rPr>
              <w:t xml:space="preserve">Rakovski 47, </w:t>
            </w:r>
            <w:r>
              <w:rPr>
                <w:rFonts w:ascii="Arial" w:hAnsi="Arial" w:cs="Arial"/>
                <w:b/>
                <w:i/>
                <w:sz w:val="18"/>
                <w:szCs w:val="18"/>
                <w:lang w:val="en-US"/>
              </w:rPr>
              <w:lastRenderedPageBreak/>
              <w:t xml:space="preserve">Sofia 1202 </w:t>
            </w:r>
          </w:p>
          <w:p w:rsidR="003A5DD6" w:rsidRDefault="003A5DD6">
            <w:pPr>
              <w:pStyle w:val="5"/>
              <w:keepNext w:val="0"/>
              <w:keepLines w:val="0"/>
              <w:spacing w:before="0" w:after="60" w:line="240" w:lineRule="auto"/>
            </w:pPr>
            <w:r>
              <w:rPr>
                <w:rFonts w:ascii="Arial" w:hAnsi="Arial" w:cs="Arial"/>
                <w:b/>
                <w:i/>
                <w:sz w:val="18"/>
                <w:szCs w:val="18"/>
                <w:lang w:val="en-US"/>
              </w:rPr>
              <w:t>Department "Public Relations</w:t>
            </w:r>
          </w:p>
          <w:p w:rsidR="003A5DD6" w:rsidRDefault="003A5DD6">
            <w:pPr>
              <w:pStyle w:val="5"/>
              <w:keepNext w:val="0"/>
              <w:keepLines w:val="0"/>
              <w:spacing w:before="0" w:after="60" w:line="240" w:lineRule="auto"/>
              <w:jc w:val="both"/>
            </w:pPr>
            <w:r>
              <w:rPr>
                <w:rFonts w:ascii="Arial" w:hAnsi="Arial" w:cs="Arial"/>
                <w:b/>
                <w:i/>
                <w:sz w:val="18"/>
                <w:szCs w:val="18"/>
              </w:rPr>
              <w:t>Τηλ</w:t>
            </w:r>
            <w:r>
              <w:rPr>
                <w:rFonts w:ascii="Arial" w:hAnsi="Arial" w:cs="Arial"/>
                <w:b/>
                <w:i/>
                <w:sz w:val="18"/>
                <w:szCs w:val="18"/>
                <w:lang w:val="en-US"/>
              </w:rPr>
              <w:t xml:space="preserve">.: +3592 9859 4213 </w:t>
            </w:r>
          </w:p>
        </w:tc>
        <w:tc>
          <w:tcPr>
            <w:tcW w:w="2858" w:type="dxa"/>
            <w:gridSpan w:val="2"/>
            <w:shd w:val="clear" w:color="auto" w:fill="FFFFFF"/>
            <w:vAlign w:val="center"/>
          </w:tcPr>
          <w:p w:rsidR="003A5DD6" w:rsidRDefault="00386E6C">
            <w:hyperlink r:id="rId63"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customs</w:t>
              </w:r>
              <w:r w:rsidR="003A5DD6">
                <w:rPr>
                  <w:rStyle w:val="-"/>
                  <w:rFonts w:ascii="Arial" w:hAnsi="Arial" w:cs="Arial"/>
                  <w:sz w:val="18"/>
                  <w:szCs w:val="18"/>
                </w:rPr>
                <w:t>.</w:t>
              </w:r>
              <w:r w:rsidR="003A5DD6">
                <w:rPr>
                  <w:rStyle w:val="-"/>
                  <w:rFonts w:ascii="Arial" w:hAnsi="Arial" w:cs="Arial"/>
                  <w:sz w:val="18"/>
                  <w:szCs w:val="18"/>
                  <w:lang w:val="en-US"/>
                </w:rPr>
                <w:t>bg</w:t>
              </w:r>
              <w:r w:rsidR="003A5DD6">
                <w:rPr>
                  <w:rStyle w:val="-"/>
                  <w:rFonts w:ascii="Arial" w:hAnsi="Arial" w:cs="Arial"/>
                  <w:sz w:val="18"/>
                  <w:szCs w:val="18"/>
                </w:rPr>
                <w:t>/</w:t>
              </w:r>
              <w:r w:rsidR="003A5DD6">
                <w:rPr>
                  <w:rStyle w:val="-"/>
                  <w:rFonts w:ascii="Arial" w:hAnsi="Arial" w:cs="Arial"/>
                  <w:sz w:val="18"/>
                  <w:szCs w:val="18"/>
                  <w:lang w:val="en-US"/>
                </w:rPr>
                <w:t>en</w:t>
              </w:r>
              <w:r w:rsidR="003A5DD6">
                <w:rPr>
                  <w:rStyle w:val="-"/>
                  <w:rFonts w:ascii="Arial" w:hAnsi="Arial" w:cs="Arial"/>
                  <w:sz w:val="18"/>
                  <w:szCs w:val="18"/>
                </w:rPr>
                <w:t>/</w:t>
              </w:r>
              <w:r w:rsidR="003A5DD6">
                <w:rPr>
                  <w:rStyle w:val="-"/>
                  <w:rFonts w:ascii="Arial" w:hAnsi="Arial" w:cs="Arial"/>
                  <w:sz w:val="18"/>
                  <w:szCs w:val="18"/>
                  <w:lang w:val="en-US"/>
                </w:rPr>
                <w:t>page</w:t>
              </w:r>
              <w:r w:rsidR="003A5DD6">
                <w:rPr>
                  <w:rStyle w:val="-"/>
                  <w:rFonts w:ascii="Arial" w:hAnsi="Arial" w:cs="Arial"/>
                  <w:sz w:val="18"/>
                  <w:szCs w:val="18"/>
                </w:rPr>
                <w:t>/1</w:t>
              </w:r>
              <w:r w:rsidR="003A5DD6">
                <w:rPr>
                  <w:rStyle w:val="-"/>
                  <w:rFonts w:ascii="Arial" w:hAnsi="Arial" w:cs="Arial"/>
                  <w:sz w:val="18"/>
                  <w:szCs w:val="18"/>
                </w:rPr>
                <w:lastRenderedPageBreak/>
                <w:t>45</w:t>
              </w:r>
            </w:hyperlink>
          </w:p>
          <w:p w:rsidR="003A5DD6" w:rsidRDefault="00386E6C">
            <w:pPr>
              <w:pStyle w:val="5"/>
              <w:keepNext w:val="0"/>
              <w:keepLines w:val="0"/>
              <w:spacing w:before="240" w:after="60" w:line="240" w:lineRule="auto"/>
            </w:pPr>
            <w:hyperlink r:id="rId64" w:history="1">
              <w:r w:rsidR="003A5DD6">
                <w:rPr>
                  <w:rStyle w:val="-"/>
                  <w:rFonts w:ascii="Arial" w:hAnsi="Arial" w:cs="Arial"/>
                  <w:b/>
                  <w:i/>
                  <w:sz w:val="18"/>
                  <w:szCs w:val="18"/>
                </w:rPr>
                <w:t>pr@customs.bg</w:t>
              </w:r>
            </w:hyperlink>
            <w:r w:rsidR="003A5DD6">
              <w:rPr>
                <w:rFonts w:ascii="Arial" w:hAnsi="Arial" w:cs="Arial"/>
                <w:b/>
                <w:i/>
                <w:sz w:val="18"/>
                <w:szCs w:val="18"/>
              </w:rPr>
              <w:t xml:space="preserve"> </w:t>
            </w:r>
          </w:p>
          <w:p w:rsidR="003A5DD6" w:rsidRDefault="003A5DD6">
            <w:pPr>
              <w:rPr>
                <w:rFonts w:ascii="Arial" w:hAnsi="Arial" w:cs="Arial"/>
                <w:b/>
                <w:i/>
                <w:color w:val="000000"/>
                <w:sz w:val="18"/>
                <w:szCs w:val="18"/>
                <w:lang w:val="en-US"/>
              </w:rPr>
            </w:pPr>
          </w:p>
        </w:tc>
      </w:tr>
    </w:tbl>
    <w:p w:rsidR="003A5DD6" w:rsidRDefault="003A5DD6">
      <w:pPr>
        <w:pStyle w:val="Default"/>
      </w:pPr>
    </w:p>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3"/>
        <w:gridCol w:w="4143"/>
        <w:gridCol w:w="2160"/>
        <w:gridCol w:w="3053"/>
        <w:gridCol w:w="560"/>
      </w:tblGrid>
      <w:tr w:rsidR="003A5DD6" w:rsidTr="00AC4C19">
        <w:trPr>
          <w:trHeight w:hRule="exact" w:val="360"/>
        </w:trPr>
        <w:tc>
          <w:tcPr>
            <w:tcW w:w="503" w:type="dxa"/>
            <w:shd w:val="clear" w:color="auto" w:fill="auto"/>
          </w:tcPr>
          <w:p w:rsidR="003A5DD6" w:rsidRDefault="003A5DD6">
            <w:pPr>
              <w:pStyle w:val="TableHeading"/>
              <w:snapToGrid w:val="0"/>
            </w:pPr>
          </w:p>
        </w:tc>
        <w:tc>
          <w:tcPr>
            <w:tcW w:w="9356" w:type="dxa"/>
            <w:gridSpan w:val="3"/>
            <w:shd w:val="clear" w:color="auto" w:fill="D8D8D8"/>
            <w:vAlign w:val="center"/>
          </w:tcPr>
          <w:p w:rsidR="003A5DD6" w:rsidRDefault="003A5DD6">
            <w:pPr>
              <w:numPr>
                <w:ilvl w:val="0"/>
                <w:numId w:val="2"/>
              </w:numPr>
              <w:tabs>
                <w:tab w:val="left" w:pos="318"/>
              </w:tabs>
              <w:spacing w:after="0" w:line="240" w:lineRule="auto"/>
              <w:ind w:left="34" w:firstLine="0"/>
              <w:jc w:val="both"/>
            </w:pPr>
            <w:r>
              <w:rPr>
                <w:rFonts w:ascii="Arial" w:hAnsi="Arial" w:cs="Arial"/>
                <w:b/>
                <w:sz w:val="20"/>
              </w:rPr>
              <w:t>Εμπορικά &amp; Βιομηχανικά Επιμελητήρια</w:t>
            </w:r>
          </w:p>
        </w:tc>
        <w:tc>
          <w:tcPr>
            <w:tcW w:w="560" w:type="dxa"/>
            <w:shd w:val="clear" w:color="auto" w:fill="auto"/>
          </w:tcPr>
          <w:p w:rsidR="003A5DD6" w:rsidRDefault="003A5DD6">
            <w:pPr>
              <w:snapToGrid w:val="0"/>
              <w:rPr>
                <w:rFonts w:ascii="Arial" w:hAnsi="Arial" w:cs="Arial"/>
                <w:b/>
                <w:sz w:val="20"/>
              </w:rPr>
            </w:pPr>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lang w:val="en-US"/>
              </w:rPr>
              <w:t>Bulgarian Industrial Association</w:t>
            </w:r>
          </w:p>
        </w:tc>
        <w:tc>
          <w:tcPr>
            <w:tcW w:w="2160" w:type="dxa"/>
            <w:shd w:val="clear" w:color="auto" w:fill="FFFFFF"/>
            <w:vAlign w:val="center"/>
          </w:tcPr>
          <w:p w:rsidR="003A5DD6" w:rsidRDefault="003A5DD6">
            <w:r>
              <w:rPr>
                <w:rFonts w:ascii="Arial" w:hAnsi="Arial" w:cs="Arial"/>
                <w:color w:val="000000"/>
                <w:sz w:val="18"/>
                <w:szCs w:val="18"/>
              </w:rPr>
              <w:t>Τηλ</w:t>
            </w:r>
            <w:r>
              <w:rPr>
                <w:rFonts w:ascii="Arial" w:hAnsi="Arial" w:cs="Arial"/>
                <w:color w:val="000000"/>
                <w:sz w:val="18"/>
                <w:szCs w:val="18"/>
                <w:lang w:val="en-US"/>
              </w:rPr>
              <w:t>.: +359 2 987 26 04</w:t>
            </w:r>
          </w:p>
        </w:tc>
        <w:tc>
          <w:tcPr>
            <w:tcW w:w="3613" w:type="dxa"/>
            <w:gridSpan w:val="2"/>
            <w:shd w:val="clear" w:color="auto" w:fill="FFFFFF"/>
            <w:vAlign w:val="center"/>
          </w:tcPr>
          <w:p w:rsidR="003A5DD6" w:rsidRDefault="00386E6C">
            <w:hyperlink r:id="rId65" w:history="1">
              <w:r w:rsidR="003A5DD6">
                <w:rPr>
                  <w:rStyle w:val="-"/>
                  <w:rFonts w:ascii="Arial" w:hAnsi="Arial" w:cs="Arial"/>
                  <w:color w:val="333399"/>
                  <w:sz w:val="18"/>
                  <w:szCs w:val="18"/>
                  <w:lang w:val="en-US"/>
                </w:rPr>
                <w:t>http</w:t>
              </w:r>
              <w:r w:rsidR="003A5DD6">
                <w:rPr>
                  <w:rStyle w:val="-"/>
                  <w:rFonts w:ascii="Arial" w:hAnsi="Arial" w:cs="Arial"/>
                  <w:color w:val="333399"/>
                  <w:sz w:val="18"/>
                  <w:szCs w:val="18"/>
                </w:rPr>
                <w:t>://</w:t>
              </w:r>
              <w:r w:rsidR="003A5DD6">
                <w:rPr>
                  <w:rStyle w:val="-"/>
                  <w:rFonts w:ascii="Arial" w:hAnsi="Arial" w:cs="Arial"/>
                  <w:color w:val="333399"/>
                  <w:sz w:val="18"/>
                  <w:szCs w:val="18"/>
                  <w:lang w:val="en-US"/>
                </w:rPr>
                <w:t>www</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bia</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r w:rsidR="003A5DD6">
                <w:rPr>
                  <w:rStyle w:val="-"/>
                  <w:rFonts w:ascii="Arial" w:hAnsi="Arial" w:cs="Arial"/>
                  <w:color w:val="333399"/>
                  <w:sz w:val="18"/>
                  <w:szCs w:val="18"/>
                </w:rPr>
                <w:t>.</w:t>
              </w:r>
              <w:r w:rsidR="003A5DD6">
                <w:rPr>
                  <w:rStyle w:val="-"/>
                  <w:rFonts w:ascii="Arial" w:hAnsi="Arial" w:cs="Arial"/>
                  <w:color w:val="333399"/>
                  <w:sz w:val="18"/>
                  <w:szCs w:val="18"/>
                  <w:lang w:val="en-US"/>
                </w:rPr>
                <w:t>com</w:t>
              </w:r>
              <w:r w:rsidR="003A5DD6">
                <w:rPr>
                  <w:rStyle w:val="-"/>
                  <w:rFonts w:ascii="Arial" w:hAnsi="Arial" w:cs="Arial"/>
                  <w:color w:val="333399"/>
                  <w:sz w:val="18"/>
                  <w:szCs w:val="18"/>
                </w:rPr>
                <w:t>/</w:t>
              </w:r>
            </w:hyperlink>
          </w:p>
          <w:p w:rsidR="003A5DD6" w:rsidRDefault="00386E6C">
            <w:hyperlink r:id="rId66" w:history="1">
              <w:r w:rsidR="003A5DD6">
                <w:rPr>
                  <w:rStyle w:val="-"/>
                  <w:rFonts w:ascii="Arial" w:hAnsi="Arial" w:cs="Arial"/>
                  <w:color w:val="333399"/>
                  <w:sz w:val="18"/>
                  <w:szCs w:val="18"/>
                </w:rPr>
                <w:t>branch@bia-bg.com</w:t>
              </w:r>
            </w:hyperlink>
            <w:r w:rsidR="003A5DD6">
              <w:rPr>
                <w:rFonts w:ascii="Arial" w:hAnsi="Arial" w:cs="Arial"/>
                <w:color w:val="333399"/>
                <w:sz w:val="18"/>
                <w:szCs w:val="18"/>
              </w:rPr>
              <w:t xml:space="preserve"> </w:t>
            </w:r>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sz w:val="18"/>
                <w:szCs w:val="18"/>
                <w:lang w:val="en-US"/>
              </w:rPr>
              <w:t>Hellenic Business Council in Bulgaria</w:t>
            </w:r>
          </w:p>
        </w:tc>
        <w:tc>
          <w:tcPr>
            <w:tcW w:w="2160" w:type="dxa"/>
            <w:shd w:val="clear" w:color="auto" w:fill="FFFFFF"/>
            <w:vAlign w:val="center"/>
          </w:tcPr>
          <w:p w:rsidR="003A5DD6" w:rsidRDefault="003A5DD6">
            <w:pPr>
              <w:spacing w:before="100" w:after="100"/>
            </w:pPr>
            <w:r>
              <w:rPr>
                <w:rFonts w:ascii="Arial" w:hAnsi="Arial" w:cs="Arial"/>
                <w:color w:val="000000"/>
                <w:sz w:val="18"/>
                <w:szCs w:val="18"/>
                <w:lang w:eastAsia="en-US"/>
              </w:rPr>
              <w:t>Τηλ</w:t>
            </w:r>
            <w:r>
              <w:rPr>
                <w:rFonts w:ascii="Arial" w:hAnsi="Arial" w:cs="Arial"/>
                <w:color w:val="000000"/>
                <w:sz w:val="18"/>
                <w:szCs w:val="18"/>
                <w:lang w:val="en-US" w:eastAsia="en-US"/>
              </w:rPr>
              <w:t>.: +3592 950 24 40, 950 24 41, 950 24 42</w:t>
            </w:r>
          </w:p>
        </w:tc>
        <w:tc>
          <w:tcPr>
            <w:tcW w:w="3613" w:type="dxa"/>
            <w:gridSpan w:val="2"/>
            <w:shd w:val="clear" w:color="auto" w:fill="FFFFFF"/>
            <w:vAlign w:val="center"/>
          </w:tcPr>
          <w:p w:rsidR="003A5DD6" w:rsidRDefault="00386E6C">
            <w:pPr>
              <w:pStyle w:val="2"/>
              <w:keepLines w:val="0"/>
              <w:spacing w:before="240" w:after="60" w:line="240" w:lineRule="auto"/>
            </w:pPr>
            <w:hyperlink r:id="rId67" w:history="1">
              <w:r w:rsidR="003A5DD6">
                <w:rPr>
                  <w:rStyle w:val="-"/>
                  <w:i/>
                  <w:sz w:val="18"/>
                  <w:szCs w:val="18"/>
                </w:rPr>
                <w:t>www.hbcbg.com</w:t>
              </w:r>
            </w:hyperlink>
            <w:r w:rsidR="003A5DD6">
              <w:rPr>
                <w:b w:val="0"/>
                <w:i/>
                <w:color w:val="000000"/>
                <w:sz w:val="18"/>
                <w:szCs w:val="18"/>
              </w:rPr>
              <w:t xml:space="preserve"> </w:t>
            </w:r>
          </w:p>
          <w:p w:rsidR="003A5DD6" w:rsidRDefault="00386E6C">
            <w:pPr>
              <w:spacing w:before="100" w:after="100"/>
            </w:pPr>
            <w:hyperlink r:id="rId68" w:history="1">
              <w:r w:rsidR="003A5DD6">
                <w:rPr>
                  <w:rStyle w:val="-"/>
                  <w:rFonts w:ascii="Arial" w:hAnsi="Arial" w:cs="Arial"/>
                  <w:bCs/>
                  <w:sz w:val="18"/>
                  <w:szCs w:val="18"/>
                  <w:lang w:val="en-US" w:eastAsia="en-US"/>
                </w:rPr>
                <w:t>info</w:t>
              </w:r>
              <w:r w:rsidR="003A5DD6">
                <w:rPr>
                  <w:rStyle w:val="-"/>
                  <w:rFonts w:ascii="Arial" w:hAnsi="Arial" w:cs="Arial"/>
                  <w:bCs/>
                  <w:sz w:val="18"/>
                  <w:szCs w:val="18"/>
                  <w:lang w:eastAsia="en-US"/>
                </w:rPr>
                <w:t>@</w:t>
              </w:r>
              <w:r w:rsidR="003A5DD6">
                <w:rPr>
                  <w:rStyle w:val="-"/>
                  <w:rFonts w:ascii="Arial" w:hAnsi="Arial" w:cs="Arial"/>
                  <w:bCs/>
                  <w:sz w:val="18"/>
                  <w:szCs w:val="18"/>
                  <w:lang w:val="en-US" w:eastAsia="en-US"/>
                </w:rPr>
                <w:t>hbcbg</w:t>
              </w:r>
              <w:r w:rsidR="003A5DD6">
                <w:rPr>
                  <w:rStyle w:val="-"/>
                  <w:rFonts w:ascii="Arial" w:hAnsi="Arial" w:cs="Arial"/>
                  <w:bCs/>
                  <w:sz w:val="18"/>
                  <w:szCs w:val="18"/>
                  <w:lang w:eastAsia="en-US"/>
                </w:rPr>
                <w:t>.</w:t>
              </w:r>
              <w:r w:rsidR="003A5DD6">
                <w:rPr>
                  <w:rStyle w:val="-"/>
                  <w:rFonts w:ascii="Arial" w:hAnsi="Arial" w:cs="Arial"/>
                  <w:bCs/>
                  <w:sz w:val="18"/>
                  <w:szCs w:val="18"/>
                  <w:lang w:val="en-US" w:eastAsia="en-US"/>
                </w:rPr>
                <w:t>com</w:t>
              </w:r>
            </w:hyperlink>
            <w:r w:rsidR="003A5DD6">
              <w:rPr>
                <w:rFonts w:ascii="Arial" w:hAnsi="Arial" w:cs="Arial"/>
                <w:sz w:val="18"/>
                <w:szCs w:val="18"/>
                <w:lang w:eastAsia="en-US"/>
              </w:rPr>
              <w:t xml:space="preserve">  </w:t>
            </w:r>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sz w:val="18"/>
                <w:szCs w:val="18"/>
                <w:lang w:val="en-US"/>
              </w:rPr>
              <w:t>Bulgarian Chamber of Commerce and Industry</w:t>
            </w:r>
          </w:p>
        </w:tc>
        <w:tc>
          <w:tcPr>
            <w:tcW w:w="2160" w:type="dxa"/>
            <w:shd w:val="clear" w:color="auto" w:fill="FFFFFF"/>
            <w:vAlign w:val="center"/>
          </w:tcPr>
          <w:p w:rsidR="003A5DD6" w:rsidRDefault="003A5DD6">
            <w:r>
              <w:rPr>
                <w:rFonts w:ascii="Arial" w:hAnsi="Arial" w:cs="Arial"/>
                <w:color w:val="000000"/>
                <w:sz w:val="18"/>
                <w:szCs w:val="18"/>
              </w:rPr>
              <w:t>Τηλ</w:t>
            </w:r>
            <w:r>
              <w:rPr>
                <w:rFonts w:ascii="Arial" w:hAnsi="Arial" w:cs="Arial"/>
                <w:color w:val="000000"/>
                <w:sz w:val="18"/>
                <w:szCs w:val="18"/>
                <w:lang w:val="en-US"/>
              </w:rPr>
              <w:t>.: +359 2 811 74 00, 987 26 31</w:t>
            </w:r>
          </w:p>
        </w:tc>
        <w:tc>
          <w:tcPr>
            <w:tcW w:w="3613" w:type="dxa"/>
            <w:gridSpan w:val="2"/>
            <w:shd w:val="clear" w:color="auto" w:fill="FFFFFF"/>
            <w:vAlign w:val="center"/>
          </w:tcPr>
          <w:p w:rsidR="003A5DD6" w:rsidRDefault="00386E6C">
            <w:hyperlink r:id="rId69" w:history="1">
              <w:r w:rsidR="003A5DD6">
                <w:rPr>
                  <w:rStyle w:val="-"/>
                  <w:rFonts w:ascii="Arial" w:hAnsi="Arial" w:cs="Arial"/>
                  <w:color w:val="333399"/>
                  <w:sz w:val="18"/>
                  <w:szCs w:val="18"/>
                  <w:lang w:val="en-US"/>
                </w:rPr>
                <w:t>www</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bcci</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hyperlink>
          </w:p>
          <w:p w:rsidR="003A5DD6" w:rsidRDefault="00386E6C">
            <w:pPr>
              <w:rPr>
                <w:rFonts w:ascii="Arial" w:hAnsi="Arial" w:cs="Arial"/>
                <w:sz w:val="18"/>
                <w:szCs w:val="18"/>
              </w:rPr>
            </w:pPr>
            <w:hyperlink r:id="rId70" w:history="1">
              <w:r w:rsidR="003A5DD6">
                <w:rPr>
                  <w:rStyle w:val="-"/>
                  <w:rFonts w:ascii="Arial" w:hAnsi="Arial" w:cs="Arial"/>
                  <w:color w:val="333399"/>
                  <w:sz w:val="18"/>
                  <w:szCs w:val="18"/>
                  <w:lang w:val="en-US"/>
                </w:rPr>
                <w:t>bcci</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bcci</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pPr>
              <w:pStyle w:val="Body2"/>
              <w:spacing w:before="0" w:after="0"/>
              <w:ind w:left="0"/>
            </w:pPr>
            <w:r>
              <w:rPr>
                <w:rFonts w:ascii="Arial" w:hAnsi="Arial" w:cs="Arial"/>
                <w:sz w:val="18"/>
                <w:szCs w:val="18"/>
              </w:rPr>
              <w:t>Employers’ Association of Bulgaria</w:t>
            </w:r>
          </w:p>
        </w:tc>
        <w:tc>
          <w:tcPr>
            <w:tcW w:w="2160" w:type="dxa"/>
            <w:shd w:val="clear" w:color="auto" w:fill="FFFFFF"/>
            <w:vAlign w:val="center"/>
          </w:tcPr>
          <w:p w:rsidR="003A5DD6" w:rsidRDefault="003A5DD6">
            <w:r>
              <w:rPr>
                <w:rFonts w:ascii="Arial" w:hAnsi="Arial" w:cs="Arial"/>
                <w:sz w:val="18"/>
                <w:szCs w:val="18"/>
              </w:rPr>
              <w:t xml:space="preserve">Τηλ.: + </w:t>
            </w:r>
            <w:r>
              <w:rPr>
                <w:rFonts w:ascii="Arial" w:hAnsi="Arial" w:cs="Arial"/>
                <w:color w:val="000000"/>
                <w:sz w:val="18"/>
                <w:szCs w:val="18"/>
              </w:rPr>
              <w:t>359 2-9178 868, 9178 867</w:t>
            </w:r>
          </w:p>
        </w:tc>
        <w:tc>
          <w:tcPr>
            <w:tcW w:w="3613" w:type="dxa"/>
            <w:gridSpan w:val="2"/>
            <w:shd w:val="clear" w:color="auto" w:fill="FFFFFF"/>
            <w:vAlign w:val="center"/>
          </w:tcPr>
          <w:p w:rsidR="003A5DD6" w:rsidRDefault="00386E6C">
            <w:hyperlink r:id="rId71" w:history="1">
              <w:r w:rsidR="003A5DD6">
                <w:rPr>
                  <w:rStyle w:val="-"/>
                  <w:rFonts w:ascii="Arial" w:hAnsi="Arial" w:cs="Arial"/>
                  <w:color w:val="333399"/>
                  <w:sz w:val="18"/>
                  <w:szCs w:val="18"/>
                </w:rPr>
                <w:t>www.eabg.org</w:t>
              </w:r>
            </w:hyperlink>
          </w:p>
          <w:p w:rsidR="003A5DD6" w:rsidRDefault="00386E6C">
            <w:pPr>
              <w:rPr>
                <w:rFonts w:ascii="Arial" w:hAnsi="Arial" w:cs="Arial"/>
                <w:sz w:val="18"/>
                <w:szCs w:val="18"/>
              </w:rPr>
            </w:pPr>
            <w:hyperlink r:id="rId72" w:history="1">
              <w:r w:rsidR="003A5DD6">
                <w:rPr>
                  <w:rStyle w:val="-"/>
                  <w:rFonts w:ascii="Arial" w:hAnsi="Arial" w:cs="Arial"/>
                  <w:color w:val="333399"/>
                  <w:sz w:val="18"/>
                  <w:szCs w:val="18"/>
                </w:rPr>
                <w:t>headoffice@eabg.org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pPr>
              <w:pStyle w:val="Body2"/>
              <w:spacing w:before="0" w:after="0"/>
              <w:ind w:left="0"/>
            </w:pPr>
            <w:r>
              <w:rPr>
                <w:rFonts w:ascii="Arial" w:hAnsi="Arial" w:cs="Arial"/>
                <w:sz w:val="18"/>
                <w:szCs w:val="18"/>
              </w:rPr>
              <w:t>Sofia Chamber of Commerce &amp; Industry</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6"/>
                <w:szCs w:val="16"/>
              </w:rPr>
              <w:t>+359 2 9266373; +359 9266384</w:t>
            </w:r>
          </w:p>
        </w:tc>
        <w:tc>
          <w:tcPr>
            <w:tcW w:w="3613" w:type="dxa"/>
            <w:gridSpan w:val="2"/>
            <w:shd w:val="clear" w:color="auto" w:fill="FFFFFF"/>
            <w:vAlign w:val="center"/>
          </w:tcPr>
          <w:p w:rsidR="003A5DD6" w:rsidRDefault="00386E6C">
            <w:hyperlink r:id="rId73" w:history="1">
              <w:r w:rsidR="003A5DD6">
                <w:rPr>
                  <w:rStyle w:val="-"/>
                  <w:rFonts w:ascii="Arial" w:hAnsi="Arial" w:cs="Arial"/>
                  <w:color w:val="333399"/>
                  <w:sz w:val="16"/>
                  <w:szCs w:val="16"/>
                </w:rPr>
                <w:t>www.scci.bg</w:t>
              </w:r>
            </w:hyperlink>
            <w:r w:rsidR="003A5DD6">
              <w:rPr>
                <w:rFonts w:ascii="Arial" w:hAnsi="Arial" w:cs="Arial"/>
                <w:color w:val="333399"/>
                <w:sz w:val="16"/>
                <w:szCs w:val="16"/>
              </w:rPr>
              <w:t xml:space="preserve">   </w:t>
            </w:r>
          </w:p>
          <w:p w:rsidR="003A5DD6" w:rsidRDefault="00386E6C">
            <w:pPr>
              <w:rPr>
                <w:rFonts w:ascii="Arial" w:hAnsi="Arial" w:cs="Arial"/>
                <w:sz w:val="18"/>
                <w:szCs w:val="18"/>
              </w:rPr>
            </w:pPr>
            <w:hyperlink r:id="rId74" w:history="1">
              <w:r w:rsidR="003A5DD6">
                <w:rPr>
                  <w:rStyle w:val="-"/>
                  <w:rFonts w:ascii="Arial" w:hAnsi="Arial" w:cs="Arial"/>
                  <w:color w:val="333399"/>
                  <w:sz w:val="16"/>
                  <w:szCs w:val="16"/>
                </w:rPr>
                <w:t>scci@scci.bg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pPr>
              <w:pStyle w:val="Body2"/>
              <w:spacing w:before="0" w:after="0"/>
              <w:ind w:left="0"/>
            </w:pPr>
            <w:r>
              <w:rPr>
                <w:rFonts w:ascii="Arial" w:hAnsi="Arial" w:cs="Arial"/>
                <w:sz w:val="18"/>
                <w:szCs w:val="18"/>
              </w:rPr>
              <w:t>Union of Bulgarian Industry</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+359 2 776398, 778280</w:t>
            </w:r>
          </w:p>
        </w:tc>
        <w:tc>
          <w:tcPr>
            <w:tcW w:w="3613" w:type="dxa"/>
            <w:gridSpan w:val="2"/>
            <w:shd w:val="clear" w:color="auto" w:fill="FFFFFF"/>
            <w:vAlign w:val="center"/>
          </w:tcPr>
          <w:p w:rsidR="003A5DD6" w:rsidRDefault="00386E6C">
            <w:pPr>
              <w:rPr>
                <w:rFonts w:ascii="Arial" w:hAnsi="Arial" w:cs="Arial"/>
                <w:color w:val="333399"/>
                <w:sz w:val="18"/>
                <w:szCs w:val="18"/>
              </w:rPr>
            </w:pPr>
            <w:hyperlink r:id="rId75" w:history="1">
              <w:r w:rsidR="003A5DD6">
                <w:rPr>
                  <w:rStyle w:val="-"/>
                  <w:rFonts w:ascii="Arial" w:hAnsi="Arial" w:cs="Arial"/>
                  <w:color w:val="333399"/>
                  <w:sz w:val="18"/>
                  <w:szCs w:val="18"/>
                </w:rPr>
                <w:t>stanilov_a@abv.bg</w:t>
              </w:r>
            </w:hyperlink>
          </w:p>
          <w:p w:rsidR="003A5DD6" w:rsidRDefault="003A5DD6">
            <w:pPr>
              <w:rPr>
                <w:rFonts w:ascii="Arial" w:hAnsi="Arial" w:cs="Arial"/>
                <w:color w:val="333399"/>
                <w:sz w:val="18"/>
                <w:szCs w:val="18"/>
              </w:rPr>
            </w:pPr>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Blagoevgrad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+359 73 88 50 17</w:t>
            </w:r>
          </w:p>
        </w:tc>
        <w:tc>
          <w:tcPr>
            <w:tcW w:w="3613" w:type="dxa"/>
            <w:gridSpan w:val="2"/>
            <w:shd w:val="clear" w:color="auto" w:fill="FFFFFF"/>
            <w:vAlign w:val="center"/>
          </w:tcPr>
          <w:p w:rsidR="003A5DD6" w:rsidRDefault="00386E6C">
            <w:hyperlink r:id="rId76" w:history="1">
              <w:r w:rsidR="003A5DD6">
                <w:rPr>
                  <w:rStyle w:val="-"/>
                  <w:rFonts w:ascii="Arial" w:hAnsi="Arial" w:cs="Arial"/>
                  <w:color w:val="333399"/>
                  <w:sz w:val="18"/>
                  <w:szCs w:val="18"/>
                </w:rPr>
                <w:t>www.cci-bl.org/</w:t>
              </w:r>
            </w:hyperlink>
          </w:p>
          <w:p w:rsidR="003A5DD6" w:rsidRDefault="00386E6C">
            <w:pPr>
              <w:rPr>
                <w:rFonts w:ascii="Arial" w:hAnsi="Arial" w:cs="Arial"/>
                <w:sz w:val="18"/>
                <w:szCs w:val="18"/>
              </w:rPr>
            </w:pPr>
            <w:hyperlink r:id="rId77" w:history="1">
              <w:r w:rsidR="003A5DD6">
                <w:rPr>
                  <w:rStyle w:val="-"/>
                  <w:rFonts w:ascii="Arial" w:hAnsi="Arial" w:cs="Arial"/>
                  <w:color w:val="333399"/>
                  <w:sz w:val="18"/>
                  <w:szCs w:val="18"/>
                </w:rPr>
                <w:t>palata_bl@abv.bg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Bourgas CCI</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+359 56 81 20 07</w:t>
            </w:r>
          </w:p>
        </w:tc>
        <w:tc>
          <w:tcPr>
            <w:tcW w:w="3613" w:type="dxa"/>
            <w:gridSpan w:val="2"/>
            <w:shd w:val="clear" w:color="auto" w:fill="FFFFFF"/>
            <w:vAlign w:val="center"/>
          </w:tcPr>
          <w:p w:rsidR="003A5DD6" w:rsidRDefault="00386E6C">
            <w:pPr>
              <w:rPr>
                <w:rFonts w:ascii="Arial" w:hAnsi="Arial" w:cs="Arial"/>
                <w:sz w:val="18"/>
                <w:szCs w:val="18"/>
              </w:rPr>
            </w:pPr>
            <w:hyperlink r:id="rId78" w:history="1">
              <w:r w:rsidR="003A5DD6">
                <w:rPr>
                  <w:rStyle w:val="-"/>
                  <w:rFonts w:ascii="Arial" w:hAnsi="Arial" w:cs="Arial"/>
                  <w:color w:val="333399"/>
                  <w:sz w:val="18"/>
                  <w:szCs w:val="18"/>
                </w:rPr>
                <w:t>bscci@bcci.bg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Varna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+359 52 612173, 609698</w:t>
            </w:r>
          </w:p>
        </w:tc>
        <w:tc>
          <w:tcPr>
            <w:tcW w:w="3613" w:type="dxa"/>
            <w:gridSpan w:val="2"/>
            <w:shd w:val="clear" w:color="auto" w:fill="FFFFFF"/>
            <w:vAlign w:val="center"/>
          </w:tcPr>
          <w:p w:rsidR="003A5DD6" w:rsidRDefault="00386E6C">
            <w:hyperlink r:id="rId79" w:history="1">
              <w:r w:rsidR="003A5DD6">
                <w:rPr>
                  <w:rStyle w:val="-"/>
                  <w:rFonts w:ascii="Arial" w:hAnsi="Arial" w:cs="Arial"/>
                  <w:color w:val="333399"/>
                  <w:sz w:val="18"/>
                  <w:szCs w:val="18"/>
                </w:rPr>
                <w:t>www.vcci.bg</w:t>
              </w:r>
            </w:hyperlink>
          </w:p>
          <w:p w:rsidR="003A5DD6" w:rsidRDefault="00386E6C">
            <w:pPr>
              <w:rPr>
                <w:rFonts w:ascii="Arial" w:hAnsi="Arial" w:cs="Arial"/>
                <w:sz w:val="18"/>
                <w:szCs w:val="18"/>
              </w:rPr>
            </w:pPr>
            <w:hyperlink r:id="rId80" w:history="1">
              <w:r w:rsidR="003A5DD6">
                <w:rPr>
                  <w:rStyle w:val="-"/>
                  <w:rFonts w:ascii="Arial" w:hAnsi="Arial" w:cs="Arial"/>
                  <w:color w:val="333399"/>
                  <w:sz w:val="18"/>
                  <w:szCs w:val="18"/>
                </w:rPr>
                <w:t>vcci@vcci.bg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CCI-Veliko Tarnovo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+359 62 60 50 14</w:t>
            </w:r>
          </w:p>
        </w:tc>
        <w:tc>
          <w:tcPr>
            <w:tcW w:w="3613" w:type="dxa"/>
            <w:gridSpan w:val="2"/>
            <w:shd w:val="clear" w:color="auto" w:fill="FFFFFF"/>
            <w:vAlign w:val="center"/>
          </w:tcPr>
          <w:p w:rsidR="003A5DD6" w:rsidRDefault="00386E6C">
            <w:pPr>
              <w:rPr>
                <w:rFonts w:ascii="Arial" w:hAnsi="Arial" w:cs="Arial"/>
                <w:sz w:val="18"/>
                <w:szCs w:val="18"/>
              </w:rPr>
            </w:pPr>
            <w:hyperlink r:id="rId81" w:history="1">
              <w:r w:rsidR="003A5DD6">
                <w:rPr>
                  <w:rStyle w:val="-"/>
                  <w:rFonts w:ascii="Arial" w:hAnsi="Arial" w:cs="Arial"/>
                  <w:color w:val="333399"/>
                  <w:sz w:val="18"/>
                  <w:szCs w:val="18"/>
                </w:rPr>
                <w:t>vtcci@abv.bg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Vidin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+ 359 94 600556, 600576</w:t>
            </w:r>
          </w:p>
        </w:tc>
        <w:tc>
          <w:tcPr>
            <w:tcW w:w="3613" w:type="dxa"/>
            <w:gridSpan w:val="2"/>
            <w:shd w:val="clear" w:color="auto" w:fill="FFFFFF"/>
            <w:vAlign w:val="center"/>
          </w:tcPr>
          <w:p w:rsidR="003A5DD6" w:rsidRDefault="00386E6C">
            <w:hyperlink r:id="rId82" w:history="1">
              <w:r w:rsidR="003A5DD6">
                <w:rPr>
                  <w:rStyle w:val="-"/>
                  <w:rFonts w:ascii="Arial" w:hAnsi="Arial" w:cs="Arial"/>
                  <w:color w:val="333399"/>
                  <w:sz w:val="18"/>
                  <w:szCs w:val="18"/>
                </w:rPr>
                <w:t>www.vdcci.com</w:t>
              </w:r>
            </w:hyperlink>
          </w:p>
          <w:p w:rsidR="003A5DD6" w:rsidRDefault="00386E6C">
            <w:pPr>
              <w:rPr>
                <w:rFonts w:ascii="Arial" w:hAnsi="Arial" w:cs="Arial"/>
                <w:sz w:val="18"/>
                <w:szCs w:val="18"/>
              </w:rPr>
            </w:pPr>
            <w:hyperlink r:id="rId83" w:history="1">
              <w:r w:rsidR="003A5DD6">
                <w:rPr>
                  <w:rStyle w:val="-"/>
                  <w:rFonts w:ascii="Arial" w:hAnsi="Arial" w:cs="Arial"/>
                  <w:color w:val="333399"/>
                  <w:sz w:val="18"/>
                  <w:szCs w:val="18"/>
                </w:rPr>
                <w:t>vdcci@mbox.contact.bg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Vratsa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+359 92 66 02 71</w:t>
            </w:r>
          </w:p>
        </w:tc>
        <w:tc>
          <w:tcPr>
            <w:tcW w:w="3613" w:type="dxa"/>
            <w:gridSpan w:val="2"/>
            <w:shd w:val="clear" w:color="auto" w:fill="FFFFFF"/>
            <w:vAlign w:val="center"/>
          </w:tcPr>
          <w:p w:rsidR="003A5DD6" w:rsidRDefault="00386E6C">
            <w:hyperlink r:id="rId84" w:history="1">
              <w:r w:rsidR="003A5DD6">
                <w:rPr>
                  <w:rStyle w:val="-"/>
                  <w:rFonts w:ascii="Arial" w:hAnsi="Arial" w:cs="Arial"/>
                  <w:color w:val="333399"/>
                  <w:sz w:val="18"/>
                  <w:szCs w:val="18"/>
                </w:rPr>
                <w:t>cci-vr@bitex.com</w:t>
              </w:r>
            </w:hyperlink>
          </w:p>
          <w:p w:rsidR="003A5DD6" w:rsidRDefault="00386E6C">
            <w:pPr>
              <w:rPr>
                <w:rFonts w:ascii="Arial" w:hAnsi="Arial" w:cs="Arial"/>
                <w:color w:val="000000"/>
                <w:sz w:val="18"/>
                <w:szCs w:val="18"/>
              </w:rPr>
            </w:pPr>
            <w:hyperlink r:id="rId85" w:history="1">
              <w:r w:rsidR="003A5DD6">
                <w:rPr>
                  <w:rStyle w:val="-"/>
                  <w:rFonts w:ascii="Arial" w:hAnsi="Arial" w:cs="Arial"/>
                  <w:color w:val="333399"/>
                  <w:sz w:val="18"/>
                  <w:szCs w:val="18"/>
                </w:rPr>
                <w:t>bakalova@chamber-gabrovo.com</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color w:val="000000"/>
                <w:sz w:val="18"/>
                <w:szCs w:val="18"/>
              </w:rPr>
              <w:lastRenderedPageBreak/>
              <w:t xml:space="preserve">Gotse Delchev CCI </w:t>
            </w:r>
          </w:p>
        </w:tc>
        <w:tc>
          <w:tcPr>
            <w:tcW w:w="2160" w:type="dxa"/>
            <w:shd w:val="clear" w:color="auto" w:fill="FFFFFF"/>
            <w:vAlign w:val="center"/>
          </w:tcPr>
          <w:p w:rsidR="003A5DD6" w:rsidRDefault="003A5DD6">
            <w:r>
              <w:rPr>
                <w:rFonts w:ascii="Arial" w:hAnsi="Arial" w:cs="Arial"/>
                <w:sz w:val="18"/>
                <w:szCs w:val="18"/>
              </w:rPr>
              <w:t>Τηλ.:</w:t>
            </w:r>
            <w:r>
              <w:rPr>
                <w:rFonts w:ascii="Arial" w:hAnsi="Arial" w:cs="Arial"/>
                <w:color w:val="000000"/>
                <w:sz w:val="18"/>
                <w:szCs w:val="18"/>
              </w:rPr>
              <w:t>+359 751 6 08 80</w:t>
            </w:r>
          </w:p>
        </w:tc>
        <w:tc>
          <w:tcPr>
            <w:tcW w:w="3613" w:type="dxa"/>
            <w:gridSpan w:val="2"/>
            <w:shd w:val="clear" w:color="auto" w:fill="FFFFFF"/>
            <w:vAlign w:val="center"/>
          </w:tcPr>
          <w:p w:rsidR="003A5DD6" w:rsidRDefault="00386E6C">
            <w:hyperlink r:id="rId86" w:history="1">
              <w:r w:rsidR="003A5DD6">
                <w:rPr>
                  <w:rStyle w:val="-"/>
                  <w:rFonts w:ascii="Arial" w:hAnsi="Arial" w:cs="Arial"/>
                  <w:color w:val="333399"/>
                  <w:sz w:val="18"/>
                  <w:szCs w:val="18"/>
                </w:rPr>
                <w:t>gdcci@bcci.bg</w:t>
              </w:r>
            </w:hyperlink>
          </w:p>
          <w:p w:rsidR="003A5DD6" w:rsidRDefault="00386E6C">
            <w:pPr>
              <w:rPr>
                <w:rFonts w:ascii="Arial" w:hAnsi="Arial" w:cs="Arial"/>
                <w:color w:val="000000"/>
                <w:sz w:val="18"/>
                <w:szCs w:val="18"/>
              </w:rPr>
            </w:pPr>
            <w:hyperlink r:id="rId87" w:history="1">
              <w:r w:rsidR="003A5DD6">
                <w:rPr>
                  <w:rStyle w:val="-"/>
                  <w:rFonts w:ascii="Arial" w:hAnsi="Arial" w:cs="Arial"/>
                  <w:color w:val="333399"/>
                  <w:sz w:val="18"/>
                  <w:szCs w:val="18"/>
                </w:rPr>
                <w:t>skolev@dobrich.net</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color w:val="000000"/>
                <w:sz w:val="18"/>
                <w:szCs w:val="18"/>
              </w:rPr>
              <w:t xml:space="preserve">Kazanluk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 xml:space="preserve">+ 359 431 6 26 35 </w:t>
            </w:r>
          </w:p>
        </w:tc>
        <w:tc>
          <w:tcPr>
            <w:tcW w:w="3613" w:type="dxa"/>
            <w:gridSpan w:val="2"/>
            <w:shd w:val="clear" w:color="auto" w:fill="FFFFFF"/>
            <w:vAlign w:val="center"/>
          </w:tcPr>
          <w:p w:rsidR="003A5DD6" w:rsidRDefault="00386E6C">
            <w:pPr>
              <w:rPr>
                <w:rFonts w:ascii="Arial" w:hAnsi="Arial" w:cs="Arial"/>
                <w:sz w:val="18"/>
                <w:szCs w:val="18"/>
              </w:rPr>
            </w:pPr>
            <w:hyperlink r:id="rId88" w:history="1">
              <w:r w:rsidR="003A5DD6">
                <w:rPr>
                  <w:rStyle w:val="-"/>
                  <w:rFonts w:ascii="Arial" w:hAnsi="Arial" w:cs="Arial"/>
                  <w:color w:val="333399"/>
                  <w:sz w:val="18"/>
                  <w:szCs w:val="18"/>
                </w:rPr>
                <w:t>kzcci@bcci.bg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Kardjali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+359 361 6 21 89</w:t>
            </w:r>
          </w:p>
        </w:tc>
        <w:tc>
          <w:tcPr>
            <w:tcW w:w="3613" w:type="dxa"/>
            <w:gridSpan w:val="2"/>
            <w:shd w:val="clear" w:color="auto" w:fill="FFFFFF"/>
            <w:vAlign w:val="center"/>
          </w:tcPr>
          <w:p w:rsidR="003A5DD6" w:rsidRDefault="00386E6C">
            <w:pPr>
              <w:rPr>
                <w:rFonts w:ascii="Arial" w:hAnsi="Arial" w:cs="Arial"/>
                <w:sz w:val="18"/>
                <w:szCs w:val="18"/>
              </w:rPr>
            </w:pPr>
            <w:hyperlink r:id="rId89" w:history="1">
              <w:r w:rsidR="003A5DD6">
                <w:rPr>
                  <w:rStyle w:val="-"/>
                  <w:rFonts w:ascii="Arial" w:hAnsi="Arial" w:cs="Arial"/>
                  <w:color w:val="333399"/>
                  <w:sz w:val="18"/>
                  <w:szCs w:val="18"/>
                </w:rPr>
                <w:t>kajlcci@bcci.bg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Kyustendil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+359 78 55 13 70</w:t>
            </w:r>
          </w:p>
        </w:tc>
        <w:tc>
          <w:tcPr>
            <w:tcW w:w="3613" w:type="dxa"/>
            <w:gridSpan w:val="2"/>
            <w:shd w:val="clear" w:color="auto" w:fill="FFFFFF"/>
            <w:vAlign w:val="center"/>
          </w:tcPr>
          <w:p w:rsidR="003A5DD6" w:rsidRDefault="00386E6C">
            <w:pPr>
              <w:rPr>
                <w:rFonts w:ascii="Arial" w:hAnsi="Arial" w:cs="Arial"/>
                <w:sz w:val="18"/>
                <w:szCs w:val="18"/>
              </w:rPr>
            </w:pPr>
            <w:hyperlink r:id="rId90" w:history="1">
              <w:r w:rsidR="003A5DD6">
                <w:rPr>
                  <w:rStyle w:val="-"/>
                  <w:rFonts w:ascii="Arial" w:hAnsi="Arial" w:cs="Arial"/>
                  <w:color w:val="333399"/>
                  <w:sz w:val="18"/>
                  <w:szCs w:val="18"/>
                </w:rPr>
                <w:t>kncci@esnet.bg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Lovech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+359 68 60 03 67</w:t>
            </w:r>
          </w:p>
        </w:tc>
        <w:tc>
          <w:tcPr>
            <w:tcW w:w="3613" w:type="dxa"/>
            <w:gridSpan w:val="2"/>
            <w:shd w:val="clear" w:color="auto" w:fill="FFFFFF"/>
            <w:vAlign w:val="center"/>
          </w:tcPr>
          <w:p w:rsidR="003A5DD6" w:rsidRDefault="00386E6C">
            <w:pPr>
              <w:rPr>
                <w:rFonts w:ascii="Arial" w:hAnsi="Arial" w:cs="Arial"/>
                <w:sz w:val="18"/>
                <w:szCs w:val="18"/>
              </w:rPr>
            </w:pPr>
            <w:hyperlink r:id="rId91" w:history="1">
              <w:r w:rsidR="003A5DD6">
                <w:rPr>
                  <w:rStyle w:val="-"/>
                  <w:rFonts w:ascii="Arial" w:hAnsi="Arial" w:cs="Arial"/>
                  <w:color w:val="333399"/>
                  <w:sz w:val="18"/>
                  <w:szCs w:val="18"/>
                </w:rPr>
                <w:t>kncci@esnet.bg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Montana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+359 96 30 56 60</w:t>
            </w:r>
          </w:p>
        </w:tc>
        <w:tc>
          <w:tcPr>
            <w:tcW w:w="3613" w:type="dxa"/>
            <w:gridSpan w:val="2"/>
            <w:shd w:val="clear" w:color="auto" w:fill="FFFFFF"/>
            <w:vAlign w:val="center"/>
          </w:tcPr>
          <w:p w:rsidR="003A5DD6" w:rsidRDefault="00386E6C">
            <w:pPr>
              <w:rPr>
                <w:rFonts w:ascii="Arial" w:hAnsi="Arial" w:cs="Arial"/>
                <w:color w:val="000000"/>
                <w:sz w:val="18"/>
                <w:szCs w:val="18"/>
              </w:rPr>
            </w:pPr>
            <w:hyperlink r:id="rId92" w:history="1">
              <w:r w:rsidR="003A5DD6">
                <w:rPr>
                  <w:rStyle w:val="-"/>
                  <w:rFonts w:ascii="Arial" w:hAnsi="Arial" w:cs="Arial"/>
                  <w:color w:val="333399"/>
                  <w:sz w:val="18"/>
                  <w:szCs w:val="18"/>
                </w:rPr>
                <w:t>mcci@bcci.bg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color w:val="000000"/>
                <w:sz w:val="18"/>
                <w:szCs w:val="18"/>
              </w:rPr>
              <w:t xml:space="preserve">Pazardjik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+359 34 44 44 57</w:t>
            </w:r>
          </w:p>
        </w:tc>
        <w:tc>
          <w:tcPr>
            <w:tcW w:w="3613" w:type="dxa"/>
            <w:gridSpan w:val="2"/>
            <w:shd w:val="clear" w:color="auto" w:fill="FFFFFF"/>
            <w:vAlign w:val="center"/>
          </w:tcPr>
          <w:p w:rsidR="003A5DD6" w:rsidRDefault="00386E6C">
            <w:pPr>
              <w:rPr>
                <w:rFonts w:ascii="Arial" w:hAnsi="Arial" w:cs="Arial"/>
                <w:sz w:val="18"/>
                <w:szCs w:val="18"/>
              </w:rPr>
            </w:pPr>
            <w:hyperlink r:id="rId93" w:history="1">
              <w:r w:rsidR="003A5DD6">
                <w:rPr>
                  <w:rStyle w:val="-"/>
                  <w:rFonts w:ascii="Arial" w:hAnsi="Arial" w:cs="Arial"/>
                  <w:color w:val="333399"/>
                  <w:sz w:val="18"/>
                  <w:szCs w:val="18"/>
                </w:rPr>
                <w:t>secretary@abv.bg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Pernik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+359 76 64 03 35, 60 33 56</w:t>
            </w:r>
          </w:p>
        </w:tc>
        <w:tc>
          <w:tcPr>
            <w:tcW w:w="3613" w:type="dxa"/>
            <w:gridSpan w:val="2"/>
            <w:shd w:val="clear" w:color="auto" w:fill="FFFFFF"/>
            <w:vAlign w:val="center"/>
          </w:tcPr>
          <w:p w:rsidR="003A5DD6" w:rsidRDefault="00386E6C">
            <w:pPr>
              <w:rPr>
                <w:rFonts w:ascii="Arial" w:hAnsi="Arial" w:cs="Arial"/>
                <w:sz w:val="18"/>
                <w:szCs w:val="18"/>
              </w:rPr>
            </w:pPr>
            <w:hyperlink r:id="rId94" w:history="1">
              <w:r w:rsidR="003A5DD6">
                <w:rPr>
                  <w:rStyle w:val="-"/>
                  <w:rFonts w:ascii="Arial" w:hAnsi="Arial" w:cs="Arial"/>
                  <w:color w:val="333399"/>
                  <w:sz w:val="18"/>
                  <w:szCs w:val="18"/>
                </w:rPr>
                <w:t>ptpp@abv.bg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Pleven CCI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Τηλ.: +359 64 803003, 803001, 803002</w:t>
            </w:r>
          </w:p>
        </w:tc>
        <w:tc>
          <w:tcPr>
            <w:tcW w:w="3613" w:type="dxa"/>
            <w:gridSpan w:val="2"/>
            <w:shd w:val="clear" w:color="auto" w:fill="FFFFFF"/>
            <w:vAlign w:val="center"/>
          </w:tcPr>
          <w:p w:rsidR="003A5DD6" w:rsidRDefault="00386E6C">
            <w:pPr>
              <w:rPr>
                <w:rFonts w:ascii="Arial" w:hAnsi="Arial" w:cs="Arial"/>
                <w:sz w:val="18"/>
                <w:szCs w:val="18"/>
              </w:rPr>
            </w:pPr>
            <w:hyperlink r:id="rId95" w:history="1">
              <w:r w:rsidR="003A5DD6">
                <w:rPr>
                  <w:rStyle w:val="-"/>
                  <w:rFonts w:ascii="Arial" w:hAnsi="Arial" w:cs="Arial"/>
                  <w:color w:val="333399"/>
                  <w:sz w:val="18"/>
                  <w:szCs w:val="18"/>
                </w:rPr>
                <w:t>plcci@pleven.interbgc.com</w:t>
              </w:r>
            </w:hyperlink>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Plovdiv CCI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Τηλ.: +359 32 90 89 80</w:t>
            </w:r>
          </w:p>
        </w:tc>
        <w:tc>
          <w:tcPr>
            <w:tcW w:w="3613" w:type="dxa"/>
            <w:gridSpan w:val="2"/>
            <w:shd w:val="clear" w:color="auto" w:fill="FFFFFF"/>
            <w:vAlign w:val="center"/>
          </w:tcPr>
          <w:p w:rsidR="003A5DD6" w:rsidRDefault="00386E6C">
            <w:hyperlink r:id="rId96" w:history="1">
              <w:r w:rsidR="003A5DD6">
                <w:rPr>
                  <w:rStyle w:val="-"/>
                  <w:rFonts w:ascii="Arial" w:hAnsi="Arial" w:cs="Arial"/>
                  <w:color w:val="333399"/>
                  <w:sz w:val="18"/>
                  <w:szCs w:val="18"/>
                </w:rPr>
                <w:t>www.pcci.bg</w:t>
              </w:r>
            </w:hyperlink>
          </w:p>
          <w:p w:rsidR="003A5DD6" w:rsidRPr="00B467F4" w:rsidRDefault="00386E6C">
            <w:pPr>
              <w:rPr>
                <w:rFonts w:ascii="Arial" w:hAnsi="Arial" w:cs="Arial"/>
                <w:sz w:val="18"/>
                <w:szCs w:val="18"/>
              </w:rPr>
            </w:pPr>
            <w:hyperlink r:id="rId97" w:history="1">
              <w:r w:rsidR="003A5DD6">
                <w:rPr>
                  <w:rStyle w:val="-"/>
                  <w:rFonts w:ascii="Arial" w:hAnsi="Arial" w:cs="Arial"/>
                  <w:color w:val="333399"/>
                  <w:sz w:val="18"/>
                  <w:szCs w:val="18"/>
                </w:rPr>
                <w:t>office@pcci.bg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sz w:val="18"/>
                <w:szCs w:val="18"/>
                <w:lang w:val="en-US"/>
              </w:rPr>
              <w:t xml:space="preserve">Regional CCI and Agriculture-Razgrad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Τηλ.: +359 84 660253, 660249, 660254</w:t>
            </w:r>
          </w:p>
        </w:tc>
        <w:tc>
          <w:tcPr>
            <w:tcW w:w="3613" w:type="dxa"/>
            <w:gridSpan w:val="2"/>
            <w:shd w:val="clear" w:color="auto" w:fill="FFFFFF"/>
            <w:vAlign w:val="center"/>
          </w:tcPr>
          <w:p w:rsidR="003A5DD6" w:rsidRDefault="00386E6C">
            <w:pPr>
              <w:rPr>
                <w:rFonts w:ascii="Arial" w:hAnsi="Arial" w:cs="Arial"/>
                <w:color w:val="333399"/>
                <w:sz w:val="18"/>
                <w:szCs w:val="18"/>
              </w:rPr>
            </w:pPr>
            <w:hyperlink r:id="rId98" w:history="1">
              <w:r w:rsidR="003A5DD6">
                <w:rPr>
                  <w:rStyle w:val="-"/>
                  <w:rFonts w:ascii="Arial" w:hAnsi="Arial" w:cs="Arial"/>
                  <w:color w:val="333399"/>
                  <w:sz w:val="18"/>
                  <w:szCs w:val="18"/>
                </w:rPr>
                <w:t>rtpzk@mail.bg</w:t>
              </w:r>
            </w:hyperlink>
          </w:p>
          <w:p w:rsidR="003A5DD6" w:rsidRDefault="003A5DD6">
            <w:pPr>
              <w:rPr>
                <w:rFonts w:ascii="Arial" w:hAnsi="Arial" w:cs="Arial"/>
                <w:color w:val="333399"/>
                <w:sz w:val="18"/>
                <w:szCs w:val="18"/>
              </w:rPr>
            </w:pPr>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Rousse CCI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Τηλ.: +359 82 82 58 75</w:t>
            </w:r>
          </w:p>
        </w:tc>
        <w:tc>
          <w:tcPr>
            <w:tcW w:w="3613" w:type="dxa"/>
            <w:gridSpan w:val="2"/>
            <w:shd w:val="clear" w:color="auto" w:fill="FFFFFF"/>
            <w:vAlign w:val="center"/>
          </w:tcPr>
          <w:p w:rsidR="003A5DD6" w:rsidRDefault="00386E6C">
            <w:hyperlink r:id="rId99" w:history="1">
              <w:r w:rsidR="003A5DD6">
                <w:rPr>
                  <w:rStyle w:val="-"/>
                  <w:rFonts w:ascii="Arial" w:hAnsi="Arial" w:cs="Arial"/>
                  <w:color w:val="333399"/>
                  <w:sz w:val="18"/>
                  <w:szCs w:val="18"/>
                </w:rPr>
                <w:t>www.rcci.bg</w:t>
              </w:r>
            </w:hyperlink>
          </w:p>
          <w:p w:rsidR="003A5DD6" w:rsidRDefault="00386E6C">
            <w:pPr>
              <w:rPr>
                <w:rFonts w:ascii="Arial" w:hAnsi="Arial" w:cs="Arial"/>
                <w:sz w:val="18"/>
                <w:szCs w:val="18"/>
              </w:rPr>
            </w:pPr>
            <w:hyperlink r:id="rId100" w:history="1">
              <w:r w:rsidR="003A5DD6">
                <w:rPr>
                  <w:rStyle w:val="-"/>
                  <w:rFonts w:ascii="Arial" w:hAnsi="Arial" w:cs="Arial"/>
                  <w:color w:val="333399"/>
                  <w:sz w:val="18"/>
                  <w:szCs w:val="18"/>
                </w:rPr>
                <w:t>info@rcci.bg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Silistra CCI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 xml:space="preserve">Τηλ.: + 359 86 82 04 98 </w:t>
            </w:r>
          </w:p>
        </w:tc>
        <w:tc>
          <w:tcPr>
            <w:tcW w:w="3613" w:type="dxa"/>
            <w:gridSpan w:val="2"/>
            <w:shd w:val="clear" w:color="auto" w:fill="FFFFFF"/>
            <w:vAlign w:val="center"/>
          </w:tcPr>
          <w:p w:rsidR="003A5DD6" w:rsidRDefault="00386E6C">
            <w:pPr>
              <w:rPr>
                <w:rFonts w:ascii="Arial" w:hAnsi="Arial" w:cs="Arial"/>
                <w:sz w:val="18"/>
                <w:szCs w:val="18"/>
              </w:rPr>
            </w:pPr>
            <w:hyperlink r:id="rId101" w:history="1">
              <w:r w:rsidR="003A5DD6">
                <w:rPr>
                  <w:rStyle w:val="-"/>
                  <w:rFonts w:ascii="Arial" w:hAnsi="Arial" w:cs="Arial"/>
                  <w:color w:val="333399"/>
                  <w:sz w:val="18"/>
                  <w:szCs w:val="18"/>
                </w:rPr>
                <w:t>SCCI@Mbox.Contact.Bg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Sliven CCI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Τηλ.: +359 44 62 36 01</w:t>
            </w:r>
          </w:p>
        </w:tc>
        <w:tc>
          <w:tcPr>
            <w:tcW w:w="3613" w:type="dxa"/>
            <w:gridSpan w:val="2"/>
            <w:shd w:val="clear" w:color="auto" w:fill="FFFFFF"/>
            <w:vAlign w:val="center"/>
          </w:tcPr>
          <w:p w:rsidR="003A5DD6" w:rsidRDefault="00386E6C">
            <w:hyperlink r:id="rId102" w:history="1">
              <w:r w:rsidR="003A5DD6">
                <w:rPr>
                  <w:rStyle w:val="-"/>
                  <w:rFonts w:ascii="Arial" w:hAnsi="Arial" w:cs="Arial"/>
                  <w:color w:val="333399"/>
                  <w:sz w:val="18"/>
                  <w:szCs w:val="18"/>
                </w:rPr>
                <w:t>www.chamber.sliven.net</w:t>
              </w:r>
            </w:hyperlink>
          </w:p>
          <w:p w:rsidR="003A5DD6" w:rsidRDefault="00386E6C">
            <w:pPr>
              <w:rPr>
                <w:rFonts w:ascii="Arial" w:hAnsi="Arial" w:cs="Arial"/>
                <w:sz w:val="18"/>
                <w:szCs w:val="18"/>
              </w:rPr>
            </w:pPr>
            <w:hyperlink r:id="rId103" w:history="1">
              <w:r w:rsidR="003A5DD6">
                <w:rPr>
                  <w:rStyle w:val="-"/>
                  <w:rFonts w:ascii="Arial" w:hAnsi="Arial" w:cs="Arial"/>
                  <w:color w:val="333399"/>
                  <w:sz w:val="18"/>
                  <w:szCs w:val="18"/>
                </w:rPr>
                <w:t>slcci@bcci.bg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Smolyan CCI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+359 301 6 20 55</w:t>
            </w:r>
          </w:p>
        </w:tc>
        <w:tc>
          <w:tcPr>
            <w:tcW w:w="3613" w:type="dxa"/>
            <w:gridSpan w:val="2"/>
            <w:shd w:val="clear" w:color="auto" w:fill="FFFFFF"/>
            <w:vAlign w:val="center"/>
          </w:tcPr>
          <w:p w:rsidR="003A5DD6" w:rsidRDefault="00386E6C">
            <w:pPr>
              <w:rPr>
                <w:rFonts w:ascii="Arial" w:hAnsi="Arial" w:cs="Arial"/>
                <w:sz w:val="18"/>
                <w:szCs w:val="18"/>
              </w:rPr>
            </w:pPr>
            <w:hyperlink r:id="rId104" w:history="1">
              <w:r w:rsidR="003A5DD6">
                <w:rPr>
                  <w:rStyle w:val="-"/>
                  <w:rFonts w:ascii="Arial" w:hAnsi="Arial" w:cs="Arial"/>
                  <w:color w:val="333399"/>
                  <w:sz w:val="18"/>
                  <w:szCs w:val="18"/>
                </w:rPr>
                <w:t>smcci@mbox.digsys.bg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CCI-Stara Zagora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Τηλ.: +359 42 62 62 97</w:t>
            </w:r>
          </w:p>
        </w:tc>
        <w:tc>
          <w:tcPr>
            <w:tcW w:w="3613" w:type="dxa"/>
            <w:gridSpan w:val="2"/>
            <w:shd w:val="clear" w:color="auto" w:fill="FFFFFF"/>
            <w:vAlign w:val="center"/>
          </w:tcPr>
          <w:p w:rsidR="003A5DD6" w:rsidRDefault="00386E6C">
            <w:pPr>
              <w:rPr>
                <w:rFonts w:ascii="Arial" w:hAnsi="Arial" w:cs="Arial"/>
                <w:sz w:val="18"/>
                <w:szCs w:val="18"/>
              </w:rPr>
            </w:pPr>
            <w:hyperlink r:id="rId105" w:history="1">
              <w:r w:rsidR="003A5DD6">
                <w:rPr>
                  <w:rStyle w:val="-"/>
                  <w:rFonts w:ascii="Arial" w:hAnsi="Arial" w:cs="Arial"/>
                  <w:color w:val="333399"/>
                  <w:sz w:val="18"/>
                  <w:szCs w:val="18"/>
                </w:rPr>
                <w:t>mkoleva@chambersz.com</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Targovishte CCI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Τηλ.: +359 601 8 93 35</w:t>
            </w:r>
          </w:p>
        </w:tc>
        <w:tc>
          <w:tcPr>
            <w:tcW w:w="3613" w:type="dxa"/>
            <w:gridSpan w:val="2"/>
            <w:shd w:val="clear" w:color="auto" w:fill="FFFFFF"/>
            <w:vAlign w:val="center"/>
          </w:tcPr>
          <w:p w:rsidR="003A5DD6" w:rsidRDefault="00386E6C">
            <w:pPr>
              <w:rPr>
                <w:rFonts w:ascii="Arial" w:hAnsi="Arial" w:cs="Arial"/>
                <w:sz w:val="18"/>
                <w:szCs w:val="18"/>
              </w:rPr>
            </w:pPr>
            <w:hyperlink r:id="rId106" w:history="1">
              <w:r w:rsidR="003A5DD6">
                <w:rPr>
                  <w:rStyle w:val="-"/>
                  <w:rFonts w:ascii="Arial" w:hAnsi="Arial" w:cs="Arial"/>
                  <w:color w:val="333399"/>
                  <w:sz w:val="18"/>
                  <w:szCs w:val="18"/>
                </w:rPr>
                <w:t>tpp_t@tshte.net</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Haskovo CCI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Τηλ.: +359 38 66 11 12</w:t>
            </w:r>
          </w:p>
        </w:tc>
        <w:tc>
          <w:tcPr>
            <w:tcW w:w="3613" w:type="dxa"/>
            <w:gridSpan w:val="2"/>
            <w:shd w:val="clear" w:color="auto" w:fill="FFFFFF"/>
            <w:vAlign w:val="center"/>
          </w:tcPr>
          <w:p w:rsidR="003A5DD6" w:rsidRDefault="00386E6C">
            <w:hyperlink r:id="rId107" w:history="1">
              <w:r w:rsidR="003A5DD6">
                <w:rPr>
                  <w:rStyle w:val="-"/>
                  <w:rFonts w:ascii="Arial" w:hAnsi="Arial" w:cs="Arial"/>
                  <w:color w:val="333399"/>
                  <w:sz w:val="18"/>
                  <w:szCs w:val="18"/>
                </w:rPr>
                <w:t>www.hoskovocci.com</w:t>
              </w:r>
            </w:hyperlink>
          </w:p>
          <w:p w:rsidR="003A5DD6" w:rsidRDefault="00386E6C">
            <w:pPr>
              <w:rPr>
                <w:rFonts w:ascii="Arial" w:hAnsi="Arial" w:cs="Arial"/>
                <w:sz w:val="18"/>
                <w:szCs w:val="18"/>
              </w:rPr>
            </w:pPr>
            <w:hyperlink r:id="rId108" w:history="1">
              <w:r w:rsidR="003A5DD6">
                <w:rPr>
                  <w:rStyle w:val="-"/>
                  <w:rFonts w:ascii="Arial" w:hAnsi="Arial" w:cs="Arial"/>
                  <w:color w:val="333399"/>
                  <w:sz w:val="18"/>
                  <w:szCs w:val="18"/>
                </w:rPr>
                <w:t>hcci@bcci.bg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lastRenderedPageBreak/>
              <w:t xml:space="preserve">Shoumen CCI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 xml:space="preserve">Τηλ.: + 359 54 80 03 60 </w:t>
            </w:r>
          </w:p>
        </w:tc>
        <w:tc>
          <w:tcPr>
            <w:tcW w:w="3613" w:type="dxa"/>
            <w:gridSpan w:val="2"/>
            <w:shd w:val="clear" w:color="auto" w:fill="FFFFFF"/>
            <w:vAlign w:val="center"/>
          </w:tcPr>
          <w:p w:rsidR="003A5DD6" w:rsidRDefault="00386E6C">
            <w:hyperlink r:id="rId109" w:history="1">
              <w:r w:rsidR="003A5DD6">
                <w:rPr>
                  <w:rStyle w:val="-"/>
                  <w:rFonts w:ascii="Arial" w:hAnsi="Arial" w:cs="Arial"/>
                  <w:color w:val="333399"/>
                  <w:sz w:val="18"/>
                  <w:szCs w:val="18"/>
                </w:rPr>
                <w:t>www.shoumen-cci.com</w:t>
              </w:r>
            </w:hyperlink>
          </w:p>
          <w:p w:rsidR="003A5DD6" w:rsidRDefault="00386E6C">
            <w:pPr>
              <w:rPr>
                <w:rFonts w:ascii="Arial" w:hAnsi="Arial" w:cs="Arial"/>
                <w:sz w:val="18"/>
                <w:szCs w:val="18"/>
              </w:rPr>
            </w:pPr>
            <w:hyperlink r:id="rId110" w:history="1">
              <w:r w:rsidR="003A5DD6">
                <w:rPr>
                  <w:rStyle w:val="-"/>
                  <w:rFonts w:ascii="Arial" w:hAnsi="Arial" w:cs="Arial"/>
                  <w:color w:val="333399"/>
                  <w:sz w:val="18"/>
                  <w:szCs w:val="18"/>
                </w:rPr>
                <w:t>shcci@bcci.bg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rPr>
              <w:t xml:space="preserve">Yambol CCI </w:t>
            </w:r>
          </w:p>
        </w:tc>
        <w:tc>
          <w:tcPr>
            <w:tcW w:w="2160" w:type="dxa"/>
            <w:shd w:val="clear" w:color="auto" w:fill="FFFFFF"/>
            <w:vAlign w:val="center"/>
          </w:tcPr>
          <w:p w:rsidR="003A5DD6" w:rsidRDefault="003A5DD6">
            <w:pPr>
              <w:pStyle w:val="Web"/>
              <w:spacing w:before="0" w:after="0"/>
            </w:pPr>
            <w:r>
              <w:rPr>
                <w:rFonts w:ascii="Arial" w:hAnsi="Arial" w:cs="Arial"/>
                <w:sz w:val="18"/>
                <w:szCs w:val="18"/>
              </w:rPr>
              <w:t>Τηλ.: +359 46 66 29 39</w:t>
            </w:r>
          </w:p>
        </w:tc>
        <w:tc>
          <w:tcPr>
            <w:tcW w:w="3613" w:type="dxa"/>
            <w:gridSpan w:val="2"/>
            <w:shd w:val="clear" w:color="auto" w:fill="FFFFFF"/>
            <w:vAlign w:val="center"/>
          </w:tcPr>
          <w:p w:rsidR="003A5DD6" w:rsidRDefault="00386E6C">
            <w:pPr>
              <w:rPr>
                <w:rFonts w:ascii="Arial" w:hAnsi="Arial" w:cs="Arial"/>
                <w:sz w:val="18"/>
                <w:szCs w:val="18"/>
                <w:lang w:val="en-US"/>
              </w:rPr>
            </w:pPr>
            <w:hyperlink r:id="rId111" w:history="1">
              <w:r w:rsidR="003A5DD6">
                <w:rPr>
                  <w:rStyle w:val="-"/>
                  <w:rFonts w:ascii="Arial" w:hAnsi="Arial" w:cs="Arial"/>
                  <w:color w:val="333399"/>
                  <w:sz w:val="18"/>
                  <w:szCs w:val="18"/>
                </w:rPr>
                <w:t>ycci@bsbg.net</w:t>
              </w:r>
            </w:hyperlink>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lang w:val="en-US"/>
              </w:rPr>
              <w:t>Bulgarian Construction Chamber</w:t>
            </w:r>
          </w:p>
        </w:tc>
        <w:tc>
          <w:tcPr>
            <w:tcW w:w="2160" w:type="dxa"/>
            <w:shd w:val="clear" w:color="auto" w:fill="FFFFFF"/>
            <w:vAlign w:val="center"/>
          </w:tcPr>
          <w:p w:rsidR="003A5DD6" w:rsidRDefault="003A5DD6">
            <w:r>
              <w:rPr>
                <w:rFonts w:ascii="Arial" w:hAnsi="Arial" w:cs="Arial"/>
                <w:sz w:val="18"/>
                <w:szCs w:val="18"/>
              </w:rPr>
              <w:t>Τηλ.:</w:t>
            </w:r>
            <w:r>
              <w:rPr>
                <w:rFonts w:ascii="Arial" w:hAnsi="Arial" w:cs="Arial"/>
                <w:sz w:val="18"/>
                <w:szCs w:val="18"/>
                <w:lang w:val="en-US"/>
              </w:rPr>
              <w:t xml:space="preserve"> +359 2 </w:t>
            </w:r>
            <w:r>
              <w:rPr>
                <w:rFonts w:ascii="Arial" w:hAnsi="Arial" w:cs="Arial"/>
                <w:color w:val="000000"/>
                <w:sz w:val="18"/>
                <w:szCs w:val="18"/>
              </w:rPr>
              <w:t xml:space="preserve">806 29 10 </w:t>
            </w:r>
          </w:p>
        </w:tc>
        <w:tc>
          <w:tcPr>
            <w:tcW w:w="3613" w:type="dxa"/>
            <w:gridSpan w:val="2"/>
            <w:shd w:val="clear" w:color="auto" w:fill="FFFFFF"/>
            <w:vAlign w:val="center"/>
          </w:tcPr>
          <w:p w:rsidR="003A5DD6" w:rsidRDefault="00386E6C">
            <w:hyperlink r:id="rId112" w:history="1">
              <w:r w:rsidR="003A5DD6">
                <w:rPr>
                  <w:rStyle w:val="-"/>
                  <w:rFonts w:ascii="Arial" w:hAnsi="Arial" w:cs="Arial"/>
                  <w:color w:val="333399"/>
                  <w:sz w:val="18"/>
                  <w:szCs w:val="18"/>
                  <w:lang w:val="en-US"/>
                </w:rPr>
                <w:t>www</w:t>
              </w:r>
              <w:r w:rsidR="003A5DD6">
                <w:rPr>
                  <w:rStyle w:val="-"/>
                  <w:rFonts w:ascii="Arial" w:hAnsi="Arial" w:cs="Arial"/>
                  <w:color w:val="333399"/>
                  <w:sz w:val="18"/>
                  <w:szCs w:val="18"/>
                </w:rPr>
                <w:t>.</w:t>
              </w:r>
              <w:r w:rsidR="003A5DD6">
                <w:rPr>
                  <w:rStyle w:val="-"/>
                  <w:rFonts w:ascii="Arial" w:hAnsi="Arial" w:cs="Arial"/>
                  <w:color w:val="333399"/>
                  <w:sz w:val="18"/>
                  <w:szCs w:val="18"/>
                  <w:lang w:val="en-US"/>
                </w:rPr>
                <w:t>ksb</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hyperlink>
            <w:r w:rsidR="003A5DD6">
              <w:rPr>
                <w:rFonts w:ascii="Arial" w:hAnsi="Arial" w:cs="Arial"/>
                <w:color w:val="333399"/>
                <w:sz w:val="18"/>
                <w:szCs w:val="18"/>
              </w:rPr>
              <w:t xml:space="preserve">  </w:t>
            </w:r>
          </w:p>
          <w:p w:rsidR="003A5DD6" w:rsidRPr="00B467F4" w:rsidRDefault="00386E6C">
            <w:pPr>
              <w:rPr>
                <w:rFonts w:ascii="Arial" w:hAnsi="Arial" w:cs="Arial"/>
                <w:color w:val="000000"/>
                <w:sz w:val="18"/>
                <w:szCs w:val="18"/>
              </w:rPr>
            </w:pPr>
            <w:hyperlink r:id="rId113" w:history="1">
              <w:r w:rsidR="003A5DD6">
                <w:rPr>
                  <w:rStyle w:val="-"/>
                  <w:rFonts w:ascii="Arial" w:hAnsi="Arial" w:cs="Arial"/>
                  <w:color w:val="333399"/>
                  <w:sz w:val="18"/>
                  <w:szCs w:val="18"/>
                  <w:lang w:val="en-US"/>
                </w:rPr>
                <w:t>office</w:t>
              </w:r>
              <w:r w:rsidR="003A5DD6">
                <w:rPr>
                  <w:rStyle w:val="-"/>
                  <w:rFonts w:ascii="Arial" w:hAnsi="Arial" w:cs="Arial"/>
                  <w:color w:val="333399"/>
                  <w:sz w:val="18"/>
                  <w:szCs w:val="18"/>
                </w:rPr>
                <w:t>@</w:t>
              </w:r>
              <w:r w:rsidR="003A5DD6">
                <w:rPr>
                  <w:rStyle w:val="-"/>
                  <w:rFonts w:ascii="Arial" w:hAnsi="Arial" w:cs="Arial"/>
                  <w:color w:val="333399"/>
                  <w:sz w:val="18"/>
                  <w:szCs w:val="18"/>
                  <w:lang w:val="en-US"/>
                </w:rPr>
                <w:t>ksb</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Bulgarian Textile and Clothing Association (BATEC)</w:t>
            </w:r>
          </w:p>
        </w:tc>
        <w:tc>
          <w:tcPr>
            <w:tcW w:w="2160" w:type="dxa"/>
            <w:shd w:val="clear" w:color="auto" w:fill="FFFFFF"/>
            <w:vAlign w:val="center"/>
          </w:tcPr>
          <w:p w:rsidR="003A5DD6" w:rsidRDefault="003A5DD6">
            <w:r>
              <w:rPr>
                <w:rFonts w:ascii="Arial" w:hAnsi="Arial" w:cs="Arial"/>
                <w:sz w:val="18"/>
                <w:szCs w:val="18"/>
              </w:rPr>
              <w:t>Τηλ.:</w:t>
            </w:r>
            <w:r>
              <w:rPr>
                <w:rFonts w:ascii="Arial" w:hAnsi="Arial" w:cs="Arial"/>
                <w:sz w:val="18"/>
                <w:szCs w:val="18"/>
                <w:lang w:val="en-US"/>
              </w:rPr>
              <w:t xml:space="preserve"> </w:t>
            </w:r>
            <w:r>
              <w:rPr>
                <w:rFonts w:ascii="Arial" w:hAnsi="Arial" w:cs="Arial"/>
                <w:color w:val="000000"/>
                <w:sz w:val="18"/>
                <w:szCs w:val="18"/>
              </w:rPr>
              <w:t xml:space="preserve">+359 2 978 6022, 978 6110, 984 5667, 978 0927 </w:t>
            </w:r>
          </w:p>
        </w:tc>
        <w:tc>
          <w:tcPr>
            <w:tcW w:w="3613" w:type="dxa"/>
            <w:gridSpan w:val="2"/>
            <w:shd w:val="clear" w:color="auto" w:fill="FFFFFF"/>
            <w:vAlign w:val="center"/>
          </w:tcPr>
          <w:p w:rsidR="003A5DD6" w:rsidRDefault="003A5DD6">
            <w:r>
              <w:rPr>
                <w:rFonts w:ascii="Arial" w:hAnsi="Arial" w:cs="Arial"/>
                <w:color w:val="333399"/>
                <w:sz w:val="18"/>
                <w:szCs w:val="18"/>
              </w:rPr>
              <w:t>batek@abv.bg</w:t>
            </w:r>
          </w:p>
          <w:p w:rsidR="003A5DD6" w:rsidRDefault="003A5DD6">
            <w:pPr>
              <w:rPr>
                <w:rFonts w:ascii="Arial" w:hAnsi="Arial" w:cs="Arial"/>
                <w:color w:val="333399"/>
                <w:sz w:val="18"/>
                <w:szCs w:val="18"/>
              </w:rPr>
            </w:pPr>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 xml:space="preserve">National Association for fishery and aquaculture “NaRiba-BG” </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 xml:space="preserve">+35932 690217; +359 88 8352728; </w:t>
            </w:r>
            <w:r>
              <w:rPr>
                <w:rFonts w:ascii="Arial" w:hAnsi="Arial" w:cs="Arial"/>
                <w:color w:val="000000"/>
                <w:sz w:val="18"/>
                <w:szCs w:val="18"/>
              </w:rPr>
              <w:br/>
              <w:t>+359 89 6787438; +359 87 8352728</w:t>
            </w:r>
          </w:p>
          <w:p w:rsidR="003A5DD6" w:rsidRDefault="003A5DD6">
            <w:pPr>
              <w:rPr>
                <w:rFonts w:ascii="Arial" w:hAnsi="Arial" w:cs="Arial"/>
                <w:sz w:val="18"/>
                <w:szCs w:val="18"/>
              </w:rPr>
            </w:pPr>
          </w:p>
        </w:tc>
        <w:tc>
          <w:tcPr>
            <w:tcW w:w="3613" w:type="dxa"/>
            <w:gridSpan w:val="2"/>
            <w:shd w:val="clear" w:color="auto" w:fill="FFFFFF"/>
            <w:vAlign w:val="center"/>
          </w:tcPr>
          <w:p w:rsidR="003A5DD6" w:rsidRDefault="00386E6C">
            <w:hyperlink r:id="rId114" w:history="1">
              <w:r w:rsidR="003A5DD6">
                <w:rPr>
                  <w:rStyle w:val="-"/>
                  <w:rFonts w:ascii="Arial" w:hAnsi="Arial" w:cs="Arial"/>
                  <w:color w:val="333399"/>
                  <w:sz w:val="18"/>
                  <w:szCs w:val="18"/>
                </w:rPr>
                <w:t>bg_fishaqua_plovdiv@abv.bg</w:t>
              </w:r>
            </w:hyperlink>
            <w:r w:rsidR="003A5DD6">
              <w:rPr>
                <w:rFonts w:ascii="Arial" w:hAnsi="Arial" w:cs="Arial"/>
                <w:color w:val="333399"/>
                <w:sz w:val="18"/>
                <w:szCs w:val="18"/>
              </w:rPr>
              <w:t xml:space="preserve"> </w:t>
            </w:r>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Branch Union of Leather, Fur, Footwear and Leather Goods Industry</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+359 2 979 82 62</w:t>
            </w:r>
          </w:p>
        </w:tc>
        <w:tc>
          <w:tcPr>
            <w:tcW w:w="3613" w:type="dxa"/>
            <w:gridSpan w:val="2"/>
            <w:shd w:val="clear" w:color="auto" w:fill="FFFFFF"/>
            <w:vAlign w:val="center"/>
          </w:tcPr>
          <w:p w:rsidR="003A5DD6" w:rsidRPr="00B467F4" w:rsidRDefault="00386E6C">
            <w:pPr>
              <w:rPr>
                <w:rFonts w:ascii="Arial" w:hAnsi="Arial" w:cs="Arial"/>
                <w:color w:val="000000"/>
                <w:sz w:val="18"/>
                <w:szCs w:val="18"/>
              </w:rPr>
            </w:pPr>
            <w:hyperlink r:id="rId115" w:history="1">
              <w:r w:rsidR="003A5DD6">
                <w:rPr>
                  <w:rStyle w:val="-"/>
                  <w:rFonts w:ascii="Arial" w:hAnsi="Arial" w:cs="Arial"/>
                  <w:color w:val="333399"/>
                  <w:sz w:val="18"/>
                  <w:szCs w:val="18"/>
                </w:rPr>
                <w:t xml:space="preserve">branchunion_lffhi_bg@yahoo.com </w:t>
              </w:r>
            </w:hyperlink>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Branch Union of Wood-Processing and Furniture Industry</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+359 2 963 42 99</w:t>
            </w:r>
          </w:p>
        </w:tc>
        <w:tc>
          <w:tcPr>
            <w:tcW w:w="3613" w:type="dxa"/>
            <w:gridSpan w:val="2"/>
            <w:shd w:val="clear" w:color="auto" w:fill="FFFFFF"/>
            <w:vAlign w:val="center"/>
          </w:tcPr>
          <w:p w:rsidR="003A5DD6" w:rsidRDefault="00386E6C">
            <w:hyperlink r:id="rId116" w:history="1">
              <w:r w:rsidR="003A5DD6">
                <w:rPr>
                  <w:rStyle w:val="-"/>
                  <w:rFonts w:ascii="Arial" w:hAnsi="Arial" w:cs="Arial"/>
                  <w:color w:val="333399"/>
                  <w:sz w:val="18"/>
                  <w:szCs w:val="18"/>
                </w:rPr>
                <w:t>http://www.timberchamber.com</w:t>
              </w:r>
            </w:hyperlink>
          </w:p>
          <w:p w:rsidR="003A5DD6" w:rsidRPr="00B467F4" w:rsidRDefault="00386E6C">
            <w:pPr>
              <w:rPr>
                <w:rFonts w:ascii="Arial" w:hAnsi="Arial" w:cs="Arial"/>
                <w:color w:val="000000"/>
                <w:sz w:val="18"/>
                <w:szCs w:val="18"/>
              </w:rPr>
            </w:pPr>
            <w:hyperlink r:id="rId117" w:history="1">
              <w:r w:rsidR="003A5DD6">
                <w:rPr>
                  <w:rStyle w:val="-"/>
                  <w:rFonts w:ascii="Arial" w:hAnsi="Arial" w:cs="Arial"/>
                  <w:color w:val="333399"/>
                  <w:sz w:val="18"/>
                  <w:szCs w:val="18"/>
                </w:rPr>
                <w:t xml:space="preserve">timberchamber@sinetbg.com </w:t>
              </w:r>
            </w:hyperlink>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Association of the Producers and Merchants of Wines and Spirits</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+359 2 981 981 16 74</w:t>
            </w:r>
          </w:p>
        </w:tc>
        <w:tc>
          <w:tcPr>
            <w:tcW w:w="3613" w:type="dxa"/>
            <w:gridSpan w:val="2"/>
            <w:shd w:val="clear" w:color="auto" w:fill="FFFFFF"/>
            <w:vAlign w:val="center"/>
          </w:tcPr>
          <w:p w:rsidR="003A5DD6" w:rsidRPr="00B467F4" w:rsidRDefault="00386E6C">
            <w:pPr>
              <w:rPr>
                <w:rFonts w:ascii="Arial" w:hAnsi="Arial" w:cs="Arial"/>
                <w:color w:val="000000"/>
                <w:sz w:val="18"/>
                <w:szCs w:val="18"/>
              </w:rPr>
            </w:pPr>
            <w:hyperlink r:id="rId118" w:history="1">
              <w:r w:rsidR="003A5DD6">
                <w:rPr>
                  <w:rStyle w:val="-"/>
                  <w:rFonts w:ascii="Arial" w:hAnsi="Arial" w:cs="Arial"/>
                  <w:color w:val="333399"/>
                  <w:sz w:val="18"/>
                  <w:szCs w:val="18"/>
                </w:rPr>
                <w:t xml:space="preserve">liliwine@mb.bia-bg.com </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Branch Union of Textile producers</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+359 44 663 008</w:t>
            </w:r>
          </w:p>
        </w:tc>
        <w:tc>
          <w:tcPr>
            <w:tcW w:w="3613" w:type="dxa"/>
            <w:gridSpan w:val="2"/>
            <w:shd w:val="clear" w:color="auto" w:fill="FFFFFF"/>
            <w:vAlign w:val="center"/>
          </w:tcPr>
          <w:p w:rsidR="003A5DD6" w:rsidRDefault="00386E6C">
            <w:pPr>
              <w:rPr>
                <w:rFonts w:ascii="Arial" w:hAnsi="Arial" w:cs="Arial"/>
                <w:color w:val="000000"/>
                <w:sz w:val="18"/>
                <w:szCs w:val="18"/>
              </w:rPr>
            </w:pPr>
            <w:hyperlink r:id="rId119" w:history="1">
              <w:r w:rsidR="003A5DD6">
                <w:rPr>
                  <w:rStyle w:val="-"/>
                  <w:rFonts w:ascii="Arial" w:hAnsi="Arial" w:cs="Arial"/>
                  <w:color w:val="333399"/>
                  <w:sz w:val="18"/>
                  <w:szCs w:val="18"/>
                </w:rPr>
                <w:t>bsptbg@abv.bg</w:t>
              </w:r>
            </w:hyperlink>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color w:val="000000"/>
                <w:sz w:val="18"/>
                <w:szCs w:val="18"/>
              </w:rPr>
              <w:t>Bulgarian Tourism Chamber</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+359 2 987 4059</w:t>
            </w:r>
          </w:p>
        </w:tc>
        <w:tc>
          <w:tcPr>
            <w:tcW w:w="3613" w:type="dxa"/>
            <w:gridSpan w:val="2"/>
            <w:shd w:val="clear" w:color="auto" w:fill="FFFFFF"/>
            <w:vAlign w:val="center"/>
          </w:tcPr>
          <w:p w:rsidR="003A5DD6" w:rsidRDefault="00386E6C">
            <w:hyperlink r:id="rId120" w:history="1">
              <w:r w:rsidR="003A5DD6">
                <w:rPr>
                  <w:rStyle w:val="-"/>
                  <w:rFonts w:ascii="Arial" w:hAnsi="Arial" w:cs="Arial"/>
                  <w:color w:val="333399"/>
                  <w:sz w:val="18"/>
                  <w:szCs w:val="18"/>
                </w:rPr>
                <w:t>www.btch.org</w:t>
              </w:r>
            </w:hyperlink>
          </w:p>
          <w:p w:rsidR="003A5DD6" w:rsidRPr="00B467F4" w:rsidRDefault="00386E6C">
            <w:pPr>
              <w:rPr>
                <w:rFonts w:ascii="Arial" w:hAnsi="Arial" w:cs="Arial"/>
                <w:color w:val="000000"/>
                <w:sz w:val="18"/>
                <w:szCs w:val="18"/>
              </w:rPr>
            </w:pPr>
            <w:hyperlink r:id="rId121" w:history="1">
              <w:r w:rsidR="003A5DD6">
                <w:rPr>
                  <w:rStyle w:val="-"/>
                  <w:rFonts w:ascii="Arial" w:hAnsi="Arial" w:cs="Arial"/>
                  <w:color w:val="333399"/>
                  <w:sz w:val="18"/>
                  <w:szCs w:val="18"/>
                </w:rPr>
                <w:t xml:space="preserve">btch@btch.org </w:t>
              </w:r>
            </w:hyperlink>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Bulgarian Union for Customs and Foreign Trade Services</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+359 2 811 76 66</w:t>
            </w:r>
          </w:p>
        </w:tc>
        <w:tc>
          <w:tcPr>
            <w:tcW w:w="3613" w:type="dxa"/>
            <w:gridSpan w:val="2"/>
            <w:shd w:val="clear" w:color="auto" w:fill="FFFFFF"/>
            <w:vAlign w:val="center"/>
          </w:tcPr>
          <w:p w:rsidR="003A5DD6" w:rsidRDefault="00386E6C">
            <w:hyperlink r:id="rId122" w:history="1">
              <w:r w:rsidR="003A5DD6">
                <w:rPr>
                  <w:rStyle w:val="-"/>
                  <w:rFonts w:ascii="Arial" w:hAnsi="Arial" w:cs="Arial"/>
                  <w:color w:val="333399"/>
                  <w:sz w:val="18"/>
                  <w:szCs w:val="18"/>
                </w:rPr>
                <w:t>www.bsmvo.bg</w:t>
              </w:r>
            </w:hyperlink>
          </w:p>
          <w:p w:rsidR="003A5DD6" w:rsidRPr="00B467F4" w:rsidRDefault="00386E6C">
            <w:pPr>
              <w:rPr>
                <w:rFonts w:ascii="Arial" w:hAnsi="Arial" w:cs="Arial"/>
                <w:color w:val="000000"/>
                <w:sz w:val="18"/>
                <w:szCs w:val="18"/>
              </w:rPr>
            </w:pPr>
            <w:hyperlink r:id="rId123" w:history="1">
              <w:r w:rsidR="003A5DD6">
                <w:rPr>
                  <w:rStyle w:val="-"/>
                  <w:rFonts w:ascii="Arial" w:hAnsi="Arial" w:cs="Arial"/>
                  <w:color w:val="333399"/>
                  <w:sz w:val="18"/>
                  <w:szCs w:val="18"/>
                </w:rPr>
                <w:t xml:space="preserve">bsmvo@bsmvo.bg </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Union of Traders in Bulgaria</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+359 2 981 35 34</w:t>
            </w:r>
          </w:p>
        </w:tc>
        <w:tc>
          <w:tcPr>
            <w:tcW w:w="3613" w:type="dxa"/>
            <w:gridSpan w:val="2"/>
            <w:shd w:val="clear" w:color="auto" w:fill="FFFFFF"/>
            <w:vAlign w:val="center"/>
          </w:tcPr>
          <w:p w:rsidR="003A5DD6" w:rsidRDefault="00386E6C">
            <w:pPr>
              <w:rPr>
                <w:rFonts w:ascii="Arial" w:hAnsi="Arial" w:cs="Arial"/>
                <w:color w:val="000000"/>
                <w:sz w:val="18"/>
                <w:szCs w:val="18"/>
                <w:lang w:val="en-US"/>
              </w:rPr>
            </w:pPr>
            <w:hyperlink r:id="rId124" w:history="1">
              <w:r w:rsidR="003A5DD6">
                <w:rPr>
                  <w:rStyle w:val="-"/>
                  <w:rFonts w:ascii="Arial" w:hAnsi="Arial" w:cs="Arial"/>
                  <w:color w:val="333399"/>
                  <w:sz w:val="18"/>
                  <w:szCs w:val="18"/>
                </w:rPr>
                <w:t xml:space="preserve">naschdom@bol.bg </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color w:val="000000"/>
                <w:sz w:val="18"/>
                <w:szCs w:val="18"/>
                <w:lang w:val="en-US"/>
              </w:rPr>
              <w:t>Bulgarian Wind Energy Association</w:t>
            </w:r>
          </w:p>
        </w:tc>
        <w:tc>
          <w:tcPr>
            <w:tcW w:w="2160" w:type="dxa"/>
            <w:shd w:val="clear" w:color="auto" w:fill="FFFFFF"/>
            <w:vAlign w:val="center"/>
          </w:tcPr>
          <w:p w:rsidR="003A5DD6" w:rsidRDefault="003A5DD6">
            <w:r>
              <w:rPr>
                <w:rFonts w:ascii="Arial" w:hAnsi="Arial" w:cs="Arial"/>
                <w:sz w:val="18"/>
                <w:szCs w:val="18"/>
              </w:rPr>
              <w:t xml:space="preserve">Τηλ.: </w:t>
            </w:r>
            <w:r>
              <w:rPr>
                <w:rFonts w:ascii="Arial" w:hAnsi="Arial" w:cs="Arial"/>
                <w:color w:val="000000"/>
                <w:sz w:val="18"/>
                <w:szCs w:val="18"/>
              </w:rPr>
              <w:t>+359 44 623438</w:t>
            </w:r>
          </w:p>
        </w:tc>
        <w:tc>
          <w:tcPr>
            <w:tcW w:w="3613" w:type="dxa"/>
            <w:gridSpan w:val="2"/>
            <w:shd w:val="clear" w:color="auto" w:fill="FFFFFF"/>
            <w:vAlign w:val="center"/>
          </w:tcPr>
          <w:p w:rsidR="003A5DD6" w:rsidRDefault="00386E6C">
            <w:pPr>
              <w:rPr>
                <w:rFonts w:ascii="Arial" w:hAnsi="Arial" w:cs="Arial"/>
                <w:color w:val="000000"/>
                <w:sz w:val="18"/>
                <w:szCs w:val="18"/>
                <w:lang w:val="en-US"/>
              </w:rPr>
            </w:pPr>
            <w:hyperlink r:id="rId125" w:history="1">
              <w:r w:rsidR="003A5DD6">
                <w:rPr>
                  <w:rStyle w:val="-"/>
                  <w:rFonts w:ascii="Arial" w:hAnsi="Arial" w:cs="Arial"/>
                  <w:color w:val="333399"/>
                  <w:sz w:val="18"/>
                  <w:szCs w:val="18"/>
                </w:rPr>
                <w:t>bawe@abv.bg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color w:val="000000"/>
                <w:sz w:val="18"/>
                <w:szCs w:val="18"/>
                <w:lang w:val="en-US"/>
              </w:rPr>
              <w:t>National Biofuels Association</w:t>
            </w:r>
          </w:p>
        </w:tc>
        <w:tc>
          <w:tcPr>
            <w:tcW w:w="2160" w:type="dxa"/>
            <w:shd w:val="clear" w:color="auto" w:fill="FFFFFF"/>
            <w:vAlign w:val="center"/>
          </w:tcPr>
          <w:p w:rsidR="003A5DD6" w:rsidRDefault="003A5DD6">
            <w:r>
              <w:rPr>
                <w:rFonts w:ascii="Arial" w:hAnsi="Arial" w:cs="Arial"/>
                <w:sz w:val="18"/>
                <w:szCs w:val="18"/>
              </w:rPr>
              <w:t>Τηλ.: +</w:t>
            </w:r>
            <w:r>
              <w:rPr>
                <w:rFonts w:ascii="Arial" w:hAnsi="Arial" w:cs="Arial"/>
                <w:color w:val="000000"/>
                <w:sz w:val="18"/>
                <w:szCs w:val="18"/>
              </w:rPr>
              <w:t>359 2 980 26 11</w:t>
            </w:r>
          </w:p>
        </w:tc>
        <w:tc>
          <w:tcPr>
            <w:tcW w:w="3613" w:type="dxa"/>
            <w:gridSpan w:val="2"/>
            <w:shd w:val="clear" w:color="auto" w:fill="FFFFFF"/>
            <w:vAlign w:val="center"/>
          </w:tcPr>
          <w:p w:rsidR="003A5DD6" w:rsidRDefault="00386E6C">
            <w:hyperlink r:id="rId126" w:history="1">
              <w:r w:rsidR="003A5DD6">
                <w:rPr>
                  <w:rStyle w:val="-"/>
                  <w:rFonts w:ascii="Arial" w:hAnsi="Arial" w:cs="Arial"/>
                  <w:color w:val="333399"/>
                  <w:sz w:val="18"/>
                  <w:szCs w:val="18"/>
                </w:rPr>
                <w:t>http://www.biofuelsbg.org/</w:t>
              </w:r>
            </w:hyperlink>
          </w:p>
          <w:p w:rsidR="003A5DD6" w:rsidRDefault="00386E6C">
            <w:hyperlink r:id="rId127" w:history="1">
              <w:r w:rsidR="003A5DD6">
                <w:rPr>
                  <w:rStyle w:val="-"/>
                  <w:rFonts w:ascii="Arial" w:hAnsi="Arial" w:cs="Arial"/>
                  <w:color w:val="333399"/>
                  <w:sz w:val="18"/>
                  <w:szCs w:val="18"/>
                </w:rPr>
                <w:t>nabf_bg@yahoo.com</w:t>
              </w:r>
            </w:hyperlink>
          </w:p>
          <w:p w:rsidR="003A5DD6" w:rsidRDefault="00386E6C">
            <w:pPr>
              <w:rPr>
                <w:rFonts w:ascii="Arial" w:hAnsi="Arial" w:cs="Arial"/>
                <w:color w:val="000000"/>
                <w:sz w:val="18"/>
                <w:szCs w:val="18"/>
                <w:lang w:val="en-US"/>
              </w:rPr>
            </w:pPr>
            <w:hyperlink r:id="rId128" w:history="1">
              <w:r w:rsidR="003A5DD6">
                <w:rPr>
                  <w:rStyle w:val="-"/>
                  <w:rFonts w:ascii="Arial" w:hAnsi="Arial" w:cs="Arial"/>
                  <w:color w:val="333399"/>
                  <w:sz w:val="18"/>
                  <w:szCs w:val="18"/>
                </w:rPr>
                <w:t>office@biofuelsbg.org</w:t>
              </w:r>
            </w:hyperlink>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color w:val="000000"/>
                <w:sz w:val="18"/>
                <w:szCs w:val="18"/>
                <w:lang w:val="en-US"/>
              </w:rPr>
              <w:lastRenderedPageBreak/>
              <w:t>National Association of HORECA</w:t>
            </w:r>
          </w:p>
        </w:tc>
        <w:tc>
          <w:tcPr>
            <w:tcW w:w="2160" w:type="dxa"/>
            <w:shd w:val="clear" w:color="auto" w:fill="FFFFFF"/>
            <w:vAlign w:val="center"/>
          </w:tcPr>
          <w:p w:rsidR="003A5DD6" w:rsidRDefault="003A5DD6">
            <w:r>
              <w:rPr>
                <w:rFonts w:ascii="Arial" w:hAnsi="Arial" w:cs="Arial"/>
                <w:sz w:val="18"/>
                <w:szCs w:val="18"/>
              </w:rPr>
              <w:t>Τηλ.: +359 2 980 5248</w:t>
            </w:r>
          </w:p>
        </w:tc>
        <w:tc>
          <w:tcPr>
            <w:tcW w:w="3613" w:type="dxa"/>
            <w:gridSpan w:val="2"/>
            <w:shd w:val="clear" w:color="auto" w:fill="FFFFFF"/>
            <w:vAlign w:val="center"/>
          </w:tcPr>
          <w:p w:rsidR="003A5DD6" w:rsidRDefault="00386E6C">
            <w:hyperlink r:id="rId129" w:history="1">
              <w:r w:rsidR="003A5DD6">
                <w:rPr>
                  <w:rStyle w:val="-"/>
                  <w:rFonts w:ascii="Arial" w:hAnsi="Arial" w:cs="Arial"/>
                  <w:color w:val="333399"/>
                  <w:sz w:val="18"/>
                  <w:szCs w:val="18"/>
                </w:rPr>
                <w:t>www.xopeka.com</w:t>
              </w:r>
            </w:hyperlink>
          </w:p>
          <w:p w:rsidR="003A5DD6" w:rsidRPr="00B467F4" w:rsidRDefault="00386E6C">
            <w:pPr>
              <w:rPr>
                <w:rFonts w:ascii="Arial" w:hAnsi="Arial" w:cs="Arial"/>
                <w:color w:val="000000"/>
                <w:sz w:val="18"/>
                <w:szCs w:val="18"/>
              </w:rPr>
            </w:pPr>
            <w:hyperlink r:id="rId130" w:history="1">
              <w:r w:rsidR="003A5DD6">
                <w:rPr>
                  <w:rStyle w:val="-"/>
                  <w:rFonts w:ascii="Arial" w:hAnsi="Arial" w:cs="Arial"/>
                  <w:color w:val="333399"/>
                  <w:sz w:val="18"/>
                  <w:szCs w:val="18"/>
                </w:rPr>
                <w:t>info@xopeka.com</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color w:val="000000"/>
                <w:sz w:val="18"/>
                <w:szCs w:val="18"/>
                <w:lang w:val="en-US"/>
              </w:rPr>
              <w:t>National Real Property Association</w:t>
            </w:r>
          </w:p>
        </w:tc>
        <w:tc>
          <w:tcPr>
            <w:tcW w:w="2160" w:type="dxa"/>
            <w:shd w:val="clear" w:color="auto" w:fill="FFFFFF"/>
            <w:vAlign w:val="center"/>
          </w:tcPr>
          <w:p w:rsidR="003A5DD6" w:rsidRDefault="003A5DD6">
            <w:r>
              <w:rPr>
                <w:rFonts w:ascii="Arial" w:hAnsi="Arial" w:cs="Arial"/>
                <w:sz w:val="18"/>
                <w:szCs w:val="18"/>
              </w:rPr>
              <w:t>Τηλ.: +359 2 988 6890</w:t>
            </w:r>
          </w:p>
        </w:tc>
        <w:tc>
          <w:tcPr>
            <w:tcW w:w="3613" w:type="dxa"/>
            <w:gridSpan w:val="2"/>
            <w:shd w:val="clear" w:color="auto" w:fill="FFFFFF"/>
            <w:vAlign w:val="center"/>
          </w:tcPr>
          <w:p w:rsidR="003A5DD6" w:rsidRDefault="00386E6C">
            <w:pPr>
              <w:rPr>
                <w:rFonts w:ascii="Arial" w:hAnsi="Arial" w:cs="Arial"/>
                <w:color w:val="000000"/>
                <w:sz w:val="18"/>
                <w:szCs w:val="18"/>
                <w:lang w:val="en-US"/>
              </w:rPr>
            </w:pPr>
            <w:hyperlink r:id="rId131" w:history="1">
              <w:r w:rsidR="003A5DD6">
                <w:rPr>
                  <w:rStyle w:val="-"/>
                  <w:rFonts w:ascii="Arial" w:hAnsi="Arial" w:cs="Arial"/>
                  <w:color w:val="333399"/>
                  <w:sz w:val="18"/>
                  <w:szCs w:val="18"/>
                </w:rPr>
                <w:t>office@nsni.bg</w:t>
              </w:r>
            </w:hyperlink>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Association of Producers of Ecological Energy</w:t>
            </w:r>
          </w:p>
        </w:tc>
        <w:tc>
          <w:tcPr>
            <w:tcW w:w="2160" w:type="dxa"/>
            <w:shd w:val="clear" w:color="auto" w:fill="FFFFFF"/>
            <w:vAlign w:val="center"/>
          </w:tcPr>
          <w:p w:rsidR="003A5DD6" w:rsidRDefault="003A5DD6">
            <w:r>
              <w:rPr>
                <w:rFonts w:ascii="Arial" w:hAnsi="Arial" w:cs="Arial"/>
                <w:sz w:val="18"/>
                <w:szCs w:val="18"/>
              </w:rPr>
              <w:t>Τηλ.: +</w:t>
            </w:r>
            <w:r>
              <w:rPr>
                <w:rFonts w:ascii="Arial" w:hAnsi="Arial" w:cs="Arial"/>
                <w:color w:val="000000"/>
                <w:sz w:val="18"/>
                <w:szCs w:val="18"/>
              </w:rPr>
              <w:t>359 52 62 07 70</w:t>
            </w:r>
          </w:p>
        </w:tc>
        <w:tc>
          <w:tcPr>
            <w:tcW w:w="3613" w:type="dxa"/>
            <w:gridSpan w:val="2"/>
            <w:shd w:val="clear" w:color="auto" w:fill="FFFFFF"/>
            <w:vAlign w:val="center"/>
          </w:tcPr>
          <w:p w:rsidR="003A5DD6" w:rsidRDefault="00386E6C">
            <w:hyperlink r:id="rId132" w:history="1">
              <w:r w:rsidR="003A5DD6">
                <w:rPr>
                  <w:rStyle w:val="-"/>
                  <w:rFonts w:ascii="Arial" w:hAnsi="Arial" w:cs="Arial"/>
                  <w:color w:val="333399"/>
                  <w:sz w:val="18"/>
                  <w:szCs w:val="18"/>
                </w:rPr>
                <w:t>www.apeebg.org</w:t>
              </w:r>
            </w:hyperlink>
          </w:p>
          <w:p w:rsidR="003A5DD6" w:rsidRPr="00B467F4" w:rsidRDefault="00386E6C">
            <w:pPr>
              <w:rPr>
                <w:rFonts w:ascii="Arial" w:hAnsi="Arial" w:cs="Arial"/>
                <w:color w:val="000000"/>
                <w:sz w:val="18"/>
                <w:szCs w:val="18"/>
              </w:rPr>
            </w:pPr>
            <w:hyperlink r:id="rId133" w:history="1">
              <w:r w:rsidR="003A5DD6">
                <w:rPr>
                  <w:rStyle w:val="-"/>
                  <w:rFonts w:ascii="Arial" w:hAnsi="Arial" w:cs="Arial"/>
                  <w:color w:val="333399"/>
                  <w:sz w:val="18"/>
                  <w:szCs w:val="18"/>
                </w:rPr>
                <w:t>info@apeebg.org</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color w:val="000000"/>
                <w:sz w:val="18"/>
                <w:szCs w:val="18"/>
                <w:lang w:val="en-US"/>
              </w:rPr>
              <w:t>Association of bread producers and pastry producers “Bread for Bulgaria”</w:t>
            </w:r>
          </w:p>
        </w:tc>
        <w:tc>
          <w:tcPr>
            <w:tcW w:w="2160" w:type="dxa"/>
            <w:shd w:val="clear" w:color="auto" w:fill="FFFFFF"/>
            <w:vAlign w:val="center"/>
          </w:tcPr>
          <w:p w:rsidR="003A5DD6" w:rsidRDefault="003A5DD6">
            <w:r>
              <w:rPr>
                <w:rFonts w:ascii="Arial" w:hAnsi="Arial" w:cs="Arial"/>
                <w:sz w:val="18"/>
                <w:szCs w:val="18"/>
              </w:rPr>
              <w:t>Τηλ.: +</w:t>
            </w:r>
            <w:r>
              <w:rPr>
                <w:rFonts w:ascii="Arial" w:hAnsi="Arial" w:cs="Arial"/>
                <w:color w:val="000000"/>
                <w:sz w:val="18"/>
                <w:szCs w:val="18"/>
              </w:rPr>
              <w:t>359 889 653416</w:t>
            </w:r>
          </w:p>
        </w:tc>
        <w:tc>
          <w:tcPr>
            <w:tcW w:w="3613" w:type="dxa"/>
            <w:gridSpan w:val="2"/>
            <w:shd w:val="clear" w:color="auto" w:fill="FFFFFF"/>
            <w:vAlign w:val="center"/>
          </w:tcPr>
          <w:p w:rsidR="003A5DD6" w:rsidRDefault="00386E6C">
            <w:pPr>
              <w:rPr>
                <w:rFonts w:ascii="Arial" w:hAnsi="Arial" w:cs="Arial"/>
                <w:sz w:val="18"/>
                <w:szCs w:val="18"/>
                <w:lang w:val="en-US"/>
              </w:rPr>
            </w:pPr>
            <w:hyperlink r:id="rId134" w:history="1">
              <w:r w:rsidR="003A5DD6">
                <w:rPr>
                  <w:rStyle w:val="-"/>
                  <w:rFonts w:ascii="Arial" w:hAnsi="Arial" w:cs="Arial"/>
                  <w:color w:val="333399"/>
                  <w:sz w:val="18"/>
                  <w:szCs w:val="18"/>
                </w:rPr>
                <w:t>asociaciq@abv.bg</w:t>
              </w:r>
            </w:hyperlink>
          </w:p>
        </w:tc>
      </w:tr>
      <w:tr w:rsidR="003A5DD6" w:rsidRPr="00B467F4" w:rsidTr="00AC4C19">
        <w:tblPrEx>
          <w:tblCellMar>
            <w:top w:w="75" w:type="dxa"/>
            <w:left w:w="75" w:type="dxa"/>
            <w:bottom w:w="75" w:type="dxa"/>
            <w:right w:w="75" w:type="dxa"/>
          </w:tblCellMar>
        </w:tblPrEx>
        <w:tc>
          <w:tcPr>
            <w:tcW w:w="4646" w:type="dxa"/>
            <w:gridSpan w:val="2"/>
            <w:shd w:val="clear" w:color="auto" w:fill="FFFFFF"/>
          </w:tcPr>
          <w:p w:rsidR="003A5DD6" w:rsidRDefault="003A5DD6">
            <w:r>
              <w:rPr>
                <w:rFonts w:ascii="Arial" w:hAnsi="Arial" w:cs="Arial"/>
                <w:sz w:val="18"/>
                <w:szCs w:val="18"/>
                <w:lang w:val="en-US"/>
              </w:rPr>
              <w:t>Association of Automobile Importers</w:t>
            </w:r>
          </w:p>
        </w:tc>
        <w:tc>
          <w:tcPr>
            <w:tcW w:w="2160" w:type="dxa"/>
            <w:shd w:val="clear" w:color="auto" w:fill="FFFFFF"/>
            <w:vAlign w:val="center"/>
          </w:tcPr>
          <w:p w:rsidR="003A5DD6" w:rsidRDefault="003A5DD6">
            <w:r>
              <w:rPr>
                <w:rFonts w:ascii="Arial" w:hAnsi="Arial" w:cs="Arial"/>
                <w:sz w:val="18"/>
                <w:szCs w:val="18"/>
              </w:rPr>
              <w:t>Τηλ.</w:t>
            </w:r>
            <w:r>
              <w:rPr>
                <w:rFonts w:ascii="Arial" w:hAnsi="Arial" w:cs="Arial"/>
                <w:sz w:val="18"/>
                <w:szCs w:val="18"/>
                <w:lang w:val="en-US"/>
              </w:rPr>
              <w:t xml:space="preserve">: </w:t>
            </w:r>
            <w:r>
              <w:rPr>
                <w:rFonts w:ascii="Arial" w:hAnsi="Arial" w:cs="Arial"/>
                <w:sz w:val="18"/>
                <w:szCs w:val="18"/>
                <w:lang w:val="en-US"/>
              </w:rPr>
              <w:tab/>
              <w:t>+359 889 171 284, 889 299 262, 878 683 133</w:t>
            </w:r>
          </w:p>
        </w:tc>
        <w:tc>
          <w:tcPr>
            <w:tcW w:w="3613" w:type="dxa"/>
            <w:gridSpan w:val="2"/>
            <w:shd w:val="clear" w:color="auto" w:fill="FFFFFF"/>
            <w:vAlign w:val="center"/>
          </w:tcPr>
          <w:p w:rsidR="003A5DD6" w:rsidRDefault="00386E6C">
            <w:hyperlink r:id="rId135" w:history="1">
              <w:r w:rsidR="003A5DD6">
                <w:rPr>
                  <w:rStyle w:val="-"/>
                  <w:rFonts w:ascii="Arial" w:hAnsi="Arial" w:cs="Arial"/>
                  <w:sz w:val="18"/>
                  <w:szCs w:val="18"/>
                  <w:lang w:val="fr-FR"/>
                </w:rPr>
                <w:t>www.avabulgaria.com</w:t>
              </w:r>
            </w:hyperlink>
          </w:p>
          <w:p w:rsidR="003A5DD6" w:rsidRPr="00B467F4" w:rsidRDefault="00386E6C">
            <w:pPr>
              <w:rPr>
                <w:rFonts w:ascii="Arial" w:hAnsi="Arial" w:cs="Arial"/>
                <w:sz w:val="18"/>
                <w:szCs w:val="18"/>
              </w:rPr>
            </w:pPr>
            <w:hyperlink r:id="rId136" w:history="1">
              <w:r w:rsidR="003A5DD6">
                <w:rPr>
                  <w:rStyle w:val="-"/>
                  <w:rFonts w:ascii="Arial" w:hAnsi="Arial" w:cs="Arial"/>
                  <w:sz w:val="18"/>
                  <w:szCs w:val="18"/>
                  <w:lang w:val="fr-FR"/>
                </w:rPr>
                <w:t>ava@avabulgaria.com</w:t>
              </w:r>
            </w:hyperlink>
          </w:p>
        </w:tc>
      </w:tr>
      <w:tr w:rsidR="003A5DD6" w:rsidTr="00AC4C19">
        <w:tblPrEx>
          <w:tblCellMar>
            <w:top w:w="75" w:type="dxa"/>
            <w:left w:w="75" w:type="dxa"/>
            <w:bottom w:w="75" w:type="dxa"/>
            <w:right w:w="75" w:type="dxa"/>
          </w:tblCellMar>
        </w:tblPrEx>
        <w:tc>
          <w:tcPr>
            <w:tcW w:w="4646" w:type="dxa"/>
            <w:gridSpan w:val="2"/>
            <w:shd w:val="clear" w:color="auto" w:fill="FFFFFF"/>
          </w:tcPr>
          <w:p w:rsidR="003A5DD6" w:rsidRPr="00B467F4" w:rsidRDefault="003A5DD6">
            <w:pPr>
              <w:rPr>
                <w:lang w:val="en-US"/>
              </w:rPr>
            </w:pPr>
            <w:r>
              <w:rPr>
                <w:rFonts w:ascii="Arial" w:hAnsi="Arial" w:cs="Arial"/>
                <w:sz w:val="18"/>
                <w:szCs w:val="18"/>
                <w:lang w:val="en-US"/>
              </w:rPr>
              <w:t>Association of Car Manufacturers and Their Authorized Representatives for Bulgaria</w:t>
            </w:r>
          </w:p>
        </w:tc>
        <w:tc>
          <w:tcPr>
            <w:tcW w:w="2160" w:type="dxa"/>
            <w:shd w:val="clear" w:color="auto" w:fill="FFFFFF"/>
            <w:vAlign w:val="center"/>
          </w:tcPr>
          <w:p w:rsidR="003A5DD6" w:rsidRDefault="003A5DD6">
            <w:pPr>
              <w:jc w:val="both"/>
            </w:pPr>
            <w:r>
              <w:rPr>
                <w:rFonts w:ascii="Arial" w:hAnsi="Arial" w:cs="Arial"/>
                <w:sz w:val="18"/>
                <w:szCs w:val="18"/>
              </w:rPr>
              <w:t xml:space="preserve">Τηλ.: </w:t>
            </w:r>
            <w:r>
              <w:rPr>
                <w:rFonts w:ascii="Arial" w:hAnsi="Arial" w:cs="Arial"/>
                <w:sz w:val="18"/>
                <w:szCs w:val="18"/>
                <w:lang w:val="en-US"/>
              </w:rPr>
              <w:t>+</w:t>
            </w:r>
            <w:r>
              <w:rPr>
                <w:rFonts w:ascii="Arial" w:hAnsi="Arial" w:cs="Arial"/>
                <w:sz w:val="18"/>
                <w:szCs w:val="18"/>
              </w:rPr>
              <w:t>3592 946 12 50</w:t>
            </w:r>
          </w:p>
          <w:p w:rsidR="003A5DD6" w:rsidRDefault="003A5DD6">
            <w:pPr>
              <w:rPr>
                <w:rFonts w:ascii="Arial" w:hAnsi="Arial" w:cs="Arial"/>
                <w:sz w:val="18"/>
                <w:szCs w:val="18"/>
              </w:rPr>
            </w:pPr>
          </w:p>
        </w:tc>
        <w:tc>
          <w:tcPr>
            <w:tcW w:w="3613" w:type="dxa"/>
            <w:gridSpan w:val="2"/>
            <w:shd w:val="clear" w:color="auto" w:fill="FFFFFF"/>
            <w:vAlign w:val="center"/>
          </w:tcPr>
          <w:p w:rsidR="003A5DD6" w:rsidRDefault="00386E6C">
            <w:hyperlink r:id="rId137" w:history="1">
              <w:r w:rsidR="003A5DD6">
                <w:rPr>
                  <w:rStyle w:val="-"/>
                  <w:rFonts w:ascii="Arial" w:hAnsi="Arial" w:cs="Arial"/>
                  <w:sz w:val="18"/>
                  <w:szCs w:val="18"/>
                  <w:lang w:val="fr-FR"/>
                </w:rPr>
                <w:t>http://www.svab.bg</w:t>
              </w:r>
            </w:hyperlink>
          </w:p>
          <w:p w:rsidR="003A5DD6" w:rsidRDefault="00386E6C">
            <w:pPr>
              <w:rPr>
                <w:rFonts w:ascii="Arial" w:hAnsi="Arial" w:cs="Arial"/>
                <w:szCs w:val="20"/>
              </w:rPr>
            </w:pPr>
            <w:hyperlink r:id="rId138" w:history="1">
              <w:r w:rsidR="003A5DD6">
                <w:rPr>
                  <w:rStyle w:val="-"/>
                  <w:rFonts w:ascii="Arial" w:hAnsi="Arial" w:cs="Arial"/>
                  <w:sz w:val="18"/>
                  <w:szCs w:val="18"/>
                  <w:lang w:val="fr-FR"/>
                </w:rPr>
                <w:t>office@svab.bg</w:t>
              </w:r>
            </w:hyperlink>
          </w:p>
        </w:tc>
      </w:tr>
    </w:tbl>
    <w:p w:rsidR="003A5DD6" w:rsidRDefault="003A5DD6">
      <w:pPr>
        <w:rPr>
          <w:rFonts w:ascii="Arial" w:hAnsi="Arial" w:cs="Arial"/>
          <w:szCs w:val="20"/>
        </w:rPr>
      </w:pPr>
    </w:p>
    <w:p w:rsidR="003A5DD6" w:rsidRDefault="003A5DD6">
      <w:pPr>
        <w:rPr>
          <w:rFonts w:ascii="Arial" w:hAnsi="Arial" w:cs="Arial"/>
          <w:szCs w:val="20"/>
        </w:rPr>
      </w:pPr>
    </w:p>
    <w:tbl>
      <w:tblPr>
        <w:tblW w:w="10402"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3"/>
        <w:gridCol w:w="3234"/>
        <w:gridCol w:w="3960"/>
        <w:gridCol w:w="2162"/>
        <w:gridCol w:w="543"/>
      </w:tblGrid>
      <w:tr w:rsidR="003A5DD6" w:rsidTr="00AC4C19">
        <w:trPr>
          <w:trHeight w:hRule="exact" w:val="360"/>
        </w:trPr>
        <w:tc>
          <w:tcPr>
            <w:tcW w:w="503" w:type="dxa"/>
            <w:shd w:val="clear" w:color="auto" w:fill="auto"/>
          </w:tcPr>
          <w:p w:rsidR="003A5DD6" w:rsidRDefault="003A5DD6">
            <w:pPr>
              <w:pStyle w:val="TableHeading"/>
              <w:snapToGrid w:val="0"/>
            </w:pPr>
          </w:p>
        </w:tc>
        <w:tc>
          <w:tcPr>
            <w:tcW w:w="9356" w:type="dxa"/>
            <w:gridSpan w:val="3"/>
            <w:shd w:val="clear" w:color="auto" w:fill="D8D8D8"/>
            <w:vAlign w:val="center"/>
          </w:tcPr>
          <w:p w:rsidR="003A5DD6" w:rsidRDefault="003A5DD6">
            <w:pPr>
              <w:numPr>
                <w:ilvl w:val="0"/>
                <w:numId w:val="2"/>
              </w:numPr>
              <w:tabs>
                <w:tab w:val="left" w:pos="318"/>
              </w:tabs>
              <w:spacing w:after="0" w:line="240" w:lineRule="auto"/>
              <w:ind w:left="34" w:firstLine="0"/>
              <w:jc w:val="both"/>
            </w:pPr>
            <w:r>
              <w:rPr>
                <w:rFonts w:ascii="Arial" w:hAnsi="Arial" w:cs="Arial"/>
                <w:b/>
                <w:sz w:val="20"/>
              </w:rPr>
              <w:t>Τράπεζες</w:t>
            </w:r>
          </w:p>
        </w:tc>
        <w:tc>
          <w:tcPr>
            <w:tcW w:w="543" w:type="dxa"/>
            <w:shd w:val="clear" w:color="auto" w:fill="auto"/>
          </w:tcPr>
          <w:p w:rsidR="003A5DD6" w:rsidRDefault="003A5DD6">
            <w:pPr>
              <w:snapToGrid w:val="0"/>
              <w:rPr>
                <w:rFonts w:ascii="Arial" w:hAnsi="Arial" w:cs="Arial"/>
                <w:b/>
                <w:sz w:val="20"/>
              </w:rPr>
            </w:pPr>
          </w:p>
        </w:tc>
      </w:tr>
      <w:tr w:rsidR="003A5DD6" w:rsidRPr="00B467F4" w:rsidTr="00AC4C19">
        <w:tblPrEx>
          <w:tblCellMar>
            <w:top w:w="75" w:type="dxa"/>
            <w:left w:w="75" w:type="dxa"/>
            <w:bottom w:w="75" w:type="dxa"/>
            <w:right w:w="75" w:type="dxa"/>
          </w:tblCellMar>
        </w:tblPrEx>
        <w:tc>
          <w:tcPr>
            <w:tcW w:w="3737" w:type="dxa"/>
            <w:gridSpan w:val="2"/>
            <w:shd w:val="clear" w:color="auto" w:fill="FFFFFF"/>
          </w:tcPr>
          <w:p w:rsidR="003A5DD6" w:rsidRDefault="003A5DD6">
            <w:r>
              <w:rPr>
                <w:rFonts w:ascii="Arial" w:hAnsi="Arial" w:cs="Arial"/>
                <w:sz w:val="18"/>
                <w:szCs w:val="18"/>
                <w:lang w:val="en-US"/>
              </w:rPr>
              <w:t>Postbank (Eurobank EFC)</w:t>
            </w:r>
          </w:p>
        </w:tc>
        <w:tc>
          <w:tcPr>
            <w:tcW w:w="3960" w:type="dxa"/>
            <w:shd w:val="clear" w:color="auto" w:fill="FFFFFF"/>
            <w:vAlign w:val="center"/>
          </w:tcPr>
          <w:p w:rsidR="003A5DD6" w:rsidRDefault="003A5DD6">
            <w:r>
              <w:rPr>
                <w:rFonts w:ascii="Arial" w:hAnsi="Arial" w:cs="Arial"/>
                <w:color w:val="000000"/>
                <w:sz w:val="18"/>
                <w:szCs w:val="18"/>
              </w:rPr>
              <w:t>Τηλ. : +3592/ 8166000, 13, 570</w:t>
            </w:r>
          </w:p>
          <w:p w:rsidR="003A5DD6" w:rsidRDefault="003A5DD6">
            <w:r>
              <w:rPr>
                <w:rFonts w:ascii="Arial" w:hAnsi="Arial" w:cs="Arial"/>
                <w:color w:val="000000"/>
                <w:sz w:val="18"/>
                <w:szCs w:val="18"/>
                <w:lang w:val="en-US"/>
              </w:rPr>
              <w:t>Fax: +359</w:t>
            </w:r>
            <w:r>
              <w:rPr>
                <w:rFonts w:ascii="Arial" w:hAnsi="Arial" w:cs="Arial"/>
                <w:color w:val="000000"/>
                <w:sz w:val="18"/>
                <w:szCs w:val="18"/>
              </w:rPr>
              <w:t xml:space="preserve">2/ 9888110 </w:t>
            </w:r>
          </w:p>
          <w:p w:rsidR="003A5DD6" w:rsidRDefault="003A5DD6">
            <w:pPr>
              <w:rPr>
                <w:rFonts w:ascii="Arial" w:hAnsi="Arial" w:cs="Arial"/>
                <w:color w:val="000000"/>
                <w:sz w:val="18"/>
                <w:szCs w:val="18"/>
              </w:rPr>
            </w:pPr>
          </w:p>
        </w:tc>
        <w:tc>
          <w:tcPr>
            <w:tcW w:w="2705" w:type="dxa"/>
            <w:gridSpan w:val="2"/>
            <w:shd w:val="clear" w:color="auto" w:fill="FFFFFF"/>
            <w:vAlign w:val="center"/>
          </w:tcPr>
          <w:p w:rsidR="003A5DD6" w:rsidRDefault="00386E6C">
            <w:hyperlink r:id="rId139" w:history="1">
              <w:r w:rsidR="003A5DD6">
                <w:rPr>
                  <w:rStyle w:val="-"/>
                  <w:rFonts w:ascii="Arial" w:hAnsi="Arial" w:cs="Arial"/>
                  <w:color w:val="333399"/>
                  <w:sz w:val="18"/>
                  <w:szCs w:val="18"/>
                </w:rPr>
                <w:t>www.postbank.bg</w:t>
              </w:r>
            </w:hyperlink>
            <w:r w:rsidR="003A5DD6">
              <w:rPr>
                <w:rFonts w:ascii="Arial" w:hAnsi="Arial" w:cs="Arial"/>
                <w:color w:val="333399"/>
                <w:sz w:val="18"/>
                <w:szCs w:val="18"/>
              </w:rPr>
              <w:t xml:space="preserve"> </w:t>
            </w:r>
          </w:p>
          <w:p w:rsidR="003A5DD6" w:rsidRPr="00B467F4" w:rsidRDefault="00386E6C">
            <w:pPr>
              <w:rPr>
                <w:rFonts w:ascii="Arial" w:hAnsi="Arial" w:cs="Arial"/>
                <w:sz w:val="18"/>
                <w:szCs w:val="18"/>
              </w:rPr>
            </w:pPr>
            <w:hyperlink r:id="rId140" w:history="1">
              <w:r w:rsidR="003A5DD6">
                <w:rPr>
                  <w:rStyle w:val="-"/>
                  <w:rFonts w:ascii="Arial" w:hAnsi="Arial" w:cs="Arial"/>
                  <w:color w:val="333399"/>
                  <w:sz w:val="18"/>
                  <w:szCs w:val="18"/>
                  <w:lang w:val="en-US"/>
                </w:rPr>
                <w:t>main</w:t>
              </w:r>
              <w:r w:rsidR="003A5DD6">
                <w:rPr>
                  <w:rStyle w:val="-"/>
                  <w:rFonts w:ascii="Arial" w:hAnsi="Arial" w:cs="Arial"/>
                  <w:color w:val="333399"/>
                  <w:sz w:val="18"/>
                  <w:szCs w:val="18"/>
                </w:rPr>
                <w:t>@</w:t>
              </w:r>
              <w:r w:rsidR="003A5DD6">
                <w:rPr>
                  <w:rStyle w:val="-"/>
                  <w:rFonts w:ascii="Arial" w:hAnsi="Arial" w:cs="Arial"/>
                  <w:color w:val="333399"/>
                  <w:sz w:val="18"/>
                  <w:szCs w:val="18"/>
                  <w:lang w:val="en-US"/>
                </w:rPr>
                <w:t>postbank</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r w:rsidR="003A5DD6">
                <w:rPr>
                  <w:rStyle w:val="-"/>
                  <w:rFonts w:ascii="Arial" w:hAnsi="Arial" w:cs="Arial"/>
                  <w:color w:val="333399"/>
                  <w:sz w:val="18"/>
                  <w:szCs w:val="18"/>
                </w:rPr>
                <w:t>,</w:t>
              </w:r>
              <w:r w:rsidR="003A5DD6">
                <w:rPr>
                  <w:rStyle w:val="-"/>
                  <w:rFonts w:ascii="Arial" w:hAnsi="Arial" w:cs="Arial"/>
                  <w:color w:val="333399"/>
                  <w:sz w:val="18"/>
                  <w:szCs w:val="18"/>
                </w:rPr>
                <w:br/>
              </w:r>
              <w:r w:rsidR="003A5DD6">
                <w:rPr>
                  <w:rStyle w:val="-"/>
                  <w:rFonts w:ascii="Arial" w:hAnsi="Arial" w:cs="Arial"/>
                  <w:color w:val="333399"/>
                  <w:sz w:val="18"/>
                  <w:szCs w:val="18"/>
                  <w:lang w:val="en-US"/>
                </w:rPr>
                <w:t>corpbanking</w:t>
              </w:r>
              <w:r w:rsidR="003A5DD6">
                <w:rPr>
                  <w:rStyle w:val="-"/>
                  <w:rFonts w:ascii="Arial" w:hAnsi="Arial" w:cs="Arial"/>
                  <w:color w:val="333399"/>
                  <w:sz w:val="18"/>
                  <w:szCs w:val="18"/>
                </w:rPr>
                <w:t>@</w:t>
              </w:r>
              <w:r w:rsidR="003A5DD6">
                <w:rPr>
                  <w:rStyle w:val="-"/>
                  <w:rFonts w:ascii="Arial" w:hAnsi="Arial" w:cs="Arial"/>
                  <w:color w:val="333399"/>
                  <w:sz w:val="18"/>
                  <w:szCs w:val="18"/>
                  <w:lang w:val="en-US"/>
                </w:rPr>
                <w:t>postbank</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r w:rsidR="003A5DD6">
                <w:rPr>
                  <w:rStyle w:val="-"/>
                  <w:rFonts w:ascii="Arial" w:hAnsi="Arial" w:cs="Arial"/>
                  <w:color w:val="333399"/>
                  <w:sz w:val="18"/>
                  <w:szCs w:val="18"/>
                </w:rPr>
                <w:t xml:space="preserve">, </w:t>
              </w:r>
              <w:r w:rsidR="003A5DD6">
                <w:rPr>
                  <w:rStyle w:val="-"/>
                  <w:rFonts w:ascii="Arial" w:hAnsi="Arial" w:cs="Arial"/>
                  <w:color w:val="333399"/>
                  <w:sz w:val="18"/>
                  <w:szCs w:val="18"/>
                </w:rPr>
                <w:br/>
              </w:r>
              <w:r w:rsidR="003A5DD6">
                <w:rPr>
                  <w:rStyle w:val="-"/>
                  <w:rFonts w:ascii="Arial" w:hAnsi="Arial" w:cs="Arial"/>
                  <w:color w:val="333399"/>
                  <w:sz w:val="18"/>
                  <w:szCs w:val="18"/>
                  <w:lang w:val="en-US"/>
                </w:rPr>
                <w:t>contact</w:t>
              </w:r>
              <w:r w:rsidR="003A5DD6">
                <w:rPr>
                  <w:rStyle w:val="-"/>
                  <w:rFonts w:ascii="Arial" w:hAnsi="Arial" w:cs="Arial"/>
                  <w:color w:val="333399"/>
                  <w:sz w:val="18"/>
                  <w:szCs w:val="18"/>
                </w:rPr>
                <w:t>@</w:t>
              </w:r>
              <w:r w:rsidR="003A5DD6">
                <w:rPr>
                  <w:rStyle w:val="-"/>
                  <w:rFonts w:ascii="Arial" w:hAnsi="Arial" w:cs="Arial"/>
                  <w:color w:val="333399"/>
                  <w:sz w:val="18"/>
                  <w:szCs w:val="18"/>
                  <w:lang w:val="en-US"/>
                </w:rPr>
                <w:t>postbank</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hyperlink>
          </w:p>
        </w:tc>
      </w:tr>
      <w:tr w:rsidR="003A5DD6" w:rsidRPr="00B467F4" w:rsidTr="00AC4C19">
        <w:tblPrEx>
          <w:tblCellMar>
            <w:top w:w="75" w:type="dxa"/>
            <w:left w:w="75" w:type="dxa"/>
            <w:bottom w:w="75" w:type="dxa"/>
            <w:right w:w="75" w:type="dxa"/>
          </w:tblCellMar>
        </w:tblPrEx>
        <w:tc>
          <w:tcPr>
            <w:tcW w:w="3737" w:type="dxa"/>
            <w:gridSpan w:val="2"/>
            <w:shd w:val="clear" w:color="auto" w:fill="FFFFFF"/>
          </w:tcPr>
          <w:p w:rsidR="003A5DD6" w:rsidRDefault="003A5DD6">
            <w:r>
              <w:rPr>
                <w:rFonts w:ascii="Arial" w:hAnsi="Arial" w:cs="Arial"/>
                <w:sz w:val="18"/>
                <w:szCs w:val="18"/>
                <w:lang w:val="en-US"/>
              </w:rPr>
              <w:t xml:space="preserve">United Bulgarian Bank </w:t>
            </w:r>
          </w:p>
        </w:tc>
        <w:tc>
          <w:tcPr>
            <w:tcW w:w="3960" w:type="dxa"/>
            <w:shd w:val="clear" w:color="auto" w:fill="FFFFFF"/>
            <w:vAlign w:val="center"/>
          </w:tcPr>
          <w:p w:rsidR="003A5DD6" w:rsidRDefault="003A5DD6">
            <w:r>
              <w:rPr>
                <w:rFonts w:ascii="Arial" w:hAnsi="Arial" w:cs="Arial"/>
                <w:color w:val="000000"/>
                <w:sz w:val="18"/>
                <w:szCs w:val="18"/>
              </w:rPr>
              <w:t xml:space="preserve">Τηλ.: +3592/ 8112233, 2234, 2235, </w:t>
            </w:r>
            <w:r>
              <w:rPr>
                <w:rFonts w:ascii="Arial" w:hAnsi="Arial" w:cs="Arial"/>
                <w:color w:val="000000"/>
                <w:sz w:val="18"/>
                <w:szCs w:val="18"/>
              </w:rPr>
              <w:br/>
              <w:t>2332, 3770, 9809487, 9810293</w:t>
            </w:r>
          </w:p>
          <w:p w:rsidR="003A5DD6" w:rsidRDefault="003A5DD6">
            <w:r>
              <w:rPr>
                <w:rFonts w:ascii="Arial" w:hAnsi="Arial" w:cs="Arial"/>
                <w:color w:val="000000"/>
                <w:sz w:val="18"/>
                <w:szCs w:val="18"/>
              </w:rPr>
              <w:t xml:space="preserve">Fax: +3592/ 9809890, </w:t>
            </w:r>
            <w:r>
              <w:rPr>
                <w:rFonts w:ascii="Arial" w:hAnsi="Arial" w:cs="Arial"/>
                <w:color w:val="000000"/>
                <w:sz w:val="18"/>
                <w:szCs w:val="18"/>
              </w:rPr>
              <w:br/>
              <w:t>9880822</w:t>
            </w:r>
          </w:p>
        </w:tc>
        <w:tc>
          <w:tcPr>
            <w:tcW w:w="2705" w:type="dxa"/>
            <w:gridSpan w:val="2"/>
            <w:shd w:val="clear" w:color="auto" w:fill="FFFFFF"/>
            <w:vAlign w:val="center"/>
          </w:tcPr>
          <w:p w:rsidR="003A5DD6" w:rsidRDefault="00386E6C">
            <w:hyperlink r:id="rId141" w:history="1">
              <w:r w:rsidR="003A5DD6">
                <w:rPr>
                  <w:rStyle w:val="-"/>
                  <w:rFonts w:ascii="Arial" w:hAnsi="Arial" w:cs="Arial"/>
                  <w:sz w:val="18"/>
                  <w:szCs w:val="18"/>
                </w:rPr>
                <w:t>www.ubb.bg</w:t>
              </w:r>
            </w:hyperlink>
            <w:r w:rsidR="003A5DD6">
              <w:rPr>
                <w:rFonts w:ascii="Arial" w:hAnsi="Arial" w:cs="Arial"/>
                <w:color w:val="000000"/>
                <w:sz w:val="18"/>
                <w:szCs w:val="18"/>
              </w:rPr>
              <w:t xml:space="preserve"> </w:t>
            </w:r>
          </w:p>
          <w:p w:rsidR="003A5DD6" w:rsidRDefault="00386E6C">
            <w:hyperlink r:id="rId142" w:history="1">
              <w:r w:rsidR="003A5DD6">
                <w:rPr>
                  <w:rStyle w:val="-"/>
                  <w:rFonts w:ascii="Arial" w:hAnsi="Arial" w:cs="Arial"/>
                  <w:sz w:val="18"/>
                  <w:szCs w:val="18"/>
                </w:rPr>
                <w:t>info@ubb.bg</w:t>
              </w:r>
            </w:hyperlink>
            <w:r w:rsidR="003A5DD6">
              <w:rPr>
                <w:rFonts w:ascii="Arial" w:hAnsi="Arial" w:cs="Arial"/>
                <w:color w:val="000000"/>
                <w:sz w:val="18"/>
                <w:szCs w:val="18"/>
              </w:rPr>
              <w:t xml:space="preserve"> </w:t>
            </w:r>
          </w:p>
        </w:tc>
      </w:tr>
      <w:tr w:rsidR="003A5DD6" w:rsidRPr="00386E6C" w:rsidTr="00AC4C19">
        <w:tblPrEx>
          <w:tblCellMar>
            <w:top w:w="75" w:type="dxa"/>
            <w:left w:w="75" w:type="dxa"/>
            <w:bottom w:w="75" w:type="dxa"/>
            <w:right w:w="75" w:type="dxa"/>
          </w:tblCellMar>
        </w:tblPrEx>
        <w:tc>
          <w:tcPr>
            <w:tcW w:w="3737" w:type="dxa"/>
            <w:gridSpan w:val="2"/>
            <w:shd w:val="clear" w:color="auto" w:fill="FFFFFF"/>
          </w:tcPr>
          <w:p w:rsidR="003A5DD6" w:rsidRDefault="003A5DD6">
            <w:r>
              <w:rPr>
                <w:rFonts w:ascii="Arial" w:hAnsi="Arial" w:cs="Arial"/>
                <w:sz w:val="18"/>
                <w:szCs w:val="18"/>
                <w:lang w:val="en-US"/>
              </w:rPr>
              <w:t>UniCredit Bulbank</w:t>
            </w:r>
          </w:p>
        </w:tc>
        <w:tc>
          <w:tcPr>
            <w:tcW w:w="3960" w:type="dxa"/>
            <w:shd w:val="clear" w:color="auto" w:fill="FFFFFF"/>
            <w:vAlign w:val="center"/>
          </w:tcPr>
          <w:p w:rsidR="003A5DD6" w:rsidRDefault="003A5DD6">
            <w:r>
              <w:rPr>
                <w:rFonts w:ascii="Arial" w:hAnsi="Arial" w:cs="Arial"/>
                <w:color w:val="000000"/>
                <w:sz w:val="18"/>
                <w:szCs w:val="18"/>
              </w:rPr>
              <w:t>Fax. +3592/988 4636</w:t>
            </w:r>
          </w:p>
        </w:tc>
        <w:tc>
          <w:tcPr>
            <w:tcW w:w="2705" w:type="dxa"/>
            <w:gridSpan w:val="2"/>
            <w:shd w:val="clear" w:color="auto" w:fill="FFFFFF"/>
            <w:vAlign w:val="center"/>
          </w:tcPr>
          <w:p w:rsidR="003A5DD6" w:rsidRPr="00B467F4" w:rsidRDefault="00386E6C">
            <w:pPr>
              <w:rPr>
                <w:rFonts w:ascii="Arial" w:hAnsi="Arial" w:cs="Arial"/>
                <w:color w:val="000000"/>
                <w:sz w:val="18"/>
                <w:szCs w:val="18"/>
              </w:rPr>
            </w:pPr>
            <w:hyperlink r:id="rId143" w:history="1">
              <w:r w:rsidR="003A5DD6">
                <w:rPr>
                  <w:rStyle w:val="-"/>
                  <w:rFonts w:ascii="Arial" w:hAnsi="Arial" w:cs="Arial"/>
                  <w:sz w:val="18"/>
                  <w:szCs w:val="18"/>
                </w:rPr>
                <w:t>http://www.unicreditbulbank.bg/en/index.htm</w:t>
              </w:r>
            </w:hyperlink>
          </w:p>
          <w:p w:rsidR="003A5DD6" w:rsidRPr="00B467F4" w:rsidRDefault="003A5DD6">
            <w:pPr>
              <w:rPr>
                <w:lang w:val="en-US"/>
              </w:rPr>
            </w:pPr>
            <w:r>
              <w:rPr>
                <w:rFonts w:ascii="Arial" w:hAnsi="Arial" w:cs="Arial"/>
                <w:color w:val="000000"/>
                <w:sz w:val="18"/>
                <w:szCs w:val="18"/>
                <w:lang w:val="en-US"/>
              </w:rPr>
              <w:t xml:space="preserve">Contact details: </w:t>
            </w:r>
            <w:hyperlink r:id="rId144" w:history="1">
              <w:r>
                <w:rPr>
                  <w:rStyle w:val="-"/>
                  <w:rFonts w:ascii="Arial" w:hAnsi="Arial" w:cs="Arial"/>
                  <w:sz w:val="18"/>
                  <w:szCs w:val="18"/>
                  <w:lang w:val="en-US"/>
                </w:rPr>
                <w:t>http://www.unicreditbulbank.bg/en/Contacts/Contacts_Info/index.htm</w:t>
              </w:r>
            </w:hyperlink>
            <w:r>
              <w:rPr>
                <w:rFonts w:ascii="Arial" w:hAnsi="Arial" w:cs="Arial"/>
                <w:color w:val="000000"/>
                <w:sz w:val="18"/>
                <w:szCs w:val="18"/>
                <w:lang w:val="en-US"/>
              </w:rPr>
              <w:t xml:space="preserve"> </w:t>
            </w:r>
          </w:p>
        </w:tc>
      </w:tr>
      <w:tr w:rsidR="003A5DD6" w:rsidRPr="00B467F4" w:rsidTr="00AC4C19">
        <w:tblPrEx>
          <w:tblCellMar>
            <w:top w:w="75" w:type="dxa"/>
            <w:left w:w="75" w:type="dxa"/>
            <w:bottom w:w="75" w:type="dxa"/>
            <w:right w:w="75" w:type="dxa"/>
          </w:tblCellMar>
        </w:tblPrEx>
        <w:tc>
          <w:tcPr>
            <w:tcW w:w="3737" w:type="dxa"/>
            <w:gridSpan w:val="2"/>
            <w:shd w:val="clear" w:color="auto" w:fill="FFFFFF"/>
          </w:tcPr>
          <w:p w:rsidR="003A5DD6" w:rsidRDefault="003A5DD6">
            <w:r>
              <w:rPr>
                <w:rFonts w:ascii="Arial" w:hAnsi="Arial" w:cs="Arial"/>
                <w:sz w:val="18"/>
                <w:szCs w:val="18"/>
                <w:lang w:val="en-US"/>
              </w:rPr>
              <w:t>FiBank</w:t>
            </w:r>
          </w:p>
        </w:tc>
        <w:tc>
          <w:tcPr>
            <w:tcW w:w="3960" w:type="dxa"/>
            <w:shd w:val="clear" w:color="auto" w:fill="FFFFFF"/>
            <w:vAlign w:val="center"/>
          </w:tcPr>
          <w:p w:rsidR="003A5DD6" w:rsidRDefault="003A5DD6">
            <w:r>
              <w:rPr>
                <w:rFonts w:ascii="Arial" w:hAnsi="Arial" w:cs="Arial"/>
                <w:color w:val="000000"/>
                <w:sz w:val="18"/>
                <w:szCs w:val="18"/>
              </w:rPr>
              <w:t>Τηλ.: + 3592/817 11 00</w:t>
            </w:r>
          </w:p>
        </w:tc>
        <w:tc>
          <w:tcPr>
            <w:tcW w:w="2705" w:type="dxa"/>
            <w:gridSpan w:val="2"/>
            <w:shd w:val="clear" w:color="auto" w:fill="FFFFFF"/>
            <w:vAlign w:val="center"/>
          </w:tcPr>
          <w:p w:rsidR="003A5DD6" w:rsidRPr="00B467F4" w:rsidRDefault="00386E6C">
            <w:pPr>
              <w:rPr>
                <w:rFonts w:ascii="Arial" w:hAnsi="Arial" w:cs="Arial"/>
                <w:sz w:val="18"/>
                <w:szCs w:val="18"/>
              </w:rPr>
            </w:pPr>
            <w:hyperlink r:id="rId145" w:history="1">
              <w:r w:rsidR="003A5DD6">
                <w:rPr>
                  <w:rStyle w:val="-"/>
                  <w:rFonts w:ascii="Arial" w:hAnsi="Arial" w:cs="Arial"/>
                  <w:sz w:val="18"/>
                  <w:szCs w:val="18"/>
                </w:rPr>
                <w:t>http://www.fibank.bg/en</w:t>
              </w:r>
            </w:hyperlink>
            <w:r w:rsidR="003A5DD6">
              <w:rPr>
                <w:rFonts w:ascii="Arial" w:hAnsi="Arial" w:cs="Arial"/>
                <w:color w:val="000000"/>
                <w:sz w:val="18"/>
                <w:szCs w:val="18"/>
              </w:rPr>
              <w:t xml:space="preserve"> </w:t>
            </w:r>
            <w:hyperlink r:id="rId146" w:history="1">
              <w:r w:rsidR="003A5DD6">
                <w:rPr>
                  <w:rStyle w:val="-"/>
                  <w:rFonts w:ascii="Arial" w:hAnsi="Arial" w:cs="Arial"/>
                  <w:sz w:val="18"/>
                  <w:szCs w:val="18"/>
                </w:rPr>
                <w:t>call@fibank.bg</w:t>
              </w:r>
            </w:hyperlink>
          </w:p>
        </w:tc>
      </w:tr>
    </w:tbl>
    <w:p w:rsidR="003A5DD6" w:rsidRPr="00A86AC7" w:rsidRDefault="003A5DD6">
      <w:pPr>
        <w:rPr>
          <w:rFonts w:ascii="Arial" w:hAnsi="Arial" w:cs="Arial"/>
          <w:szCs w:val="20"/>
        </w:rPr>
      </w:pPr>
    </w:p>
    <w:p w:rsidR="003A5DD6" w:rsidRPr="00A86AC7" w:rsidRDefault="003A5DD6">
      <w:pPr>
        <w:rPr>
          <w:rFonts w:ascii="Arial" w:hAnsi="Arial" w:cs="Arial"/>
          <w:szCs w:val="20"/>
        </w:rPr>
      </w:pPr>
    </w:p>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3"/>
        <w:gridCol w:w="4323"/>
        <w:gridCol w:w="2160"/>
        <w:gridCol w:w="2873"/>
        <w:gridCol w:w="560"/>
      </w:tblGrid>
      <w:tr w:rsidR="003A5DD6" w:rsidTr="00AC4C19">
        <w:trPr>
          <w:trHeight w:hRule="exact" w:val="360"/>
        </w:trPr>
        <w:tc>
          <w:tcPr>
            <w:tcW w:w="503" w:type="dxa"/>
            <w:shd w:val="clear" w:color="auto" w:fill="auto"/>
          </w:tcPr>
          <w:p w:rsidR="003A5DD6" w:rsidRPr="00A86AC7" w:rsidRDefault="003A5DD6">
            <w:pPr>
              <w:pStyle w:val="TableHeading"/>
              <w:snapToGrid w:val="0"/>
            </w:pPr>
          </w:p>
        </w:tc>
        <w:tc>
          <w:tcPr>
            <w:tcW w:w="9356" w:type="dxa"/>
            <w:gridSpan w:val="3"/>
            <w:shd w:val="clear" w:color="auto" w:fill="D8D8D8"/>
            <w:vAlign w:val="center"/>
          </w:tcPr>
          <w:p w:rsidR="003A5DD6" w:rsidRDefault="003A5DD6">
            <w:pPr>
              <w:numPr>
                <w:ilvl w:val="0"/>
                <w:numId w:val="2"/>
              </w:numPr>
              <w:tabs>
                <w:tab w:val="left" w:pos="318"/>
              </w:tabs>
              <w:spacing w:after="0" w:line="240" w:lineRule="auto"/>
              <w:ind w:left="34" w:firstLine="0"/>
              <w:jc w:val="both"/>
            </w:pPr>
            <w:r>
              <w:rPr>
                <w:rFonts w:ascii="Arial" w:hAnsi="Arial" w:cs="Arial"/>
                <w:b/>
                <w:sz w:val="20"/>
              </w:rPr>
              <w:t>Διοργανωτές Εκθέσεων</w:t>
            </w:r>
          </w:p>
        </w:tc>
        <w:tc>
          <w:tcPr>
            <w:tcW w:w="560" w:type="dxa"/>
            <w:shd w:val="clear" w:color="auto" w:fill="auto"/>
          </w:tcPr>
          <w:p w:rsidR="003A5DD6" w:rsidRDefault="003A5DD6">
            <w:pPr>
              <w:snapToGrid w:val="0"/>
              <w:rPr>
                <w:rFonts w:ascii="Arial" w:hAnsi="Arial" w:cs="Arial"/>
                <w:b/>
                <w:sz w:val="20"/>
              </w:rPr>
            </w:pPr>
          </w:p>
        </w:tc>
      </w:tr>
      <w:tr w:rsidR="003A5DD6" w:rsidTr="00AC4C19">
        <w:tblPrEx>
          <w:tblCellMar>
            <w:top w:w="75" w:type="dxa"/>
            <w:left w:w="75" w:type="dxa"/>
            <w:bottom w:w="75" w:type="dxa"/>
            <w:right w:w="75" w:type="dxa"/>
          </w:tblCellMar>
        </w:tblPrEx>
        <w:tc>
          <w:tcPr>
            <w:tcW w:w="4826" w:type="dxa"/>
            <w:gridSpan w:val="2"/>
            <w:shd w:val="clear" w:color="auto" w:fill="FFFFFF"/>
          </w:tcPr>
          <w:p w:rsidR="003A5DD6" w:rsidRDefault="003A5DD6">
            <w:pPr>
              <w:pStyle w:val="Body2"/>
              <w:spacing w:before="0" w:after="0"/>
              <w:ind w:left="0"/>
            </w:pPr>
            <w:r>
              <w:rPr>
                <w:rFonts w:ascii="Arial" w:hAnsi="Arial" w:cs="Arial"/>
                <w:sz w:val="18"/>
                <w:szCs w:val="18"/>
              </w:rPr>
              <w:t>Bulgarreklama</w:t>
            </w:r>
          </w:p>
        </w:tc>
        <w:tc>
          <w:tcPr>
            <w:tcW w:w="2160" w:type="dxa"/>
            <w:shd w:val="clear" w:color="auto" w:fill="FFFFFF"/>
            <w:vAlign w:val="center"/>
          </w:tcPr>
          <w:p w:rsidR="003A5DD6" w:rsidRDefault="003A5DD6">
            <w:r>
              <w:rPr>
                <w:rFonts w:ascii="Arial" w:hAnsi="Arial" w:cs="Arial"/>
                <w:color w:val="000066"/>
                <w:sz w:val="18"/>
                <w:szCs w:val="18"/>
              </w:rPr>
              <w:t>Τηλ</w:t>
            </w:r>
            <w:r>
              <w:rPr>
                <w:rFonts w:ascii="Arial" w:hAnsi="Arial" w:cs="Arial"/>
                <w:color w:val="000066"/>
                <w:sz w:val="18"/>
                <w:szCs w:val="18"/>
                <w:lang w:val="en-US"/>
              </w:rPr>
              <w:t>.</w:t>
            </w:r>
            <w:r>
              <w:rPr>
                <w:rFonts w:ascii="Arial" w:hAnsi="Arial" w:cs="Arial"/>
                <w:color w:val="000066"/>
                <w:sz w:val="18"/>
                <w:szCs w:val="18"/>
              </w:rPr>
              <w:t>:</w:t>
            </w:r>
            <w:r>
              <w:rPr>
                <w:rFonts w:ascii="Arial" w:hAnsi="Arial" w:cs="Arial"/>
                <w:color w:val="000066"/>
                <w:sz w:val="18"/>
                <w:szCs w:val="18"/>
                <w:lang w:val="en-US"/>
              </w:rPr>
              <w:t xml:space="preserve"> + 359 (2) 9655 281 </w:t>
            </w:r>
            <w:r>
              <w:rPr>
                <w:rFonts w:ascii="Arial" w:hAnsi="Arial" w:cs="Arial"/>
                <w:color w:val="000066"/>
                <w:sz w:val="18"/>
                <w:szCs w:val="18"/>
                <w:lang w:val="en-US"/>
              </w:rPr>
              <w:br/>
              <w:t>Fax: + 359 (2) 9655 231</w:t>
            </w:r>
          </w:p>
        </w:tc>
        <w:tc>
          <w:tcPr>
            <w:tcW w:w="3433" w:type="dxa"/>
            <w:gridSpan w:val="2"/>
            <w:shd w:val="clear" w:color="auto" w:fill="FFFFFF"/>
            <w:vAlign w:val="center"/>
          </w:tcPr>
          <w:p w:rsidR="003A5DD6" w:rsidRDefault="00386E6C">
            <w:pPr>
              <w:textAlignment w:val="center"/>
            </w:pPr>
            <w:hyperlink r:id="rId147" w:history="1">
              <w:r w:rsidR="003A5DD6">
                <w:rPr>
                  <w:rStyle w:val="-"/>
                  <w:rFonts w:ascii="Arial" w:hAnsi="Arial" w:cs="Arial"/>
                  <w:sz w:val="18"/>
                  <w:szCs w:val="18"/>
                  <w:lang w:val="en-US"/>
                </w:rPr>
                <w:t>http://www.bulgarreklama.com/</w:t>
              </w:r>
            </w:hyperlink>
            <w:r w:rsidR="003A5DD6">
              <w:rPr>
                <w:rFonts w:ascii="Arial" w:hAnsi="Arial" w:cs="Arial"/>
                <w:color w:val="000066"/>
                <w:sz w:val="18"/>
                <w:szCs w:val="18"/>
                <w:lang w:val="en-US"/>
              </w:rPr>
              <w:t xml:space="preserve"> </w:t>
            </w:r>
          </w:p>
          <w:p w:rsidR="003A5DD6" w:rsidRDefault="00386E6C">
            <w:pPr>
              <w:textAlignment w:val="center"/>
            </w:pPr>
            <w:hyperlink r:id="rId148" w:history="1">
              <w:r w:rsidR="003A5DD6">
                <w:rPr>
                  <w:rStyle w:val="-"/>
                  <w:rFonts w:ascii="Arial" w:hAnsi="Arial" w:cs="Arial"/>
                  <w:color w:val="000066"/>
                  <w:sz w:val="18"/>
                  <w:szCs w:val="18"/>
                  <w:lang w:val="en-US"/>
                </w:rPr>
                <w:t>bul-reklama@iec.bg</w:t>
              </w:r>
            </w:hyperlink>
            <w:r w:rsidR="003A5DD6">
              <w:rPr>
                <w:rFonts w:ascii="Arial" w:hAnsi="Arial" w:cs="Arial"/>
                <w:color w:val="000066"/>
                <w:sz w:val="18"/>
                <w:szCs w:val="18"/>
                <w:lang w:val="en-US"/>
              </w:rPr>
              <w:t xml:space="preserve"> </w:t>
            </w:r>
          </w:p>
          <w:p w:rsidR="003A5DD6" w:rsidRDefault="00386E6C">
            <w:pPr>
              <w:textAlignment w:val="center"/>
            </w:pPr>
            <w:hyperlink r:id="rId149" w:history="1">
              <w:r w:rsidR="003A5DD6">
                <w:rPr>
                  <w:rStyle w:val="-"/>
                  <w:rFonts w:ascii="Arial" w:hAnsi="Arial" w:cs="Arial"/>
                  <w:color w:val="000066"/>
                  <w:sz w:val="18"/>
                  <w:szCs w:val="18"/>
                </w:rPr>
                <w:t>exhibitions@iec.bg</w:t>
              </w:r>
            </w:hyperlink>
            <w:r w:rsidR="003A5DD6">
              <w:rPr>
                <w:rFonts w:ascii="Arial" w:hAnsi="Arial" w:cs="Arial"/>
                <w:color w:val="000066"/>
                <w:sz w:val="18"/>
                <w:szCs w:val="18"/>
              </w:rPr>
              <w:t xml:space="preserve">   </w:t>
            </w:r>
          </w:p>
        </w:tc>
      </w:tr>
      <w:tr w:rsidR="003A5DD6" w:rsidTr="00AC4C19">
        <w:tblPrEx>
          <w:tblCellMar>
            <w:top w:w="75" w:type="dxa"/>
            <w:left w:w="75" w:type="dxa"/>
            <w:bottom w:w="75" w:type="dxa"/>
            <w:right w:w="75" w:type="dxa"/>
          </w:tblCellMar>
        </w:tblPrEx>
        <w:tc>
          <w:tcPr>
            <w:tcW w:w="4826" w:type="dxa"/>
            <w:gridSpan w:val="2"/>
            <w:shd w:val="clear" w:color="auto" w:fill="FFFFFF"/>
          </w:tcPr>
          <w:p w:rsidR="003A5DD6" w:rsidRDefault="003A5DD6">
            <w:r>
              <w:rPr>
                <w:rFonts w:ascii="Arial" w:hAnsi="Arial" w:cs="Arial"/>
                <w:sz w:val="18"/>
                <w:szCs w:val="18"/>
                <w:lang w:val="en-US"/>
              </w:rPr>
              <w:t>International Fair Plovdiv</w:t>
            </w:r>
          </w:p>
        </w:tc>
        <w:tc>
          <w:tcPr>
            <w:tcW w:w="2160" w:type="dxa"/>
            <w:shd w:val="clear" w:color="auto" w:fill="FFFFFF"/>
            <w:vAlign w:val="center"/>
          </w:tcPr>
          <w:p w:rsidR="003A5DD6" w:rsidRPr="00B467F4" w:rsidRDefault="003A5DD6">
            <w:pPr>
              <w:rPr>
                <w:lang w:val="en-US"/>
              </w:rPr>
            </w:pPr>
            <w:r>
              <w:rPr>
                <w:rFonts w:ascii="Arial" w:hAnsi="Arial" w:cs="Arial"/>
                <w:color w:val="000000"/>
                <w:sz w:val="18"/>
                <w:szCs w:val="18"/>
                <w:lang w:val="en-US"/>
              </w:rPr>
              <w:t>Plovdiv 4003, 37 Tzar Boris III-Obedinitel blvd.</w:t>
            </w:r>
          </w:p>
          <w:p w:rsidR="003A5DD6" w:rsidRDefault="003A5DD6">
            <w:r>
              <w:rPr>
                <w:rFonts w:ascii="Arial" w:hAnsi="Arial" w:cs="Arial"/>
                <w:sz w:val="18"/>
                <w:szCs w:val="18"/>
                <w:lang w:val="en-US"/>
              </w:rPr>
              <w:t>T</w:t>
            </w:r>
            <w:r>
              <w:rPr>
                <w:rFonts w:ascii="Arial" w:hAnsi="Arial" w:cs="Arial"/>
                <w:sz w:val="18"/>
                <w:szCs w:val="18"/>
              </w:rPr>
              <w:t>ηλ</w:t>
            </w:r>
            <w:r>
              <w:rPr>
                <w:rFonts w:ascii="Arial" w:hAnsi="Arial" w:cs="Arial"/>
                <w:sz w:val="18"/>
                <w:szCs w:val="18"/>
                <w:lang w:val="en-US"/>
              </w:rPr>
              <w:t xml:space="preserve">.: </w:t>
            </w:r>
            <w:r>
              <w:rPr>
                <w:rFonts w:ascii="Arial" w:hAnsi="Arial" w:cs="Arial"/>
                <w:color w:val="000000"/>
                <w:sz w:val="18"/>
                <w:szCs w:val="18"/>
                <w:lang w:val="en-US"/>
              </w:rPr>
              <w:t>+359 32 902243</w:t>
            </w:r>
          </w:p>
          <w:p w:rsidR="003A5DD6" w:rsidRDefault="003A5DD6">
            <w:r>
              <w:rPr>
                <w:rFonts w:ascii="Arial" w:hAnsi="Arial" w:cs="Arial"/>
                <w:sz w:val="18"/>
                <w:szCs w:val="18"/>
                <w:lang w:val="en-US"/>
              </w:rPr>
              <w:t xml:space="preserve">Fax: </w:t>
            </w:r>
            <w:r>
              <w:rPr>
                <w:rFonts w:ascii="Arial" w:hAnsi="Arial" w:cs="Arial"/>
                <w:color w:val="000000"/>
                <w:sz w:val="18"/>
                <w:szCs w:val="18"/>
                <w:lang w:val="en-US"/>
              </w:rPr>
              <w:t>+359 32 962446</w:t>
            </w:r>
          </w:p>
        </w:tc>
        <w:tc>
          <w:tcPr>
            <w:tcW w:w="3433" w:type="dxa"/>
            <w:gridSpan w:val="2"/>
            <w:shd w:val="clear" w:color="auto" w:fill="FFFFFF"/>
            <w:vAlign w:val="center"/>
          </w:tcPr>
          <w:p w:rsidR="003A5DD6" w:rsidRDefault="00386E6C">
            <w:hyperlink r:id="rId150" w:history="1">
              <w:r w:rsidR="003A5DD6">
                <w:rPr>
                  <w:rStyle w:val="-"/>
                  <w:rFonts w:ascii="Arial" w:hAnsi="Arial" w:cs="Arial"/>
                  <w:color w:val="333399"/>
                  <w:sz w:val="18"/>
                  <w:szCs w:val="18"/>
                  <w:lang w:val="en-US"/>
                </w:rPr>
                <w:t>www</w:t>
              </w:r>
              <w:r w:rsidR="003A5DD6">
                <w:rPr>
                  <w:rStyle w:val="-"/>
                  <w:rFonts w:ascii="Arial" w:hAnsi="Arial" w:cs="Arial"/>
                  <w:color w:val="333399"/>
                  <w:sz w:val="18"/>
                  <w:szCs w:val="18"/>
                </w:rPr>
                <w:t>.</w:t>
              </w:r>
              <w:r w:rsidR="003A5DD6">
                <w:rPr>
                  <w:rStyle w:val="-"/>
                  <w:rFonts w:ascii="Arial" w:hAnsi="Arial" w:cs="Arial"/>
                  <w:color w:val="333399"/>
                  <w:sz w:val="18"/>
                  <w:szCs w:val="18"/>
                  <w:lang w:val="en-US"/>
                </w:rPr>
                <w:t>fair</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hyperlink>
            <w:r w:rsidR="003A5DD6">
              <w:rPr>
                <w:rFonts w:ascii="Arial" w:hAnsi="Arial" w:cs="Arial"/>
                <w:color w:val="333399"/>
                <w:sz w:val="18"/>
                <w:szCs w:val="18"/>
              </w:rPr>
              <w:t xml:space="preserve"> </w:t>
            </w:r>
          </w:p>
          <w:p w:rsidR="003A5DD6" w:rsidRDefault="00386E6C">
            <w:hyperlink r:id="rId151" w:history="1">
              <w:r w:rsidR="003A5DD6">
                <w:rPr>
                  <w:rStyle w:val="-"/>
                  <w:rFonts w:ascii="Arial" w:hAnsi="Arial" w:cs="Arial"/>
                  <w:color w:val="333399"/>
                  <w:sz w:val="18"/>
                  <w:szCs w:val="18"/>
                  <w:lang w:val="en-US"/>
                </w:rPr>
                <w:t>i</w:t>
              </w:r>
              <w:r w:rsidR="003A5DD6">
                <w:rPr>
                  <w:rStyle w:val="-"/>
                  <w:rFonts w:ascii="Arial" w:hAnsi="Arial" w:cs="Arial"/>
                  <w:color w:val="333399"/>
                  <w:sz w:val="18"/>
                  <w:szCs w:val="18"/>
                </w:rPr>
                <w:t>_</w:t>
              </w:r>
              <w:r w:rsidR="003A5DD6">
                <w:rPr>
                  <w:rStyle w:val="-"/>
                  <w:rFonts w:ascii="Arial" w:hAnsi="Arial" w:cs="Arial"/>
                  <w:color w:val="333399"/>
                  <w:sz w:val="18"/>
                  <w:szCs w:val="18"/>
                  <w:lang w:val="en-US"/>
                </w:rPr>
                <w:t>sokolov</w:t>
              </w:r>
              <w:r w:rsidR="003A5DD6">
                <w:rPr>
                  <w:rStyle w:val="-"/>
                  <w:rFonts w:ascii="Arial" w:hAnsi="Arial" w:cs="Arial"/>
                  <w:color w:val="333399"/>
                  <w:sz w:val="18"/>
                  <w:szCs w:val="18"/>
                </w:rPr>
                <w:t>@</w:t>
              </w:r>
              <w:r w:rsidR="003A5DD6">
                <w:rPr>
                  <w:rStyle w:val="-"/>
                  <w:rFonts w:ascii="Arial" w:hAnsi="Arial" w:cs="Arial"/>
                  <w:color w:val="333399"/>
                  <w:sz w:val="18"/>
                  <w:szCs w:val="18"/>
                  <w:lang w:val="en-US"/>
                </w:rPr>
                <w:t>fair</w:t>
              </w:r>
              <w:r w:rsidR="003A5DD6">
                <w:rPr>
                  <w:rStyle w:val="-"/>
                  <w:rFonts w:ascii="Arial" w:hAnsi="Arial" w:cs="Arial"/>
                  <w:color w:val="333399"/>
                  <w:sz w:val="18"/>
                  <w:szCs w:val="18"/>
                </w:rPr>
                <w:t>.</w:t>
              </w:r>
              <w:r w:rsidR="003A5DD6">
                <w:rPr>
                  <w:rStyle w:val="-"/>
                  <w:rFonts w:ascii="Arial" w:hAnsi="Arial" w:cs="Arial"/>
                  <w:color w:val="333399"/>
                  <w:sz w:val="18"/>
                  <w:szCs w:val="18"/>
                  <w:lang w:val="en-US"/>
                </w:rPr>
                <w:t>bg</w:t>
              </w:r>
            </w:hyperlink>
            <w:r w:rsidR="003A5DD6">
              <w:rPr>
                <w:rFonts w:ascii="Arial" w:hAnsi="Arial" w:cs="Arial"/>
                <w:color w:val="000000"/>
                <w:sz w:val="18"/>
                <w:szCs w:val="18"/>
              </w:rPr>
              <w:t xml:space="preserve"> </w:t>
            </w:r>
          </w:p>
        </w:tc>
      </w:tr>
      <w:tr w:rsidR="003A5DD6" w:rsidTr="00AC4C19">
        <w:tblPrEx>
          <w:tblCellMar>
            <w:top w:w="75" w:type="dxa"/>
            <w:left w:w="75" w:type="dxa"/>
            <w:bottom w:w="75" w:type="dxa"/>
            <w:right w:w="75" w:type="dxa"/>
          </w:tblCellMar>
        </w:tblPrEx>
        <w:tc>
          <w:tcPr>
            <w:tcW w:w="4826" w:type="dxa"/>
            <w:gridSpan w:val="2"/>
            <w:shd w:val="clear" w:color="auto" w:fill="FFFFFF"/>
          </w:tcPr>
          <w:p w:rsidR="003A5DD6" w:rsidRDefault="003A5DD6">
            <w:pPr>
              <w:pStyle w:val="Body2"/>
              <w:spacing w:before="0" w:after="0"/>
              <w:ind w:left="0"/>
            </w:pPr>
            <w:r>
              <w:rPr>
                <w:rFonts w:ascii="Arial" w:hAnsi="Arial" w:cs="Arial"/>
                <w:sz w:val="18"/>
                <w:szCs w:val="18"/>
              </w:rPr>
              <w:t>ViaExpo Ltd</w:t>
            </w:r>
          </w:p>
        </w:tc>
        <w:tc>
          <w:tcPr>
            <w:tcW w:w="2160" w:type="dxa"/>
            <w:shd w:val="clear" w:color="auto" w:fill="FFFFFF"/>
            <w:vAlign w:val="center"/>
          </w:tcPr>
          <w:p w:rsidR="003A5DD6" w:rsidRDefault="003A5DD6">
            <w:r>
              <w:rPr>
                <w:rFonts w:ascii="Arial" w:hAnsi="Arial" w:cs="Arial"/>
                <w:sz w:val="18"/>
                <w:szCs w:val="18"/>
              </w:rPr>
              <w:t>Τηλ</w:t>
            </w:r>
            <w:r>
              <w:rPr>
                <w:rFonts w:ascii="Arial" w:hAnsi="Arial" w:cs="Arial"/>
                <w:sz w:val="18"/>
                <w:szCs w:val="18"/>
                <w:lang w:val="en-US"/>
              </w:rPr>
              <w:t>.:</w:t>
            </w:r>
            <w:r>
              <w:rPr>
                <w:rFonts w:ascii="Arial" w:hAnsi="Arial" w:cs="Arial"/>
                <w:sz w:val="18"/>
                <w:szCs w:val="18"/>
              </w:rPr>
              <w:t xml:space="preserve"> </w:t>
            </w:r>
            <w:r>
              <w:rPr>
                <w:rFonts w:ascii="Arial" w:hAnsi="Arial" w:cs="Arial"/>
                <w:sz w:val="18"/>
                <w:szCs w:val="18"/>
                <w:lang w:val="en-US"/>
              </w:rPr>
              <w:t>+35932 96 00 12, 94 54 59</w:t>
            </w:r>
          </w:p>
          <w:p w:rsidR="003A5DD6" w:rsidRDefault="003A5DD6">
            <w:r>
              <w:rPr>
                <w:rFonts w:ascii="Arial" w:hAnsi="Arial" w:cs="Arial"/>
                <w:sz w:val="18"/>
                <w:szCs w:val="18"/>
                <w:lang w:val="en-US"/>
              </w:rPr>
              <w:t>Fax: +35932 96 00 12, 94 54 59</w:t>
            </w:r>
          </w:p>
        </w:tc>
        <w:tc>
          <w:tcPr>
            <w:tcW w:w="3433" w:type="dxa"/>
            <w:gridSpan w:val="2"/>
            <w:shd w:val="clear" w:color="auto" w:fill="FFFFFF"/>
            <w:vAlign w:val="center"/>
          </w:tcPr>
          <w:p w:rsidR="003A5DD6" w:rsidRDefault="00386E6C">
            <w:hyperlink r:id="rId152" w:history="1">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viaexpo</w:t>
              </w:r>
              <w:r w:rsidR="003A5DD6">
                <w:rPr>
                  <w:rStyle w:val="-"/>
                  <w:rFonts w:ascii="Arial" w:hAnsi="Arial" w:cs="Arial"/>
                  <w:sz w:val="18"/>
                  <w:szCs w:val="18"/>
                </w:rPr>
                <w:t>.</w:t>
              </w:r>
              <w:r w:rsidR="003A5DD6">
                <w:rPr>
                  <w:rStyle w:val="-"/>
                  <w:rFonts w:ascii="Arial" w:hAnsi="Arial" w:cs="Arial"/>
                  <w:sz w:val="18"/>
                  <w:szCs w:val="18"/>
                  <w:lang w:val="en-US"/>
                </w:rPr>
                <w:t>com</w:t>
              </w:r>
            </w:hyperlink>
          </w:p>
          <w:p w:rsidR="003A5DD6" w:rsidRDefault="00386E6C">
            <w:hyperlink r:id="rId153" w:history="1">
              <w:r w:rsidR="003A5DD6">
                <w:rPr>
                  <w:rStyle w:val="-"/>
                  <w:rFonts w:ascii="Arial" w:hAnsi="Arial" w:cs="Arial"/>
                  <w:sz w:val="18"/>
                  <w:szCs w:val="18"/>
                  <w:lang w:val="en-US"/>
                </w:rPr>
                <w:t>international</w:t>
              </w:r>
              <w:r w:rsidR="003A5DD6">
                <w:rPr>
                  <w:rStyle w:val="-"/>
                  <w:rFonts w:ascii="Arial" w:hAnsi="Arial" w:cs="Arial"/>
                  <w:sz w:val="18"/>
                  <w:szCs w:val="18"/>
                </w:rPr>
                <w:t>@</w:t>
              </w:r>
              <w:r w:rsidR="003A5DD6">
                <w:rPr>
                  <w:rStyle w:val="-"/>
                  <w:rFonts w:ascii="Arial" w:hAnsi="Arial" w:cs="Arial"/>
                  <w:sz w:val="18"/>
                  <w:szCs w:val="18"/>
                  <w:lang w:val="en-US"/>
                </w:rPr>
                <w:t>viaexpo</w:t>
              </w:r>
              <w:r w:rsidR="003A5DD6">
                <w:rPr>
                  <w:rStyle w:val="-"/>
                  <w:rFonts w:ascii="Arial" w:hAnsi="Arial" w:cs="Arial"/>
                  <w:sz w:val="18"/>
                  <w:szCs w:val="18"/>
                </w:rPr>
                <w:t>.</w:t>
              </w:r>
              <w:r w:rsidR="003A5DD6">
                <w:rPr>
                  <w:rStyle w:val="-"/>
                  <w:rFonts w:ascii="Arial" w:hAnsi="Arial" w:cs="Arial"/>
                  <w:sz w:val="18"/>
                  <w:szCs w:val="18"/>
                  <w:lang w:val="en-US"/>
                </w:rPr>
                <w:t>com</w:t>
              </w:r>
            </w:hyperlink>
            <w:r w:rsidR="003A5DD6">
              <w:rPr>
                <w:rFonts w:ascii="Arial" w:hAnsi="Arial" w:cs="Arial"/>
                <w:sz w:val="18"/>
                <w:szCs w:val="18"/>
              </w:rPr>
              <w:t xml:space="preserve"> </w:t>
            </w:r>
          </w:p>
        </w:tc>
      </w:tr>
      <w:tr w:rsidR="003A5DD6" w:rsidRPr="00386E6C" w:rsidTr="00AC4C19">
        <w:tblPrEx>
          <w:tblCellMar>
            <w:top w:w="75" w:type="dxa"/>
            <w:left w:w="75" w:type="dxa"/>
            <w:bottom w:w="75" w:type="dxa"/>
            <w:right w:w="75" w:type="dxa"/>
          </w:tblCellMar>
        </w:tblPrEx>
        <w:tc>
          <w:tcPr>
            <w:tcW w:w="4826" w:type="dxa"/>
            <w:gridSpan w:val="2"/>
            <w:shd w:val="clear" w:color="auto" w:fill="FFFFFF"/>
          </w:tcPr>
          <w:p w:rsidR="003A5DD6" w:rsidRDefault="003A5DD6">
            <w:pPr>
              <w:pStyle w:val="Body2"/>
              <w:spacing w:before="0" w:after="0"/>
              <w:ind w:left="0"/>
            </w:pPr>
            <w:r>
              <w:rPr>
                <w:rFonts w:ascii="Arial" w:hAnsi="Arial" w:cs="Arial"/>
                <w:sz w:val="18"/>
                <w:szCs w:val="18"/>
              </w:rPr>
              <w:t>Dobrich Fair SA</w:t>
            </w:r>
          </w:p>
        </w:tc>
        <w:tc>
          <w:tcPr>
            <w:tcW w:w="2160" w:type="dxa"/>
            <w:shd w:val="clear" w:color="auto" w:fill="FFFFFF"/>
            <w:vAlign w:val="center"/>
          </w:tcPr>
          <w:p w:rsidR="003A5DD6" w:rsidRPr="00B467F4" w:rsidRDefault="003A5DD6">
            <w:pPr>
              <w:rPr>
                <w:lang w:val="en-US"/>
              </w:rPr>
            </w:pPr>
            <w:r>
              <w:rPr>
                <w:rFonts w:ascii="Arial" w:hAnsi="Arial" w:cs="Arial"/>
                <w:sz w:val="18"/>
                <w:szCs w:val="18"/>
                <w:lang w:val="en-US"/>
              </w:rPr>
              <w:t>7, Nezavisimost Str., 9300 Dobrich, Bulgaria</w:t>
            </w:r>
          </w:p>
          <w:p w:rsidR="003A5DD6" w:rsidRPr="00B467F4" w:rsidRDefault="003A5DD6">
            <w:pPr>
              <w:rPr>
                <w:lang w:val="en-US"/>
              </w:rPr>
            </w:pPr>
            <w:r>
              <w:rPr>
                <w:rFonts w:ascii="Arial" w:hAnsi="Arial" w:cs="Arial"/>
                <w:sz w:val="18"/>
                <w:szCs w:val="18"/>
              </w:rPr>
              <w:t>Τηλ</w:t>
            </w:r>
            <w:r>
              <w:rPr>
                <w:rFonts w:ascii="Arial" w:hAnsi="Arial" w:cs="Arial"/>
                <w:sz w:val="18"/>
                <w:szCs w:val="18"/>
                <w:lang w:val="en-US"/>
              </w:rPr>
              <w:t>.: 0035958-603152</w:t>
            </w:r>
          </w:p>
        </w:tc>
        <w:tc>
          <w:tcPr>
            <w:tcW w:w="3433" w:type="dxa"/>
            <w:gridSpan w:val="2"/>
            <w:shd w:val="clear" w:color="auto" w:fill="FFFFFF"/>
            <w:vAlign w:val="center"/>
          </w:tcPr>
          <w:p w:rsidR="003A5DD6" w:rsidRPr="00B467F4" w:rsidRDefault="00386E6C">
            <w:pPr>
              <w:rPr>
                <w:lang w:val="en-US"/>
              </w:rPr>
            </w:pPr>
            <w:hyperlink r:id="rId154" w:history="1">
              <w:r w:rsidR="003A5DD6">
                <w:rPr>
                  <w:rStyle w:val="-"/>
                  <w:rFonts w:ascii="Arial" w:hAnsi="Arial" w:cs="Arial"/>
                  <w:sz w:val="18"/>
                  <w:szCs w:val="18"/>
                  <w:lang w:val="en-US"/>
                </w:rPr>
                <w:t>dobrich_fair@abv.bg</w:t>
              </w:r>
            </w:hyperlink>
          </w:p>
          <w:p w:rsidR="003A5DD6" w:rsidRPr="00B467F4" w:rsidRDefault="00386E6C">
            <w:pPr>
              <w:rPr>
                <w:lang w:val="en-US"/>
              </w:rPr>
            </w:pPr>
            <w:hyperlink r:id="rId155" w:history="1">
              <w:r w:rsidR="003A5DD6">
                <w:rPr>
                  <w:rStyle w:val="-"/>
                  <w:rFonts w:ascii="Arial" w:hAnsi="Arial" w:cs="Arial"/>
                  <w:sz w:val="18"/>
                  <w:szCs w:val="18"/>
                  <w:lang w:val="en-US"/>
                </w:rPr>
                <w:t>office@dobrich-fair.com</w:t>
              </w:r>
            </w:hyperlink>
          </w:p>
          <w:p w:rsidR="003A5DD6" w:rsidRPr="00B467F4" w:rsidRDefault="00386E6C">
            <w:pPr>
              <w:rPr>
                <w:rFonts w:ascii="Arial" w:hAnsi="Arial" w:cs="Arial"/>
                <w:sz w:val="18"/>
                <w:szCs w:val="18"/>
                <w:lang w:val="en-US"/>
              </w:rPr>
            </w:pPr>
            <w:hyperlink r:id="rId156" w:history="1">
              <w:r w:rsidR="003A5DD6">
                <w:rPr>
                  <w:rStyle w:val="-"/>
                  <w:rFonts w:ascii="Arial" w:hAnsi="Arial" w:cs="Arial"/>
                  <w:sz w:val="18"/>
                  <w:szCs w:val="18"/>
                  <w:lang w:val="en-US"/>
                </w:rPr>
                <w:t>http://www.dobrich-fair.com/exhibition.php?eid=4</w:t>
              </w:r>
            </w:hyperlink>
          </w:p>
        </w:tc>
      </w:tr>
      <w:tr w:rsidR="003A5DD6" w:rsidRPr="00386E6C" w:rsidTr="00AC4C19">
        <w:tblPrEx>
          <w:tblCellMar>
            <w:top w:w="75" w:type="dxa"/>
            <w:left w:w="75" w:type="dxa"/>
            <w:bottom w:w="75" w:type="dxa"/>
            <w:right w:w="75" w:type="dxa"/>
          </w:tblCellMar>
        </w:tblPrEx>
        <w:tc>
          <w:tcPr>
            <w:tcW w:w="4826" w:type="dxa"/>
            <w:gridSpan w:val="2"/>
            <w:shd w:val="clear" w:color="auto" w:fill="FFFFFF"/>
          </w:tcPr>
          <w:p w:rsidR="003A5DD6" w:rsidRDefault="003A5DD6">
            <w:pPr>
              <w:pStyle w:val="Body2"/>
              <w:spacing w:before="0" w:after="0"/>
              <w:ind w:left="0"/>
            </w:pPr>
            <w:r>
              <w:rPr>
                <w:rFonts w:ascii="Arial" w:hAnsi="Arial" w:cs="Arial"/>
                <w:sz w:val="18"/>
                <w:szCs w:val="18"/>
              </w:rPr>
              <w:t>Bulgarian Economic Forum</w:t>
            </w:r>
          </w:p>
        </w:tc>
        <w:tc>
          <w:tcPr>
            <w:tcW w:w="2160" w:type="dxa"/>
            <w:shd w:val="clear" w:color="auto" w:fill="FFFFFF"/>
            <w:vAlign w:val="center"/>
          </w:tcPr>
          <w:p w:rsidR="003A5DD6" w:rsidRPr="00B467F4" w:rsidRDefault="003A5DD6">
            <w:pPr>
              <w:spacing w:before="100" w:after="100"/>
              <w:rPr>
                <w:lang w:val="en-US"/>
              </w:rPr>
            </w:pPr>
            <w:r>
              <w:rPr>
                <w:rFonts w:ascii="Arial" w:hAnsi="Arial" w:cs="Arial"/>
                <w:sz w:val="18"/>
                <w:szCs w:val="18"/>
                <w:lang w:val="en-US" w:eastAsia="en-US"/>
              </w:rPr>
              <w:t>86, Vitosha Blvd., floor 4</w:t>
            </w:r>
            <w:r>
              <w:rPr>
                <w:rFonts w:ascii="Arial" w:hAnsi="Arial" w:cs="Arial"/>
                <w:sz w:val="18"/>
                <w:szCs w:val="18"/>
                <w:lang w:val="en-US" w:eastAsia="en-US"/>
              </w:rPr>
              <w:br/>
            </w:r>
            <w:r>
              <w:rPr>
                <w:rFonts w:ascii="Arial" w:hAnsi="Arial" w:cs="Arial"/>
                <w:sz w:val="18"/>
                <w:szCs w:val="18"/>
                <w:lang w:eastAsia="en-US"/>
              </w:rPr>
              <w:t>Τηλ</w:t>
            </w:r>
            <w:r>
              <w:rPr>
                <w:rFonts w:ascii="Arial" w:hAnsi="Arial" w:cs="Arial"/>
                <w:sz w:val="18"/>
                <w:szCs w:val="18"/>
                <w:lang w:val="en-US" w:eastAsia="en-US"/>
              </w:rPr>
              <w:t xml:space="preserve">.: </w:t>
            </w:r>
            <w:r>
              <w:rPr>
                <w:rFonts w:ascii="Arial" w:hAnsi="Arial" w:cs="Arial"/>
                <w:sz w:val="18"/>
                <w:lang w:val="en-US" w:eastAsia="en-US"/>
              </w:rPr>
              <w:t>+3592 951 52 59</w:t>
            </w:r>
            <w:r>
              <w:rPr>
                <w:rFonts w:ascii="Arial" w:hAnsi="Arial" w:cs="Arial"/>
                <w:sz w:val="18"/>
                <w:szCs w:val="18"/>
                <w:lang w:val="en-US" w:eastAsia="en-US"/>
              </w:rPr>
              <w:br/>
            </w:r>
            <w:r>
              <w:rPr>
                <w:rStyle w:val="a4"/>
                <w:rFonts w:ascii="Arial" w:hAnsi="Arial" w:cs="Arial"/>
                <w:b w:val="0"/>
                <w:sz w:val="18"/>
                <w:szCs w:val="18"/>
                <w:lang w:val="en-US"/>
              </w:rPr>
              <w:t>Fax:</w:t>
            </w:r>
            <w:r>
              <w:rPr>
                <w:rStyle w:val="a4"/>
                <w:rFonts w:ascii="Arial" w:hAnsi="Arial" w:cs="Arial"/>
                <w:sz w:val="18"/>
                <w:szCs w:val="18"/>
                <w:lang w:val="en-US"/>
              </w:rPr>
              <w:t xml:space="preserve"> </w:t>
            </w:r>
            <w:r>
              <w:rPr>
                <w:rFonts w:ascii="Arial" w:hAnsi="Arial" w:cs="Arial"/>
                <w:sz w:val="18"/>
                <w:szCs w:val="18"/>
                <w:lang w:val="en-US"/>
              </w:rPr>
              <w:t>+3592 953 29 24</w:t>
            </w:r>
          </w:p>
          <w:p w:rsidR="003A5DD6" w:rsidRDefault="003A5DD6">
            <w:pPr>
              <w:rPr>
                <w:rFonts w:ascii="Arial" w:hAnsi="Arial" w:cs="Arial"/>
                <w:sz w:val="18"/>
                <w:szCs w:val="18"/>
                <w:lang w:val="en-US" w:eastAsia="en-US"/>
              </w:rPr>
            </w:pPr>
          </w:p>
        </w:tc>
        <w:tc>
          <w:tcPr>
            <w:tcW w:w="3433" w:type="dxa"/>
            <w:gridSpan w:val="2"/>
            <w:shd w:val="clear" w:color="auto" w:fill="FFFFFF"/>
            <w:vAlign w:val="center"/>
          </w:tcPr>
          <w:p w:rsidR="003A5DD6" w:rsidRPr="00B467F4" w:rsidRDefault="00386E6C">
            <w:pPr>
              <w:rPr>
                <w:lang w:val="en-US"/>
              </w:rPr>
            </w:pPr>
            <w:hyperlink r:id="rId157" w:history="1">
              <w:r w:rsidR="003A5DD6">
                <w:rPr>
                  <w:rStyle w:val="-"/>
                  <w:rFonts w:ascii="Arial" w:hAnsi="Arial" w:cs="Arial"/>
                  <w:sz w:val="18"/>
                  <w:szCs w:val="18"/>
                  <w:lang w:val="en-US"/>
                </w:rPr>
                <w:t>http://www.biforum.org/</w:t>
              </w:r>
            </w:hyperlink>
          </w:p>
          <w:p w:rsidR="003A5DD6" w:rsidRPr="00B467F4" w:rsidRDefault="00386E6C">
            <w:pPr>
              <w:rPr>
                <w:lang w:val="en-US"/>
              </w:rPr>
            </w:pPr>
            <w:hyperlink r:id="rId158" w:history="1">
              <w:r w:rsidR="003A5DD6">
                <w:rPr>
                  <w:rStyle w:val="-"/>
                  <w:rFonts w:ascii="Arial" w:hAnsi="Arial" w:cs="Arial"/>
                  <w:sz w:val="18"/>
                  <w:szCs w:val="18"/>
                  <w:lang w:val="en-US"/>
                </w:rPr>
                <w:t>info@biforum.org</w:t>
              </w:r>
            </w:hyperlink>
            <w:r w:rsidR="003A5DD6">
              <w:rPr>
                <w:rFonts w:ascii="Arial" w:hAnsi="Arial" w:cs="Arial"/>
                <w:sz w:val="18"/>
                <w:szCs w:val="18"/>
                <w:lang w:val="en-US"/>
              </w:rPr>
              <w:t xml:space="preserve"> </w:t>
            </w:r>
          </w:p>
        </w:tc>
      </w:tr>
    </w:tbl>
    <w:p w:rsidR="003A5DD6" w:rsidRDefault="003A5DD6">
      <w:pPr>
        <w:pStyle w:val="Body2"/>
        <w:spacing w:before="120" w:after="0" w:line="360" w:lineRule="auto"/>
        <w:ind w:left="0"/>
        <w:jc w:val="both"/>
        <w:rPr>
          <w:rFonts w:ascii="Arial" w:hAnsi="Arial" w:cs="Arial"/>
          <w:sz w:val="18"/>
          <w:szCs w:val="18"/>
        </w:rPr>
      </w:pPr>
    </w:p>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3"/>
        <w:gridCol w:w="4691"/>
        <w:gridCol w:w="2367"/>
        <w:gridCol w:w="2298"/>
        <w:gridCol w:w="560"/>
      </w:tblGrid>
      <w:tr w:rsidR="003A5DD6" w:rsidTr="00AC4C19">
        <w:trPr>
          <w:trHeight w:hRule="exact" w:val="360"/>
        </w:trPr>
        <w:tc>
          <w:tcPr>
            <w:tcW w:w="503" w:type="dxa"/>
            <w:shd w:val="clear" w:color="auto" w:fill="auto"/>
          </w:tcPr>
          <w:p w:rsidR="003A5DD6" w:rsidRDefault="003A5DD6">
            <w:pPr>
              <w:pStyle w:val="TableHeading"/>
              <w:snapToGrid w:val="0"/>
              <w:rPr>
                <w:lang w:val="en-US"/>
              </w:rPr>
            </w:pPr>
          </w:p>
        </w:tc>
        <w:tc>
          <w:tcPr>
            <w:tcW w:w="9356" w:type="dxa"/>
            <w:gridSpan w:val="3"/>
            <w:shd w:val="clear" w:color="auto" w:fill="D8D8D8"/>
            <w:vAlign w:val="center"/>
          </w:tcPr>
          <w:p w:rsidR="003A5DD6" w:rsidRDefault="003A5DD6">
            <w:pPr>
              <w:numPr>
                <w:ilvl w:val="0"/>
                <w:numId w:val="2"/>
              </w:numPr>
              <w:tabs>
                <w:tab w:val="left" w:pos="318"/>
              </w:tabs>
              <w:spacing w:after="0" w:line="240" w:lineRule="auto"/>
              <w:ind w:left="34" w:firstLine="0"/>
              <w:jc w:val="both"/>
            </w:pPr>
            <w:r>
              <w:rPr>
                <w:rFonts w:ascii="Arial" w:hAnsi="Arial" w:cs="Arial"/>
                <w:b/>
                <w:sz w:val="20"/>
              </w:rPr>
              <w:t>Ξενοδοχεία</w:t>
            </w:r>
          </w:p>
        </w:tc>
        <w:tc>
          <w:tcPr>
            <w:tcW w:w="560" w:type="dxa"/>
            <w:shd w:val="clear" w:color="auto" w:fill="auto"/>
          </w:tcPr>
          <w:p w:rsidR="003A5DD6" w:rsidRDefault="003A5DD6">
            <w:pPr>
              <w:snapToGrid w:val="0"/>
              <w:rPr>
                <w:rFonts w:ascii="Arial" w:hAnsi="Arial" w:cs="Arial"/>
                <w:b/>
                <w:sz w:val="20"/>
              </w:rPr>
            </w:pP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SHERATON SOFIA HOTEL BALKAN</w:t>
            </w:r>
          </w:p>
        </w:tc>
        <w:tc>
          <w:tcPr>
            <w:tcW w:w="2367" w:type="dxa"/>
            <w:shd w:val="clear" w:color="auto" w:fill="FFFFFF"/>
            <w:vAlign w:val="center"/>
          </w:tcPr>
          <w:p w:rsidR="003A5DD6" w:rsidRDefault="003A5DD6">
            <w:r>
              <w:rPr>
                <w:rFonts w:ascii="Arial" w:hAnsi="Arial" w:cs="Arial"/>
                <w:sz w:val="18"/>
                <w:szCs w:val="18"/>
              </w:rPr>
              <w:t>Τηλ.</w:t>
            </w:r>
            <w:r>
              <w:rPr>
                <w:rFonts w:ascii="Arial" w:hAnsi="Arial" w:cs="Arial"/>
                <w:sz w:val="18"/>
                <w:szCs w:val="18"/>
                <w:lang w:val="en-US"/>
              </w:rPr>
              <w:t xml:space="preserve">: +3592/ 9378001, 8591, 8594, </w:t>
            </w:r>
          </w:p>
          <w:p w:rsidR="003A5DD6" w:rsidRDefault="003A5DD6">
            <w:r>
              <w:rPr>
                <w:rFonts w:ascii="Arial" w:hAnsi="Arial" w:cs="Arial"/>
                <w:sz w:val="18"/>
                <w:szCs w:val="18"/>
                <w:lang w:val="en-US"/>
              </w:rPr>
              <w:t>9816541, 9828</w:t>
            </w:r>
          </w:p>
          <w:p w:rsidR="003A5DD6" w:rsidRDefault="003A5DD6">
            <w:r>
              <w:rPr>
                <w:rFonts w:ascii="Arial" w:hAnsi="Arial" w:cs="Arial"/>
                <w:sz w:val="18"/>
                <w:szCs w:val="18"/>
                <w:lang w:val="en-US"/>
              </w:rPr>
              <w:t xml:space="preserve">Fax: +3592/ 9810010, </w:t>
            </w:r>
          </w:p>
          <w:p w:rsidR="003A5DD6" w:rsidRDefault="003A5DD6">
            <w:r>
              <w:rPr>
                <w:rFonts w:ascii="Arial" w:hAnsi="Arial" w:cs="Arial"/>
                <w:sz w:val="18"/>
                <w:szCs w:val="18"/>
                <w:lang w:val="en-US"/>
              </w:rPr>
              <w:t>5309, 9828, 9806464</w:t>
            </w:r>
          </w:p>
        </w:tc>
        <w:tc>
          <w:tcPr>
            <w:tcW w:w="2858" w:type="dxa"/>
            <w:gridSpan w:val="2"/>
            <w:shd w:val="clear" w:color="auto" w:fill="FFFFFF"/>
            <w:vAlign w:val="center"/>
          </w:tcPr>
          <w:p w:rsidR="003A5DD6" w:rsidRDefault="00386E6C">
            <w:hyperlink r:id="rId159"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starwoodhotels</w:t>
              </w:r>
              <w:r w:rsidR="003A5DD6">
                <w:rPr>
                  <w:rStyle w:val="-"/>
                  <w:rFonts w:ascii="Arial" w:hAnsi="Arial" w:cs="Arial"/>
                  <w:sz w:val="18"/>
                  <w:szCs w:val="18"/>
                </w:rPr>
                <w:t>.</w:t>
              </w:r>
              <w:r w:rsidR="003A5DD6">
                <w:rPr>
                  <w:rStyle w:val="-"/>
                  <w:rFonts w:ascii="Arial" w:hAnsi="Arial" w:cs="Arial"/>
                  <w:sz w:val="18"/>
                  <w:szCs w:val="18"/>
                  <w:lang w:val="en-US"/>
                </w:rPr>
                <w:t>com</w:t>
              </w:r>
              <w:r w:rsidR="003A5DD6">
                <w:rPr>
                  <w:rStyle w:val="-"/>
                  <w:rFonts w:ascii="Arial" w:hAnsi="Arial" w:cs="Arial"/>
                  <w:sz w:val="18"/>
                  <w:szCs w:val="18"/>
                </w:rPr>
                <w:t>/</w:t>
              </w:r>
              <w:r w:rsidR="003A5DD6">
                <w:rPr>
                  <w:rStyle w:val="-"/>
                  <w:rFonts w:ascii="Arial" w:hAnsi="Arial" w:cs="Arial"/>
                  <w:sz w:val="18"/>
                  <w:szCs w:val="18"/>
                  <w:lang w:val="en-US"/>
                </w:rPr>
                <w:t>luxury</w:t>
              </w:r>
              <w:r w:rsidR="003A5DD6">
                <w:rPr>
                  <w:rStyle w:val="-"/>
                  <w:rFonts w:ascii="Arial" w:hAnsi="Arial" w:cs="Arial"/>
                  <w:sz w:val="18"/>
                  <w:szCs w:val="18"/>
                </w:rPr>
                <w:t>/</w:t>
              </w:r>
              <w:r w:rsidR="003A5DD6">
                <w:rPr>
                  <w:rStyle w:val="-"/>
                  <w:rFonts w:ascii="Arial" w:hAnsi="Arial" w:cs="Arial"/>
                  <w:sz w:val="18"/>
                  <w:szCs w:val="18"/>
                  <w:lang w:val="en-US"/>
                </w:rPr>
                <w:t>property</w:t>
              </w:r>
              <w:r w:rsidR="003A5DD6">
                <w:rPr>
                  <w:rStyle w:val="-"/>
                  <w:rFonts w:ascii="Arial" w:hAnsi="Arial" w:cs="Arial"/>
                  <w:sz w:val="18"/>
                  <w:szCs w:val="18"/>
                </w:rPr>
                <w:t>/</w:t>
              </w:r>
              <w:r w:rsidR="003A5DD6">
                <w:rPr>
                  <w:rStyle w:val="-"/>
                  <w:rFonts w:ascii="Arial" w:hAnsi="Arial" w:cs="Arial"/>
                  <w:sz w:val="18"/>
                  <w:szCs w:val="18"/>
                  <w:lang w:val="en-US"/>
                </w:rPr>
                <w:t>overview</w:t>
              </w:r>
              <w:r w:rsidR="003A5DD6">
                <w:rPr>
                  <w:rStyle w:val="-"/>
                  <w:rFonts w:ascii="Arial" w:hAnsi="Arial" w:cs="Arial"/>
                  <w:sz w:val="18"/>
                  <w:szCs w:val="18"/>
                </w:rPr>
                <w:t>/</w:t>
              </w:r>
              <w:r w:rsidR="003A5DD6">
                <w:rPr>
                  <w:rStyle w:val="-"/>
                  <w:rFonts w:ascii="Arial" w:hAnsi="Arial" w:cs="Arial"/>
                  <w:sz w:val="18"/>
                  <w:szCs w:val="18"/>
                  <w:lang w:val="en-US"/>
                </w:rPr>
                <w:t>index</w:t>
              </w:r>
              <w:r w:rsidR="003A5DD6">
                <w:rPr>
                  <w:rStyle w:val="-"/>
                  <w:rFonts w:ascii="Arial" w:hAnsi="Arial" w:cs="Arial"/>
                  <w:sz w:val="18"/>
                  <w:szCs w:val="18"/>
                </w:rPr>
                <w:t>.</w:t>
              </w:r>
              <w:r w:rsidR="003A5DD6">
                <w:rPr>
                  <w:rStyle w:val="-"/>
                  <w:rFonts w:ascii="Arial" w:hAnsi="Arial" w:cs="Arial"/>
                  <w:sz w:val="18"/>
                  <w:szCs w:val="18"/>
                  <w:lang w:val="en-US"/>
                </w:rPr>
                <w:t>html</w:t>
              </w:r>
              <w:r w:rsidR="003A5DD6">
                <w:rPr>
                  <w:rStyle w:val="-"/>
                  <w:rFonts w:ascii="Arial" w:hAnsi="Arial" w:cs="Arial"/>
                  <w:sz w:val="18"/>
                  <w:szCs w:val="18"/>
                </w:rPr>
                <w:t>?</w:t>
              </w:r>
              <w:r w:rsidR="003A5DD6">
                <w:rPr>
                  <w:rStyle w:val="-"/>
                  <w:rFonts w:ascii="Arial" w:hAnsi="Arial" w:cs="Arial"/>
                  <w:sz w:val="18"/>
                  <w:szCs w:val="18"/>
                  <w:lang w:val="en-US"/>
                </w:rPr>
                <w:t>propertyID</w:t>
              </w:r>
              <w:r w:rsidR="003A5DD6">
                <w:rPr>
                  <w:rStyle w:val="-"/>
                  <w:rFonts w:ascii="Arial" w:hAnsi="Arial" w:cs="Arial"/>
                  <w:sz w:val="18"/>
                  <w:szCs w:val="18"/>
                </w:rPr>
                <w:t>=186</w:t>
              </w:r>
            </w:hyperlink>
            <w:r w:rsidR="003A5DD6">
              <w:rPr>
                <w:rFonts w:ascii="Arial" w:hAnsi="Arial" w:cs="Arial"/>
                <w:sz w:val="18"/>
                <w:szCs w:val="18"/>
              </w:rPr>
              <w:t xml:space="preserve"> </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HILTON SOFIA</w:t>
            </w:r>
          </w:p>
        </w:tc>
        <w:tc>
          <w:tcPr>
            <w:tcW w:w="2367" w:type="dxa"/>
            <w:shd w:val="clear" w:color="auto" w:fill="FFFFFF"/>
            <w:vAlign w:val="center"/>
          </w:tcPr>
          <w:p w:rsidR="003A5DD6" w:rsidRPr="00386E6C" w:rsidRDefault="003A5DD6">
            <w:pPr>
              <w:rPr>
                <w:lang w:val="de-DE"/>
              </w:rPr>
            </w:pPr>
            <w:r w:rsidRPr="00386E6C">
              <w:rPr>
                <w:rFonts w:ascii="Arial" w:hAnsi="Arial" w:cs="Arial"/>
                <w:color w:val="000000"/>
                <w:sz w:val="18"/>
                <w:szCs w:val="18"/>
                <w:lang w:val="de-DE"/>
              </w:rPr>
              <w:t>1 Bulgaria blvd., Sofia, BG 1421</w:t>
            </w:r>
            <w:r w:rsidRPr="00386E6C">
              <w:rPr>
                <w:rFonts w:ascii="Arial" w:hAnsi="Arial" w:cs="Arial"/>
                <w:color w:val="000000"/>
                <w:sz w:val="18"/>
                <w:szCs w:val="18"/>
                <w:lang w:val="de-DE"/>
              </w:rPr>
              <w:br/>
            </w:r>
            <w:r>
              <w:rPr>
                <w:rFonts w:ascii="Arial" w:hAnsi="Arial" w:cs="Arial"/>
                <w:color w:val="000000"/>
                <w:sz w:val="18"/>
                <w:szCs w:val="18"/>
              </w:rPr>
              <w:t>Τηλ</w:t>
            </w:r>
            <w:r w:rsidRPr="00386E6C">
              <w:rPr>
                <w:rFonts w:ascii="Arial" w:hAnsi="Arial" w:cs="Arial"/>
                <w:color w:val="000000"/>
                <w:sz w:val="18"/>
                <w:szCs w:val="18"/>
                <w:lang w:val="de-DE"/>
              </w:rPr>
              <w:t xml:space="preserve">.: +3592/9335000 </w:t>
            </w:r>
          </w:p>
          <w:p w:rsidR="003A5DD6" w:rsidRDefault="003A5DD6">
            <w:r>
              <w:rPr>
                <w:rFonts w:ascii="Arial" w:hAnsi="Arial" w:cs="Arial"/>
                <w:color w:val="000000"/>
                <w:sz w:val="18"/>
                <w:szCs w:val="18"/>
                <w:lang w:val="en-US"/>
              </w:rPr>
              <w:t>Fax: +3592/9335111</w:t>
            </w:r>
          </w:p>
        </w:tc>
        <w:tc>
          <w:tcPr>
            <w:tcW w:w="2858" w:type="dxa"/>
            <w:gridSpan w:val="2"/>
            <w:shd w:val="clear" w:color="auto" w:fill="FFFFFF"/>
            <w:vAlign w:val="center"/>
          </w:tcPr>
          <w:p w:rsidR="003A5DD6" w:rsidRDefault="00386E6C">
            <w:hyperlink r:id="rId160"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hilton</w:t>
              </w:r>
              <w:r w:rsidR="003A5DD6">
                <w:rPr>
                  <w:rStyle w:val="-"/>
                  <w:rFonts w:ascii="Arial" w:hAnsi="Arial" w:cs="Arial"/>
                  <w:sz w:val="18"/>
                  <w:szCs w:val="18"/>
                </w:rPr>
                <w:t>.</w:t>
              </w:r>
              <w:r w:rsidR="003A5DD6">
                <w:rPr>
                  <w:rStyle w:val="-"/>
                  <w:rFonts w:ascii="Arial" w:hAnsi="Arial" w:cs="Arial"/>
                  <w:sz w:val="18"/>
                  <w:szCs w:val="18"/>
                  <w:lang w:val="en-US"/>
                </w:rPr>
                <w:t>bg</w:t>
              </w:r>
              <w:r w:rsidR="003A5DD6">
                <w:rPr>
                  <w:rStyle w:val="-"/>
                  <w:rFonts w:ascii="Arial" w:hAnsi="Arial" w:cs="Arial"/>
                  <w:sz w:val="18"/>
                  <w:szCs w:val="18"/>
                </w:rPr>
                <w:t>/</w:t>
              </w:r>
            </w:hyperlink>
            <w:r w:rsidR="003A5DD6">
              <w:rPr>
                <w:rFonts w:ascii="Arial" w:hAnsi="Arial" w:cs="Arial"/>
                <w:sz w:val="18"/>
                <w:szCs w:val="18"/>
              </w:rPr>
              <w:t xml:space="preserve"> </w:t>
            </w:r>
          </w:p>
          <w:p w:rsidR="003A5DD6" w:rsidRDefault="00386E6C">
            <w:hyperlink r:id="rId161" w:history="1">
              <w:r w:rsidR="003A5DD6">
                <w:rPr>
                  <w:rStyle w:val="-"/>
                  <w:rFonts w:ascii="Arial" w:hAnsi="Arial" w:cs="Arial"/>
                  <w:sz w:val="18"/>
                  <w:szCs w:val="18"/>
                  <w:lang w:val="en-US"/>
                </w:rPr>
                <w:t>sofia</w:t>
              </w:r>
              <w:r w:rsidR="003A5DD6">
                <w:rPr>
                  <w:rStyle w:val="-"/>
                  <w:rFonts w:ascii="Arial" w:hAnsi="Arial" w:cs="Arial"/>
                  <w:sz w:val="18"/>
                  <w:szCs w:val="18"/>
                </w:rPr>
                <w:t>.</w:t>
              </w:r>
              <w:r w:rsidR="003A5DD6">
                <w:rPr>
                  <w:rStyle w:val="-"/>
                  <w:rFonts w:ascii="Arial" w:hAnsi="Arial" w:cs="Arial"/>
                  <w:sz w:val="18"/>
                  <w:szCs w:val="18"/>
                  <w:lang w:val="en-US"/>
                </w:rPr>
                <w:t>events</w:t>
              </w:r>
              <w:r w:rsidR="003A5DD6">
                <w:rPr>
                  <w:rStyle w:val="-"/>
                  <w:rFonts w:ascii="Arial" w:hAnsi="Arial" w:cs="Arial"/>
                  <w:sz w:val="18"/>
                  <w:szCs w:val="18"/>
                </w:rPr>
                <w:t>@</w:t>
              </w:r>
              <w:r w:rsidR="003A5DD6">
                <w:rPr>
                  <w:rStyle w:val="-"/>
                  <w:rFonts w:ascii="Arial" w:hAnsi="Arial" w:cs="Arial"/>
                  <w:sz w:val="18"/>
                  <w:szCs w:val="18"/>
                  <w:lang w:val="en-US"/>
                </w:rPr>
                <w:t>hilton</w:t>
              </w:r>
              <w:r w:rsidR="003A5DD6">
                <w:rPr>
                  <w:rStyle w:val="-"/>
                  <w:rFonts w:ascii="Arial" w:hAnsi="Arial" w:cs="Arial"/>
                  <w:sz w:val="18"/>
                  <w:szCs w:val="18"/>
                </w:rPr>
                <w:t>.</w:t>
              </w:r>
              <w:r w:rsidR="003A5DD6">
                <w:rPr>
                  <w:rStyle w:val="-"/>
                  <w:rFonts w:ascii="Arial" w:hAnsi="Arial" w:cs="Arial"/>
                  <w:sz w:val="18"/>
                  <w:szCs w:val="18"/>
                  <w:lang w:val="en-US"/>
                </w:rPr>
                <w:t>com</w:t>
              </w:r>
            </w:hyperlink>
            <w:r w:rsidR="003A5DD6">
              <w:rPr>
                <w:rFonts w:ascii="Arial" w:hAnsi="Arial" w:cs="Arial"/>
                <w:color w:val="000000"/>
                <w:sz w:val="18"/>
                <w:szCs w:val="18"/>
              </w:rPr>
              <w:t xml:space="preserve"> </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CRYSTALL PALACE</w:t>
            </w:r>
          </w:p>
        </w:tc>
        <w:tc>
          <w:tcPr>
            <w:tcW w:w="2367" w:type="dxa"/>
            <w:shd w:val="clear" w:color="auto" w:fill="FFFFFF"/>
            <w:vAlign w:val="center"/>
          </w:tcPr>
          <w:p w:rsidR="003A5DD6" w:rsidRDefault="003A5DD6">
            <w:r>
              <w:rPr>
                <w:rFonts w:ascii="Arial" w:hAnsi="Arial" w:cs="Arial"/>
                <w:color w:val="000000"/>
                <w:sz w:val="18"/>
                <w:szCs w:val="18"/>
              </w:rPr>
              <w:t xml:space="preserve">14 Shipka Str., </w:t>
            </w:r>
            <w:r>
              <w:rPr>
                <w:rStyle w:val="a3"/>
                <w:rFonts w:ascii="Arial" w:hAnsi="Arial" w:cs="Arial"/>
                <w:b/>
                <w:color w:val="000000"/>
                <w:sz w:val="18"/>
                <w:szCs w:val="18"/>
              </w:rPr>
              <w:t>Sofia</w:t>
            </w:r>
          </w:p>
        </w:tc>
        <w:tc>
          <w:tcPr>
            <w:tcW w:w="2858" w:type="dxa"/>
            <w:gridSpan w:val="2"/>
            <w:shd w:val="clear" w:color="auto" w:fill="FFFFFF"/>
            <w:vAlign w:val="center"/>
          </w:tcPr>
          <w:p w:rsidR="003A5DD6" w:rsidRDefault="00386E6C">
            <w:hyperlink r:id="rId162"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crystalpalace</w:t>
              </w:r>
              <w:r w:rsidR="003A5DD6">
                <w:rPr>
                  <w:rStyle w:val="-"/>
                  <w:rFonts w:ascii="Arial" w:hAnsi="Arial" w:cs="Arial"/>
                  <w:sz w:val="18"/>
                  <w:szCs w:val="18"/>
                </w:rPr>
                <w:t>-</w:t>
              </w:r>
              <w:r w:rsidR="003A5DD6">
                <w:rPr>
                  <w:rStyle w:val="-"/>
                  <w:rFonts w:ascii="Arial" w:hAnsi="Arial" w:cs="Arial"/>
                  <w:sz w:val="18"/>
                  <w:szCs w:val="18"/>
                  <w:lang w:val="en-US"/>
                </w:rPr>
                <w:t>sofia</w:t>
              </w:r>
              <w:r w:rsidR="003A5DD6">
                <w:rPr>
                  <w:rStyle w:val="-"/>
                  <w:rFonts w:ascii="Arial" w:hAnsi="Arial" w:cs="Arial"/>
                  <w:sz w:val="18"/>
                  <w:szCs w:val="18"/>
                </w:rPr>
                <w:t>.</w:t>
              </w:r>
              <w:r w:rsidR="003A5DD6">
                <w:rPr>
                  <w:rStyle w:val="-"/>
                  <w:rFonts w:ascii="Arial" w:hAnsi="Arial" w:cs="Arial"/>
                  <w:sz w:val="18"/>
                  <w:szCs w:val="18"/>
                  <w:lang w:val="en-US"/>
                </w:rPr>
                <w:t>com</w:t>
              </w:r>
              <w:r w:rsidR="003A5DD6">
                <w:rPr>
                  <w:rStyle w:val="-"/>
                  <w:rFonts w:ascii="Arial" w:hAnsi="Arial" w:cs="Arial"/>
                  <w:sz w:val="18"/>
                  <w:szCs w:val="18"/>
                </w:rPr>
                <w:t>/</w:t>
              </w:r>
              <w:r w:rsidR="003A5DD6">
                <w:rPr>
                  <w:rStyle w:val="-"/>
                  <w:rFonts w:ascii="Arial" w:hAnsi="Arial" w:cs="Arial"/>
                  <w:sz w:val="18"/>
                  <w:szCs w:val="18"/>
                  <w:lang w:val="en-US"/>
                </w:rPr>
                <w:t>index</w:t>
              </w:r>
              <w:r w:rsidR="003A5DD6">
                <w:rPr>
                  <w:rStyle w:val="-"/>
                  <w:rFonts w:ascii="Arial" w:hAnsi="Arial" w:cs="Arial"/>
                  <w:sz w:val="18"/>
                  <w:szCs w:val="18"/>
                </w:rPr>
                <w:t>.</w:t>
              </w:r>
              <w:r w:rsidR="003A5DD6">
                <w:rPr>
                  <w:rStyle w:val="-"/>
                  <w:rFonts w:ascii="Arial" w:hAnsi="Arial" w:cs="Arial"/>
                  <w:sz w:val="18"/>
                  <w:szCs w:val="18"/>
                  <w:lang w:val="en-US"/>
                </w:rPr>
                <w:t>php</w:t>
              </w:r>
              <w:r w:rsidR="003A5DD6">
                <w:rPr>
                  <w:rStyle w:val="-"/>
                  <w:rFonts w:ascii="Arial" w:hAnsi="Arial" w:cs="Arial"/>
                  <w:sz w:val="18"/>
                  <w:szCs w:val="18"/>
                </w:rPr>
                <w:t>?</w:t>
              </w:r>
              <w:r w:rsidR="003A5DD6">
                <w:rPr>
                  <w:rStyle w:val="-"/>
                  <w:rFonts w:ascii="Arial" w:hAnsi="Arial" w:cs="Arial"/>
                  <w:sz w:val="18"/>
                  <w:szCs w:val="18"/>
                  <w:lang w:val="en-US"/>
                </w:rPr>
                <w:t>menu</w:t>
              </w:r>
              <w:r w:rsidR="003A5DD6">
                <w:rPr>
                  <w:rStyle w:val="-"/>
                  <w:rFonts w:ascii="Arial" w:hAnsi="Arial" w:cs="Arial"/>
                  <w:sz w:val="18"/>
                  <w:szCs w:val="18"/>
                </w:rPr>
                <w:t>_</w:t>
              </w:r>
              <w:r w:rsidR="003A5DD6">
                <w:rPr>
                  <w:rStyle w:val="-"/>
                  <w:rFonts w:ascii="Arial" w:hAnsi="Arial" w:cs="Arial"/>
                  <w:sz w:val="18"/>
                  <w:szCs w:val="18"/>
                  <w:lang w:val="en-US"/>
                </w:rPr>
                <w:t>id</w:t>
              </w:r>
              <w:r w:rsidR="003A5DD6">
                <w:rPr>
                  <w:rStyle w:val="-"/>
                  <w:rFonts w:ascii="Arial" w:hAnsi="Arial" w:cs="Arial"/>
                  <w:sz w:val="18"/>
                  <w:szCs w:val="18"/>
                </w:rPr>
                <w:t>=</w:t>
              </w:r>
              <w:r w:rsidR="003A5DD6">
                <w:rPr>
                  <w:rStyle w:val="-"/>
                  <w:rFonts w:ascii="Arial" w:hAnsi="Arial" w:cs="Arial"/>
                  <w:sz w:val="18"/>
                  <w:szCs w:val="18"/>
                  <w:lang w:val="en-US"/>
                </w:rPr>
                <w:t>A</w:t>
              </w:r>
            </w:hyperlink>
            <w:r w:rsidR="003A5DD6">
              <w:rPr>
                <w:rFonts w:ascii="Arial" w:hAnsi="Arial" w:cs="Arial"/>
                <w:sz w:val="18"/>
                <w:szCs w:val="18"/>
              </w:rPr>
              <w:t xml:space="preserve"> </w:t>
            </w:r>
          </w:p>
        </w:tc>
      </w:tr>
      <w:tr w:rsidR="003A5DD6" w:rsidRPr="00386E6C"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lastRenderedPageBreak/>
              <w:t>GRAND HOTEL SOFIA</w:t>
            </w:r>
          </w:p>
        </w:tc>
        <w:tc>
          <w:tcPr>
            <w:tcW w:w="2367" w:type="dxa"/>
            <w:shd w:val="clear" w:color="auto" w:fill="FFFFFF"/>
            <w:vAlign w:val="center"/>
          </w:tcPr>
          <w:p w:rsidR="003A5DD6" w:rsidRPr="00386E6C" w:rsidRDefault="003A5DD6">
            <w:pPr>
              <w:rPr>
                <w:lang w:val="de-DE"/>
              </w:rPr>
            </w:pPr>
            <w:r w:rsidRPr="00386E6C">
              <w:rPr>
                <w:rFonts w:ascii="Arial" w:hAnsi="Arial" w:cs="Arial"/>
                <w:sz w:val="18"/>
                <w:szCs w:val="18"/>
                <w:lang w:val="de-DE"/>
              </w:rPr>
              <w:t>1, Gurko Str., 1000 Sofia, Bulgaria</w:t>
            </w:r>
            <w:r w:rsidRPr="00386E6C">
              <w:rPr>
                <w:rFonts w:ascii="Arial" w:hAnsi="Arial" w:cs="Arial"/>
                <w:sz w:val="18"/>
                <w:szCs w:val="18"/>
                <w:lang w:val="de-DE"/>
              </w:rPr>
              <w:br/>
            </w:r>
            <w:r>
              <w:rPr>
                <w:rFonts w:ascii="Arial" w:hAnsi="Arial" w:cs="Arial"/>
                <w:sz w:val="18"/>
                <w:szCs w:val="18"/>
              </w:rPr>
              <w:t>Τηλ</w:t>
            </w:r>
            <w:r w:rsidRPr="00386E6C">
              <w:rPr>
                <w:rFonts w:ascii="Arial" w:hAnsi="Arial" w:cs="Arial"/>
                <w:sz w:val="18"/>
                <w:szCs w:val="18"/>
                <w:lang w:val="de-DE"/>
              </w:rPr>
              <w:t>.: +359 2/ 811 0811</w:t>
            </w:r>
            <w:r w:rsidRPr="00386E6C">
              <w:rPr>
                <w:rFonts w:ascii="Arial" w:hAnsi="Arial" w:cs="Arial"/>
                <w:sz w:val="18"/>
                <w:szCs w:val="18"/>
                <w:lang w:val="de-DE"/>
              </w:rPr>
              <w:br/>
              <w:t>fax: +359 2/811 0953</w:t>
            </w:r>
          </w:p>
        </w:tc>
        <w:tc>
          <w:tcPr>
            <w:tcW w:w="2858" w:type="dxa"/>
            <w:gridSpan w:val="2"/>
            <w:shd w:val="clear" w:color="auto" w:fill="FFFFFF"/>
            <w:vAlign w:val="center"/>
          </w:tcPr>
          <w:p w:rsidR="003A5DD6" w:rsidRPr="00386E6C" w:rsidRDefault="00386E6C">
            <w:pPr>
              <w:rPr>
                <w:lang w:val="de-DE"/>
              </w:rPr>
            </w:pPr>
            <w:hyperlink r:id="rId163" w:history="1">
              <w:r w:rsidR="003A5DD6" w:rsidRPr="00386E6C">
                <w:rPr>
                  <w:rStyle w:val="-"/>
                  <w:rFonts w:ascii="Arial" w:hAnsi="Arial" w:cs="Arial"/>
                  <w:sz w:val="16"/>
                  <w:szCs w:val="16"/>
                  <w:lang w:val="de-DE"/>
                </w:rPr>
                <w:t>http://www.grandhotelsofia.bg/</w:t>
              </w:r>
            </w:hyperlink>
            <w:r w:rsidR="003A5DD6" w:rsidRPr="00386E6C">
              <w:rPr>
                <w:rFonts w:ascii="Arial" w:hAnsi="Arial" w:cs="Arial"/>
                <w:sz w:val="16"/>
                <w:szCs w:val="16"/>
                <w:lang w:val="de-DE"/>
              </w:rPr>
              <w:t xml:space="preserve"> </w:t>
            </w:r>
          </w:p>
          <w:p w:rsidR="003A5DD6" w:rsidRPr="00386E6C" w:rsidRDefault="00386E6C">
            <w:pPr>
              <w:spacing w:after="150" w:line="300" w:lineRule="atLeast"/>
              <w:jc w:val="both"/>
              <w:rPr>
                <w:lang w:val="de-DE"/>
              </w:rPr>
            </w:pPr>
            <w:hyperlink r:id="rId164" w:history="1">
              <w:r w:rsidR="003A5DD6" w:rsidRPr="00386E6C">
                <w:rPr>
                  <w:rStyle w:val="-"/>
                  <w:rFonts w:ascii="Arial" w:hAnsi="Arial" w:cs="Arial"/>
                  <w:sz w:val="16"/>
                  <w:szCs w:val="16"/>
                  <w:lang w:val="de-DE"/>
                </w:rPr>
                <w:t xml:space="preserve">concierge@grandhotelsofia.bg </w:t>
              </w:r>
            </w:hyperlink>
          </w:p>
          <w:p w:rsidR="003A5DD6" w:rsidRPr="00386E6C" w:rsidRDefault="00386E6C">
            <w:pPr>
              <w:rPr>
                <w:lang w:val="de-DE"/>
              </w:rPr>
            </w:pPr>
            <w:hyperlink r:id="rId165" w:history="1">
              <w:r w:rsidR="003A5DD6" w:rsidRPr="00386E6C">
                <w:rPr>
                  <w:rStyle w:val="-"/>
                  <w:rFonts w:ascii="Arial" w:hAnsi="Arial" w:cs="Arial"/>
                  <w:sz w:val="16"/>
                  <w:szCs w:val="16"/>
                  <w:lang w:val="de-DE"/>
                </w:rPr>
                <w:t xml:space="preserve">reservations@grandhotelsofia.bg </w:t>
              </w:r>
            </w:hyperlink>
          </w:p>
          <w:p w:rsidR="003A5DD6" w:rsidRPr="00386E6C" w:rsidRDefault="00386E6C">
            <w:pPr>
              <w:rPr>
                <w:rFonts w:ascii="Arial" w:hAnsi="Arial" w:cs="Arial"/>
                <w:sz w:val="18"/>
                <w:szCs w:val="18"/>
                <w:lang w:val="de-DE"/>
              </w:rPr>
            </w:pPr>
            <w:hyperlink r:id="rId166" w:history="1">
              <w:r w:rsidR="003A5DD6" w:rsidRPr="00386E6C">
                <w:rPr>
                  <w:rStyle w:val="-"/>
                  <w:rFonts w:ascii="Arial" w:hAnsi="Arial" w:cs="Arial"/>
                  <w:sz w:val="16"/>
                  <w:szCs w:val="16"/>
                  <w:lang w:val="de-DE"/>
                </w:rPr>
                <w:t xml:space="preserve">events@grandhotelsofia.bg </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RADISSON BLU</w:t>
            </w:r>
          </w:p>
        </w:tc>
        <w:tc>
          <w:tcPr>
            <w:tcW w:w="2367" w:type="dxa"/>
            <w:shd w:val="clear" w:color="auto" w:fill="FFFFFF"/>
            <w:vAlign w:val="center"/>
          </w:tcPr>
          <w:p w:rsidR="003A5DD6" w:rsidRDefault="003A5DD6">
            <w:r>
              <w:rPr>
                <w:rFonts w:ascii="Arial" w:hAnsi="Arial" w:cs="Arial"/>
                <w:sz w:val="18"/>
                <w:szCs w:val="18"/>
              </w:rPr>
              <w:t>Τηλ</w:t>
            </w:r>
            <w:r>
              <w:rPr>
                <w:rFonts w:ascii="Arial" w:hAnsi="Arial" w:cs="Arial"/>
                <w:sz w:val="18"/>
                <w:szCs w:val="18"/>
                <w:lang w:val="en-US"/>
              </w:rPr>
              <w:t>.:</w:t>
            </w:r>
            <w:r>
              <w:rPr>
                <w:rFonts w:ascii="Arial" w:hAnsi="Arial" w:cs="Arial"/>
                <w:sz w:val="18"/>
                <w:szCs w:val="18"/>
              </w:rPr>
              <w:t xml:space="preserve"> +359 2 9334 334</w:t>
            </w:r>
          </w:p>
        </w:tc>
        <w:tc>
          <w:tcPr>
            <w:tcW w:w="2858" w:type="dxa"/>
            <w:gridSpan w:val="2"/>
            <w:shd w:val="clear" w:color="auto" w:fill="FFFFFF"/>
            <w:vAlign w:val="center"/>
          </w:tcPr>
          <w:p w:rsidR="003A5DD6" w:rsidRDefault="00386E6C">
            <w:hyperlink r:id="rId167" w:history="1">
              <w:r w:rsidR="003A5DD6">
                <w:rPr>
                  <w:rStyle w:val="-"/>
                  <w:rFonts w:ascii="Arial" w:hAnsi="Arial" w:cs="Arial"/>
                  <w:sz w:val="18"/>
                  <w:szCs w:val="18"/>
                  <w:lang w:val="en-US"/>
                </w:rPr>
                <w:t>http</w:t>
              </w:r>
              <w:r w:rsidR="003A5DD6">
                <w:rPr>
                  <w:rStyle w:val="-"/>
                  <w:rFonts w:ascii="Arial" w:hAnsi="Arial" w:cs="Arial"/>
                  <w:sz w:val="18"/>
                  <w:szCs w:val="18"/>
                </w:rPr>
                <w:t>://</w:t>
              </w:r>
              <w:r w:rsidR="003A5DD6">
                <w:rPr>
                  <w:rStyle w:val="-"/>
                  <w:rFonts w:ascii="Arial" w:hAnsi="Arial" w:cs="Arial"/>
                  <w:sz w:val="18"/>
                  <w:szCs w:val="18"/>
                  <w:lang w:val="en-US"/>
                </w:rPr>
                <w:t>www</w:t>
              </w:r>
              <w:r w:rsidR="003A5DD6">
                <w:rPr>
                  <w:rStyle w:val="-"/>
                  <w:rFonts w:ascii="Arial" w:hAnsi="Arial" w:cs="Arial"/>
                  <w:sz w:val="18"/>
                  <w:szCs w:val="18"/>
                </w:rPr>
                <w:t>.</w:t>
              </w:r>
              <w:r w:rsidR="003A5DD6">
                <w:rPr>
                  <w:rStyle w:val="-"/>
                  <w:rFonts w:ascii="Arial" w:hAnsi="Arial" w:cs="Arial"/>
                  <w:sz w:val="18"/>
                  <w:szCs w:val="18"/>
                  <w:lang w:val="en-US"/>
                </w:rPr>
                <w:t>radissonblu</w:t>
              </w:r>
              <w:r w:rsidR="003A5DD6">
                <w:rPr>
                  <w:rStyle w:val="-"/>
                  <w:rFonts w:ascii="Arial" w:hAnsi="Arial" w:cs="Arial"/>
                  <w:sz w:val="18"/>
                  <w:szCs w:val="18"/>
                </w:rPr>
                <w:t>.</w:t>
              </w:r>
              <w:r w:rsidR="003A5DD6">
                <w:rPr>
                  <w:rStyle w:val="-"/>
                  <w:rFonts w:ascii="Arial" w:hAnsi="Arial" w:cs="Arial"/>
                  <w:sz w:val="18"/>
                  <w:szCs w:val="18"/>
                  <w:lang w:val="en-US"/>
                </w:rPr>
                <w:t>com</w:t>
              </w:r>
              <w:r w:rsidR="003A5DD6">
                <w:rPr>
                  <w:rStyle w:val="-"/>
                  <w:rFonts w:ascii="Arial" w:hAnsi="Arial" w:cs="Arial"/>
                  <w:sz w:val="18"/>
                  <w:szCs w:val="18"/>
                </w:rPr>
                <w:t>/</w:t>
              </w:r>
              <w:r w:rsidR="003A5DD6">
                <w:rPr>
                  <w:rStyle w:val="-"/>
                  <w:rFonts w:ascii="Arial" w:hAnsi="Arial" w:cs="Arial"/>
                  <w:sz w:val="18"/>
                  <w:szCs w:val="18"/>
                  <w:lang w:val="en-US"/>
                </w:rPr>
                <w:t>hotel</w:t>
              </w:r>
              <w:r w:rsidR="003A5DD6">
                <w:rPr>
                  <w:rStyle w:val="-"/>
                  <w:rFonts w:ascii="Arial" w:hAnsi="Arial" w:cs="Arial"/>
                  <w:sz w:val="18"/>
                  <w:szCs w:val="18"/>
                </w:rPr>
                <w:t>-</w:t>
              </w:r>
              <w:r w:rsidR="003A5DD6">
                <w:rPr>
                  <w:rStyle w:val="-"/>
                  <w:rFonts w:ascii="Arial" w:hAnsi="Arial" w:cs="Arial"/>
                  <w:sz w:val="18"/>
                  <w:szCs w:val="18"/>
                  <w:lang w:val="en-US"/>
                </w:rPr>
                <w:t>sofia</w:t>
              </w:r>
            </w:hyperlink>
            <w:r w:rsidR="003A5DD6">
              <w:rPr>
                <w:rFonts w:ascii="Arial" w:hAnsi="Arial" w:cs="Arial"/>
                <w:sz w:val="18"/>
                <w:szCs w:val="18"/>
              </w:rPr>
              <w:t xml:space="preserve"> </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MAXI SOFIA</w:t>
            </w:r>
          </w:p>
        </w:tc>
        <w:tc>
          <w:tcPr>
            <w:tcW w:w="2367" w:type="dxa"/>
            <w:shd w:val="clear" w:color="auto" w:fill="FFFFFF"/>
            <w:vAlign w:val="center"/>
          </w:tcPr>
          <w:p w:rsidR="003A5DD6" w:rsidRDefault="003A5DD6">
            <w:r>
              <w:rPr>
                <w:rFonts w:ascii="Arial" w:hAnsi="Arial" w:cs="Arial"/>
                <w:sz w:val="18"/>
                <w:szCs w:val="18"/>
              </w:rPr>
              <w:t>Τηλ.:</w:t>
            </w:r>
            <w:r>
              <w:rPr>
                <w:rFonts w:ascii="Arial" w:hAnsi="Arial" w:cs="Arial"/>
                <w:b/>
                <w:sz w:val="18"/>
                <w:szCs w:val="18"/>
              </w:rPr>
              <w:t xml:space="preserve"> </w:t>
            </w:r>
            <w:r>
              <w:rPr>
                <w:rStyle w:val="a4"/>
                <w:rFonts w:ascii="Arial" w:hAnsi="Arial" w:cs="Arial"/>
                <w:b w:val="0"/>
                <w:sz w:val="18"/>
                <w:szCs w:val="18"/>
                <w:lang w:val="en-GB"/>
              </w:rPr>
              <w:t>+3592</w:t>
            </w:r>
            <w:r>
              <w:rPr>
                <w:rStyle w:val="a4"/>
                <w:rFonts w:ascii="Arial" w:hAnsi="Arial" w:cs="Arial"/>
                <w:b w:val="0"/>
                <w:sz w:val="18"/>
                <w:szCs w:val="18"/>
              </w:rPr>
              <w:t>/</w:t>
            </w:r>
            <w:r>
              <w:rPr>
                <w:rStyle w:val="a4"/>
                <w:rFonts w:ascii="Arial" w:hAnsi="Arial" w:cs="Arial"/>
                <w:b w:val="0"/>
                <w:sz w:val="18"/>
                <w:szCs w:val="18"/>
                <w:lang w:val="en-GB"/>
              </w:rPr>
              <w:t>892 0000</w:t>
            </w:r>
            <w:r>
              <w:rPr>
                <w:rStyle w:val="a4"/>
                <w:rFonts w:ascii="Arial" w:hAnsi="Arial" w:cs="Arial"/>
                <w:b w:val="0"/>
                <w:sz w:val="18"/>
                <w:szCs w:val="18"/>
              </w:rPr>
              <w:t xml:space="preserve">, </w:t>
            </w:r>
            <w:r>
              <w:rPr>
                <w:rStyle w:val="a4"/>
                <w:rFonts w:ascii="Arial" w:hAnsi="Arial" w:cs="Arial"/>
                <w:b w:val="0"/>
                <w:sz w:val="18"/>
                <w:szCs w:val="18"/>
                <w:lang w:val="en-GB"/>
              </w:rPr>
              <w:t>+359 886 855 811</w:t>
            </w:r>
          </w:p>
        </w:tc>
        <w:tc>
          <w:tcPr>
            <w:tcW w:w="2858" w:type="dxa"/>
            <w:gridSpan w:val="2"/>
            <w:shd w:val="clear" w:color="auto" w:fill="FFFFFF"/>
            <w:vAlign w:val="center"/>
          </w:tcPr>
          <w:p w:rsidR="003A5DD6" w:rsidRDefault="00386E6C">
            <w:hyperlink r:id="rId168" w:history="1">
              <w:r w:rsidR="003A5DD6">
                <w:rPr>
                  <w:rStyle w:val="-"/>
                  <w:rFonts w:ascii="Arial" w:hAnsi="Arial" w:cs="Arial"/>
                  <w:sz w:val="18"/>
                  <w:szCs w:val="18"/>
                </w:rPr>
                <w:t>http://www.maxisofia.com/maxi_sofia/en/maxi.html</w:t>
              </w:r>
            </w:hyperlink>
            <w:r w:rsidR="003A5DD6">
              <w:rPr>
                <w:rFonts w:ascii="Arial" w:hAnsi="Arial" w:cs="Arial"/>
                <w:color w:val="E0CFA0"/>
                <w:sz w:val="18"/>
                <w:szCs w:val="18"/>
              </w:rPr>
              <w:t xml:space="preserve"> </w:t>
            </w:r>
          </w:p>
          <w:p w:rsidR="003A5DD6" w:rsidRDefault="00386E6C">
            <w:pPr>
              <w:rPr>
                <w:rFonts w:ascii="Arial" w:hAnsi="Arial" w:cs="Arial"/>
                <w:sz w:val="18"/>
                <w:szCs w:val="18"/>
              </w:rPr>
            </w:pPr>
            <w:hyperlink r:id="rId169" w:history="1">
              <w:r w:rsidR="003A5DD6">
                <w:rPr>
                  <w:rStyle w:val="-"/>
                  <w:rFonts w:ascii="Arial" w:hAnsi="Arial" w:cs="Arial"/>
                  <w:sz w:val="18"/>
                  <w:szCs w:val="18"/>
                  <w:lang w:val="en-GB"/>
                </w:rPr>
                <w:t>reservations</w:t>
              </w:r>
              <w:r w:rsidR="003A5DD6">
                <w:rPr>
                  <w:rStyle w:val="-"/>
                  <w:rFonts w:ascii="Arial" w:hAnsi="Arial" w:cs="Arial"/>
                  <w:sz w:val="18"/>
                  <w:szCs w:val="18"/>
                </w:rPr>
                <w:t>@</w:t>
              </w:r>
              <w:r w:rsidR="003A5DD6">
                <w:rPr>
                  <w:rStyle w:val="-"/>
                  <w:rFonts w:ascii="Arial" w:hAnsi="Arial" w:cs="Arial"/>
                  <w:sz w:val="18"/>
                  <w:szCs w:val="18"/>
                  <w:lang w:val="en-GB"/>
                </w:rPr>
                <w:t>maxisofia</w:t>
              </w:r>
              <w:r w:rsidR="003A5DD6">
                <w:rPr>
                  <w:rStyle w:val="-"/>
                  <w:rFonts w:ascii="Arial" w:hAnsi="Arial" w:cs="Arial"/>
                  <w:sz w:val="18"/>
                  <w:szCs w:val="18"/>
                </w:rPr>
                <w:t>.</w:t>
              </w:r>
              <w:r w:rsidR="003A5DD6">
                <w:rPr>
                  <w:rStyle w:val="-"/>
                  <w:rFonts w:ascii="Arial" w:hAnsi="Arial" w:cs="Arial"/>
                  <w:sz w:val="18"/>
                  <w:szCs w:val="18"/>
                  <w:lang w:val="en-GB"/>
                </w:rPr>
                <w:t>com</w:t>
              </w:r>
            </w:hyperlink>
            <w:r w:rsidR="003A5DD6">
              <w:rPr>
                <w:rFonts w:ascii="Arial" w:hAnsi="Arial" w:cs="Arial"/>
                <w:color w:val="E0CFA0"/>
                <w:sz w:val="18"/>
                <w:szCs w:val="18"/>
              </w:rPr>
              <w:t xml:space="preserve"> </w:t>
            </w:r>
            <w:r w:rsidR="003A5DD6">
              <w:rPr>
                <w:rFonts w:ascii="Arial" w:hAnsi="Arial" w:cs="Arial"/>
                <w:color w:val="E0CFA0"/>
                <w:sz w:val="18"/>
                <w:szCs w:val="18"/>
              </w:rPr>
              <w:br/>
            </w:r>
            <w:hyperlink r:id="rId170" w:history="1">
              <w:r w:rsidR="003A5DD6">
                <w:rPr>
                  <w:rStyle w:val="-"/>
                  <w:rFonts w:ascii="Arial" w:hAnsi="Arial" w:cs="Arial"/>
                  <w:sz w:val="18"/>
                  <w:szCs w:val="18"/>
                  <w:lang w:val="en-GB"/>
                </w:rPr>
                <w:t>hotelmanager</w:t>
              </w:r>
              <w:r w:rsidR="003A5DD6">
                <w:rPr>
                  <w:rStyle w:val="-"/>
                  <w:rFonts w:ascii="Arial" w:hAnsi="Arial" w:cs="Arial"/>
                  <w:sz w:val="18"/>
                  <w:szCs w:val="18"/>
                </w:rPr>
                <w:t>@</w:t>
              </w:r>
              <w:r w:rsidR="003A5DD6">
                <w:rPr>
                  <w:rStyle w:val="-"/>
                  <w:rFonts w:ascii="Arial" w:hAnsi="Arial" w:cs="Arial"/>
                  <w:sz w:val="18"/>
                  <w:szCs w:val="18"/>
                  <w:lang w:val="en-GB"/>
                </w:rPr>
                <w:t>maxisofia</w:t>
              </w:r>
              <w:r w:rsidR="003A5DD6">
                <w:rPr>
                  <w:rStyle w:val="-"/>
                  <w:rFonts w:ascii="Arial" w:hAnsi="Arial" w:cs="Arial"/>
                  <w:sz w:val="18"/>
                  <w:szCs w:val="18"/>
                </w:rPr>
                <w:t>.</w:t>
              </w:r>
              <w:r w:rsidR="003A5DD6">
                <w:rPr>
                  <w:rStyle w:val="-"/>
                  <w:rFonts w:ascii="Arial" w:hAnsi="Arial" w:cs="Arial"/>
                  <w:sz w:val="18"/>
                  <w:szCs w:val="18"/>
                  <w:lang w:val="en-GB"/>
                </w:rPr>
                <w:t>com</w:t>
              </w:r>
            </w:hyperlink>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KEMPINSKI – ZOGRAFSKI HOTEL</w:t>
            </w:r>
          </w:p>
        </w:tc>
        <w:tc>
          <w:tcPr>
            <w:tcW w:w="2367" w:type="dxa"/>
            <w:shd w:val="clear" w:color="auto" w:fill="FFFFFF"/>
            <w:vAlign w:val="center"/>
          </w:tcPr>
          <w:p w:rsidR="003A5DD6" w:rsidRDefault="003A5DD6">
            <w:r>
              <w:rPr>
                <w:rFonts w:ascii="Arial" w:hAnsi="Arial" w:cs="Arial"/>
                <w:sz w:val="18"/>
                <w:szCs w:val="18"/>
              </w:rPr>
              <w:t>Τηλ.: +3592/9692222</w:t>
            </w:r>
          </w:p>
        </w:tc>
        <w:tc>
          <w:tcPr>
            <w:tcW w:w="2858" w:type="dxa"/>
            <w:gridSpan w:val="2"/>
            <w:shd w:val="clear" w:color="auto" w:fill="FFFFFF"/>
            <w:vAlign w:val="center"/>
          </w:tcPr>
          <w:p w:rsidR="003A5DD6" w:rsidRDefault="00386E6C">
            <w:pPr>
              <w:rPr>
                <w:rFonts w:ascii="Arial" w:hAnsi="Arial" w:cs="Arial"/>
                <w:sz w:val="18"/>
                <w:szCs w:val="18"/>
              </w:rPr>
            </w:pPr>
            <w:hyperlink r:id="rId171" w:history="1">
              <w:r w:rsidR="003A5DD6">
                <w:rPr>
                  <w:rStyle w:val="-"/>
                  <w:rFonts w:ascii="Arial" w:hAnsi="Arial" w:cs="Arial"/>
                  <w:sz w:val="18"/>
                  <w:szCs w:val="18"/>
                </w:rPr>
                <w:t>http://www.kempinski.com/en/sofia/Pages/Welcome.aspx</w:t>
              </w:r>
            </w:hyperlink>
          </w:p>
          <w:p w:rsidR="003A5DD6" w:rsidRDefault="003A5DD6">
            <w:pPr>
              <w:rPr>
                <w:rFonts w:ascii="Arial" w:hAnsi="Arial" w:cs="Arial"/>
                <w:sz w:val="18"/>
                <w:szCs w:val="18"/>
              </w:rPr>
            </w:pPr>
          </w:p>
        </w:tc>
      </w:tr>
      <w:tr w:rsidR="003A5DD6" w:rsidRPr="00386E6C"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DEDEMAN SOFIA PRINCESS</w:t>
            </w:r>
          </w:p>
        </w:tc>
        <w:tc>
          <w:tcPr>
            <w:tcW w:w="2367" w:type="dxa"/>
            <w:shd w:val="clear" w:color="auto" w:fill="FFFFFF"/>
            <w:vAlign w:val="center"/>
          </w:tcPr>
          <w:p w:rsidR="003A5DD6" w:rsidRPr="00B467F4" w:rsidRDefault="003A5DD6">
            <w:pPr>
              <w:rPr>
                <w:lang w:val="en-US"/>
              </w:rPr>
            </w:pPr>
            <w:r w:rsidRPr="00566EE6">
              <w:rPr>
                <w:rFonts w:ascii="Arial" w:hAnsi="Arial" w:cs="Arial"/>
                <w:sz w:val="18"/>
                <w:szCs w:val="18"/>
                <w:lang w:val="en-US"/>
              </w:rPr>
              <w:t xml:space="preserve">131 Maria Luisa Blvd. 1202 Sofia, Bulgaria </w:t>
            </w:r>
          </w:p>
          <w:p w:rsidR="003A5DD6" w:rsidRPr="00B467F4" w:rsidRDefault="003A5DD6">
            <w:pPr>
              <w:rPr>
                <w:lang w:val="en-US"/>
              </w:rPr>
            </w:pPr>
            <w:r>
              <w:rPr>
                <w:rStyle w:val="a4"/>
                <w:rFonts w:ascii="Arial" w:hAnsi="Arial" w:cs="Arial"/>
                <w:b w:val="0"/>
                <w:sz w:val="18"/>
                <w:szCs w:val="18"/>
              </w:rPr>
              <w:t>Τηλ</w:t>
            </w:r>
            <w:r>
              <w:rPr>
                <w:rStyle w:val="a4"/>
                <w:rFonts w:ascii="Arial" w:hAnsi="Arial" w:cs="Arial"/>
                <w:b w:val="0"/>
                <w:sz w:val="18"/>
                <w:szCs w:val="18"/>
                <w:lang w:val="en-US"/>
              </w:rPr>
              <w:t>.: +</w:t>
            </w:r>
            <w:r w:rsidRPr="00566EE6">
              <w:rPr>
                <w:rFonts w:ascii="Arial" w:hAnsi="Arial" w:cs="Arial"/>
                <w:sz w:val="18"/>
                <w:szCs w:val="18"/>
                <w:lang w:val="en-US"/>
              </w:rPr>
              <w:t xml:space="preserve">359 2 933 88 88 </w:t>
            </w:r>
            <w:r w:rsidRPr="00566EE6">
              <w:rPr>
                <w:rStyle w:val="a4"/>
                <w:rFonts w:ascii="Arial" w:hAnsi="Arial" w:cs="Arial"/>
                <w:b w:val="0"/>
                <w:sz w:val="18"/>
                <w:szCs w:val="18"/>
                <w:lang w:val="en-US"/>
              </w:rPr>
              <w:t>Fax:</w:t>
            </w:r>
            <w:r w:rsidRPr="00566EE6">
              <w:rPr>
                <w:rFonts w:ascii="Arial" w:hAnsi="Arial" w:cs="Arial"/>
                <w:sz w:val="18"/>
                <w:szCs w:val="18"/>
                <w:lang w:val="en-US"/>
              </w:rPr>
              <w:t>+359 2 933 87 77</w:t>
            </w:r>
          </w:p>
        </w:tc>
        <w:tc>
          <w:tcPr>
            <w:tcW w:w="2858" w:type="dxa"/>
            <w:gridSpan w:val="2"/>
            <w:shd w:val="clear" w:color="auto" w:fill="FFFFFF"/>
            <w:vAlign w:val="center"/>
          </w:tcPr>
          <w:p w:rsidR="003A5DD6" w:rsidRPr="00B467F4" w:rsidRDefault="00386E6C">
            <w:pPr>
              <w:rPr>
                <w:lang w:val="en-US"/>
              </w:rPr>
            </w:pPr>
            <w:hyperlink r:id="rId172" w:history="1">
              <w:r w:rsidR="003A5DD6">
                <w:rPr>
                  <w:rStyle w:val="-"/>
                  <w:rFonts w:ascii="Arial" w:hAnsi="Arial" w:cs="Arial"/>
                  <w:sz w:val="18"/>
                  <w:szCs w:val="18"/>
                  <w:lang w:val="en-US"/>
                </w:rPr>
                <w:t>http://www.dedeman.com/us/hotels-resorts/home-page/dedeman-princess-sofia.html</w:t>
              </w:r>
            </w:hyperlink>
            <w:r w:rsidR="003A5DD6">
              <w:rPr>
                <w:rFonts w:ascii="Arial" w:hAnsi="Arial" w:cs="Arial"/>
                <w:sz w:val="18"/>
                <w:szCs w:val="18"/>
                <w:lang w:val="en-US"/>
              </w:rPr>
              <w:t xml:space="preserve"> </w:t>
            </w:r>
          </w:p>
          <w:p w:rsidR="003A5DD6" w:rsidRDefault="003A5DD6">
            <w:pPr>
              <w:rPr>
                <w:rFonts w:ascii="Arial" w:hAnsi="Arial" w:cs="Arial"/>
                <w:sz w:val="18"/>
                <w:szCs w:val="18"/>
                <w:lang w:val="en-US"/>
              </w:rPr>
            </w:pPr>
          </w:p>
          <w:p w:rsidR="003A5DD6" w:rsidRPr="00B467F4" w:rsidRDefault="00386E6C">
            <w:pPr>
              <w:rPr>
                <w:lang w:val="en-US"/>
              </w:rPr>
            </w:pPr>
            <w:hyperlink r:id="rId173" w:history="1">
              <w:r w:rsidR="003A5DD6" w:rsidRPr="00566EE6">
                <w:rPr>
                  <w:rStyle w:val="-"/>
                  <w:rFonts w:ascii="Arial" w:hAnsi="Arial" w:cs="Arial"/>
                  <w:sz w:val="18"/>
                  <w:szCs w:val="18"/>
                  <w:lang w:val="en-US"/>
                </w:rPr>
                <w:t>sofia</w:t>
              </w:r>
              <w:r w:rsidR="003A5DD6">
                <w:rPr>
                  <w:rStyle w:val="-"/>
                  <w:rFonts w:ascii="Arial" w:hAnsi="Arial" w:cs="Arial"/>
                  <w:sz w:val="18"/>
                  <w:szCs w:val="18"/>
                  <w:lang w:val="en-US"/>
                </w:rPr>
                <w:t>@</w:t>
              </w:r>
              <w:r w:rsidR="003A5DD6" w:rsidRPr="00566EE6">
                <w:rPr>
                  <w:rStyle w:val="-"/>
                  <w:rFonts w:ascii="Arial" w:hAnsi="Arial" w:cs="Arial"/>
                  <w:sz w:val="18"/>
                  <w:szCs w:val="18"/>
                  <w:lang w:val="en-US"/>
                </w:rPr>
                <w:t>dedeman</w:t>
              </w:r>
              <w:r w:rsidR="003A5DD6">
                <w:rPr>
                  <w:rStyle w:val="-"/>
                  <w:rFonts w:ascii="Arial" w:hAnsi="Arial" w:cs="Arial"/>
                  <w:sz w:val="18"/>
                  <w:szCs w:val="18"/>
                  <w:lang w:val="en-US"/>
                </w:rPr>
                <w:t>.</w:t>
              </w:r>
              <w:r w:rsidR="003A5DD6" w:rsidRPr="00566EE6">
                <w:rPr>
                  <w:rStyle w:val="-"/>
                  <w:rFonts w:ascii="Arial" w:hAnsi="Arial" w:cs="Arial"/>
                  <w:sz w:val="18"/>
                  <w:szCs w:val="18"/>
                  <w:lang w:val="en-US"/>
                </w:rPr>
                <w:t>com</w:t>
              </w:r>
            </w:hyperlink>
          </w:p>
          <w:p w:rsidR="003A5DD6" w:rsidRDefault="00386E6C">
            <w:pPr>
              <w:pStyle w:val="contact-address"/>
            </w:pPr>
            <w:hyperlink r:id="rId174" w:history="1">
              <w:r w:rsidR="003A5DD6">
                <w:rPr>
                  <w:rStyle w:val="-"/>
                  <w:rFonts w:ascii="Arial" w:hAnsi="Arial" w:cs="Arial"/>
                  <w:sz w:val="18"/>
                  <w:szCs w:val="18"/>
                </w:rPr>
                <w:t>manfred.moennich@dedeman.com</w:t>
              </w:r>
            </w:hyperlink>
            <w:r w:rsidR="003A5DD6">
              <w:rPr>
                <w:rFonts w:ascii="Arial" w:hAnsi="Arial" w:cs="Arial"/>
                <w:sz w:val="18"/>
                <w:szCs w:val="18"/>
              </w:rPr>
              <w:t xml:space="preserve"> </w:t>
            </w:r>
          </w:p>
        </w:tc>
      </w:tr>
      <w:tr w:rsidR="003A5DD6" w:rsidRPr="00386E6C"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HOTEL ANEL</w:t>
            </w:r>
          </w:p>
        </w:tc>
        <w:tc>
          <w:tcPr>
            <w:tcW w:w="2367" w:type="dxa"/>
            <w:shd w:val="clear" w:color="auto" w:fill="FFFFFF"/>
            <w:vAlign w:val="center"/>
          </w:tcPr>
          <w:p w:rsidR="003A5DD6" w:rsidRPr="00B467F4" w:rsidRDefault="003A5DD6">
            <w:pPr>
              <w:rPr>
                <w:lang w:val="en-US"/>
              </w:rPr>
            </w:pPr>
            <w:r>
              <w:rPr>
                <w:rFonts w:ascii="Arial" w:hAnsi="Arial" w:cs="Arial"/>
                <w:sz w:val="18"/>
                <w:szCs w:val="18"/>
                <w:lang w:val="en-US"/>
              </w:rPr>
              <w:t>1303 Sofia, Bulgaria</w:t>
            </w:r>
            <w:r>
              <w:rPr>
                <w:rFonts w:ascii="Arial" w:hAnsi="Arial" w:cs="Arial"/>
                <w:sz w:val="18"/>
                <w:szCs w:val="18"/>
                <w:lang w:val="en-US"/>
              </w:rPr>
              <w:br/>
              <w:t>14 Todor Alexandrov Blvd.</w:t>
            </w:r>
          </w:p>
        </w:tc>
        <w:tc>
          <w:tcPr>
            <w:tcW w:w="2858" w:type="dxa"/>
            <w:gridSpan w:val="2"/>
            <w:shd w:val="clear" w:color="auto" w:fill="FFFFFF"/>
            <w:vAlign w:val="center"/>
          </w:tcPr>
          <w:p w:rsidR="003A5DD6" w:rsidRDefault="00386E6C">
            <w:pPr>
              <w:rPr>
                <w:rFonts w:ascii="Arial" w:hAnsi="Arial" w:cs="Arial"/>
                <w:sz w:val="18"/>
                <w:szCs w:val="18"/>
                <w:lang w:val="en-US"/>
              </w:rPr>
            </w:pPr>
            <w:hyperlink r:id="rId175" w:history="1">
              <w:r w:rsidR="003A5DD6">
                <w:rPr>
                  <w:rStyle w:val="-"/>
                  <w:rFonts w:ascii="Arial" w:hAnsi="Arial" w:cs="Arial"/>
                  <w:sz w:val="18"/>
                  <w:szCs w:val="18"/>
                  <w:lang w:val="en-US"/>
                </w:rPr>
                <w:t>http://www.hotelanel.com/reservation.php</w:t>
              </w:r>
            </w:hyperlink>
          </w:p>
          <w:p w:rsidR="003A5DD6" w:rsidRPr="00B467F4" w:rsidRDefault="003A5DD6">
            <w:pPr>
              <w:rPr>
                <w:lang w:val="en-US"/>
              </w:rPr>
            </w:pPr>
            <w:r>
              <w:rPr>
                <w:rFonts w:ascii="Arial" w:hAnsi="Arial" w:cs="Arial"/>
                <w:sz w:val="18"/>
                <w:szCs w:val="18"/>
                <w:lang w:val="en-US"/>
              </w:rPr>
              <w:t xml:space="preserve">Contact details: </w:t>
            </w:r>
            <w:hyperlink r:id="rId176" w:history="1">
              <w:r>
                <w:rPr>
                  <w:rStyle w:val="-"/>
                  <w:rFonts w:ascii="Arial" w:hAnsi="Arial" w:cs="Arial"/>
                  <w:sz w:val="18"/>
                  <w:szCs w:val="18"/>
                  <w:lang w:val="en-US"/>
                </w:rPr>
                <w:t>http://www.hotelanel.com/showpage.php?PageID=13</w:t>
              </w:r>
            </w:hyperlink>
            <w:r>
              <w:rPr>
                <w:rFonts w:ascii="Arial" w:hAnsi="Arial" w:cs="Arial"/>
                <w:sz w:val="18"/>
                <w:szCs w:val="18"/>
                <w:lang w:val="en-US"/>
              </w:rPr>
              <w:t xml:space="preserve"> </w:t>
            </w:r>
          </w:p>
        </w:tc>
      </w:tr>
      <w:tr w:rsidR="003A5DD6" w:rsidRPr="00386E6C"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ARENA DI SERDICA</w:t>
            </w:r>
          </w:p>
        </w:tc>
        <w:tc>
          <w:tcPr>
            <w:tcW w:w="2367" w:type="dxa"/>
            <w:shd w:val="clear" w:color="auto" w:fill="FFFFFF"/>
            <w:vAlign w:val="center"/>
          </w:tcPr>
          <w:p w:rsidR="003A5DD6" w:rsidRPr="00B467F4" w:rsidRDefault="003A5DD6">
            <w:pPr>
              <w:rPr>
                <w:lang w:val="en-US"/>
              </w:rPr>
            </w:pPr>
            <w:r>
              <w:rPr>
                <w:rFonts w:ascii="Arial" w:hAnsi="Arial" w:cs="Arial"/>
                <w:sz w:val="18"/>
                <w:szCs w:val="18"/>
                <w:lang w:val="en-US"/>
              </w:rPr>
              <w:t>1000 Sofia,</w:t>
            </w:r>
            <w:r>
              <w:rPr>
                <w:rFonts w:ascii="Arial" w:hAnsi="Arial" w:cs="Arial"/>
                <w:sz w:val="18"/>
                <w:szCs w:val="18"/>
                <w:lang w:val="en-US"/>
              </w:rPr>
              <w:br/>
              <w:t>2-4, Budapeshta Str</w:t>
            </w:r>
          </w:p>
          <w:p w:rsidR="003A5DD6" w:rsidRPr="00B467F4" w:rsidRDefault="003A5DD6">
            <w:pPr>
              <w:rPr>
                <w:lang w:val="en-US"/>
              </w:rPr>
            </w:pPr>
            <w:r>
              <w:rPr>
                <w:rFonts w:ascii="Arial" w:hAnsi="Arial" w:cs="Arial"/>
                <w:sz w:val="18"/>
                <w:szCs w:val="18"/>
              </w:rPr>
              <w:t>Τηλ</w:t>
            </w:r>
            <w:r>
              <w:rPr>
                <w:rFonts w:ascii="Arial" w:hAnsi="Arial" w:cs="Arial"/>
                <w:sz w:val="18"/>
                <w:szCs w:val="18"/>
                <w:lang w:val="en-US"/>
              </w:rPr>
              <w:t>.: +3592/810 77 77, 810 77 88</w:t>
            </w:r>
          </w:p>
          <w:p w:rsidR="003A5DD6" w:rsidRPr="00B467F4" w:rsidRDefault="003A5DD6">
            <w:pPr>
              <w:rPr>
                <w:lang w:val="en-US"/>
              </w:rPr>
            </w:pPr>
            <w:r>
              <w:rPr>
                <w:rFonts w:ascii="Arial" w:hAnsi="Arial" w:cs="Arial"/>
                <w:sz w:val="18"/>
                <w:szCs w:val="18"/>
                <w:lang w:val="en-US"/>
              </w:rPr>
              <w:t>Fax: +3592/810 77 70</w:t>
            </w:r>
          </w:p>
        </w:tc>
        <w:tc>
          <w:tcPr>
            <w:tcW w:w="2858" w:type="dxa"/>
            <w:gridSpan w:val="2"/>
            <w:shd w:val="clear" w:color="auto" w:fill="FFFFFF"/>
            <w:vAlign w:val="center"/>
          </w:tcPr>
          <w:p w:rsidR="003A5DD6" w:rsidRPr="00B467F4" w:rsidRDefault="00386E6C">
            <w:pPr>
              <w:rPr>
                <w:lang w:val="en-US"/>
              </w:rPr>
            </w:pPr>
            <w:hyperlink r:id="rId177" w:history="1">
              <w:r w:rsidR="003A5DD6">
                <w:rPr>
                  <w:rStyle w:val="-"/>
                  <w:rFonts w:ascii="Arial" w:hAnsi="Arial" w:cs="Arial"/>
                  <w:sz w:val="18"/>
                  <w:szCs w:val="18"/>
                  <w:lang w:val="en-US"/>
                </w:rPr>
                <w:t>http://www.arenadiserdica.com/</w:t>
              </w:r>
            </w:hyperlink>
          </w:p>
          <w:p w:rsidR="003A5DD6" w:rsidRPr="00B467F4" w:rsidRDefault="00386E6C">
            <w:pPr>
              <w:rPr>
                <w:rFonts w:ascii="Arial" w:hAnsi="Arial" w:cs="Arial"/>
                <w:sz w:val="18"/>
                <w:szCs w:val="18"/>
                <w:lang w:val="en-US"/>
              </w:rPr>
            </w:pPr>
            <w:hyperlink r:id="rId178" w:history="1">
              <w:r w:rsidR="003A5DD6">
                <w:rPr>
                  <w:rStyle w:val="-"/>
                  <w:rFonts w:ascii="Arial" w:hAnsi="Arial" w:cs="Arial"/>
                  <w:sz w:val="18"/>
                  <w:szCs w:val="18"/>
                  <w:lang w:val="en-US"/>
                </w:rPr>
                <w:t>reservations@arenadiserdica.com</w:t>
              </w:r>
            </w:hyperlink>
            <w:r w:rsidR="003A5DD6">
              <w:rPr>
                <w:rFonts w:ascii="Arial" w:hAnsi="Arial" w:cs="Arial"/>
                <w:color w:val="3C1400"/>
                <w:sz w:val="18"/>
                <w:szCs w:val="18"/>
                <w:lang w:val="en-US"/>
              </w:rPr>
              <w:br/>
            </w:r>
            <w:hyperlink r:id="rId179" w:history="1">
              <w:r w:rsidR="003A5DD6">
                <w:rPr>
                  <w:rStyle w:val="-"/>
                  <w:rFonts w:ascii="Arial" w:hAnsi="Arial" w:cs="Arial"/>
                  <w:sz w:val="18"/>
                  <w:szCs w:val="18"/>
                  <w:lang w:val="en-US"/>
                </w:rPr>
                <w:t>hotel@arenadiserdica.com</w:t>
              </w:r>
            </w:hyperlink>
            <w:r w:rsidR="003A5DD6">
              <w:rPr>
                <w:rFonts w:ascii="Arial" w:hAnsi="Arial" w:cs="Arial"/>
                <w:color w:val="3C1400"/>
                <w:sz w:val="18"/>
                <w:szCs w:val="18"/>
                <w:lang w:val="en-US"/>
              </w:rPr>
              <w:br/>
            </w:r>
            <w:hyperlink r:id="rId180" w:history="1">
              <w:r w:rsidR="003A5DD6">
                <w:rPr>
                  <w:rStyle w:val="-"/>
                  <w:rFonts w:ascii="Arial" w:hAnsi="Arial" w:cs="Arial"/>
                  <w:sz w:val="18"/>
                  <w:szCs w:val="18"/>
                  <w:lang w:val="en-US"/>
                </w:rPr>
                <w:t>restaurant@arenadiserdica.com</w:t>
              </w:r>
            </w:hyperlink>
            <w:r w:rsidR="003A5DD6">
              <w:rPr>
                <w:rFonts w:ascii="Arial" w:hAnsi="Arial" w:cs="Arial"/>
                <w:color w:val="3C1400"/>
                <w:sz w:val="18"/>
                <w:szCs w:val="18"/>
                <w:lang w:val="en-US"/>
              </w:rPr>
              <w:br/>
            </w:r>
            <w:hyperlink r:id="rId181" w:history="1">
              <w:r w:rsidR="003A5DD6">
                <w:rPr>
                  <w:rStyle w:val="-"/>
                  <w:rFonts w:ascii="Arial" w:hAnsi="Arial" w:cs="Arial"/>
                  <w:sz w:val="18"/>
                  <w:szCs w:val="18"/>
                  <w:lang w:val="en-US"/>
                </w:rPr>
                <w:t>fitness@arenadiserdica.com</w:t>
              </w:r>
            </w:hyperlink>
          </w:p>
        </w:tc>
      </w:tr>
      <w:tr w:rsidR="003A5DD6" w:rsidRPr="00386E6C" w:rsidTr="00AC4C19">
        <w:tblPrEx>
          <w:tblCellMar>
            <w:top w:w="75" w:type="dxa"/>
            <w:left w:w="75" w:type="dxa"/>
            <w:bottom w:w="75" w:type="dxa"/>
            <w:right w:w="75" w:type="dxa"/>
          </w:tblCellMar>
        </w:tblPrEx>
        <w:tc>
          <w:tcPr>
            <w:tcW w:w="5194" w:type="dxa"/>
            <w:gridSpan w:val="2"/>
            <w:shd w:val="clear" w:color="auto" w:fill="FFFFFF"/>
          </w:tcPr>
          <w:p w:rsidR="003A5DD6" w:rsidRDefault="003A5DD6">
            <w:pPr>
              <w:pStyle w:val="Body2"/>
              <w:spacing w:before="0" w:after="0"/>
              <w:ind w:left="0"/>
            </w:pPr>
            <w:r>
              <w:rPr>
                <w:rFonts w:ascii="Arial" w:hAnsi="Arial" w:cs="Arial"/>
                <w:sz w:val="18"/>
                <w:szCs w:val="18"/>
              </w:rPr>
              <w:t>PARK HOTEL VITOSHA</w:t>
            </w:r>
          </w:p>
        </w:tc>
        <w:tc>
          <w:tcPr>
            <w:tcW w:w="2367" w:type="dxa"/>
            <w:shd w:val="clear" w:color="auto" w:fill="FFFFFF"/>
            <w:vAlign w:val="center"/>
          </w:tcPr>
          <w:p w:rsidR="003A5DD6" w:rsidRPr="00B467F4" w:rsidRDefault="003A5DD6">
            <w:pPr>
              <w:rPr>
                <w:lang w:val="en-US"/>
              </w:rPr>
            </w:pPr>
            <w:r>
              <w:rPr>
                <w:rFonts w:ascii="Arial" w:hAnsi="Arial" w:cs="Arial"/>
                <w:sz w:val="18"/>
                <w:szCs w:val="18"/>
                <w:lang w:val="bg-BG"/>
              </w:rPr>
              <w:t>1, Rosario Str.</w:t>
            </w:r>
            <w:r>
              <w:rPr>
                <w:rFonts w:ascii="Arial" w:hAnsi="Arial" w:cs="Arial"/>
                <w:sz w:val="18"/>
                <w:szCs w:val="18"/>
                <w:lang w:val="bg-BG"/>
              </w:rPr>
              <w:br/>
              <w:t>Sofia 1700, Bulgaria</w:t>
            </w:r>
            <w:r>
              <w:rPr>
                <w:rFonts w:ascii="Arial" w:hAnsi="Arial" w:cs="Arial"/>
                <w:sz w:val="18"/>
                <w:szCs w:val="18"/>
                <w:lang w:val="bg-BG"/>
              </w:rPr>
              <w:br/>
            </w:r>
            <w:r>
              <w:rPr>
                <w:rFonts w:ascii="Arial" w:hAnsi="Arial" w:cs="Arial"/>
                <w:sz w:val="18"/>
                <w:szCs w:val="18"/>
              </w:rPr>
              <w:t>Τηλ</w:t>
            </w:r>
            <w:r>
              <w:rPr>
                <w:rFonts w:ascii="Arial" w:hAnsi="Arial" w:cs="Arial"/>
                <w:sz w:val="18"/>
                <w:szCs w:val="18"/>
                <w:lang w:val="en-US"/>
              </w:rPr>
              <w:t xml:space="preserve">.: </w:t>
            </w:r>
            <w:r>
              <w:rPr>
                <w:rFonts w:ascii="Arial" w:hAnsi="Arial" w:cs="Arial"/>
                <w:sz w:val="18"/>
                <w:szCs w:val="18"/>
                <w:lang w:val="bg-BG"/>
              </w:rPr>
              <w:t>+3592</w:t>
            </w:r>
            <w:r>
              <w:rPr>
                <w:rFonts w:ascii="Arial" w:hAnsi="Arial" w:cs="Arial"/>
                <w:sz w:val="18"/>
                <w:szCs w:val="18"/>
                <w:lang w:val="en-US"/>
              </w:rPr>
              <w:t>/</w:t>
            </w:r>
            <w:r>
              <w:rPr>
                <w:rFonts w:ascii="Arial" w:hAnsi="Arial" w:cs="Arial"/>
                <w:sz w:val="18"/>
                <w:szCs w:val="18"/>
                <w:lang w:val="bg-BG"/>
              </w:rPr>
              <w:t>816 88 88</w:t>
            </w:r>
            <w:r>
              <w:rPr>
                <w:rFonts w:ascii="Arial" w:hAnsi="Arial" w:cs="Arial"/>
                <w:sz w:val="18"/>
                <w:szCs w:val="18"/>
                <w:lang w:val="en-US"/>
              </w:rPr>
              <w:t xml:space="preserve">, </w:t>
            </w:r>
            <w:r>
              <w:rPr>
                <w:rFonts w:ascii="Arial" w:hAnsi="Arial" w:cs="Arial"/>
                <w:sz w:val="18"/>
                <w:szCs w:val="18"/>
                <w:lang w:val="bg-BG"/>
              </w:rPr>
              <w:t>816 88 02</w:t>
            </w:r>
            <w:r>
              <w:rPr>
                <w:rFonts w:ascii="Arial" w:hAnsi="Arial" w:cs="Arial"/>
                <w:sz w:val="18"/>
                <w:szCs w:val="18"/>
                <w:lang w:val="en-US"/>
              </w:rPr>
              <w:t xml:space="preserve">, </w:t>
            </w:r>
            <w:r>
              <w:rPr>
                <w:rFonts w:ascii="Arial" w:hAnsi="Arial" w:cs="Arial"/>
                <w:sz w:val="18"/>
                <w:szCs w:val="18"/>
                <w:lang w:val="bg-BG"/>
              </w:rPr>
              <w:t>816 88 00</w:t>
            </w:r>
            <w:r>
              <w:rPr>
                <w:rFonts w:ascii="Arial" w:hAnsi="Arial" w:cs="Arial"/>
                <w:sz w:val="18"/>
                <w:szCs w:val="18"/>
                <w:lang w:val="bg-BG"/>
              </w:rPr>
              <w:br/>
              <w:t>F</w:t>
            </w:r>
            <w:r>
              <w:rPr>
                <w:rFonts w:ascii="Arial" w:hAnsi="Arial" w:cs="Arial"/>
                <w:sz w:val="18"/>
                <w:szCs w:val="18"/>
                <w:lang w:val="en-US"/>
              </w:rPr>
              <w:t>ax:</w:t>
            </w:r>
            <w:r>
              <w:rPr>
                <w:rFonts w:ascii="Arial" w:hAnsi="Arial" w:cs="Arial"/>
                <w:sz w:val="18"/>
                <w:szCs w:val="18"/>
                <w:lang w:val="bg-BG"/>
              </w:rPr>
              <w:t>  +3592</w:t>
            </w:r>
            <w:r>
              <w:rPr>
                <w:rFonts w:ascii="Arial" w:hAnsi="Arial" w:cs="Arial"/>
                <w:sz w:val="18"/>
                <w:szCs w:val="18"/>
                <w:lang w:val="en-US"/>
              </w:rPr>
              <w:t>/</w:t>
            </w:r>
            <w:r>
              <w:rPr>
                <w:rFonts w:ascii="Arial" w:hAnsi="Arial" w:cs="Arial"/>
                <w:sz w:val="18"/>
                <w:szCs w:val="18"/>
                <w:lang w:val="bg-BG"/>
              </w:rPr>
              <w:t>962 29 25</w:t>
            </w:r>
          </w:p>
        </w:tc>
        <w:tc>
          <w:tcPr>
            <w:tcW w:w="2858" w:type="dxa"/>
            <w:gridSpan w:val="2"/>
            <w:shd w:val="clear" w:color="auto" w:fill="FFFFFF"/>
            <w:vAlign w:val="center"/>
          </w:tcPr>
          <w:p w:rsidR="003A5DD6" w:rsidRDefault="00386E6C">
            <w:pPr>
              <w:rPr>
                <w:rFonts w:ascii="Arial" w:hAnsi="Arial" w:cs="Arial"/>
                <w:color w:val="333399"/>
                <w:sz w:val="18"/>
                <w:szCs w:val="18"/>
                <w:lang w:val="en-US"/>
              </w:rPr>
            </w:pPr>
            <w:hyperlink r:id="rId182" w:history="1">
              <w:r w:rsidR="003A5DD6">
                <w:rPr>
                  <w:rStyle w:val="-"/>
                  <w:rFonts w:ascii="Arial" w:hAnsi="Arial" w:cs="Arial"/>
                  <w:sz w:val="18"/>
                  <w:szCs w:val="18"/>
                  <w:lang w:val="en-US"/>
                </w:rPr>
                <w:t>http://www.vitoshaparkhotel.com/index.php?lang=en</w:t>
              </w:r>
            </w:hyperlink>
          </w:p>
          <w:p w:rsidR="003A5DD6" w:rsidRPr="00B467F4" w:rsidRDefault="003A5DD6">
            <w:pPr>
              <w:rPr>
                <w:lang w:val="en-US"/>
              </w:rPr>
            </w:pPr>
            <w:r>
              <w:rPr>
                <w:rFonts w:ascii="Arial" w:hAnsi="Arial" w:cs="Arial"/>
                <w:color w:val="333399"/>
                <w:sz w:val="18"/>
                <w:szCs w:val="18"/>
                <w:lang w:val="en-US"/>
              </w:rPr>
              <w:t>reservations@ vitoshaparkhotel.com</w:t>
            </w:r>
          </w:p>
          <w:p w:rsidR="003A5DD6" w:rsidRPr="00B467F4" w:rsidRDefault="003A5DD6">
            <w:pPr>
              <w:rPr>
                <w:lang w:val="en-US"/>
              </w:rPr>
            </w:pPr>
            <w:r>
              <w:rPr>
                <w:rFonts w:ascii="Arial" w:hAnsi="Arial" w:cs="Arial"/>
                <w:color w:val="333399"/>
                <w:sz w:val="18"/>
                <w:szCs w:val="18"/>
                <w:lang w:val="en-US"/>
              </w:rPr>
              <w:t>marketing@ vitoshaparkhotel.com</w:t>
            </w:r>
          </w:p>
        </w:tc>
      </w:tr>
    </w:tbl>
    <w:p w:rsidR="003A5DD6" w:rsidRDefault="003A5DD6">
      <w:pPr>
        <w:pStyle w:val="Body2"/>
        <w:spacing w:before="0" w:after="0" w:line="360" w:lineRule="auto"/>
        <w:ind w:left="0"/>
        <w:jc w:val="both"/>
        <w:rPr>
          <w:rFonts w:ascii="Arial" w:hAnsi="Arial" w:cs="Arial"/>
          <w:sz w:val="18"/>
          <w:szCs w:val="18"/>
        </w:rPr>
      </w:pPr>
    </w:p>
    <w:p w:rsidR="003A5DD6" w:rsidRDefault="003A5DD6">
      <w:pPr>
        <w:pStyle w:val="Body2"/>
        <w:spacing w:before="0" w:after="0" w:line="360" w:lineRule="auto"/>
        <w:ind w:left="0"/>
        <w:jc w:val="both"/>
        <w:rPr>
          <w:rFonts w:ascii="Arial" w:hAnsi="Arial" w:cs="Arial"/>
          <w:sz w:val="18"/>
          <w:szCs w:val="18"/>
        </w:rPr>
      </w:pPr>
    </w:p>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3"/>
        <w:gridCol w:w="4691"/>
        <w:gridCol w:w="2367"/>
        <w:gridCol w:w="2298"/>
        <w:gridCol w:w="560"/>
      </w:tblGrid>
      <w:tr w:rsidR="003A5DD6" w:rsidTr="00AC4C19">
        <w:trPr>
          <w:trHeight w:hRule="exact" w:val="360"/>
        </w:trPr>
        <w:tc>
          <w:tcPr>
            <w:tcW w:w="503" w:type="dxa"/>
            <w:shd w:val="clear" w:color="auto" w:fill="auto"/>
          </w:tcPr>
          <w:p w:rsidR="003A5DD6" w:rsidRDefault="003A5DD6">
            <w:pPr>
              <w:pStyle w:val="TableHeading"/>
              <w:snapToGrid w:val="0"/>
              <w:rPr>
                <w:lang w:val="en-US"/>
              </w:rPr>
            </w:pPr>
          </w:p>
        </w:tc>
        <w:tc>
          <w:tcPr>
            <w:tcW w:w="9356" w:type="dxa"/>
            <w:gridSpan w:val="3"/>
            <w:shd w:val="clear" w:color="auto" w:fill="D8D8D8"/>
            <w:vAlign w:val="center"/>
          </w:tcPr>
          <w:p w:rsidR="003A5DD6" w:rsidRDefault="003A5DD6">
            <w:pPr>
              <w:numPr>
                <w:ilvl w:val="0"/>
                <w:numId w:val="2"/>
              </w:numPr>
              <w:tabs>
                <w:tab w:val="left" w:pos="318"/>
              </w:tabs>
              <w:spacing w:after="0" w:line="240" w:lineRule="auto"/>
              <w:ind w:left="34" w:firstLine="0"/>
              <w:jc w:val="both"/>
            </w:pPr>
            <w:r>
              <w:rPr>
                <w:rFonts w:ascii="Arial" w:hAnsi="Arial" w:cs="Arial"/>
                <w:b/>
                <w:sz w:val="20"/>
              </w:rPr>
              <w:t>Διπλωματικές Αποστολές</w:t>
            </w:r>
          </w:p>
        </w:tc>
        <w:tc>
          <w:tcPr>
            <w:tcW w:w="560" w:type="dxa"/>
            <w:shd w:val="clear" w:color="auto" w:fill="auto"/>
          </w:tcPr>
          <w:p w:rsidR="003A5DD6" w:rsidRDefault="003A5DD6">
            <w:pPr>
              <w:snapToGrid w:val="0"/>
              <w:rPr>
                <w:rFonts w:ascii="Arial" w:hAnsi="Arial" w:cs="Arial"/>
                <w:b/>
                <w:sz w:val="20"/>
              </w:rPr>
            </w:pP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Αφγανιστάν</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962 51 93</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962 74 86</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Νότιας Αφρικής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939 50 15</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939 50 17</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Αλβανίας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943 38 57</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943 30 69</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Αλγερίας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980 22 50, 981 06 62</w:t>
            </w:r>
          </w:p>
        </w:tc>
        <w:tc>
          <w:tcPr>
            <w:tcW w:w="2858" w:type="dxa"/>
            <w:gridSpan w:val="2"/>
            <w:shd w:val="clear" w:color="auto" w:fill="FFFFFF"/>
            <w:vAlign w:val="center"/>
          </w:tcPr>
          <w:p w:rsidR="003A5DD6" w:rsidRDefault="003A5DD6">
            <w:r>
              <w:rPr>
                <w:rFonts w:ascii="Arial" w:hAnsi="Arial" w:cs="Arial"/>
                <w:sz w:val="18"/>
                <w:szCs w:val="18"/>
                <w:lang w:val="en-US"/>
              </w:rPr>
              <w:t xml:space="preserve">Fax: +3592 </w:t>
            </w:r>
            <w:r>
              <w:rPr>
                <w:rFonts w:ascii="Arial" w:eastAsia="Arial-BoldMT" w:hAnsi="Arial" w:cs="Arial"/>
                <w:bCs/>
                <w:sz w:val="18"/>
                <w:szCs w:val="18"/>
                <w:lang w:val="en-US" w:eastAsia="en-US"/>
              </w:rPr>
              <w:t>981 03 28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Γερμανίας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918 38 0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963 16 58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ΗΠΑ</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eastAsia="en-US"/>
              </w:rPr>
              <w:t>937 51 00</w:t>
            </w:r>
          </w:p>
        </w:tc>
        <w:tc>
          <w:tcPr>
            <w:tcW w:w="2858" w:type="dxa"/>
            <w:gridSpan w:val="2"/>
            <w:shd w:val="clear" w:color="auto" w:fill="FFFFFF"/>
            <w:vAlign w:val="center"/>
          </w:tcPr>
          <w:p w:rsidR="003A5DD6" w:rsidRDefault="003A5DD6">
            <w:r>
              <w:rPr>
                <w:rFonts w:ascii="Arial" w:hAnsi="Arial" w:cs="Arial"/>
                <w:sz w:val="18"/>
                <w:szCs w:val="18"/>
                <w:lang w:val="en-US"/>
              </w:rPr>
              <w:t>Fax</w:t>
            </w:r>
            <w:r>
              <w:rPr>
                <w:rFonts w:ascii="Arial" w:hAnsi="Arial" w:cs="Arial"/>
                <w:sz w:val="18"/>
                <w:szCs w:val="18"/>
              </w:rPr>
              <w:t xml:space="preserve">: +3592 </w:t>
            </w:r>
            <w:r>
              <w:rPr>
                <w:rFonts w:ascii="Arial" w:eastAsia="Arial-BoldMT" w:hAnsi="Arial" w:cs="Arial"/>
                <w:bCs/>
                <w:sz w:val="18"/>
                <w:szCs w:val="18"/>
                <w:lang w:eastAsia="en-US"/>
              </w:rPr>
              <w:t>937 53 20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Αργεντινής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971 25 39</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969 30 28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Αρμενίας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946 12 72</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946 12 74</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Αυστρίας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953 15 53</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953 24 26</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Αζερμπαϊτζάν</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817 00 70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 xml:space="preserve">817 00 </w:t>
            </w:r>
            <w:r>
              <w:rPr>
                <w:rFonts w:ascii="Arial" w:eastAsia="Arial-BoldMT" w:hAnsi="Arial" w:cs="Arial"/>
                <w:bCs/>
                <w:sz w:val="18"/>
                <w:szCs w:val="18"/>
                <w:lang w:eastAsia="en-US"/>
              </w:rPr>
              <w:t>77</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Λευκορωσίας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971 71 31</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973 31 00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Βελγίου</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988 72 90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963 36 38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Βοσνίας και Ερζεγοβίνη</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973 37 75</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973 37 29</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Βραζιλίας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971 98 19</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971 28 18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Κίνας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973 38 73</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971 10 81</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Κύπρου</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961 77 30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862 94 70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Λαϊκής Δημοκρατίας της Κορέας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975 33 40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974 55 67</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Δημοκρατίας της Κορέας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971 21 81</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971 33 88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Κροατίας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8611 211</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946 13 55</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Κούβας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872 09 96</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872 04 60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Δανίας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917 01 00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980 99 01</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lastRenderedPageBreak/>
              <w:t>Πρεσβεία Αιγύπτου</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988 15 09</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980 12 63</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Ισπανίας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943 36 20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946 12 01</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Εσθονίας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937 99 00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937 99 09</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Φινλανδίας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810 21 10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810 21 20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Γαλλίας</w:t>
            </w:r>
          </w:p>
        </w:tc>
        <w:tc>
          <w:tcPr>
            <w:tcW w:w="2367" w:type="dxa"/>
            <w:shd w:val="clear" w:color="auto" w:fill="FFFFFF"/>
            <w:vAlign w:val="center"/>
          </w:tcPr>
          <w:p w:rsidR="003A5DD6" w:rsidRDefault="003A5DD6">
            <w:r>
              <w:rPr>
                <w:rFonts w:ascii="Arial" w:hAnsi="Arial" w:cs="Arial"/>
                <w:sz w:val="18"/>
                <w:szCs w:val="18"/>
              </w:rPr>
              <w:t>Τηλ.: +3592</w:t>
            </w:r>
            <w:r>
              <w:rPr>
                <w:rFonts w:ascii="Arial" w:eastAsia="Arial-BoldMT" w:hAnsi="Arial" w:cs="Arial"/>
                <w:bCs/>
                <w:sz w:val="18"/>
                <w:szCs w:val="18"/>
                <w:lang w:val="en-US" w:eastAsia="en-US"/>
              </w:rPr>
              <w:t xml:space="preserve"> 965 11 00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965 11 20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Γεωργίας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868 54 04</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868 34 27</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Πρεσβείας Μεγάλης Βρετανίας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933 92 22</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933 92 19</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Ουγγαρίας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963 11 35</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963 21 10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Ινδίας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963 56 75</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963 56 86</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 xml:space="preserve">Πρεσβεία Ινδονησίας </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962 52 40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962 44 18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Ιράν</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987 85 46</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987 70 41</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Ιράκ</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973 33 48</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971 11 97</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Ιρλανδίας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985 34 25</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983 33 02</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Ισραήλ</w:t>
            </w:r>
          </w:p>
        </w:tc>
        <w:tc>
          <w:tcPr>
            <w:tcW w:w="2367" w:type="dxa"/>
            <w:shd w:val="clear" w:color="auto" w:fill="FFFFFF"/>
            <w:vAlign w:val="center"/>
          </w:tcPr>
          <w:p w:rsidR="003A5DD6" w:rsidRDefault="003A5DD6">
            <w:r>
              <w:rPr>
                <w:rFonts w:ascii="Arial" w:hAnsi="Arial" w:cs="Arial"/>
                <w:sz w:val="18"/>
                <w:szCs w:val="18"/>
              </w:rPr>
              <w:t>Τηλ.: +3592</w:t>
            </w:r>
            <w:r>
              <w:rPr>
                <w:rFonts w:ascii="Arial" w:eastAsia="Arial-BoldMT" w:hAnsi="Arial" w:cs="Arial"/>
                <w:bCs/>
                <w:sz w:val="18"/>
                <w:szCs w:val="18"/>
                <w:lang w:val="en-US" w:eastAsia="en-US"/>
              </w:rPr>
              <w:t xml:space="preserve"> 951 50 44</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952 11 01</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Ιταλίας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921 73 00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980 37 17</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Ιαπωνίας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971 27 08</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971 10 95</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 xml:space="preserve">Πρεσβεία Καζακστάν </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862 41 52</w:t>
            </w:r>
            <w:r>
              <w:rPr>
                <w:rFonts w:ascii="Arial" w:eastAsia="Arial-BoldMT" w:hAnsi="Arial" w:cs="Arial"/>
                <w:bCs/>
                <w:sz w:val="18"/>
                <w:szCs w:val="18"/>
                <w:lang w:eastAsia="en-US"/>
              </w:rPr>
              <w:t>, 55</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862 41 70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Κόσσοβο</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983 39 99</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983 52 22</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Κουβέιτ</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962 56 89</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962 45 84</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Λιβάνου</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971 27 23</w:t>
            </w:r>
            <w:r>
              <w:rPr>
                <w:rFonts w:ascii="Arial" w:eastAsia="Arial-BoldMT" w:hAnsi="Arial" w:cs="Arial"/>
                <w:bCs/>
                <w:sz w:val="18"/>
                <w:szCs w:val="18"/>
                <w:lang w:eastAsia="en-US"/>
              </w:rPr>
              <w:t>/34</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971 34 97</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Λιβύης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974 35 56</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974 32 73</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Λιθουανία</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980 61 04</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980 61 05</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Βόρειας Μακεδονίας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870 15 60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971 28 32</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lastRenderedPageBreak/>
              <w:t>Πρεσβεία Μαρόκο</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865 11 26</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865 48 11</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Μολδαβίας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935 60 11</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980 64 75</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Μογγολίας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865 90 12</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963 07 45</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Νορβηγίας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981 11 06</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981 90 10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Πακιστάν</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971 96 19</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971 01 94</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Παλαιστίνης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963 43 24</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963 25 71</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Ολλανδίας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81 60 300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816 03 01</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Πολωνίας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987 26 10</w:t>
            </w:r>
            <w:r>
              <w:rPr>
                <w:rFonts w:ascii="Arial" w:eastAsia="Arial-BoldMT" w:hAnsi="Arial" w:cs="Arial"/>
                <w:bCs/>
                <w:sz w:val="18"/>
                <w:szCs w:val="18"/>
                <w:lang w:eastAsia="en-US"/>
              </w:rPr>
              <w:t>/60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987 29 39</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Πορτογαλίας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448 4110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448 4102</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Ρουμανίας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971 28 58</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973 34 12</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Ρωσίας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963 09 12</w:t>
            </w:r>
            <w:r>
              <w:rPr>
                <w:rFonts w:ascii="Arial" w:eastAsia="Arial-BoldMT" w:hAnsi="Arial" w:cs="Arial"/>
                <w:bCs/>
                <w:sz w:val="18"/>
                <w:szCs w:val="18"/>
                <w:lang w:eastAsia="en-US"/>
              </w:rPr>
              <w:t>/14</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963 41 03</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Νούντσιος Βατικανού</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981 17 43</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981 61 95</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Σερβίας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946 16 33</w:t>
            </w:r>
            <w:r>
              <w:rPr>
                <w:rFonts w:ascii="Arial" w:eastAsia="Arial-BoldMT" w:hAnsi="Arial" w:cs="Arial"/>
                <w:bCs/>
                <w:sz w:val="18"/>
                <w:szCs w:val="18"/>
                <w:lang w:eastAsia="en-US"/>
              </w:rPr>
              <w:t>/35</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946 10 59</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Σλοβακία</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942 92 10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942 92 35</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Σουδάν</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971 29 91</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971 70 38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Εμπορικό Γραφείο Σουηδίας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926 42 66</w:t>
            </w:r>
            <w:r>
              <w:rPr>
                <w:rFonts w:ascii="Arial" w:eastAsia="Arial-BoldMT" w:hAnsi="Arial" w:cs="Arial"/>
                <w:bCs/>
                <w:sz w:val="18"/>
                <w:szCs w:val="18"/>
                <w:lang w:eastAsia="en-US"/>
              </w:rPr>
              <w:t>/65</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926 41 00</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Ελβετίας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942 01 00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946 16 22</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Συρίας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962 57 42</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962 43 14</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Τσεχίας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948 68 00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948 68 18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Τουρκίας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935 55 00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981 93 58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Ουκρανίας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818 68 28</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955 52 47</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Βενεζουέλα</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963 16 37</w:t>
            </w:r>
            <w:r>
              <w:rPr>
                <w:rFonts w:ascii="Arial" w:eastAsia="Arial-BoldMT" w:hAnsi="Arial" w:cs="Arial"/>
                <w:bCs/>
                <w:sz w:val="18"/>
                <w:szCs w:val="18"/>
                <w:lang w:eastAsia="en-US"/>
              </w:rPr>
              <w:t>/40</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963 16 42</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t>Πρεσβεία Βιετνάμ</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963 26 09</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963 36 58</w:t>
            </w:r>
          </w:p>
        </w:tc>
      </w:tr>
      <w:tr w:rsidR="003A5DD6" w:rsidTr="00AC4C19">
        <w:tblPrEx>
          <w:tblCellMar>
            <w:top w:w="75" w:type="dxa"/>
            <w:left w:w="75" w:type="dxa"/>
            <w:bottom w:w="75" w:type="dxa"/>
            <w:right w:w="75" w:type="dxa"/>
          </w:tblCellMar>
        </w:tblPrEx>
        <w:tc>
          <w:tcPr>
            <w:tcW w:w="5194" w:type="dxa"/>
            <w:gridSpan w:val="2"/>
            <w:shd w:val="clear" w:color="auto" w:fill="FFFFFF"/>
          </w:tcPr>
          <w:p w:rsidR="003A5DD6" w:rsidRDefault="003A5DD6">
            <w:r>
              <w:rPr>
                <w:rFonts w:ascii="Arial" w:hAnsi="Arial" w:cs="Arial"/>
                <w:sz w:val="18"/>
                <w:szCs w:val="18"/>
              </w:rPr>
              <w:lastRenderedPageBreak/>
              <w:t>Πρεσβεία Υεμένης</w:t>
            </w:r>
          </w:p>
        </w:tc>
        <w:tc>
          <w:tcPr>
            <w:tcW w:w="2367" w:type="dxa"/>
            <w:shd w:val="clear" w:color="auto" w:fill="FFFFFF"/>
            <w:vAlign w:val="center"/>
          </w:tcPr>
          <w:p w:rsidR="003A5DD6" w:rsidRDefault="003A5DD6">
            <w:r>
              <w:rPr>
                <w:rFonts w:ascii="Arial" w:hAnsi="Arial" w:cs="Arial"/>
                <w:sz w:val="18"/>
                <w:szCs w:val="18"/>
              </w:rPr>
              <w:t xml:space="preserve">Τηλ.: +3592 </w:t>
            </w:r>
            <w:r>
              <w:rPr>
                <w:rFonts w:ascii="Arial" w:eastAsia="Arial-BoldMT" w:hAnsi="Arial" w:cs="Arial"/>
                <w:bCs/>
                <w:sz w:val="18"/>
                <w:szCs w:val="18"/>
                <w:lang w:val="en-US" w:eastAsia="en-US"/>
              </w:rPr>
              <w:t>870 41 19</w:t>
            </w:r>
          </w:p>
        </w:tc>
        <w:tc>
          <w:tcPr>
            <w:tcW w:w="2858" w:type="dxa"/>
            <w:gridSpan w:val="2"/>
            <w:shd w:val="clear" w:color="auto" w:fill="FFFFFF"/>
            <w:vAlign w:val="center"/>
          </w:tcPr>
          <w:p w:rsidR="003A5DD6" w:rsidRDefault="003A5DD6">
            <w:r>
              <w:rPr>
                <w:rFonts w:ascii="Arial" w:hAnsi="Arial" w:cs="Arial"/>
                <w:sz w:val="18"/>
                <w:szCs w:val="18"/>
              </w:rPr>
              <w:t xml:space="preserve">Fax: +3592 </w:t>
            </w:r>
            <w:r>
              <w:rPr>
                <w:rFonts w:ascii="Arial" w:eastAsia="Arial-BoldMT" w:hAnsi="Arial" w:cs="Arial"/>
                <w:bCs/>
                <w:sz w:val="18"/>
                <w:szCs w:val="18"/>
                <w:lang w:val="en-US" w:eastAsia="en-US"/>
              </w:rPr>
              <w:t>974 34 63</w:t>
            </w:r>
          </w:p>
        </w:tc>
      </w:tr>
    </w:tbl>
    <w:p w:rsidR="003A5DD6" w:rsidRDefault="003A5DD6">
      <w:pPr>
        <w:rPr>
          <w:rFonts w:ascii="Arial" w:hAnsi="Arial" w:cs="Arial"/>
          <w:sz w:val="18"/>
          <w:szCs w:val="1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87"/>
        <w:gridCol w:w="2268"/>
        <w:gridCol w:w="2397"/>
        <w:gridCol w:w="461"/>
        <w:gridCol w:w="99"/>
      </w:tblGrid>
      <w:tr w:rsidR="003A5DD6" w:rsidTr="00AC4C19">
        <w:trPr>
          <w:trHeight w:hRule="exact" w:val="360"/>
        </w:trPr>
        <w:tc>
          <w:tcPr>
            <w:tcW w:w="10052" w:type="dxa"/>
            <w:gridSpan w:val="3"/>
            <w:shd w:val="clear" w:color="auto" w:fill="D8D8D8"/>
            <w:vAlign w:val="center"/>
          </w:tcPr>
          <w:p w:rsidR="003A5DD6" w:rsidRDefault="003A5DD6">
            <w:pPr>
              <w:numPr>
                <w:ilvl w:val="0"/>
                <w:numId w:val="2"/>
              </w:numPr>
              <w:tabs>
                <w:tab w:val="left" w:pos="318"/>
              </w:tabs>
              <w:spacing w:after="0" w:line="240" w:lineRule="auto"/>
              <w:ind w:left="34" w:firstLine="0"/>
              <w:jc w:val="both"/>
            </w:pPr>
            <w:r>
              <w:rPr>
                <w:rFonts w:ascii="Arial" w:hAnsi="Arial" w:cs="Arial"/>
                <w:b/>
                <w:sz w:val="18"/>
                <w:szCs w:val="18"/>
              </w:rPr>
              <w:t>Διεθνείς Χρηματοδοτικοί Οργανισμοί</w:t>
            </w:r>
          </w:p>
        </w:tc>
        <w:tc>
          <w:tcPr>
            <w:tcW w:w="560" w:type="dxa"/>
            <w:gridSpan w:val="2"/>
            <w:shd w:val="clear" w:color="auto" w:fill="auto"/>
          </w:tcPr>
          <w:p w:rsidR="003A5DD6" w:rsidRDefault="003A5DD6">
            <w:pPr>
              <w:snapToGrid w:val="0"/>
              <w:rPr>
                <w:rFonts w:ascii="Arial" w:hAnsi="Arial" w:cs="Arial"/>
                <w:b/>
                <w:sz w:val="18"/>
                <w:szCs w:val="18"/>
              </w:rPr>
            </w:pPr>
          </w:p>
        </w:tc>
      </w:tr>
      <w:tr w:rsidR="003A5DD6" w:rsidTr="00AC4C19">
        <w:tc>
          <w:tcPr>
            <w:tcW w:w="5387" w:type="dxa"/>
            <w:shd w:val="clear" w:color="auto" w:fill="auto"/>
          </w:tcPr>
          <w:p w:rsidR="003A5DD6" w:rsidRPr="00B467F4" w:rsidRDefault="003A5DD6">
            <w:pPr>
              <w:rPr>
                <w:lang w:val="en-US"/>
              </w:rPr>
            </w:pPr>
            <w:r>
              <w:rPr>
                <w:rFonts w:ascii="Arial" w:eastAsia="Arial" w:hAnsi="Arial" w:cs="Arial"/>
                <w:sz w:val="18"/>
                <w:szCs w:val="18"/>
                <w:lang w:val="en-US"/>
              </w:rPr>
              <w:t xml:space="preserve"> </w:t>
            </w:r>
            <w:r>
              <w:rPr>
                <w:rFonts w:ascii="Arial" w:hAnsi="Arial" w:cs="Arial"/>
                <w:sz w:val="18"/>
                <w:szCs w:val="18"/>
                <w:lang w:val="en-US"/>
              </w:rPr>
              <w:t>European Bank for Reconstruction &amp; Development</w:t>
            </w:r>
          </w:p>
        </w:tc>
        <w:tc>
          <w:tcPr>
            <w:tcW w:w="2268" w:type="dxa"/>
            <w:shd w:val="clear" w:color="auto" w:fill="FFFFFF"/>
            <w:vAlign w:val="center"/>
          </w:tcPr>
          <w:p w:rsidR="003A5DD6" w:rsidRDefault="003A5DD6">
            <w:pPr>
              <w:ind w:left="-75"/>
            </w:pPr>
            <w:r>
              <w:rPr>
                <w:rFonts w:ascii="Arial" w:hAnsi="Arial" w:cs="Arial"/>
                <w:sz w:val="18"/>
                <w:szCs w:val="18"/>
              </w:rPr>
              <w:t>Τηλ.:  +359 2 9321 414</w:t>
            </w:r>
          </w:p>
        </w:tc>
        <w:tc>
          <w:tcPr>
            <w:tcW w:w="2858" w:type="dxa"/>
            <w:gridSpan w:val="2"/>
            <w:shd w:val="clear" w:color="auto" w:fill="FFFFFF"/>
            <w:vAlign w:val="center"/>
          </w:tcPr>
          <w:p w:rsidR="003A5DD6" w:rsidRDefault="003A5DD6">
            <w:pPr>
              <w:ind w:left="-75"/>
            </w:pPr>
            <w:r>
              <w:rPr>
                <w:rFonts w:ascii="Arial" w:hAnsi="Arial" w:cs="Arial"/>
                <w:sz w:val="18"/>
                <w:szCs w:val="18"/>
              </w:rPr>
              <w:t>Fax: +359 2 9321 441</w:t>
            </w:r>
          </w:p>
        </w:tc>
        <w:tc>
          <w:tcPr>
            <w:tcW w:w="99" w:type="dxa"/>
            <w:shd w:val="clear" w:color="auto" w:fill="auto"/>
          </w:tcPr>
          <w:p w:rsidR="003A5DD6" w:rsidRDefault="003A5DD6">
            <w:pPr>
              <w:snapToGrid w:val="0"/>
              <w:rPr>
                <w:rFonts w:ascii="Arial" w:hAnsi="Arial" w:cs="Arial"/>
                <w:sz w:val="18"/>
                <w:szCs w:val="18"/>
              </w:rPr>
            </w:pPr>
          </w:p>
        </w:tc>
      </w:tr>
    </w:tbl>
    <w:p w:rsidR="003A5DD6" w:rsidRDefault="003A5DD6">
      <w:pPr>
        <w:pStyle w:val="Body2"/>
        <w:spacing w:before="120" w:after="0" w:line="360" w:lineRule="auto"/>
        <w:ind w:left="0"/>
        <w:jc w:val="both"/>
        <w:rPr>
          <w:rFonts w:ascii="Arial" w:hAnsi="Arial" w:cs="Arial"/>
          <w:sz w:val="18"/>
          <w:szCs w:val="18"/>
          <w:lang w:val="el-GR"/>
        </w:rPr>
      </w:pPr>
    </w:p>
    <w:p w:rsidR="003A5DD6" w:rsidRDefault="003A5DD6">
      <w:pPr>
        <w:rPr>
          <w:rFonts w:ascii="Arial" w:hAnsi="Arial" w:cs="Arial"/>
          <w:sz w:val="18"/>
          <w:szCs w:val="18"/>
        </w:rPr>
      </w:pPr>
    </w:p>
    <w:p w:rsidR="003A5DD6" w:rsidRDefault="003A5DD6"/>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F941D3" w:rsidRDefault="00F941D3"/>
    <w:p w:rsidR="00A35597" w:rsidRDefault="00A35597"/>
    <w:p w:rsidR="00A35597" w:rsidRDefault="00A35597"/>
    <w:p w:rsidR="00F941D3" w:rsidRDefault="00F941D3"/>
    <w:p w:rsidR="00F941D3" w:rsidRPr="00E66F22" w:rsidRDefault="00F941D3" w:rsidP="00E66F22">
      <w:pPr>
        <w:tabs>
          <w:tab w:val="left" w:pos="284"/>
        </w:tabs>
        <w:spacing w:after="0" w:line="240" w:lineRule="auto"/>
        <w:jc w:val="center"/>
        <w:rPr>
          <w:b/>
          <w:i/>
          <w:sz w:val="21"/>
          <w:szCs w:val="21"/>
          <w:u w:val="single"/>
          <w:lang w:val="en-US"/>
        </w:rPr>
      </w:pPr>
      <w:r w:rsidRPr="00E66F22">
        <w:rPr>
          <w:b/>
          <w:i/>
          <w:sz w:val="21"/>
          <w:szCs w:val="21"/>
          <w:u w:val="single"/>
        </w:rPr>
        <w:lastRenderedPageBreak/>
        <w:t>ΠΗΓΕΣ</w:t>
      </w:r>
    </w:p>
    <w:p w:rsidR="00F941D3" w:rsidRPr="00E66F22" w:rsidRDefault="00F941D3" w:rsidP="00F941D3">
      <w:pPr>
        <w:tabs>
          <w:tab w:val="left" w:pos="284"/>
        </w:tabs>
        <w:spacing w:after="0" w:line="240" w:lineRule="auto"/>
        <w:jc w:val="center"/>
        <w:rPr>
          <w:b/>
          <w:i/>
          <w:sz w:val="21"/>
          <w:szCs w:val="21"/>
          <w:lang w:val="en-US"/>
        </w:rPr>
      </w:pPr>
    </w:p>
    <w:p w:rsidR="00F941D3" w:rsidRPr="00E66F22" w:rsidRDefault="00F941D3" w:rsidP="00F941D3">
      <w:pPr>
        <w:suppressAutoHyphens w:val="0"/>
        <w:spacing w:after="0" w:line="240" w:lineRule="auto"/>
        <w:rPr>
          <w:sz w:val="21"/>
          <w:szCs w:val="21"/>
          <w:lang w:val="en-US"/>
        </w:rPr>
      </w:pPr>
      <w:r w:rsidRPr="00E66F22">
        <w:rPr>
          <w:sz w:val="21"/>
          <w:szCs w:val="21"/>
          <w:lang w:val="en-US"/>
        </w:rPr>
        <w:t>1. Bulgarian National Bank (BNB)</w:t>
      </w:r>
    </w:p>
    <w:p w:rsidR="00F941D3" w:rsidRPr="00E66F22" w:rsidRDefault="00F941D3" w:rsidP="00F941D3">
      <w:pPr>
        <w:spacing w:after="0" w:line="240" w:lineRule="auto"/>
        <w:rPr>
          <w:sz w:val="21"/>
          <w:szCs w:val="21"/>
        </w:rPr>
      </w:pPr>
      <w:r w:rsidRPr="00E66F22">
        <w:rPr>
          <w:sz w:val="21"/>
          <w:szCs w:val="21"/>
          <w:lang w:val="en-US"/>
        </w:rPr>
        <w:t xml:space="preserve">   </w:t>
      </w:r>
      <w:hyperlink r:id="rId183" w:history="1">
        <w:r w:rsidRPr="00E66F22">
          <w:rPr>
            <w:rStyle w:val="-"/>
            <w:sz w:val="21"/>
            <w:szCs w:val="21"/>
            <w:lang w:val="en-US"/>
          </w:rPr>
          <w:t>http://www.bnb.bg</w:t>
        </w:r>
      </w:hyperlink>
    </w:p>
    <w:p w:rsidR="00F941D3" w:rsidRPr="00E66F22" w:rsidRDefault="00F941D3" w:rsidP="00F941D3">
      <w:pPr>
        <w:spacing w:after="0" w:line="240" w:lineRule="auto"/>
        <w:rPr>
          <w:sz w:val="21"/>
          <w:szCs w:val="21"/>
        </w:rPr>
      </w:pPr>
    </w:p>
    <w:p w:rsidR="00F941D3" w:rsidRPr="00E66F22" w:rsidRDefault="00F941D3" w:rsidP="00F941D3">
      <w:pPr>
        <w:spacing w:after="0" w:line="240" w:lineRule="auto"/>
        <w:rPr>
          <w:sz w:val="21"/>
          <w:szCs w:val="21"/>
          <w:lang w:val="en-US"/>
        </w:rPr>
      </w:pPr>
      <w:r w:rsidRPr="00E66F22">
        <w:rPr>
          <w:sz w:val="21"/>
          <w:szCs w:val="21"/>
          <w:lang w:val="en-US"/>
        </w:rPr>
        <w:t>2. Bulgarian Chamber of Commerce and Industry (BCCI)</w:t>
      </w:r>
    </w:p>
    <w:p w:rsidR="00F941D3" w:rsidRPr="00566EE6" w:rsidRDefault="00F941D3" w:rsidP="00F941D3">
      <w:pPr>
        <w:spacing w:after="0" w:line="240" w:lineRule="auto"/>
        <w:rPr>
          <w:sz w:val="21"/>
          <w:szCs w:val="21"/>
          <w:lang w:val="en-US"/>
        </w:rPr>
      </w:pPr>
      <w:r w:rsidRPr="00E66F22">
        <w:rPr>
          <w:sz w:val="21"/>
          <w:szCs w:val="21"/>
          <w:lang w:val="en-US"/>
        </w:rPr>
        <w:t xml:space="preserve">    </w:t>
      </w:r>
      <w:hyperlink r:id="rId184" w:history="1">
        <w:r w:rsidRPr="00E66F22">
          <w:rPr>
            <w:rStyle w:val="-"/>
            <w:sz w:val="21"/>
            <w:szCs w:val="21"/>
            <w:lang w:val="en-US"/>
          </w:rPr>
          <w:t>https://www.bcci.bg</w:t>
        </w:r>
      </w:hyperlink>
      <w:r w:rsidRPr="00E66F22">
        <w:rPr>
          <w:sz w:val="21"/>
          <w:szCs w:val="21"/>
          <w:lang w:val="en-US"/>
        </w:rPr>
        <w:t xml:space="preserve"> </w:t>
      </w:r>
    </w:p>
    <w:p w:rsidR="00F941D3" w:rsidRPr="00566EE6" w:rsidRDefault="00F941D3" w:rsidP="00F941D3">
      <w:pPr>
        <w:spacing w:after="0" w:line="240" w:lineRule="auto"/>
        <w:rPr>
          <w:sz w:val="21"/>
          <w:szCs w:val="21"/>
          <w:lang w:val="en-US"/>
        </w:rPr>
      </w:pPr>
    </w:p>
    <w:p w:rsidR="00F941D3" w:rsidRPr="00E66F22" w:rsidRDefault="00F941D3" w:rsidP="00F941D3">
      <w:pPr>
        <w:spacing w:after="0" w:line="240" w:lineRule="auto"/>
        <w:rPr>
          <w:sz w:val="21"/>
          <w:szCs w:val="21"/>
          <w:lang w:val="en-US"/>
        </w:rPr>
      </w:pPr>
      <w:r w:rsidRPr="00E66F22">
        <w:rPr>
          <w:sz w:val="21"/>
          <w:szCs w:val="21"/>
          <w:lang w:val="en-US"/>
        </w:rPr>
        <w:t>3. Republic of Bulgaria – National Statistical Institute (NSI)</w:t>
      </w:r>
    </w:p>
    <w:p w:rsidR="00F941D3" w:rsidRPr="00566EE6" w:rsidRDefault="00F941D3" w:rsidP="00F941D3">
      <w:pPr>
        <w:spacing w:after="0" w:line="240" w:lineRule="auto"/>
        <w:rPr>
          <w:sz w:val="21"/>
          <w:szCs w:val="21"/>
          <w:lang w:val="en-US"/>
        </w:rPr>
      </w:pPr>
      <w:r w:rsidRPr="00E66F22">
        <w:rPr>
          <w:sz w:val="21"/>
          <w:szCs w:val="21"/>
          <w:lang w:val="en-US"/>
        </w:rPr>
        <w:t xml:space="preserve">    </w:t>
      </w:r>
      <w:hyperlink r:id="rId185" w:history="1">
        <w:r w:rsidRPr="00E66F22">
          <w:rPr>
            <w:rStyle w:val="-"/>
            <w:sz w:val="21"/>
            <w:szCs w:val="21"/>
            <w:lang w:val="en-US"/>
          </w:rPr>
          <w:t>http://www.nsi.bg</w:t>
        </w:r>
      </w:hyperlink>
      <w:r w:rsidRPr="00E66F22">
        <w:rPr>
          <w:sz w:val="21"/>
          <w:szCs w:val="21"/>
          <w:lang w:val="en-US"/>
        </w:rPr>
        <w:t xml:space="preserve"> </w:t>
      </w:r>
    </w:p>
    <w:p w:rsidR="00F941D3" w:rsidRPr="00566EE6" w:rsidRDefault="00F941D3" w:rsidP="00F941D3">
      <w:pPr>
        <w:spacing w:after="0" w:line="240" w:lineRule="auto"/>
        <w:rPr>
          <w:sz w:val="21"/>
          <w:szCs w:val="21"/>
          <w:lang w:val="en-US"/>
        </w:rPr>
      </w:pPr>
    </w:p>
    <w:p w:rsidR="00F941D3" w:rsidRPr="00E66F22" w:rsidRDefault="00F941D3" w:rsidP="00F941D3">
      <w:pPr>
        <w:spacing w:after="0" w:line="240" w:lineRule="auto"/>
        <w:rPr>
          <w:sz w:val="21"/>
          <w:szCs w:val="21"/>
          <w:lang w:val="en-US"/>
        </w:rPr>
      </w:pPr>
      <w:r w:rsidRPr="00E66F22">
        <w:rPr>
          <w:sz w:val="21"/>
          <w:szCs w:val="21"/>
          <w:lang w:val="en-US"/>
        </w:rPr>
        <w:t>4. Republic of Bulgaria – Ministry of Economy</w:t>
      </w:r>
    </w:p>
    <w:p w:rsidR="00F941D3" w:rsidRPr="00566EE6" w:rsidRDefault="00F941D3" w:rsidP="00F941D3">
      <w:pPr>
        <w:spacing w:after="0" w:line="240" w:lineRule="auto"/>
        <w:rPr>
          <w:sz w:val="21"/>
          <w:szCs w:val="21"/>
          <w:lang w:val="en-US"/>
        </w:rPr>
      </w:pPr>
      <w:r w:rsidRPr="00E66F22">
        <w:rPr>
          <w:sz w:val="21"/>
          <w:szCs w:val="21"/>
          <w:lang w:val="en-US"/>
        </w:rPr>
        <w:t xml:space="preserve">    </w:t>
      </w:r>
      <w:hyperlink r:id="rId186" w:history="1">
        <w:r w:rsidRPr="00E66F22">
          <w:rPr>
            <w:rStyle w:val="-"/>
            <w:sz w:val="21"/>
            <w:szCs w:val="21"/>
            <w:lang w:val="en-US"/>
          </w:rPr>
          <w:t>https://www.mi.government.bg</w:t>
        </w:r>
      </w:hyperlink>
      <w:r w:rsidRPr="00E66F22">
        <w:rPr>
          <w:sz w:val="21"/>
          <w:szCs w:val="21"/>
          <w:lang w:val="en-US"/>
        </w:rPr>
        <w:t xml:space="preserve"> </w:t>
      </w:r>
    </w:p>
    <w:p w:rsidR="00F941D3" w:rsidRPr="00566EE6" w:rsidRDefault="00F941D3" w:rsidP="00F941D3">
      <w:pPr>
        <w:spacing w:after="0" w:line="240" w:lineRule="auto"/>
        <w:rPr>
          <w:sz w:val="21"/>
          <w:szCs w:val="21"/>
          <w:lang w:val="en-US"/>
        </w:rPr>
      </w:pPr>
    </w:p>
    <w:p w:rsidR="00F941D3" w:rsidRPr="00E66F22" w:rsidRDefault="00F941D3" w:rsidP="00F941D3">
      <w:pPr>
        <w:spacing w:after="0" w:line="240" w:lineRule="auto"/>
        <w:rPr>
          <w:sz w:val="21"/>
          <w:szCs w:val="21"/>
          <w:lang w:val="en-US"/>
        </w:rPr>
      </w:pPr>
      <w:r w:rsidRPr="00E66F22">
        <w:rPr>
          <w:sz w:val="21"/>
          <w:szCs w:val="21"/>
          <w:lang w:val="en-US"/>
        </w:rPr>
        <w:t>5. Republic of Bulgaria – Ministry of Energy</w:t>
      </w:r>
    </w:p>
    <w:p w:rsidR="00F941D3" w:rsidRPr="00566EE6" w:rsidRDefault="00F941D3" w:rsidP="00F941D3">
      <w:pPr>
        <w:spacing w:after="0" w:line="240" w:lineRule="auto"/>
        <w:rPr>
          <w:sz w:val="21"/>
          <w:szCs w:val="21"/>
          <w:lang w:val="en-US"/>
        </w:rPr>
      </w:pPr>
      <w:r w:rsidRPr="00E66F22">
        <w:rPr>
          <w:sz w:val="21"/>
          <w:szCs w:val="21"/>
          <w:lang w:val="en-US"/>
        </w:rPr>
        <w:t xml:space="preserve">    </w:t>
      </w:r>
      <w:hyperlink r:id="rId187" w:history="1">
        <w:r w:rsidRPr="00E66F22">
          <w:rPr>
            <w:rStyle w:val="-"/>
            <w:sz w:val="21"/>
            <w:szCs w:val="21"/>
            <w:lang w:val="en-US"/>
          </w:rPr>
          <w:t>https://www.me.government.bg</w:t>
        </w:r>
      </w:hyperlink>
      <w:r w:rsidRPr="00E66F22">
        <w:rPr>
          <w:sz w:val="21"/>
          <w:szCs w:val="21"/>
          <w:lang w:val="en-US"/>
        </w:rPr>
        <w:t xml:space="preserve"> </w:t>
      </w:r>
    </w:p>
    <w:p w:rsidR="00F941D3" w:rsidRPr="00566EE6" w:rsidRDefault="00F941D3" w:rsidP="00F941D3">
      <w:pPr>
        <w:spacing w:after="0" w:line="240" w:lineRule="auto"/>
        <w:rPr>
          <w:sz w:val="21"/>
          <w:szCs w:val="21"/>
          <w:lang w:val="en-US"/>
        </w:rPr>
      </w:pPr>
    </w:p>
    <w:p w:rsidR="00F941D3" w:rsidRPr="00E66F22" w:rsidRDefault="00F941D3" w:rsidP="00F941D3">
      <w:pPr>
        <w:spacing w:after="0" w:line="240" w:lineRule="auto"/>
        <w:rPr>
          <w:sz w:val="21"/>
          <w:szCs w:val="21"/>
          <w:lang w:val="en-US"/>
        </w:rPr>
      </w:pPr>
      <w:r w:rsidRPr="00E66F22">
        <w:rPr>
          <w:sz w:val="21"/>
          <w:szCs w:val="21"/>
          <w:lang w:val="en-US"/>
        </w:rPr>
        <w:t>6. Republic of Bulgaria – Ministry of Regional development and Public Works</w:t>
      </w:r>
    </w:p>
    <w:p w:rsidR="00F941D3" w:rsidRPr="00E66F22" w:rsidRDefault="00F941D3" w:rsidP="00F941D3">
      <w:pPr>
        <w:spacing w:after="0" w:line="240" w:lineRule="auto"/>
        <w:rPr>
          <w:sz w:val="21"/>
          <w:szCs w:val="21"/>
          <w:lang w:val="en-US"/>
        </w:rPr>
      </w:pPr>
      <w:r w:rsidRPr="00E66F22">
        <w:rPr>
          <w:sz w:val="21"/>
          <w:szCs w:val="21"/>
          <w:lang w:val="en-US"/>
        </w:rPr>
        <w:t xml:space="preserve">    </w:t>
      </w:r>
      <w:hyperlink r:id="rId188" w:history="1">
        <w:r w:rsidRPr="00E66F22">
          <w:rPr>
            <w:rStyle w:val="-"/>
            <w:sz w:val="21"/>
            <w:szCs w:val="21"/>
            <w:lang w:val="en-US"/>
          </w:rPr>
          <w:t>https://www.mrrb.bg</w:t>
        </w:r>
      </w:hyperlink>
      <w:r w:rsidRPr="00E66F22">
        <w:rPr>
          <w:sz w:val="21"/>
          <w:szCs w:val="21"/>
          <w:lang w:val="en-US"/>
        </w:rPr>
        <w:t xml:space="preserve"> </w:t>
      </w:r>
    </w:p>
    <w:p w:rsidR="00F941D3" w:rsidRPr="00E66F22" w:rsidRDefault="00F941D3" w:rsidP="00F941D3">
      <w:pPr>
        <w:spacing w:after="0" w:line="240" w:lineRule="auto"/>
        <w:rPr>
          <w:sz w:val="21"/>
          <w:szCs w:val="21"/>
          <w:lang w:val="en-US"/>
        </w:rPr>
      </w:pPr>
    </w:p>
    <w:p w:rsidR="00F941D3" w:rsidRPr="00E66F22" w:rsidRDefault="00F941D3" w:rsidP="00F941D3">
      <w:pPr>
        <w:spacing w:after="0" w:line="240" w:lineRule="auto"/>
        <w:rPr>
          <w:sz w:val="21"/>
          <w:szCs w:val="21"/>
          <w:lang w:val="en-US"/>
        </w:rPr>
      </w:pPr>
      <w:r w:rsidRPr="00E66F22">
        <w:rPr>
          <w:sz w:val="21"/>
          <w:szCs w:val="21"/>
          <w:lang w:val="en-US"/>
        </w:rPr>
        <w:t>7. Republic of Bulgaria – Ministry of Tourism</w:t>
      </w:r>
    </w:p>
    <w:p w:rsidR="00F941D3" w:rsidRPr="00566EE6" w:rsidRDefault="00F941D3" w:rsidP="00F941D3">
      <w:pPr>
        <w:spacing w:after="0" w:line="240" w:lineRule="auto"/>
        <w:rPr>
          <w:sz w:val="21"/>
          <w:szCs w:val="21"/>
          <w:lang w:val="en-US"/>
        </w:rPr>
      </w:pPr>
      <w:r w:rsidRPr="00E66F22">
        <w:rPr>
          <w:sz w:val="21"/>
          <w:szCs w:val="21"/>
          <w:lang w:val="en-US"/>
        </w:rPr>
        <w:t xml:space="preserve">    </w:t>
      </w:r>
      <w:hyperlink r:id="rId189" w:history="1">
        <w:r w:rsidRPr="00E66F22">
          <w:rPr>
            <w:rStyle w:val="-"/>
            <w:sz w:val="21"/>
            <w:szCs w:val="21"/>
            <w:lang w:val="en-US"/>
          </w:rPr>
          <w:t>https://www.tourism.government.bg</w:t>
        </w:r>
      </w:hyperlink>
      <w:r w:rsidRPr="00E66F22">
        <w:rPr>
          <w:sz w:val="21"/>
          <w:szCs w:val="21"/>
          <w:lang w:val="en-US"/>
        </w:rPr>
        <w:t xml:space="preserve"> </w:t>
      </w:r>
    </w:p>
    <w:p w:rsidR="00E66F22" w:rsidRPr="00566EE6" w:rsidRDefault="00E66F22" w:rsidP="00F941D3">
      <w:pPr>
        <w:spacing w:after="0" w:line="240" w:lineRule="auto"/>
        <w:rPr>
          <w:sz w:val="21"/>
          <w:szCs w:val="21"/>
          <w:lang w:val="en-US"/>
        </w:rPr>
      </w:pPr>
    </w:p>
    <w:p w:rsidR="00E66F22" w:rsidRPr="00E66F22" w:rsidRDefault="00E66F22" w:rsidP="00F941D3">
      <w:pPr>
        <w:spacing w:after="0" w:line="240" w:lineRule="auto"/>
        <w:rPr>
          <w:sz w:val="21"/>
          <w:szCs w:val="21"/>
          <w:lang w:val="en-US"/>
        </w:rPr>
      </w:pPr>
      <w:r w:rsidRPr="00E66F22">
        <w:rPr>
          <w:sz w:val="21"/>
          <w:szCs w:val="21"/>
          <w:lang w:val="en-US"/>
        </w:rPr>
        <w:t>8. Republic of Bulgaria – Ministry of Environment and Water</w:t>
      </w:r>
    </w:p>
    <w:p w:rsidR="00E66F22" w:rsidRPr="00E66F22" w:rsidRDefault="00E66F22" w:rsidP="00F941D3">
      <w:pPr>
        <w:spacing w:after="0" w:line="240" w:lineRule="auto"/>
        <w:rPr>
          <w:sz w:val="21"/>
          <w:szCs w:val="21"/>
          <w:lang w:val="en-US"/>
        </w:rPr>
      </w:pPr>
      <w:r w:rsidRPr="00E66F22">
        <w:rPr>
          <w:sz w:val="21"/>
          <w:szCs w:val="21"/>
          <w:lang w:val="en-US"/>
        </w:rPr>
        <w:t xml:space="preserve">    </w:t>
      </w:r>
      <w:hyperlink r:id="rId190" w:history="1">
        <w:r w:rsidRPr="00E66F22">
          <w:rPr>
            <w:rStyle w:val="-"/>
            <w:sz w:val="21"/>
            <w:szCs w:val="21"/>
            <w:lang w:val="en-US"/>
          </w:rPr>
          <w:t>https://www.moew.government.bg</w:t>
        </w:r>
      </w:hyperlink>
      <w:r w:rsidRPr="00E66F22">
        <w:rPr>
          <w:sz w:val="21"/>
          <w:szCs w:val="21"/>
          <w:lang w:val="en-US"/>
        </w:rPr>
        <w:t xml:space="preserve"> </w:t>
      </w:r>
    </w:p>
    <w:p w:rsidR="00F941D3" w:rsidRPr="00E66F22" w:rsidRDefault="00F941D3" w:rsidP="00F941D3">
      <w:pPr>
        <w:spacing w:after="0" w:line="240" w:lineRule="auto"/>
        <w:rPr>
          <w:sz w:val="21"/>
          <w:szCs w:val="21"/>
          <w:lang w:val="en-US"/>
        </w:rPr>
      </w:pPr>
    </w:p>
    <w:p w:rsidR="00F941D3" w:rsidRPr="00E66F22" w:rsidRDefault="00E66F22" w:rsidP="00F941D3">
      <w:pPr>
        <w:spacing w:after="0" w:line="240" w:lineRule="auto"/>
        <w:rPr>
          <w:sz w:val="21"/>
          <w:szCs w:val="21"/>
          <w:lang w:val="en-US"/>
        </w:rPr>
      </w:pPr>
      <w:r w:rsidRPr="00E66F22">
        <w:rPr>
          <w:sz w:val="21"/>
          <w:szCs w:val="21"/>
          <w:lang w:val="en-US"/>
        </w:rPr>
        <w:t>9</w:t>
      </w:r>
      <w:r w:rsidR="00F941D3" w:rsidRPr="00E66F22">
        <w:rPr>
          <w:sz w:val="21"/>
          <w:szCs w:val="21"/>
          <w:lang w:val="en-US"/>
        </w:rPr>
        <w:t xml:space="preserve">. </w:t>
      </w:r>
      <w:r w:rsidR="00F941D3" w:rsidRPr="00E66F22">
        <w:rPr>
          <w:rStyle w:val="a3"/>
          <w:i w:val="0"/>
          <w:sz w:val="21"/>
          <w:szCs w:val="21"/>
          <w:lang w:val="en-US"/>
        </w:rPr>
        <w:t>Road Infrastructure Agency – Republic of Bulgaria</w:t>
      </w:r>
    </w:p>
    <w:p w:rsidR="00F941D3" w:rsidRPr="00566EE6" w:rsidRDefault="00F941D3" w:rsidP="00F941D3">
      <w:pPr>
        <w:spacing w:after="0" w:line="240" w:lineRule="auto"/>
        <w:rPr>
          <w:sz w:val="21"/>
          <w:szCs w:val="21"/>
          <w:lang w:val="en-US"/>
        </w:rPr>
      </w:pPr>
      <w:r w:rsidRPr="00E66F22">
        <w:rPr>
          <w:sz w:val="21"/>
          <w:szCs w:val="21"/>
          <w:lang w:val="en-US"/>
        </w:rPr>
        <w:t xml:space="preserve">    </w:t>
      </w:r>
      <w:hyperlink r:id="rId191" w:history="1">
        <w:r w:rsidRPr="00E66F22">
          <w:rPr>
            <w:rStyle w:val="-"/>
            <w:sz w:val="21"/>
            <w:szCs w:val="21"/>
            <w:lang w:val="en-US"/>
          </w:rPr>
          <w:t>http://www.api.bg</w:t>
        </w:r>
      </w:hyperlink>
      <w:r w:rsidRPr="00E66F22">
        <w:rPr>
          <w:sz w:val="21"/>
          <w:szCs w:val="21"/>
          <w:lang w:val="en-US"/>
        </w:rPr>
        <w:t xml:space="preserve"> </w:t>
      </w:r>
    </w:p>
    <w:p w:rsidR="00F941D3" w:rsidRPr="00566EE6" w:rsidRDefault="00F941D3" w:rsidP="00F941D3">
      <w:pPr>
        <w:spacing w:after="0" w:line="240" w:lineRule="auto"/>
        <w:rPr>
          <w:sz w:val="21"/>
          <w:szCs w:val="21"/>
          <w:lang w:val="en-US"/>
        </w:rPr>
      </w:pPr>
    </w:p>
    <w:p w:rsidR="00F941D3" w:rsidRPr="009A1850" w:rsidRDefault="00E66F22" w:rsidP="00F941D3">
      <w:pPr>
        <w:spacing w:after="0" w:line="240" w:lineRule="auto"/>
        <w:rPr>
          <w:sz w:val="21"/>
          <w:szCs w:val="21"/>
          <w:lang w:val="en-US"/>
        </w:rPr>
      </w:pPr>
      <w:r w:rsidRPr="00E66F22">
        <w:rPr>
          <w:sz w:val="21"/>
          <w:szCs w:val="21"/>
          <w:lang w:val="en-US"/>
        </w:rPr>
        <w:t>10</w:t>
      </w:r>
      <w:r w:rsidR="00F941D3" w:rsidRPr="00E66F22">
        <w:rPr>
          <w:sz w:val="21"/>
          <w:szCs w:val="21"/>
          <w:lang w:val="en-US"/>
        </w:rPr>
        <w:t>. European Commission – Country Report Bulgaria 20</w:t>
      </w:r>
      <w:r w:rsidR="009A1850">
        <w:rPr>
          <w:sz w:val="21"/>
          <w:szCs w:val="21"/>
          <w:lang w:val="en-US"/>
        </w:rPr>
        <w:t>2</w:t>
      </w:r>
      <w:r w:rsidR="009A1850" w:rsidRPr="009A1850">
        <w:rPr>
          <w:sz w:val="21"/>
          <w:szCs w:val="21"/>
          <w:lang w:val="en-US"/>
        </w:rPr>
        <w:t>1</w:t>
      </w:r>
    </w:p>
    <w:p w:rsidR="00F941D3" w:rsidRPr="00E66F22" w:rsidRDefault="00F941D3" w:rsidP="00F941D3">
      <w:pPr>
        <w:spacing w:after="0" w:line="240" w:lineRule="auto"/>
        <w:rPr>
          <w:sz w:val="21"/>
          <w:szCs w:val="21"/>
          <w:lang w:val="en-US"/>
        </w:rPr>
      </w:pPr>
      <w:r w:rsidRPr="00E66F22">
        <w:rPr>
          <w:sz w:val="21"/>
          <w:szCs w:val="21"/>
          <w:lang w:val="en-US"/>
        </w:rPr>
        <w:t xml:space="preserve">    </w:t>
      </w:r>
      <w:hyperlink r:id="rId192" w:history="1">
        <w:r w:rsidRPr="00E66F22">
          <w:rPr>
            <w:rStyle w:val="-"/>
            <w:sz w:val="21"/>
            <w:szCs w:val="21"/>
            <w:lang w:val="en-US"/>
          </w:rPr>
          <w:t>https://ec.europa.eu/</w:t>
        </w:r>
      </w:hyperlink>
      <w:r w:rsidRPr="00E66F22">
        <w:rPr>
          <w:sz w:val="21"/>
          <w:szCs w:val="21"/>
          <w:lang w:val="en-US"/>
        </w:rPr>
        <w:t xml:space="preserve"> </w:t>
      </w:r>
    </w:p>
    <w:p w:rsidR="00F941D3" w:rsidRPr="00E66F22" w:rsidRDefault="00F941D3" w:rsidP="00F941D3">
      <w:pPr>
        <w:spacing w:after="0" w:line="240" w:lineRule="auto"/>
        <w:rPr>
          <w:sz w:val="21"/>
          <w:szCs w:val="21"/>
          <w:lang w:val="en-US"/>
        </w:rPr>
      </w:pPr>
    </w:p>
    <w:p w:rsidR="00F941D3" w:rsidRPr="00E66F22" w:rsidRDefault="00E66F22" w:rsidP="00F941D3">
      <w:pPr>
        <w:spacing w:after="0" w:line="240" w:lineRule="auto"/>
        <w:rPr>
          <w:sz w:val="21"/>
          <w:szCs w:val="21"/>
          <w:lang w:val="en-US"/>
        </w:rPr>
      </w:pPr>
      <w:r w:rsidRPr="00E66F22">
        <w:rPr>
          <w:sz w:val="21"/>
          <w:szCs w:val="21"/>
          <w:lang w:val="en-US"/>
        </w:rPr>
        <w:t>11</w:t>
      </w:r>
      <w:r w:rsidR="00F941D3" w:rsidRPr="00E66F22">
        <w:rPr>
          <w:sz w:val="21"/>
          <w:szCs w:val="21"/>
          <w:lang w:val="en-US"/>
        </w:rPr>
        <w:t>. Bulgarian News Agency – BTA Daily News</w:t>
      </w:r>
    </w:p>
    <w:p w:rsidR="00F941D3" w:rsidRPr="00566EE6" w:rsidRDefault="00F941D3" w:rsidP="00F941D3">
      <w:pPr>
        <w:spacing w:after="0" w:line="240" w:lineRule="auto"/>
        <w:rPr>
          <w:sz w:val="21"/>
          <w:szCs w:val="21"/>
          <w:lang w:val="en-US"/>
        </w:rPr>
      </w:pPr>
      <w:r w:rsidRPr="00E66F22">
        <w:rPr>
          <w:sz w:val="21"/>
          <w:szCs w:val="21"/>
          <w:lang w:val="en-US"/>
        </w:rPr>
        <w:t xml:space="preserve">    </w:t>
      </w:r>
      <w:hyperlink r:id="rId193" w:history="1">
        <w:r w:rsidRPr="00E66F22">
          <w:rPr>
            <w:rStyle w:val="-"/>
            <w:sz w:val="21"/>
            <w:szCs w:val="21"/>
            <w:lang w:val="en-US"/>
          </w:rPr>
          <w:t>http://www.bta.bg</w:t>
        </w:r>
      </w:hyperlink>
      <w:r w:rsidRPr="00E66F22">
        <w:rPr>
          <w:sz w:val="21"/>
          <w:szCs w:val="21"/>
          <w:lang w:val="en-US"/>
        </w:rPr>
        <w:t xml:space="preserve"> </w:t>
      </w:r>
    </w:p>
    <w:p w:rsidR="00F941D3" w:rsidRPr="00566EE6" w:rsidRDefault="00F941D3" w:rsidP="00F941D3">
      <w:pPr>
        <w:spacing w:after="0" w:line="240" w:lineRule="auto"/>
        <w:rPr>
          <w:sz w:val="21"/>
          <w:szCs w:val="21"/>
          <w:lang w:val="en-US"/>
        </w:rPr>
      </w:pPr>
    </w:p>
    <w:p w:rsidR="00F941D3" w:rsidRPr="00E66F22" w:rsidRDefault="00E66F22" w:rsidP="00F941D3">
      <w:pPr>
        <w:spacing w:after="0" w:line="240" w:lineRule="auto"/>
        <w:rPr>
          <w:sz w:val="21"/>
          <w:szCs w:val="21"/>
          <w:lang w:val="en-US"/>
        </w:rPr>
      </w:pPr>
      <w:r w:rsidRPr="00E66F22">
        <w:rPr>
          <w:sz w:val="21"/>
          <w:szCs w:val="21"/>
          <w:lang w:val="en-US"/>
        </w:rPr>
        <w:t>1</w:t>
      </w:r>
      <w:r w:rsidRPr="00566EE6">
        <w:rPr>
          <w:sz w:val="21"/>
          <w:szCs w:val="21"/>
          <w:lang w:val="en-US"/>
        </w:rPr>
        <w:t>2</w:t>
      </w:r>
      <w:r w:rsidR="00F941D3" w:rsidRPr="00E66F22">
        <w:rPr>
          <w:sz w:val="21"/>
          <w:szCs w:val="21"/>
          <w:lang w:val="en-US"/>
        </w:rPr>
        <w:t xml:space="preserve">. </w:t>
      </w:r>
      <w:r w:rsidR="009A1850">
        <w:rPr>
          <w:rStyle w:val="a3"/>
          <w:i w:val="0"/>
          <w:sz w:val="21"/>
          <w:szCs w:val="21"/>
          <w:lang w:val="en-US"/>
        </w:rPr>
        <w:t>K</w:t>
      </w:r>
      <w:r w:rsidR="00F941D3" w:rsidRPr="00E66F22">
        <w:rPr>
          <w:rStyle w:val="a3"/>
          <w:i w:val="0"/>
          <w:sz w:val="21"/>
          <w:szCs w:val="21"/>
          <w:lang w:val="en-US"/>
        </w:rPr>
        <w:t>apital</w:t>
      </w:r>
      <w:r w:rsidR="00F941D3" w:rsidRPr="00E66F22">
        <w:rPr>
          <w:rStyle w:val="st"/>
          <w:i/>
          <w:sz w:val="21"/>
          <w:szCs w:val="21"/>
          <w:lang w:val="en-US"/>
        </w:rPr>
        <w:t xml:space="preserve"> </w:t>
      </w:r>
      <w:r w:rsidR="00F941D3" w:rsidRPr="00E66F22">
        <w:rPr>
          <w:rStyle w:val="st"/>
          <w:sz w:val="21"/>
          <w:szCs w:val="21"/>
          <w:lang w:val="en-US"/>
        </w:rPr>
        <w:t>(</w:t>
      </w:r>
      <w:r w:rsidR="00F941D3" w:rsidRPr="00E66F22">
        <w:rPr>
          <w:rStyle w:val="a3"/>
          <w:sz w:val="21"/>
          <w:szCs w:val="21"/>
          <w:lang w:val="en-US"/>
        </w:rPr>
        <w:t>Bulgarian</w:t>
      </w:r>
      <w:r w:rsidR="00F941D3" w:rsidRPr="00E66F22">
        <w:rPr>
          <w:rStyle w:val="st"/>
          <w:sz w:val="21"/>
          <w:szCs w:val="21"/>
          <w:lang w:val="en-US"/>
        </w:rPr>
        <w:t xml:space="preserve">: </w:t>
      </w:r>
      <w:r w:rsidR="00F941D3" w:rsidRPr="00E66F22">
        <w:rPr>
          <w:rStyle w:val="st"/>
          <w:sz w:val="21"/>
          <w:szCs w:val="21"/>
        </w:rPr>
        <w:t>Капитал</w:t>
      </w:r>
      <w:r w:rsidR="00F941D3" w:rsidRPr="00E66F22">
        <w:rPr>
          <w:rStyle w:val="st"/>
          <w:sz w:val="21"/>
          <w:szCs w:val="21"/>
          <w:lang w:val="en-US"/>
        </w:rPr>
        <w:t>) Weekly</w:t>
      </w:r>
    </w:p>
    <w:p w:rsidR="00F941D3" w:rsidRPr="00E66F22" w:rsidRDefault="00F941D3" w:rsidP="00F941D3">
      <w:pPr>
        <w:spacing w:after="0" w:line="240" w:lineRule="auto"/>
        <w:rPr>
          <w:sz w:val="21"/>
          <w:szCs w:val="21"/>
          <w:lang w:val="en-US"/>
        </w:rPr>
      </w:pPr>
      <w:r w:rsidRPr="00E66F22">
        <w:rPr>
          <w:sz w:val="21"/>
          <w:szCs w:val="21"/>
          <w:lang w:val="en-US"/>
        </w:rPr>
        <w:t xml:space="preserve">    </w:t>
      </w:r>
      <w:hyperlink r:id="rId194" w:history="1">
        <w:r w:rsidRPr="00E66F22">
          <w:rPr>
            <w:rStyle w:val="-"/>
            <w:sz w:val="21"/>
            <w:szCs w:val="21"/>
            <w:lang w:val="en-US"/>
          </w:rPr>
          <w:t>https://www.capital.bg</w:t>
        </w:r>
      </w:hyperlink>
      <w:r w:rsidRPr="00E66F22">
        <w:rPr>
          <w:sz w:val="21"/>
          <w:szCs w:val="21"/>
          <w:lang w:val="en-US"/>
        </w:rPr>
        <w:t xml:space="preserve"> </w:t>
      </w:r>
    </w:p>
    <w:p w:rsidR="00F941D3" w:rsidRPr="00E66F22" w:rsidRDefault="00F941D3" w:rsidP="00F941D3">
      <w:pPr>
        <w:spacing w:after="0" w:line="240" w:lineRule="auto"/>
        <w:rPr>
          <w:sz w:val="21"/>
          <w:szCs w:val="21"/>
          <w:lang w:val="en-US"/>
        </w:rPr>
      </w:pPr>
    </w:p>
    <w:p w:rsidR="00F941D3" w:rsidRPr="00E66F22" w:rsidRDefault="00E66F22" w:rsidP="00F941D3">
      <w:pPr>
        <w:spacing w:after="0" w:line="240" w:lineRule="auto"/>
        <w:rPr>
          <w:sz w:val="21"/>
          <w:szCs w:val="21"/>
          <w:lang w:val="en-US"/>
        </w:rPr>
      </w:pPr>
      <w:r w:rsidRPr="00E66F22">
        <w:rPr>
          <w:sz w:val="21"/>
          <w:szCs w:val="21"/>
          <w:lang w:val="en-US"/>
        </w:rPr>
        <w:t>13</w:t>
      </w:r>
      <w:r w:rsidR="00F941D3" w:rsidRPr="00E66F22">
        <w:rPr>
          <w:sz w:val="21"/>
          <w:szCs w:val="21"/>
          <w:lang w:val="en-US"/>
        </w:rPr>
        <w:t>. SeeNews – Business Intelligence for Southeast Europe</w:t>
      </w:r>
    </w:p>
    <w:p w:rsidR="00F941D3" w:rsidRPr="00566EE6" w:rsidRDefault="00F941D3" w:rsidP="00F941D3">
      <w:pPr>
        <w:spacing w:after="0" w:line="240" w:lineRule="auto"/>
        <w:rPr>
          <w:sz w:val="21"/>
          <w:szCs w:val="21"/>
          <w:lang w:val="en-US"/>
        </w:rPr>
      </w:pPr>
      <w:r w:rsidRPr="00E66F22">
        <w:rPr>
          <w:sz w:val="21"/>
          <w:szCs w:val="21"/>
          <w:lang w:val="en-US"/>
        </w:rPr>
        <w:t xml:space="preserve">    </w:t>
      </w:r>
      <w:hyperlink r:id="rId195" w:history="1">
        <w:r w:rsidRPr="00E66F22">
          <w:rPr>
            <w:rStyle w:val="-"/>
            <w:sz w:val="21"/>
            <w:szCs w:val="21"/>
            <w:lang w:val="en-US"/>
          </w:rPr>
          <w:t>https://seenews.com</w:t>
        </w:r>
      </w:hyperlink>
      <w:r w:rsidRPr="00E66F22">
        <w:rPr>
          <w:sz w:val="21"/>
          <w:szCs w:val="21"/>
          <w:lang w:val="en-US"/>
        </w:rPr>
        <w:t xml:space="preserve"> </w:t>
      </w:r>
    </w:p>
    <w:p w:rsidR="00F941D3" w:rsidRPr="00566EE6" w:rsidRDefault="00F941D3" w:rsidP="00F941D3">
      <w:pPr>
        <w:spacing w:after="0" w:line="240" w:lineRule="auto"/>
        <w:rPr>
          <w:sz w:val="21"/>
          <w:szCs w:val="21"/>
          <w:lang w:val="en-US"/>
        </w:rPr>
      </w:pPr>
    </w:p>
    <w:p w:rsidR="00F941D3" w:rsidRPr="00E66F22" w:rsidRDefault="00E66F22" w:rsidP="00F941D3">
      <w:pPr>
        <w:spacing w:after="0" w:line="240" w:lineRule="auto"/>
        <w:rPr>
          <w:sz w:val="21"/>
          <w:szCs w:val="21"/>
          <w:lang w:val="en-US"/>
        </w:rPr>
      </w:pPr>
      <w:r w:rsidRPr="00E66F22">
        <w:rPr>
          <w:sz w:val="21"/>
          <w:szCs w:val="21"/>
          <w:lang w:val="en-US"/>
        </w:rPr>
        <w:t>1</w:t>
      </w:r>
      <w:r w:rsidRPr="00566EE6">
        <w:rPr>
          <w:sz w:val="21"/>
          <w:szCs w:val="21"/>
          <w:lang w:val="en-US"/>
        </w:rPr>
        <w:t>4</w:t>
      </w:r>
      <w:r w:rsidR="00F941D3" w:rsidRPr="00E66F22">
        <w:rPr>
          <w:sz w:val="21"/>
          <w:szCs w:val="21"/>
          <w:lang w:val="en-US"/>
        </w:rPr>
        <w:t xml:space="preserve">. InvestBulgaria Agency </w:t>
      </w:r>
    </w:p>
    <w:p w:rsidR="00F941D3" w:rsidRPr="00566EE6" w:rsidRDefault="00F941D3" w:rsidP="00F941D3">
      <w:pPr>
        <w:spacing w:after="0" w:line="240" w:lineRule="auto"/>
        <w:rPr>
          <w:sz w:val="21"/>
          <w:szCs w:val="21"/>
          <w:lang w:val="en-US"/>
        </w:rPr>
      </w:pPr>
      <w:r w:rsidRPr="00E66F22">
        <w:rPr>
          <w:sz w:val="21"/>
          <w:szCs w:val="21"/>
          <w:lang w:val="en-US"/>
        </w:rPr>
        <w:t xml:space="preserve">    </w:t>
      </w:r>
      <w:hyperlink r:id="rId196" w:history="1">
        <w:r w:rsidRPr="00E66F22">
          <w:rPr>
            <w:rStyle w:val="-"/>
            <w:sz w:val="21"/>
            <w:szCs w:val="21"/>
            <w:lang w:val="en-US"/>
          </w:rPr>
          <w:t>http://www.investbg.government.bg</w:t>
        </w:r>
      </w:hyperlink>
      <w:r w:rsidRPr="00E66F22">
        <w:rPr>
          <w:sz w:val="21"/>
          <w:szCs w:val="21"/>
          <w:lang w:val="en-US"/>
        </w:rPr>
        <w:t xml:space="preserve"> </w:t>
      </w:r>
    </w:p>
    <w:p w:rsidR="00F941D3" w:rsidRPr="00566EE6" w:rsidRDefault="00F941D3" w:rsidP="00F941D3">
      <w:pPr>
        <w:spacing w:after="0" w:line="240" w:lineRule="auto"/>
        <w:rPr>
          <w:sz w:val="21"/>
          <w:szCs w:val="21"/>
          <w:lang w:val="en-US"/>
        </w:rPr>
      </w:pPr>
    </w:p>
    <w:p w:rsidR="00F941D3" w:rsidRPr="00E66F22" w:rsidRDefault="00F941D3" w:rsidP="00F941D3">
      <w:pPr>
        <w:tabs>
          <w:tab w:val="left" w:pos="284"/>
        </w:tabs>
        <w:spacing w:after="0" w:line="240" w:lineRule="auto"/>
        <w:jc w:val="both"/>
        <w:rPr>
          <w:sz w:val="21"/>
          <w:szCs w:val="21"/>
        </w:rPr>
      </w:pPr>
      <w:r w:rsidRPr="00E66F22">
        <w:rPr>
          <w:sz w:val="21"/>
          <w:szCs w:val="21"/>
        </w:rPr>
        <w:t>1</w:t>
      </w:r>
      <w:r w:rsidR="00E66F22" w:rsidRPr="00E66F22">
        <w:rPr>
          <w:sz w:val="21"/>
          <w:szCs w:val="21"/>
        </w:rPr>
        <w:t>5</w:t>
      </w:r>
      <w:r w:rsidRPr="00E66F22">
        <w:rPr>
          <w:sz w:val="21"/>
          <w:szCs w:val="21"/>
        </w:rPr>
        <w:t>. ΕΛΣΤΑΤ (Ελληνική Στατιστική Αρχή)</w:t>
      </w:r>
    </w:p>
    <w:p w:rsidR="00F941D3" w:rsidRPr="00E66F22" w:rsidRDefault="00F941D3" w:rsidP="00F941D3">
      <w:pPr>
        <w:tabs>
          <w:tab w:val="left" w:pos="284"/>
        </w:tabs>
        <w:spacing w:after="0" w:line="240" w:lineRule="auto"/>
        <w:jc w:val="both"/>
        <w:rPr>
          <w:sz w:val="21"/>
          <w:szCs w:val="21"/>
        </w:rPr>
      </w:pPr>
      <w:r w:rsidRPr="00E66F22">
        <w:rPr>
          <w:sz w:val="21"/>
          <w:szCs w:val="21"/>
        </w:rPr>
        <w:t xml:space="preserve">    </w:t>
      </w:r>
      <w:hyperlink r:id="rId197" w:history="1">
        <w:r w:rsidRPr="00E66F22">
          <w:rPr>
            <w:rStyle w:val="-"/>
            <w:sz w:val="21"/>
            <w:szCs w:val="21"/>
            <w:lang w:val="en-US"/>
          </w:rPr>
          <w:t>http</w:t>
        </w:r>
        <w:r w:rsidRPr="00E66F22">
          <w:rPr>
            <w:rStyle w:val="-"/>
            <w:sz w:val="21"/>
            <w:szCs w:val="21"/>
          </w:rPr>
          <w:t>://</w:t>
        </w:r>
        <w:r w:rsidRPr="00E66F22">
          <w:rPr>
            <w:rStyle w:val="-"/>
            <w:sz w:val="21"/>
            <w:szCs w:val="21"/>
            <w:lang w:val="en-US"/>
          </w:rPr>
          <w:t>www</w:t>
        </w:r>
        <w:r w:rsidRPr="00E66F22">
          <w:rPr>
            <w:rStyle w:val="-"/>
            <w:sz w:val="21"/>
            <w:szCs w:val="21"/>
          </w:rPr>
          <w:t>.</w:t>
        </w:r>
        <w:r w:rsidRPr="00E66F22">
          <w:rPr>
            <w:rStyle w:val="-"/>
            <w:sz w:val="21"/>
            <w:szCs w:val="21"/>
            <w:lang w:val="en-US"/>
          </w:rPr>
          <w:t>statistics</w:t>
        </w:r>
        <w:r w:rsidRPr="00E66F22">
          <w:rPr>
            <w:rStyle w:val="-"/>
            <w:sz w:val="21"/>
            <w:szCs w:val="21"/>
          </w:rPr>
          <w:t>.</w:t>
        </w:r>
        <w:r w:rsidRPr="00E66F22">
          <w:rPr>
            <w:rStyle w:val="-"/>
            <w:sz w:val="21"/>
            <w:szCs w:val="21"/>
            <w:lang w:val="en-US"/>
          </w:rPr>
          <w:t>gr</w:t>
        </w:r>
      </w:hyperlink>
      <w:r w:rsidRPr="00E66F22">
        <w:rPr>
          <w:sz w:val="21"/>
          <w:szCs w:val="21"/>
        </w:rPr>
        <w:t xml:space="preserve"> </w:t>
      </w:r>
    </w:p>
    <w:p w:rsidR="00F941D3" w:rsidRPr="00E66F22" w:rsidRDefault="00F941D3" w:rsidP="00F941D3">
      <w:pPr>
        <w:tabs>
          <w:tab w:val="left" w:pos="284"/>
        </w:tabs>
        <w:spacing w:after="0" w:line="240" w:lineRule="auto"/>
        <w:jc w:val="both"/>
        <w:rPr>
          <w:sz w:val="21"/>
          <w:szCs w:val="21"/>
        </w:rPr>
      </w:pPr>
    </w:p>
    <w:p w:rsidR="00F941D3" w:rsidRPr="00E66F22" w:rsidRDefault="00E66F22" w:rsidP="00F941D3">
      <w:pPr>
        <w:tabs>
          <w:tab w:val="left" w:pos="284"/>
        </w:tabs>
        <w:spacing w:after="0" w:line="240" w:lineRule="auto"/>
        <w:jc w:val="both"/>
        <w:rPr>
          <w:sz w:val="21"/>
          <w:szCs w:val="21"/>
          <w:lang w:val="en-US"/>
        </w:rPr>
      </w:pPr>
      <w:r w:rsidRPr="00E66F22">
        <w:rPr>
          <w:sz w:val="21"/>
          <w:szCs w:val="21"/>
          <w:lang w:val="en-US"/>
        </w:rPr>
        <w:t>16</w:t>
      </w:r>
      <w:r w:rsidR="00F941D3" w:rsidRPr="00E66F22">
        <w:rPr>
          <w:sz w:val="21"/>
          <w:szCs w:val="21"/>
          <w:lang w:val="en-US"/>
        </w:rPr>
        <w:t>. Hellenic Business Council in Bulgaria (HBCB)</w:t>
      </w:r>
    </w:p>
    <w:p w:rsidR="00F941D3" w:rsidRPr="00566EE6" w:rsidRDefault="00F941D3" w:rsidP="00F941D3">
      <w:pPr>
        <w:tabs>
          <w:tab w:val="left" w:pos="284"/>
        </w:tabs>
        <w:spacing w:after="0" w:line="240" w:lineRule="auto"/>
        <w:jc w:val="both"/>
        <w:rPr>
          <w:b/>
          <w:sz w:val="21"/>
          <w:szCs w:val="21"/>
        </w:rPr>
      </w:pPr>
      <w:r w:rsidRPr="00E66F22">
        <w:rPr>
          <w:sz w:val="21"/>
          <w:szCs w:val="21"/>
          <w:lang w:val="en-US"/>
        </w:rPr>
        <w:t xml:space="preserve">    </w:t>
      </w:r>
      <w:hyperlink r:id="rId198" w:history="1">
        <w:r w:rsidRPr="00E66F22">
          <w:rPr>
            <w:rStyle w:val="-"/>
            <w:sz w:val="21"/>
            <w:szCs w:val="21"/>
            <w:lang w:val="en-US"/>
          </w:rPr>
          <w:t>http</w:t>
        </w:r>
        <w:r w:rsidRPr="00566EE6">
          <w:rPr>
            <w:rStyle w:val="-"/>
            <w:sz w:val="21"/>
            <w:szCs w:val="21"/>
          </w:rPr>
          <w:t>://</w:t>
        </w:r>
        <w:r w:rsidRPr="00E66F22">
          <w:rPr>
            <w:rStyle w:val="-"/>
            <w:sz w:val="21"/>
            <w:szCs w:val="21"/>
            <w:lang w:val="en-US"/>
          </w:rPr>
          <w:t>www</w:t>
        </w:r>
        <w:r w:rsidRPr="00566EE6">
          <w:rPr>
            <w:rStyle w:val="-"/>
            <w:sz w:val="21"/>
            <w:szCs w:val="21"/>
          </w:rPr>
          <w:t>.</w:t>
        </w:r>
        <w:r w:rsidRPr="00E66F22">
          <w:rPr>
            <w:rStyle w:val="-"/>
            <w:sz w:val="21"/>
            <w:szCs w:val="21"/>
            <w:lang w:val="en-US"/>
          </w:rPr>
          <w:t>hbcbg</w:t>
        </w:r>
        <w:r w:rsidRPr="00566EE6">
          <w:rPr>
            <w:rStyle w:val="-"/>
            <w:sz w:val="21"/>
            <w:szCs w:val="21"/>
          </w:rPr>
          <w:t>.</w:t>
        </w:r>
        <w:r w:rsidRPr="00E66F22">
          <w:rPr>
            <w:rStyle w:val="-"/>
            <w:sz w:val="21"/>
            <w:szCs w:val="21"/>
            <w:lang w:val="en-US"/>
          </w:rPr>
          <w:t>com</w:t>
        </w:r>
      </w:hyperlink>
      <w:r w:rsidRPr="00566EE6">
        <w:rPr>
          <w:sz w:val="21"/>
          <w:szCs w:val="21"/>
        </w:rPr>
        <w:t xml:space="preserve"> </w:t>
      </w:r>
    </w:p>
    <w:p w:rsidR="00F941D3" w:rsidRPr="00E66F22" w:rsidRDefault="00F941D3" w:rsidP="00F941D3">
      <w:pPr>
        <w:spacing w:after="0" w:line="240" w:lineRule="auto"/>
        <w:rPr>
          <w:sz w:val="21"/>
          <w:szCs w:val="21"/>
        </w:rPr>
      </w:pPr>
    </w:p>
    <w:p w:rsidR="00F941D3" w:rsidRPr="00E66F22" w:rsidRDefault="00F941D3" w:rsidP="00F941D3">
      <w:pPr>
        <w:spacing w:after="0" w:line="240" w:lineRule="auto"/>
        <w:rPr>
          <w:sz w:val="21"/>
          <w:szCs w:val="21"/>
        </w:rPr>
      </w:pPr>
      <w:r w:rsidRPr="00E66F22">
        <w:rPr>
          <w:sz w:val="21"/>
          <w:szCs w:val="21"/>
        </w:rPr>
        <w:t>16. Τράπεζα της Ελλάδος (</w:t>
      </w:r>
      <w:r w:rsidRPr="00E66F22">
        <w:rPr>
          <w:sz w:val="21"/>
          <w:szCs w:val="21"/>
          <w:lang w:val="en-US"/>
        </w:rPr>
        <w:t>Bank</w:t>
      </w:r>
      <w:r w:rsidRPr="00E66F22">
        <w:rPr>
          <w:sz w:val="21"/>
          <w:szCs w:val="21"/>
        </w:rPr>
        <w:t xml:space="preserve"> </w:t>
      </w:r>
      <w:r w:rsidRPr="00E66F22">
        <w:rPr>
          <w:sz w:val="21"/>
          <w:szCs w:val="21"/>
          <w:lang w:val="en-US"/>
        </w:rPr>
        <w:t>of</w:t>
      </w:r>
      <w:r w:rsidRPr="00E66F22">
        <w:rPr>
          <w:sz w:val="21"/>
          <w:szCs w:val="21"/>
        </w:rPr>
        <w:t xml:space="preserve"> </w:t>
      </w:r>
      <w:r w:rsidRPr="00E66F22">
        <w:rPr>
          <w:sz w:val="21"/>
          <w:szCs w:val="21"/>
          <w:lang w:val="en-US"/>
        </w:rPr>
        <w:t>Greece</w:t>
      </w:r>
      <w:r w:rsidRPr="00E66F22">
        <w:rPr>
          <w:sz w:val="21"/>
          <w:szCs w:val="21"/>
        </w:rPr>
        <w:t xml:space="preserve">) </w:t>
      </w:r>
    </w:p>
    <w:p w:rsidR="001D6855" w:rsidRPr="00E66F22" w:rsidRDefault="00F941D3" w:rsidP="00F941D3">
      <w:pPr>
        <w:spacing w:after="0" w:line="240" w:lineRule="auto"/>
        <w:rPr>
          <w:sz w:val="21"/>
          <w:szCs w:val="21"/>
          <w:lang w:val="en-US"/>
        </w:rPr>
      </w:pPr>
      <w:r w:rsidRPr="00E66F22">
        <w:rPr>
          <w:sz w:val="21"/>
          <w:szCs w:val="21"/>
        </w:rPr>
        <w:t xml:space="preserve">     </w:t>
      </w:r>
      <w:hyperlink r:id="rId199" w:history="1">
        <w:r w:rsidRPr="00E66F22">
          <w:rPr>
            <w:rStyle w:val="-"/>
            <w:sz w:val="21"/>
            <w:szCs w:val="21"/>
          </w:rPr>
          <w:t>https://www.bankofgreece.gr</w:t>
        </w:r>
      </w:hyperlink>
      <w:r w:rsidRPr="00E66F22">
        <w:rPr>
          <w:sz w:val="21"/>
          <w:szCs w:val="21"/>
          <w:lang w:val="en-US"/>
        </w:rPr>
        <w:t xml:space="preserve"> </w:t>
      </w:r>
    </w:p>
    <w:sectPr w:rsidR="001D6855" w:rsidRPr="00E66F22" w:rsidSect="00742BCA">
      <w:headerReference w:type="even" r:id="rId200"/>
      <w:headerReference w:type="default" r:id="rId201"/>
      <w:footerReference w:type="even" r:id="rId202"/>
      <w:footerReference w:type="default" r:id="rId203"/>
      <w:headerReference w:type="first" r:id="rId204"/>
      <w:footerReference w:type="first" r:id="rId205"/>
      <w:pgSz w:w="11906" w:h="16838"/>
      <w:pgMar w:top="1440" w:right="1800" w:bottom="1440" w:left="1800"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146" w:rsidRDefault="00A07146">
      <w:pPr>
        <w:spacing w:after="0" w:line="240" w:lineRule="auto"/>
      </w:pPr>
      <w:r>
        <w:separator/>
      </w:r>
    </w:p>
  </w:endnote>
  <w:endnote w:type="continuationSeparator" w:id="0">
    <w:p w:rsidR="00A07146" w:rsidRDefault="00A07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Liberation Sans">
    <w:altName w:val="Arial"/>
    <w:charset w:val="A1"/>
    <w:family w:val="swiss"/>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Helvetica">
    <w:panose1 w:val="020B0604020202020204"/>
    <w:charset w:val="A1"/>
    <w:family w:val="swiss"/>
    <w:pitch w:val="variable"/>
    <w:sig w:usb0="E0002AFF" w:usb1="C0007843" w:usb2="00000009" w:usb3="00000000" w:csb0="000001FF" w:csb1="00000000"/>
  </w:font>
  <w:font w:name="Arial-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6DF" w:rsidRDefault="009726DF">
    <w:pPr>
      <w:jc w:val="right"/>
    </w:pPr>
  </w:p>
  <w:p w:rsidR="009726DF" w:rsidRDefault="009726DF">
    <w:pPr>
      <w:pStyle w:val="ac"/>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6DF" w:rsidRDefault="009726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6DF" w:rsidRDefault="00386E6C">
    <w:pPr>
      <w:jc w:val="right"/>
      <w:rPr>
        <w:sz w:val="2"/>
        <w:szCs w:val="2"/>
      </w:rPr>
    </w:pPr>
    <w:r>
      <w:fldChar w:fldCharType="begin"/>
    </w:r>
    <w:r>
      <w:instrText xml:space="preserve"> PAGE </w:instrText>
    </w:r>
    <w:r>
      <w:fldChar w:fldCharType="separate"/>
    </w:r>
    <w:r w:rsidR="008A6D27">
      <w:rPr>
        <w:noProof/>
      </w:rPr>
      <w:t>41</w:t>
    </w:r>
    <w:r>
      <w:rPr>
        <w:noProof/>
      </w:rPr>
      <w:fldChar w:fldCharType="end"/>
    </w:r>
  </w:p>
  <w:p w:rsidR="009726DF" w:rsidRDefault="009726DF">
    <w:pPr>
      <w:pStyle w:val="ac"/>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6DF" w:rsidRDefault="009726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146" w:rsidRDefault="00A07146">
      <w:pPr>
        <w:spacing w:after="0" w:line="240" w:lineRule="auto"/>
      </w:pPr>
      <w:r>
        <w:separator/>
      </w:r>
    </w:p>
  </w:footnote>
  <w:footnote w:type="continuationSeparator" w:id="0">
    <w:p w:rsidR="00A07146" w:rsidRDefault="00A07146">
      <w:pPr>
        <w:spacing w:after="0" w:line="240" w:lineRule="auto"/>
      </w:pPr>
      <w:r>
        <w:continuationSeparator/>
      </w:r>
    </w:p>
  </w:footnote>
  <w:footnote w:id="1">
    <w:p w:rsidR="009726DF" w:rsidRPr="00AC2F32" w:rsidRDefault="009726DF" w:rsidP="00AC2F32">
      <w:pPr>
        <w:pStyle w:val="af2"/>
        <w:jc w:val="both"/>
        <w:rPr>
          <w:sz w:val="18"/>
          <w:szCs w:val="18"/>
        </w:rPr>
      </w:pPr>
      <w:r w:rsidRPr="00AC2F32">
        <w:rPr>
          <w:rStyle w:val="af3"/>
          <w:sz w:val="18"/>
          <w:szCs w:val="18"/>
        </w:rPr>
        <w:footnoteRef/>
      </w:r>
      <w:r w:rsidRPr="00AC2F32">
        <w:rPr>
          <w:sz w:val="18"/>
          <w:szCs w:val="18"/>
        </w:rPr>
        <w:t xml:space="preserve"> Κυριότερο μέτρο υπήρξε για ένα ακόμη έτος μετά το 2020, το Σχήμα “60-40” για τη στήριξη της απασχόλησης, εν μέσω πανδημίας, που διήρκεσε μέχρι και το τέλος του έτους 2021 (το κράτος κάλυπτε το 60% των μισθών των εργαζομένων + ασφαλιστικές εισφορές και οι επιχειρήσεις το υπόλοιπο 40%, υπό την προϋπόθεση να μην προβούν σε απολύσεις ή περικοπές μισθών).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6DF" w:rsidRDefault="009726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6DF" w:rsidRDefault="009726DF">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6DF" w:rsidRDefault="009726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hint="default"/>
      </w:rPr>
    </w:lvl>
  </w:abstractNum>
  <w:abstractNum w:abstractNumId="6" w15:restartNumberingAfterBreak="0">
    <w:nsid w:val="00000007"/>
    <w:multiLevelType w:val="singleLevel"/>
    <w:tmpl w:val="00000007"/>
    <w:name w:val="WW8Num12"/>
    <w:lvl w:ilvl="0">
      <w:start w:val="1"/>
      <w:numFmt w:val="bullet"/>
      <w:lvlText w:val=""/>
      <w:lvlJc w:val="left"/>
      <w:pPr>
        <w:tabs>
          <w:tab w:val="num" w:pos="644"/>
        </w:tabs>
        <w:ind w:left="644" w:hanging="360"/>
      </w:pPr>
      <w:rPr>
        <w:rFonts w:ascii="Symbol" w:hAnsi="Symbol" w:cs="Symbol" w:hint="default"/>
      </w:rPr>
    </w:lvl>
  </w:abstractNum>
  <w:abstractNum w:abstractNumId="7" w15:restartNumberingAfterBreak="0">
    <w:nsid w:val="08820FBF"/>
    <w:multiLevelType w:val="hybridMultilevel"/>
    <w:tmpl w:val="7D5CB054"/>
    <w:lvl w:ilvl="0" w:tplc="0408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EA2BBB"/>
    <w:multiLevelType w:val="hybridMultilevel"/>
    <w:tmpl w:val="F1A4AA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C41056"/>
    <w:multiLevelType w:val="hybridMultilevel"/>
    <w:tmpl w:val="D142631A"/>
    <w:lvl w:ilvl="0" w:tplc="C1B49C84">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5A54566"/>
    <w:multiLevelType w:val="hybridMultilevel"/>
    <w:tmpl w:val="4A5C3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613DAD"/>
    <w:multiLevelType w:val="hybridMultilevel"/>
    <w:tmpl w:val="EDB86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C12EC3"/>
    <w:multiLevelType w:val="multilevel"/>
    <w:tmpl w:val="E8C0BE7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8F80A61"/>
    <w:multiLevelType w:val="multilevel"/>
    <w:tmpl w:val="995C05C8"/>
    <w:lvl w:ilvl="0">
      <w:start w:val="1"/>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4A7E084B"/>
    <w:multiLevelType w:val="hybridMultilevel"/>
    <w:tmpl w:val="255EF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9A382F"/>
    <w:multiLevelType w:val="hybridMultilevel"/>
    <w:tmpl w:val="84CE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63D2671"/>
    <w:multiLevelType w:val="hybridMultilevel"/>
    <w:tmpl w:val="A8C63F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6CA3ABA"/>
    <w:multiLevelType w:val="multilevel"/>
    <w:tmpl w:val="4DAE89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8104404"/>
    <w:multiLevelType w:val="hybridMultilevel"/>
    <w:tmpl w:val="6770D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DB4883"/>
    <w:multiLevelType w:val="hybridMultilevel"/>
    <w:tmpl w:val="5E5C7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A547E"/>
    <w:multiLevelType w:val="multilevel"/>
    <w:tmpl w:val="65DE8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6C7A12"/>
    <w:multiLevelType w:val="hybridMultilevel"/>
    <w:tmpl w:val="CF7074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2"/>
  </w:num>
  <w:num w:numId="9">
    <w:abstractNumId w:val="9"/>
  </w:num>
  <w:num w:numId="10">
    <w:abstractNumId w:val="13"/>
  </w:num>
  <w:num w:numId="11">
    <w:abstractNumId w:val="20"/>
  </w:num>
  <w:num w:numId="12">
    <w:abstractNumId w:val="17"/>
  </w:num>
  <w:num w:numId="13">
    <w:abstractNumId w:val="16"/>
  </w:num>
  <w:num w:numId="14">
    <w:abstractNumId w:val="8"/>
  </w:num>
  <w:num w:numId="15">
    <w:abstractNumId w:val="19"/>
  </w:num>
  <w:num w:numId="16">
    <w:abstractNumId w:val="18"/>
  </w:num>
  <w:num w:numId="17">
    <w:abstractNumId w:val="10"/>
  </w:num>
  <w:num w:numId="18">
    <w:abstractNumId w:val="7"/>
  </w:num>
  <w:num w:numId="19">
    <w:abstractNumId w:val="15"/>
  </w:num>
  <w:num w:numId="20">
    <w:abstractNumId w:val="21"/>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7F4"/>
    <w:rsid w:val="0000114F"/>
    <w:rsid w:val="00003B0D"/>
    <w:rsid w:val="0000750D"/>
    <w:rsid w:val="00007BB8"/>
    <w:rsid w:val="00010339"/>
    <w:rsid w:val="00013841"/>
    <w:rsid w:val="000143D9"/>
    <w:rsid w:val="000149C1"/>
    <w:rsid w:val="00015AD6"/>
    <w:rsid w:val="0002026C"/>
    <w:rsid w:val="000336AA"/>
    <w:rsid w:val="00034C1D"/>
    <w:rsid w:val="00040D61"/>
    <w:rsid w:val="00041566"/>
    <w:rsid w:val="00042C73"/>
    <w:rsid w:val="00043BCE"/>
    <w:rsid w:val="0004616B"/>
    <w:rsid w:val="00052AF7"/>
    <w:rsid w:val="00060219"/>
    <w:rsid w:val="0006247A"/>
    <w:rsid w:val="0006598D"/>
    <w:rsid w:val="0008074F"/>
    <w:rsid w:val="00084A3F"/>
    <w:rsid w:val="000855C3"/>
    <w:rsid w:val="00094E5A"/>
    <w:rsid w:val="000A1391"/>
    <w:rsid w:val="000A7923"/>
    <w:rsid w:val="000B652A"/>
    <w:rsid w:val="000C45A4"/>
    <w:rsid w:val="000C5295"/>
    <w:rsid w:val="000C58FD"/>
    <w:rsid w:val="000D4B2C"/>
    <w:rsid w:val="000E1530"/>
    <w:rsid w:val="000E173F"/>
    <w:rsid w:val="000E4D2E"/>
    <w:rsid w:val="000E59AE"/>
    <w:rsid w:val="000F3618"/>
    <w:rsid w:val="000F7772"/>
    <w:rsid w:val="00102431"/>
    <w:rsid w:val="0010725E"/>
    <w:rsid w:val="00114935"/>
    <w:rsid w:val="00122BBC"/>
    <w:rsid w:val="00126577"/>
    <w:rsid w:val="00127782"/>
    <w:rsid w:val="001335E1"/>
    <w:rsid w:val="00134632"/>
    <w:rsid w:val="001424A1"/>
    <w:rsid w:val="001507A4"/>
    <w:rsid w:val="00152E62"/>
    <w:rsid w:val="00155C86"/>
    <w:rsid w:val="00156030"/>
    <w:rsid w:val="001654D8"/>
    <w:rsid w:val="00171067"/>
    <w:rsid w:val="00177E01"/>
    <w:rsid w:val="00180C3E"/>
    <w:rsid w:val="00182CDE"/>
    <w:rsid w:val="00183C7C"/>
    <w:rsid w:val="0018448B"/>
    <w:rsid w:val="00186931"/>
    <w:rsid w:val="00195406"/>
    <w:rsid w:val="00197B00"/>
    <w:rsid w:val="001A1421"/>
    <w:rsid w:val="001A5263"/>
    <w:rsid w:val="001C406F"/>
    <w:rsid w:val="001C7571"/>
    <w:rsid w:val="001D19CB"/>
    <w:rsid w:val="001D3BC6"/>
    <w:rsid w:val="001D4A13"/>
    <w:rsid w:val="001D6855"/>
    <w:rsid w:val="001D6AB6"/>
    <w:rsid w:val="001E272E"/>
    <w:rsid w:val="001E296E"/>
    <w:rsid w:val="002024A9"/>
    <w:rsid w:val="002037DD"/>
    <w:rsid w:val="00206CB5"/>
    <w:rsid w:val="00207BBA"/>
    <w:rsid w:val="0021386E"/>
    <w:rsid w:val="00224E17"/>
    <w:rsid w:val="00241A14"/>
    <w:rsid w:val="0024213B"/>
    <w:rsid w:val="00242224"/>
    <w:rsid w:val="00250A8D"/>
    <w:rsid w:val="002537FD"/>
    <w:rsid w:val="00255EBD"/>
    <w:rsid w:val="002607A2"/>
    <w:rsid w:val="002614CE"/>
    <w:rsid w:val="0026737F"/>
    <w:rsid w:val="00271093"/>
    <w:rsid w:val="00276566"/>
    <w:rsid w:val="00276A43"/>
    <w:rsid w:val="00277423"/>
    <w:rsid w:val="0028658C"/>
    <w:rsid w:val="00290F7E"/>
    <w:rsid w:val="00292D42"/>
    <w:rsid w:val="00294782"/>
    <w:rsid w:val="002951FA"/>
    <w:rsid w:val="00295AF9"/>
    <w:rsid w:val="002A59C2"/>
    <w:rsid w:val="002A624C"/>
    <w:rsid w:val="002B10AD"/>
    <w:rsid w:val="002B1A29"/>
    <w:rsid w:val="002B2292"/>
    <w:rsid w:val="002B3447"/>
    <w:rsid w:val="002C0A4C"/>
    <w:rsid w:val="002C5F6D"/>
    <w:rsid w:val="002F7773"/>
    <w:rsid w:val="002F7C7D"/>
    <w:rsid w:val="00300B90"/>
    <w:rsid w:val="0030111E"/>
    <w:rsid w:val="0030243F"/>
    <w:rsid w:val="00302BA4"/>
    <w:rsid w:val="003034F3"/>
    <w:rsid w:val="00303701"/>
    <w:rsid w:val="0032473A"/>
    <w:rsid w:val="003317C4"/>
    <w:rsid w:val="003332E5"/>
    <w:rsid w:val="00333E01"/>
    <w:rsid w:val="003345DC"/>
    <w:rsid w:val="00341126"/>
    <w:rsid w:val="003432DB"/>
    <w:rsid w:val="00344BC5"/>
    <w:rsid w:val="00347D42"/>
    <w:rsid w:val="00351179"/>
    <w:rsid w:val="003520E3"/>
    <w:rsid w:val="00354BCD"/>
    <w:rsid w:val="00365131"/>
    <w:rsid w:val="003717C9"/>
    <w:rsid w:val="00375BD9"/>
    <w:rsid w:val="00377C00"/>
    <w:rsid w:val="003828CC"/>
    <w:rsid w:val="00386E6C"/>
    <w:rsid w:val="003876C8"/>
    <w:rsid w:val="003905F3"/>
    <w:rsid w:val="00395066"/>
    <w:rsid w:val="003954A3"/>
    <w:rsid w:val="003A5DD6"/>
    <w:rsid w:val="003B3768"/>
    <w:rsid w:val="003B680E"/>
    <w:rsid w:val="003B77FF"/>
    <w:rsid w:val="003C743B"/>
    <w:rsid w:val="003D1247"/>
    <w:rsid w:val="003D160E"/>
    <w:rsid w:val="003D37AB"/>
    <w:rsid w:val="003F7679"/>
    <w:rsid w:val="00403AB0"/>
    <w:rsid w:val="00407F68"/>
    <w:rsid w:val="00414A58"/>
    <w:rsid w:val="00414FBD"/>
    <w:rsid w:val="00422A41"/>
    <w:rsid w:val="00432A57"/>
    <w:rsid w:val="00433F25"/>
    <w:rsid w:val="0043668F"/>
    <w:rsid w:val="004371B0"/>
    <w:rsid w:val="00440BE8"/>
    <w:rsid w:val="00444C1E"/>
    <w:rsid w:val="00445ED9"/>
    <w:rsid w:val="004541BF"/>
    <w:rsid w:val="00456ACA"/>
    <w:rsid w:val="00466968"/>
    <w:rsid w:val="00470900"/>
    <w:rsid w:val="00475394"/>
    <w:rsid w:val="004856AB"/>
    <w:rsid w:val="00487E77"/>
    <w:rsid w:val="00487ECF"/>
    <w:rsid w:val="00491CF0"/>
    <w:rsid w:val="004A2C3D"/>
    <w:rsid w:val="004A41A2"/>
    <w:rsid w:val="004A612B"/>
    <w:rsid w:val="004B0D9A"/>
    <w:rsid w:val="004B16E6"/>
    <w:rsid w:val="004B34A4"/>
    <w:rsid w:val="004B437B"/>
    <w:rsid w:val="004B7A79"/>
    <w:rsid w:val="004C0FE6"/>
    <w:rsid w:val="004C4139"/>
    <w:rsid w:val="004D0AB0"/>
    <w:rsid w:val="004E0113"/>
    <w:rsid w:val="004E1534"/>
    <w:rsid w:val="004E3C6E"/>
    <w:rsid w:val="004F0DB4"/>
    <w:rsid w:val="004F31C0"/>
    <w:rsid w:val="00501601"/>
    <w:rsid w:val="00501B10"/>
    <w:rsid w:val="00501D08"/>
    <w:rsid w:val="00511283"/>
    <w:rsid w:val="005200A8"/>
    <w:rsid w:val="005220EA"/>
    <w:rsid w:val="00541E69"/>
    <w:rsid w:val="00542A2E"/>
    <w:rsid w:val="00542B9B"/>
    <w:rsid w:val="00546D2E"/>
    <w:rsid w:val="0055344B"/>
    <w:rsid w:val="005561AA"/>
    <w:rsid w:val="005615F2"/>
    <w:rsid w:val="005617BF"/>
    <w:rsid w:val="0056293A"/>
    <w:rsid w:val="00564F1E"/>
    <w:rsid w:val="00566EE6"/>
    <w:rsid w:val="00571E66"/>
    <w:rsid w:val="00574643"/>
    <w:rsid w:val="005813EC"/>
    <w:rsid w:val="00581A74"/>
    <w:rsid w:val="00585164"/>
    <w:rsid w:val="0059036A"/>
    <w:rsid w:val="00593FA7"/>
    <w:rsid w:val="005B1570"/>
    <w:rsid w:val="005B27E0"/>
    <w:rsid w:val="005B3749"/>
    <w:rsid w:val="005B44A2"/>
    <w:rsid w:val="005C3968"/>
    <w:rsid w:val="005F4939"/>
    <w:rsid w:val="006009AC"/>
    <w:rsid w:val="006063C2"/>
    <w:rsid w:val="0060744C"/>
    <w:rsid w:val="00612E10"/>
    <w:rsid w:val="00614F11"/>
    <w:rsid w:val="00614F13"/>
    <w:rsid w:val="00616CB8"/>
    <w:rsid w:val="006252C5"/>
    <w:rsid w:val="00627109"/>
    <w:rsid w:val="006271F0"/>
    <w:rsid w:val="006319BF"/>
    <w:rsid w:val="00635AC1"/>
    <w:rsid w:val="0064248E"/>
    <w:rsid w:val="006430FD"/>
    <w:rsid w:val="00647AD8"/>
    <w:rsid w:val="00655378"/>
    <w:rsid w:val="0066029D"/>
    <w:rsid w:val="006637DD"/>
    <w:rsid w:val="006644A7"/>
    <w:rsid w:val="00666A87"/>
    <w:rsid w:val="00671141"/>
    <w:rsid w:val="0067375A"/>
    <w:rsid w:val="00681B8D"/>
    <w:rsid w:val="00681E83"/>
    <w:rsid w:val="0068396D"/>
    <w:rsid w:val="00684F65"/>
    <w:rsid w:val="006855CB"/>
    <w:rsid w:val="0068595A"/>
    <w:rsid w:val="006902EC"/>
    <w:rsid w:val="006921EC"/>
    <w:rsid w:val="006A1AE2"/>
    <w:rsid w:val="006A5398"/>
    <w:rsid w:val="006A73F5"/>
    <w:rsid w:val="006B500A"/>
    <w:rsid w:val="006B6B63"/>
    <w:rsid w:val="006B7704"/>
    <w:rsid w:val="006C076D"/>
    <w:rsid w:val="006C1CD6"/>
    <w:rsid w:val="006C3519"/>
    <w:rsid w:val="006D0F5E"/>
    <w:rsid w:val="006D103F"/>
    <w:rsid w:val="006D6894"/>
    <w:rsid w:val="006E43A0"/>
    <w:rsid w:val="006F0F2F"/>
    <w:rsid w:val="007067CA"/>
    <w:rsid w:val="007151FD"/>
    <w:rsid w:val="0071730B"/>
    <w:rsid w:val="00722200"/>
    <w:rsid w:val="00725BD1"/>
    <w:rsid w:val="00731A3F"/>
    <w:rsid w:val="00734910"/>
    <w:rsid w:val="00742BCA"/>
    <w:rsid w:val="00752A27"/>
    <w:rsid w:val="007545A7"/>
    <w:rsid w:val="00760E32"/>
    <w:rsid w:val="0076233A"/>
    <w:rsid w:val="00764C76"/>
    <w:rsid w:val="00771434"/>
    <w:rsid w:val="00771D64"/>
    <w:rsid w:val="007755B9"/>
    <w:rsid w:val="00777CCD"/>
    <w:rsid w:val="00783E91"/>
    <w:rsid w:val="00791764"/>
    <w:rsid w:val="007A215F"/>
    <w:rsid w:val="007A33EE"/>
    <w:rsid w:val="007A41ED"/>
    <w:rsid w:val="007A737D"/>
    <w:rsid w:val="007B2E39"/>
    <w:rsid w:val="007B365B"/>
    <w:rsid w:val="007B5110"/>
    <w:rsid w:val="007B6CA9"/>
    <w:rsid w:val="007B77C9"/>
    <w:rsid w:val="007C3297"/>
    <w:rsid w:val="007C3681"/>
    <w:rsid w:val="007C3C55"/>
    <w:rsid w:val="007C4DE8"/>
    <w:rsid w:val="007C559F"/>
    <w:rsid w:val="007C7C70"/>
    <w:rsid w:val="007D1542"/>
    <w:rsid w:val="007D5DC3"/>
    <w:rsid w:val="007D6702"/>
    <w:rsid w:val="007E36F2"/>
    <w:rsid w:val="007E68A4"/>
    <w:rsid w:val="007F1958"/>
    <w:rsid w:val="007F23D0"/>
    <w:rsid w:val="007F25E6"/>
    <w:rsid w:val="007F321B"/>
    <w:rsid w:val="00800947"/>
    <w:rsid w:val="00805143"/>
    <w:rsid w:val="008051B9"/>
    <w:rsid w:val="008074C6"/>
    <w:rsid w:val="008100E1"/>
    <w:rsid w:val="00814BB8"/>
    <w:rsid w:val="008201B4"/>
    <w:rsid w:val="008201EB"/>
    <w:rsid w:val="008243E4"/>
    <w:rsid w:val="008361EF"/>
    <w:rsid w:val="00841AAE"/>
    <w:rsid w:val="00847EDE"/>
    <w:rsid w:val="00850655"/>
    <w:rsid w:val="00864DD9"/>
    <w:rsid w:val="00872E9C"/>
    <w:rsid w:val="00880651"/>
    <w:rsid w:val="0088151D"/>
    <w:rsid w:val="00886A89"/>
    <w:rsid w:val="00890731"/>
    <w:rsid w:val="008911A5"/>
    <w:rsid w:val="008913E2"/>
    <w:rsid w:val="0089580C"/>
    <w:rsid w:val="008968F8"/>
    <w:rsid w:val="008A2A05"/>
    <w:rsid w:val="008A6C21"/>
    <w:rsid w:val="008A6D27"/>
    <w:rsid w:val="008A7B70"/>
    <w:rsid w:val="008B14A7"/>
    <w:rsid w:val="008B1B5B"/>
    <w:rsid w:val="008B32FE"/>
    <w:rsid w:val="008B5017"/>
    <w:rsid w:val="008C202B"/>
    <w:rsid w:val="008C3991"/>
    <w:rsid w:val="008D1C62"/>
    <w:rsid w:val="008E45E2"/>
    <w:rsid w:val="008E4BA1"/>
    <w:rsid w:val="008E73D8"/>
    <w:rsid w:val="008E7FBA"/>
    <w:rsid w:val="008F00C9"/>
    <w:rsid w:val="008F3E88"/>
    <w:rsid w:val="008F5191"/>
    <w:rsid w:val="00911C63"/>
    <w:rsid w:val="00915F48"/>
    <w:rsid w:val="00916765"/>
    <w:rsid w:val="00921F04"/>
    <w:rsid w:val="00925F75"/>
    <w:rsid w:val="009260B7"/>
    <w:rsid w:val="0093373A"/>
    <w:rsid w:val="009357EA"/>
    <w:rsid w:val="00935974"/>
    <w:rsid w:val="00936B60"/>
    <w:rsid w:val="00942D37"/>
    <w:rsid w:val="00944073"/>
    <w:rsid w:val="009462EF"/>
    <w:rsid w:val="00946F94"/>
    <w:rsid w:val="00947C8D"/>
    <w:rsid w:val="00947EA2"/>
    <w:rsid w:val="0095045D"/>
    <w:rsid w:val="00961EDB"/>
    <w:rsid w:val="00964051"/>
    <w:rsid w:val="00965DBE"/>
    <w:rsid w:val="00966968"/>
    <w:rsid w:val="009726DF"/>
    <w:rsid w:val="009739F8"/>
    <w:rsid w:val="009753CC"/>
    <w:rsid w:val="00984424"/>
    <w:rsid w:val="00984AC2"/>
    <w:rsid w:val="009A0290"/>
    <w:rsid w:val="009A1850"/>
    <w:rsid w:val="009A336D"/>
    <w:rsid w:val="009A670E"/>
    <w:rsid w:val="009B3F09"/>
    <w:rsid w:val="009B5646"/>
    <w:rsid w:val="009B67F8"/>
    <w:rsid w:val="009C1F9C"/>
    <w:rsid w:val="009C7E50"/>
    <w:rsid w:val="009D190E"/>
    <w:rsid w:val="009D3C11"/>
    <w:rsid w:val="009E20A5"/>
    <w:rsid w:val="009E28EF"/>
    <w:rsid w:val="009E51D4"/>
    <w:rsid w:val="009E5D8C"/>
    <w:rsid w:val="009F3010"/>
    <w:rsid w:val="00A04A55"/>
    <w:rsid w:val="00A04C35"/>
    <w:rsid w:val="00A07146"/>
    <w:rsid w:val="00A156E8"/>
    <w:rsid w:val="00A20FEE"/>
    <w:rsid w:val="00A216A3"/>
    <w:rsid w:val="00A26ABC"/>
    <w:rsid w:val="00A35304"/>
    <w:rsid w:val="00A35597"/>
    <w:rsid w:val="00A3605E"/>
    <w:rsid w:val="00A46C3C"/>
    <w:rsid w:val="00A5511C"/>
    <w:rsid w:val="00A56CE4"/>
    <w:rsid w:val="00A62394"/>
    <w:rsid w:val="00A6392F"/>
    <w:rsid w:val="00A65C79"/>
    <w:rsid w:val="00A676B3"/>
    <w:rsid w:val="00A70EEA"/>
    <w:rsid w:val="00A74B0F"/>
    <w:rsid w:val="00A8288F"/>
    <w:rsid w:val="00A86AC7"/>
    <w:rsid w:val="00A953B8"/>
    <w:rsid w:val="00AA4676"/>
    <w:rsid w:val="00AC053C"/>
    <w:rsid w:val="00AC2F32"/>
    <w:rsid w:val="00AC4C19"/>
    <w:rsid w:val="00AD26C1"/>
    <w:rsid w:val="00AE2F6C"/>
    <w:rsid w:val="00AE6E91"/>
    <w:rsid w:val="00AE7560"/>
    <w:rsid w:val="00AE7DB3"/>
    <w:rsid w:val="00B02EDC"/>
    <w:rsid w:val="00B070E4"/>
    <w:rsid w:val="00B15465"/>
    <w:rsid w:val="00B22AAE"/>
    <w:rsid w:val="00B22DD6"/>
    <w:rsid w:val="00B22FC0"/>
    <w:rsid w:val="00B24665"/>
    <w:rsid w:val="00B35216"/>
    <w:rsid w:val="00B41621"/>
    <w:rsid w:val="00B467F4"/>
    <w:rsid w:val="00B571CF"/>
    <w:rsid w:val="00B61491"/>
    <w:rsid w:val="00B76856"/>
    <w:rsid w:val="00B80AC0"/>
    <w:rsid w:val="00B83321"/>
    <w:rsid w:val="00B839B0"/>
    <w:rsid w:val="00B84E1A"/>
    <w:rsid w:val="00B865A3"/>
    <w:rsid w:val="00B94D1E"/>
    <w:rsid w:val="00B9529F"/>
    <w:rsid w:val="00B966E0"/>
    <w:rsid w:val="00BA3B1F"/>
    <w:rsid w:val="00BB3E86"/>
    <w:rsid w:val="00BB74D9"/>
    <w:rsid w:val="00BC31E0"/>
    <w:rsid w:val="00BC531D"/>
    <w:rsid w:val="00BC5889"/>
    <w:rsid w:val="00BD55B4"/>
    <w:rsid w:val="00BE1B54"/>
    <w:rsid w:val="00BE1D33"/>
    <w:rsid w:val="00BF7FA1"/>
    <w:rsid w:val="00C05E9E"/>
    <w:rsid w:val="00C14F37"/>
    <w:rsid w:val="00C14FED"/>
    <w:rsid w:val="00C16DA8"/>
    <w:rsid w:val="00C201E3"/>
    <w:rsid w:val="00C21411"/>
    <w:rsid w:val="00C22450"/>
    <w:rsid w:val="00C22F38"/>
    <w:rsid w:val="00C27904"/>
    <w:rsid w:val="00C31B95"/>
    <w:rsid w:val="00C358CC"/>
    <w:rsid w:val="00C40879"/>
    <w:rsid w:val="00C433BF"/>
    <w:rsid w:val="00C66EA4"/>
    <w:rsid w:val="00C840E9"/>
    <w:rsid w:val="00CA0102"/>
    <w:rsid w:val="00CA2C24"/>
    <w:rsid w:val="00CA4854"/>
    <w:rsid w:val="00CA5B74"/>
    <w:rsid w:val="00CA7F06"/>
    <w:rsid w:val="00CB1CF9"/>
    <w:rsid w:val="00CB23A8"/>
    <w:rsid w:val="00CB245E"/>
    <w:rsid w:val="00CB3209"/>
    <w:rsid w:val="00CB5084"/>
    <w:rsid w:val="00CB7B8D"/>
    <w:rsid w:val="00CC11E6"/>
    <w:rsid w:val="00CC144D"/>
    <w:rsid w:val="00CC4399"/>
    <w:rsid w:val="00CC4CCA"/>
    <w:rsid w:val="00CD37A0"/>
    <w:rsid w:val="00CD4682"/>
    <w:rsid w:val="00CD49A1"/>
    <w:rsid w:val="00CD78F4"/>
    <w:rsid w:val="00CE3135"/>
    <w:rsid w:val="00CF40E0"/>
    <w:rsid w:val="00D05521"/>
    <w:rsid w:val="00D05B0A"/>
    <w:rsid w:val="00D20708"/>
    <w:rsid w:val="00D228AA"/>
    <w:rsid w:val="00D23AB6"/>
    <w:rsid w:val="00D241DB"/>
    <w:rsid w:val="00D446D8"/>
    <w:rsid w:val="00D5160D"/>
    <w:rsid w:val="00D52784"/>
    <w:rsid w:val="00D540F3"/>
    <w:rsid w:val="00D62451"/>
    <w:rsid w:val="00D67E06"/>
    <w:rsid w:val="00D73F01"/>
    <w:rsid w:val="00D86C2D"/>
    <w:rsid w:val="00D923F3"/>
    <w:rsid w:val="00D93DEA"/>
    <w:rsid w:val="00DA28CE"/>
    <w:rsid w:val="00DA5404"/>
    <w:rsid w:val="00DA56D9"/>
    <w:rsid w:val="00DB4841"/>
    <w:rsid w:val="00DB7586"/>
    <w:rsid w:val="00DC238C"/>
    <w:rsid w:val="00DD1BC6"/>
    <w:rsid w:val="00DD3CF6"/>
    <w:rsid w:val="00DD5DE3"/>
    <w:rsid w:val="00DE10CE"/>
    <w:rsid w:val="00DE27E9"/>
    <w:rsid w:val="00DE614C"/>
    <w:rsid w:val="00E04AA1"/>
    <w:rsid w:val="00E07D31"/>
    <w:rsid w:val="00E118E0"/>
    <w:rsid w:val="00E158FA"/>
    <w:rsid w:val="00E15985"/>
    <w:rsid w:val="00E23951"/>
    <w:rsid w:val="00E40982"/>
    <w:rsid w:val="00E42709"/>
    <w:rsid w:val="00E42F55"/>
    <w:rsid w:val="00E46628"/>
    <w:rsid w:val="00E51BE3"/>
    <w:rsid w:val="00E546E3"/>
    <w:rsid w:val="00E61202"/>
    <w:rsid w:val="00E62323"/>
    <w:rsid w:val="00E66F22"/>
    <w:rsid w:val="00E710E0"/>
    <w:rsid w:val="00E87CF1"/>
    <w:rsid w:val="00E9536E"/>
    <w:rsid w:val="00EB564B"/>
    <w:rsid w:val="00EC164C"/>
    <w:rsid w:val="00EC5533"/>
    <w:rsid w:val="00EC74BC"/>
    <w:rsid w:val="00ED2A02"/>
    <w:rsid w:val="00ED2ED6"/>
    <w:rsid w:val="00ED3775"/>
    <w:rsid w:val="00ED6D16"/>
    <w:rsid w:val="00EE04A3"/>
    <w:rsid w:val="00EE1F13"/>
    <w:rsid w:val="00EE3D5C"/>
    <w:rsid w:val="00EE5AF4"/>
    <w:rsid w:val="00EF2621"/>
    <w:rsid w:val="00EF659E"/>
    <w:rsid w:val="00EF68E8"/>
    <w:rsid w:val="00F02E5B"/>
    <w:rsid w:val="00F133A0"/>
    <w:rsid w:val="00F13B43"/>
    <w:rsid w:val="00F25AF3"/>
    <w:rsid w:val="00F26E38"/>
    <w:rsid w:val="00F26F5D"/>
    <w:rsid w:val="00F3370F"/>
    <w:rsid w:val="00F40187"/>
    <w:rsid w:val="00F4123F"/>
    <w:rsid w:val="00F41AFA"/>
    <w:rsid w:val="00F41C72"/>
    <w:rsid w:val="00F433B6"/>
    <w:rsid w:val="00F44F84"/>
    <w:rsid w:val="00F5564E"/>
    <w:rsid w:val="00F57285"/>
    <w:rsid w:val="00F6337F"/>
    <w:rsid w:val="00F6610C"/>
    <w:rsid w:val="00F76F78"/>
    <w:rsid w:val="00F848CB"/>
    <w:rsid w:val="00F871CE"/>
    <w:rsid w:val="00F941D3"/>
    <w:rsid w:val="00F966FD"/>
    <w:rsid w:val="00FA3B3C"/>
    <w:rsid w:val="00FA514F"/>
    <w:rsid w:val="00FB4178"/>
    <w:rsid w:val="00FB61FC"/>
    <w:rsid w:val="00FD0477"/>
    <w:rsid w:val="00FD2F91"/>
    <w:rsid w:val="00FE004C"/>
    <w:rsid w:val="00FE091F"/>
    <w:rsid w:val="00FE4F2D"/>
    <w:rsid w:val="00FE6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4]" strokecolor="none [1]" shadowcolor="none [2]"/>
    </o:shapedefaults>
    <o:shapelayout v:ext="edit">
      <o:idmap v:ext="edit" data="1"/>
    </o:shapelayout>
  </w:shapeDefaults>
  <w:doNotEmbedSmartTags/>
  <w:decimalSymbol w:val=","/>
  <w:listSeparator w:val=";"/>
  <w15:docId w15:val="{9C162487-2BDA-4B6F-B7D8-CCC27B204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2BCA"/>
    <w:pPr>
      <w:suppressAutoHyphens/>
      <w:spacing w:after="200" w:line="276" w:lineRule="auto"/>
    </w:pPr>
    <w:rPr>
      <w:rFonts w:ascii="Calibri" w:hAnsi="Calibri" w:cs="Calibri"/>
      <w:sz w:val="22"/>
      <w:szCs w:val="22"/>
      <w:lang w:val="el-GR" w:eastAsia="zh-CN"/>
    </w:rPr>
  </w:style>
  <w:style w:type="paragraph" w:styleId="1">
    <w:name w:val="heading 1"/>
    <w:basedOn w:val="a"/>
    <w:next w:val="a"/>
    <w:qFormat/>
    <w:rsid w:val="00742BCA"/>
    <w:pPr>
      <w:keepNext/>
      <w:keepLines/>
      <w:numPr>
        <w:numId w:val="1"/>
      </w:numPr>
      <w:spacing w:before="480" w:after="0"/>
      <w:outlineLvl w:val="0"/>
    </w:pPr>
    <w:rPr>
      <w:rFonts w:ascii="Cambria" w:hAnsi="Cambria" w:cs="Times New Roman"/>
      <w:b/>
      <w:bCs/>
      <w:color w:val="365F91"/>
      <w:sz w:val="28"/>
      <w:szCs w:val="28"/>
    </w:rPr>
  </w:style>
  <w:style w:type="paragraph" w:styleId="2">
    <w:name w:val="heading 2"/>
    <w:basedOn w:val="a"/>
    <w:next w:val="a"/>
    <w:qFormat/>
    <w:rsid w:val="00742BCA"/>
    <w:pPr>
      <w:keepNext/>
      <w:keepLines/>
      <w:numPr>
        <w:ilvl w:val="1"/>
        <w:numId w:val="1"/>
      </w:numPr>
      <w:spacing w:before="200" w:after="0"/>
      <w:outlineLvl w:val="1"/>
    </w:pPr>
    <w:rPr>
      <w:rFonts w:ascii="Cambria" w:hAnsi="Cambria" w:cs="Times New Roman"/>
      <w:b/>
      <w:bCs/>
      <w:color w:val="4F81BD"/>
      <w:sz w:val="26"/>
      <w:szCs w:val="26"/>
    </w:rPr>
  </w:style>
  <w:style w:type="paragraph" w:styleId="3">
    <w:name w:val="heading 3"/>
    <w:basedOn w:val="a"/>
    <w:next w:val="a"/>
    <w:qFormat/>
    <w:rsid w:val="00742BCA"/>
    <w:pPr>
      <w:keepNext/>
      <w:keepLines/>
      <w:numPr>
        <w:ilvl w:val="2"/>
        <w:numId w:val="1"/>
      </w:numPr>
      <w:spacing w:before="200" w:after="0"/>
      <w:outlineLvl w:val="2"/>
    </w:pPr>
    <w:rPr>
      <w:rFonts w:ascii="Cambria" w:hAnsi="Cambria" w:cs="Times New Roman"/>
      <w:b/>
      <w:bCs/>
      <w:color w:val="4F81BD"/>
    </w:rPr>
  </w:style>
  <w:style w:type="paragraph" w:styleId="4">
    <w:name w:val="heading 4"/>
    <w:basedOn w:val="a"/>
    <w:next w:val="a"/>
    <w:qFormat/>
    <w:rsid w:val="00742BCA"/>
    <w:pPr>
      <w:keepNext/>
      <w:keepLines/>
      <w:numPr>
        <w:ilvl w:val="3"/>
        <w:numId w:val="1"/>
      </w:numPr>
      <w:spacing w:before="200" w:after="0"/>
      <w:outlineLvl w:val="3"/>
    </w:pPr>
    <w:rPr>
      <w:rFonts w:ascii="Cambria" w:hAnsi="Cambria" w:cs="Times New Roman"/>
      <w:b/>
      <w:bCs/>
      <w:i/>
      <w:iCs/>
      <w:color w:val="4F81BD"/>
    </w:rPr>
  </w:style>
  <w:style w:type="paragraph" w:styleId="5">
    <w:name w:val="heading 5"/>
    <w:basedOn w:val="a"/>
    <w:next w:val="a"/>
    <w:qFormat/>
    <w:rsid w:val="00742BCA"/>
    <w:pPr>
      <w:keepNext/>
      <w:keepLines/>
      <w:numPr>
        <w:ilvl w:val="4"/>
        <w:numId w:val="1"/>
      </w:numPr>
      <w:spacing w:before="200" w:after="0"/>
      <w:outlineLvl w:val="4"/>
    </w:pPr>
    <w:rPr>
      <w:rFonts w:ascii="Cambria" w:hAnsi="Cambria" w:cs="Times New Roman"/>
      <w:color w:val="243F60"/>
    </w:rPr>
  </w:style>
  <w:style w:type="paragraph" w:styleId="6">
    <w:name w:val="heading 6"/>
    <w:basedOn w:val="a"/>
    <w:next w:val="a"/>
    <w:qFormat/>
    <w:rsid w:val="00742BCA"/>
    <w:pPr>
      <w:keepNext/>
      <w:keepLines/>
      <w:numPr>
        <w:ilvl w:val="5"/>
        <w:numId w:val="1"/>
      </w:numPr>
      <w:spacing w:before="200" w:after="0"/>
      <w:outlineLvl w:val="5"/>
    </w:pPr>
    <w:rPr>
      <w:rFonts w:ascii="Cambria" w:hAnsi="Cambria" w:cs="Times New Roman"/>
      <w:i/>
      <w:iCs/>
      <w:color w:val="243F60"/>
    </w:rPr>
  </w:style>
  <w:style w:type="paragraph" w:styleId="7">
    <w:name w:val="heading 7"/>
    <w:basedOn w:val="a"/>
    <w:next w:val="a"/>
    <w:qFormat/>
    <w:rsid w:val="00742BCA"/>
    <w:pPr>
      <w:keepNext/>
      <w:keepLines/>
      <w:numPr>
        <w:ilvl w:val="6"/>
        <w:numId w:val="1"/>
      </w:numPr>
      <w:spacing w:before="200" w:after="0"/>
      <w:outlineLvl w:val="6"/>
    </w:pPr>
    <w:rPr>
      <w:rFonts w:ascii="Cambria" w:hAnsi="Cambria" w:cs="Times New Roman"/>
      <w:i/>
      <w:iCs/>
      <w:color w:val="404040"/>
    </w:rPr>
  </w:style>
  <w:style w:type="paragraph" w:styleId="8">
    <w:name w:val="heading 8"/>
    <w:basedOn w:val="a"/>
    <w:next w:val="a"/>
    <w:qFormat/>
    <w:rsid w:val="00742BCA"/>
    <w:pPr>
      <w:keepNext/>
      <w:keepLines/>
      <w:numPr>
        <w:ilvl w:val="7"/>
        <w:numId w:val="1"/>
      </w:numPr>
      <w:spacing w:before="200" w:after="0"/>
      <w:outlineLvl w:val="7"/>
    </w:pPr>
    <w:rPr>
      <w:rFonts w:ascii="Cambria" w:hAnsi="Cambria" w:cs="Times New Roman"/>
      <w:color w:val="404040"/>
      <w:sz w:val="20"/>
      <w:szCs w:val="20"/>
    </w:rPr>
  </w:style>
  <w:style w:type="paragraph" w:styleId="9">
    <w:name w:val="heading 9"/>
    <w:basedOn w:val="a"/>
    <w:next w:val="a"/>
    <w:qFormat/>
    <w:rsid w:val="00742BCA"/>
    <w:pPr>
      <w:keepNext/>
      <w:keepLines/>
      <w:numPr>
        <w:ilvl w:val="8"/>
        <w:numId w:val="1"/>
      </w:numPr>
      <w:spacing w:before="200" w:after="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742BCA"/>
  </w:style>
  <w:style w:type="character" w:customStyle="1" w:styleId="WW8Num1z1">
    <w:name w:val="WW8Num1z1"/>
    <w:rsid w:val="00742BCA"/>
  </w:style>
  <w:style w:type="character" w:customStyle="1" w:styleId="WW8Num1z2">
    <w:name w:val="WW8Num1z2"/>
    <w:rsid w:val="00742BCA"/>
  </w:style>
  <w:style w:type="character" w:customStyle="1" w:styleId="WW8Num1z3">
    <w:name w:val="WW8Num1z3"/>
    <w:rsid w:val="00742BCA"/>
  </w:style>
  <w:style w:type="character" w:customStyle="1" w:styleId="WW8Num1z4">
    <w:name w:val="WW8Num1z4"/>
    <w:rsid w:val="00742BCA"/>
  </w:style>
  <w:style w:type="character" w:customStyle="1" w:styleId="WW8Num1z5">
    <w:name w:val="WW8Num1z5"/>
    <w:rsid w:val="00742BCA"/>
  </w:style>
  <w:style w:type="character" w:customStyle="1" w:styleId="WW8Num1z6">
    <w:name w:val="WW8Num1z6"/>
    <w:rsid w:val="00742BCA"/>
  </w:style>
  <w:style w:type="character" w:customStyle="1" w:styleId="WW8Num1z7">
    <w:name w:val="WW8Num1z7"/>
    <w:rsid w:val="00742BCA"/>
  </w:style>
  <w:style w:type="character" w:customStyle="1" w:styleId="WW8Num1z8">
    <w:name w:val="WW8Num1z8"/>
    <w:rsid w:val="00742BCA"/>
  </w:style>
  <w:style w:type="character" w:customStyle="1" w:styleId="WW8Num2z0">
    <w:name w:val="WW8Num2z0"/>
    <w:rsid w:val="00742BCA"/>
    <w:rPr>
      <w:rFonts w:hint="default"/>
    </w:rPr>
  </w:style>
  <w:style w:type="character" w:customStyle="1" w:styleId="WW8Num3z0">
    <w:name w:val="WW8Num3z0"/>
    <w:rsid w:val="00742BCA"/>
    <w:rPr>
      <w:rFonts w:ascii="Symbol" w:hAnsi="Symbol" w:cs="Symbol" w:hint="default"/>
    </w:rPr>
  </w:style>
  <w:style w:type="character" w:customStyle="1" w:styleId="WW8Num3z1">
    <w:name w:val="WW8Num3z1"/>
    <w:rsid w:val="00742BCA"/>
    <w:rPr>
      <w:rFonts w:ascii="Courier New" w:hAnsi="Courier New" w:cs="Courier New" w:hint="default"/>
    </w:rPr>
  </w:style>
  <w:style w:type="character" w:customStyle="1" w:styleId="WW8Num3z2">
    <w:name w:val="WW8Num3z2"/>
    <w:rsid w:val="00742BCA"/>
    <w:rPr>
      <w:rFonts w:ascii="Wingdings" w:hAnsi="Wingdings" w:cs="Wingdings" w:hint="default"/>
    </w:rPr>
  </w:style>
  <w:style w:type="character" w:customStyle="1" w:styleId="WW8Num4z0">
    <w:name w:val="WW8Num4z0"/>
    <w:rsid w:val="00742BCA"/>
    <w:rPr>
      <w:rFonts w:ascii="Symbol" w:hAnsi="Symbol" w:cs="Symbol" w:hint="default"/>
    </w:rPr>
  </w:style>
  <w:style w:type="character" w:customStyle="1" w:styleId="WW8Num4z1">
    <w:name w:val="WW8Num4z1"/>
    <w:rsid w:val="00742BCA"/>
    <w:rPr>
      <w:rFonts w:ascii="Courier New" w:hAnsi="Courier New" w:cs="Courier New" w:hint="default"/>
    </w:rPr>
  </w:style>
  <w:style w:type="character" w:customStyle="1" w:styleId="WW8Num4z2">
    <w:name w:val="WW8Num4z2"/>
    <w:rsid w:val="00742BCA"/>
    <w:rPr>
      <w:rFonts w:ascii="Wingdings" w:hAnsi="Wingdings" w:cs="Wingdings" w:hint="default"/>
    </w:rPr>
  </w:style>
  <w:style w:type="character" w:customStyle="1" w:styleId="WW8Num5z0">
    <w:name w:val="WW8Num5z0"/>
    <w:rsid w:val="00742BCA"/>
    <w:rPr>
      <w:rFonts w:ascii="Symbol" w:hAnsi="Symbol" w:cs="Symbol" w:hint="default"/>
    </w:rPr>
  </w:style>
  <w:style w:type="character" w:customStyle="1" w:styleId="WW8Num5z1">
    <w:name w:val="WW8Num5z1"/>
    <w:rsid w:val="00742BCA"/>
    <w:rPr>
      <w:rFonts w:ascii="Courier New" w:hAnsi="Courier New" w:cs="Courier New" w:hint="default"/>
    </w:rPr>
  </w:style>
  <w:style w:type="character" w:customStyle="1" w:styleId="WW8Num5z2">
    <w:name w:val="WW8Num5z2"/>
    <w:rsid w:val="00742BCA"/>
    <w:rPr>
      <w:rFonts w:ascii="Wingdings" w:hAnsi="Wingdings" w:cs="Wingdings" w:hint="default"/>
    </w:rPr>
  </w:style>
  <w:style w:type="character" w:customStyle="1" w:styleId="WW8Num6z0">
    <w:name w:val="WW8Num6z0"/>
    <w:rsid w:val="00742BCA"/>
    <w:rPr>
      <w:rFonts w:ascii="Symbol" w:hAnsi="Symbol" w:cs="Symbol" w:hint="default"/>
    </w:rPr>
  </w:style>
  <w:style w:type="character" w:customStyle="1" w:styleId="WW8Num6z1">
    <w:name w:val="WW8Num6z1"/>
    <w:rsid w:val="00742BCA"/>
    <w:rPr>
      <w:rFonts w:ascii="Courier New" w:hAnsi="Courier New" w:cs="Courier New" w:hint="default"/>
    </w:rPr>
  </w:style>
  <w:style w:type="character" w:customStyle="1" w:styleId="WW8Num6z2">
    <w:name w:val="WW8Num6z2"/>
    <w:rsid w:val="00742BCA"/>
    <w:rPr>
      <w:rFonts w:ascii="Wingdings" w:hAnsi="Wingdings" w:cs="Wingdings" w:hint="default"/>
    </w:rPr>
  </w:style>
  <w:style w:type="character" w:customStyle="1" w:styleId="WW8Num7z0">
    <w:name w:val="WW8Num7z0"/>
    <w:rsid w:val="00742BCA"/>
  </w:style>
  <w:style w:type="character" w:customStyle="1" w:styleId="WW8Num7z1">
    <w:name w:val="WW8Num7z1"/>
    <w:rsid w:val="00742BCA"/>
  </w:style>
  <w:style w:type="character" w:customStyle="1" w:styleId="WW8Num7z2">
    <w:name w:val="WW8Num7z2"/>
    <w:rsid w:val="00742BCA"/>
  </w:style>
  <w:style w:type="character" w:customStyle="1" w:styleId="WW8Num7z3">
    <w:name w:val="WW8Num7z3"/>
    <w:rsid w:val="00742BCA"/>
  </w:style>
  <w:style w:type="character" w:customStyle="1" w:styleId="WW8Num7z4">
    <w:name w:val="WW8Num7z4"/>
    <w:rsid w:val="00742BCA"/>
  </w:style>
  <w:style w:type="character" w:customStyle="1" w:styleId="WW8Num7z5">
    <w:name w:val="WW8Num7z5"/>
    <w:rsid w:val="00742BCA"/>
  </w:style>
  <w:style w:type="character" w:customStyle="1" w:styleId="WW8Num7z6">
    <w:name w:val="WW8Num7z6"/>
    <w:rsid w:val="00742BCA"/>
  </w:style>
  <w:style w:type="character" w:customStyle="1" w:styleId="WW8Num7z7">
    <w:name w:val="WW8Num7z7"/>
    <w:rsid w:val="00742BCA"/>
  </w:style>
  <w:style w:type="character" w:customStyle="1" w:styleId="WW8Num7z8">
    <w:name w:val="WW8Num7z8"/>
    <w:rsid w:val="00742BCA"/>
  </w:style>
  <w:style w:type="character" w:customStyle="1" w:styleId="WW8Num8z0">
    <w:name w:val="WW8Num8z0"/>
    <w:rsid w:val="00742BCA"/>
  </w:style>
  <w:style w:type="character" w:customStyle="1" w:styleId="WW8Num8z1">
    <w:name w:val="WW8Num8z1"/>
    <w:rsid w:val="00742BCA"/>
    <w:rPr>
      <w:rFonts w:hint="default"/>
    </w:rPr>
  </w:style>
  <w:style w:type="character" w:customStyle="1" w:styleId="WW8Num9z0">
    <w:name w:val="WW8Num9z0"/>
    <w:rsid w:val="00742BCA"/>
    <w:rPr>
      <w:rFonts w:hint="default"/>
      <w:b/>
    </w:rPr>
  </w:style>
  <w:style w:type="character" w:customStyle="1" w:styleId="WW8Num10z0">
    <w:name w:val="WW8Num10z0"/>
    <w:rsid w:val="00742BCA"/>
    <w:rPr>
      <w:rFonts w:ascii="Symbol" w:hAnsi="Symbol" w:cs="Symbol" w:hint="default"/>
    </w:rPr>
  </w:style>
  <w:style w:type="character" w:customStyle="1" w:styleId="WW8Num10z1">
    <w:name w:val="WW8Num10z1"/>
    <w:rsid w:val="00742BCA"/>
    <w:rPr>
      <w:rFonts w:ascii="Courier New" w:hAnsi="Courier New" w:cs="Courier New" w:hint="default"/>
    </w:rPr>
  </w:style>
  <w:style w:type="character" w:customStyle="1" w:styleId="WW8Num10z2">
    <w:name w:val="WW8Num10z2"/>
    <w:rsid w:val="00742BCA"/>
    <w:rPr>
      <w:rFonts w:ascii="Wingdings" w:hAnsi="Wingdings" w:cs="Wingdings" w:hint="default"/>
    </w:rPr>
  </w:style>
  <w:style w:type="character" w:customStyle="1" w:styleId="WW8Num11z0">
    <w:name w:val="WW8Num11z0"/>
    <w:rsid w:val="00742BCA"/>
    <w:rPr>
      <w:rFonts w:hint="default"/>
    </w:rPr>
  </w:style>
  <w:style w:type="character" w:customStyle="1" w:styleId="WW8Num12z0">
    <w:name w:val="WW8Num12z0"/>
    <w:rsid w:val="00742BCA"/>
    <w:rPr>
      <w:rFonts w:ascii="Symbol" w:hAnsi="Symbol" w:cs="Symbol" w:hint="default"/>
    </w:rPr>
  </w:style>
  <w:style w:type="character" w:customStyle="1" w:styleId="WW8Num12z1">
    <w:name w:val="WW8Num12z1"/>
    <w:rsid w:val="00742BCA"/>
    <w:rPr>
      <w:rFonts w:ascii="Courier New" w:hAnsi="Courier New" w:cs="Courier New" w:hint="default"/>
    </w:rPr>
  </w:style>
  <w:style w:type="character" w:customStyle="1" w:styleId="WW8Num12z2">
    <w:name w:val="WW8Num12z2"/>
    <w:rsid w:val="00742BCA"/>
    <w:rPr>
      <w:rFonts w:ascii="Wingdings" w:hAnsi="Wingdings" w:cs="Wingdings" w:hint="default"/>
    </w:rPr>
  </w:style>
  <w:style w:type="character" w:customStyle="1" w:styleId="DefaultParagraphFont1">
    <w:name w:val="Default Paragraph Font1"/>
    <w:rsid w:val="00742BCA"/>
  </w:style>
  <w:style w:type="character" w:styleId="-">
    <w:name w:val="Hyperlink"/>
    <w:basedOn w:val="DefaultParagraphFont1"/>
    <w:rsid w:val="00742BCA"/>
    <w:rPr>
      <w:color w:val="0000FF"/>
      <w:u w:val="single"/>
    </w:rPr>
  </w:style>
  <w:style w:type="character" w:customStyle="1" w:styleId="Heading1Char">
    <w:name w:val="Heading 1 Char"/>
    <w:basedOn w:val="DefaultParagraphFont1"/>
    <w:rsid w:val="00742BCA"/>
    <w:rPr>
      <w:rFonts w:ascii="Cambria" w:eastAsia="Times New Roman" w:hAnsi="Cambria" w:cs="Times New Roman"/>
      <w:b/>
      <w:bCs/>
      <w:color w:val="365F91"/>
      <w:sz w:val="28"/>
      <w:szCs w:val="28"/>
    </w:rPr>
  </w:style>
  <w:style w:type="character" w:customStyle="1" w:styleId="Heading2Char">
    <w:name w:val="Heading 2 Char"/>
    <w:basedOn w:val="DefaultParagraphFont1"/>
    <w:rsid w:val="00742BCA"/>
    <w:rPr>
      <w:rFonts w:ascii="Cambria" w:eastAsia="Times New Roman" w:hAnsi="Cambria" w:cs="Times New Roman"/>
      <w:b/>
      <w:bCs/>
      <w:color w:val="4F81BD"/>
      <w:sz w:val="26"/>
      <w:szCs w:val="26"/>
    </w:rPr>
  </w:style>
  <w:style w:type="character" w:customStyle="1" w:styleId="Heading3Char">
    <w:name w:val="Heading 3 Char"/>
    <w:basedOn w:val="DefaultParagraphFont1"/>
    <w:rsid w:val="00742BCA"/>
    <w:rPr>
      <w:rFonts w:ascii="Cambria" w:eastAsia="Times New Roman" w:hAnsi="Cambria" w:cs="Times New Roman"/>
      <w:b/>
      <w:bCs/>
      <w:color w:val="4F81BD"/>
    </w:rPr>
  </w:style>
  <w:style w:type="character" w:customStyle="1" w:styleId="Heading4Char">
    <w:name w:val="Heading 4 Char"/>
    <w:basedOn w:val="DefaultParagraphFont1"/>
    <w:rsid w:val="00742BCA"/>
    <w:rPr>
      <w:rFonts w:ascii="Cambria" w:eastAsia="Times New Roman" w:hAnsi="Cambria" w:cs="Times New Roman"/>
      <w:b/>
      <w:bCs/>
      <w:i/>
      <w:iCs/>
      <w:color w:val="4F81BD"/>
    </w:rPr>
  </w:style>
  <w:style w:type="character" w:customStyle="1" w:styleId="Heading5Char">
    <w:name w:val="Heading 5 Char"/>
    <w:basedOn w:val="DefaultParagraphFont1"/>
    <w:rsid w:val="00742BCA"/>
    <w:rPr>
      <w:rFonts w:ascii="Cambria" w:eastAsia="Times New Roman" w:hAnsi="Cambria" w:cs="Times New Roman"/>
      <w:color w:val="243F60"/>
    </w:rPr>
  </w:style>
  <w:style w:type="character" w:customStyle="1" w:styleId="Heading6Char">
    <w:name w:val="Heading 6 Char"/>
    <w:basedOn w:val="DefaultParagraphFont1"/>
    <w:rsid w:val="00742BCA"/>
    <w:rPr>
      <w:rFonts w:ascii="Cambria" w:eastAsia="Times New Roman" w:hAnsi="Cambria" w:cs="Times New Roman"/>
      <w:i/>
      <w:iCs/>
      <w:color w:val="243F60"/>
    </w:rPr>
  </w:style>
  <w:style w:type="character" w:customStyle="1" w:styleId="Heading7Char">
    <w:name w:val="Heading 7 Char"/>
    <w:basedOn w:val="DefaultParagraphFont1"/>
    <w:rsid w:val="00742BCA"/>
    <w:rPr>
      <w:rFonts w:ascii="Cambria" w:eastAsia="Times New Roman" w:hAnsi="Cambria" w:cs="Times New Roman"/>
      <w:i/>
      <w:iCs/>
      <w:color w:val="404040"/>
    </w:rPr>
  </w:style>
  <w:style w:type="character" w:customStyle="1" w:styleId="Heading8Char">
    <w:name w:val="Heading 8 Char"/>
    <w:basedOn w:val="DefaultParagraphFont1"/>
    <w:rsid w:val="00742BCA"/>
    <w:rPr>
      <w:rFonts w:ascii="Cambria" w:eastAsia="Times New Roman" w:hAnsi="Cambria" w:cs="Times New Roman"/>
      <w:color w:val="404040"/>
      <w:sz w:val="20"/>
      <w:szCs w:val="20"/>
    </w:rPr>
  </w:style>
  <w:style w:type="character" w:customStyle="1" w:styleId="Heading9Char">
    <w:name w:val="Heading 9 Char"/>
    <w:basedOn w:val="DefaultParagraphFont1"/>
    <w:rsid w:val="00742BCA"/>
    <w:rPr>
      <w:rFonts w:ascii="Cambria" w:eastAsia="Times New Roman" w:hAnsi="Cambria" w:cs="Times New Roman"/>
      <w:i/>
      <w:iCs/>
      <w:color w:val="404040"/>
      <w:sz w:val="20"/>
      <w:szCs w:val="20"/>
    </w:rPr>
  </w:style>
  <w:style w:type="character" w:customStyle="1" w:styleId="BalloonTextChar">
    <w:name w:val="Balloon Text Char"/>
    <w:basedOn w:val="DefaultParagraphFont1"/>
    <w:rsid w:val="00742BCA"/>
    <w:rPr>
      <w:rFonts w:ascii="Tahoma" w:hAnsi="Tahoma" w:cs="Tahoma"/>
      <w:sz w:val="16"/>
      <w:szCs w:val="16"/>
    </w:rPr>
  </w:style>
  <w:style w:type="character" w:customStyle="1" w:styleId="HeaderChar">
    <w:name w:val="Header Char"/>
    <w:basedOn w:val="DefaultParagraphFont1"/>
    <w:rsid w:val="00742BCA"/>
    <w:rPr>
      <w:rFonts w:ascii="Georgia" w:eastAsia="Georgia" w:hAnsi="Georgia" w:cs="Georgia"/>
      <w:lang w:val="en-US" w:eastAsia="ja-JP"/>
    </w:rPr>
  </w:style>
  <w:style w:type="character" w:customStyle="1" w:styleId="FooterChar">
    <w:name w:val="Footer Char"/>
    <w:basedOn w:val="DefaultParagraphFont1"/>
    <w:rsid w:val="00742BCA"/>
    <w:rPr>
      <w:rFonts w:ascii="Calibri" w:eastAsia="Times New Roman" w:hAnsi="Calibri" w:cs="Times New Roman"/>
      <w:sz w:val="22"/>
      <w:szCs w:val="22"/>
    </w:rPr>
  </w:style>
  <w:style w:type="character" w:styleId="a3">
    <w:name w:val="Emphasis"/>
    <w:basedOn w:val="DefaultParagraphFont1"/>
    <w:uiPriority w:val="20"/>
    <w:qFormat/>
    <w:rsid w:val="00742BCA"/>
    <w:rPr>
      <w:i/>
      <w:iCs/>
    </w:rPr>
  </w:style>
  <w:style w:type="character" w:customStyle="1" w:styleId="tlid-translation">
    <w:name w:val="tlid-translation"/>
    <w:basedOn w:val="DefaultParagraphFont1"/>
    <w:qFormat/>
    <w:rsid w:val="00742BCA"/>
  </w:style>
  <w:style w:type="character" w:customStyle="1" w:styleId="EndnoteTextChar">
    <w:name w:val="Endnote Text Char"/>
    <w:basedOn w:val="DefaultParagraphFont1"/>
    <w:rsid w:val="00742BCA"/>
    <w:rPr>
      <w:rFonts w:ascii="Calibri" w:eastAsia="Times New Roman" w:hAnsi="Calibri" w:cs="Calibri"/>
      <w:lang w:val="el-GR"/>
    </w:rPr>
  </w:style>
  <w:style w:type="character" w:customStyle="1" w:styleId="EndnoteCharacters">
    <w:name w:val="Endnote Characters"/>
    <w:basedOn w:val="DefaultParagraphFont1"/>
    <w:rsid w:val="00742BCA"/>
    <w:rPr>
      <w:vertAlign w:val="superscript"/>
    </w:rPr>
  </w:style>
  <w:style w:type="character" w:customStyle="1" w:styleId="highlight">
    <w:name w:val="highlight"/>
    <w:basedOn w:val="DefaultParagraphFont1"/>
    <w:rsid w:val="00742BCA"/>
  </w:style>
  <w:style w:type="character" w:customStyle="1" w:styleId="notranslate">
    <w:name w:val="notranslate"/>
    <w:basedOn w:val="DefaultParagraphFont1"/>
    <w:rsid w:val="00742BCA"/>
  </w:style>
  <w:style w:type="character" w:customStyle="1" w:styleId="ng-binding">
    <w:name w:val="ng-binding"/>
    <w:basedOn w:val="DefaultParagraphFont1"/>
    <w:rsid w:val="00742BCA"/>
  </w:style>
  <w:style w:type="character" w:styleId="a4">
    <w:name w:val="Strong"/>
    <w:basedOn w:val="DefaultParagraphFont1"/>
    <w:uiPriority w:val="22"/>
    <w:qFormat/>
    <w:rsid w:val="00742BCA"/>
    <w:rPr>
      <w:b/>
      <w:bCs/>
    </w:rPr>
  </w:style>
  <w:style w:type="character" w:customStyle="1" w:styleId="WW8Num2z1">
    <w:name w:val="WW8Num2z1"/>
    <w:rsid w:val="00742BCA"/>
  </w:style>
  <w:style w:type="character" w:customStyle="1" w:styleId="WW8Num2z2">
    <w:name w:val="WW8Num2z2"/>
    <w:rsid w:val="00742BCA"/>
  </w:style>
  <w:style w:type="character" w:customStyle="1" w:styleId="WW8Num2z3">
    <w:name w:val="WW8Num2z3"/>
    <w:rsid w:val="00742BCA"/>
  </w:style>
  <w:style w:type="character" w:customStyle="1" w:styleId="WW8Num2z4">
    <w:name w:val="WW8Num2z4"/>
    <w:rsid w:val="00742BCA"/>
  </w:style>
  <w:style w:type="character" w:customStyle="1" w:styleId="WW8Num2z5">
    <w:name w:val="WW8Num2z5"/>
    <w:rsid w:val="00742BCA"/>
  </w:style>
  <w:style w:type="character" w:customStyle="1" w:styleId="WW8Num2z6">
    <w:name w:val="WW8Num2z6"/>
    <w:rsid w:val="00742BCA"/>
  </w:style>
  <w:style w:type="character" w:customStyle="1" w:styleId="WW8Num2z7">
    <w:name w:val="WW8Num2z7"/>
    <w:rsid w:val="00742BCA"/>
  </w:style>
  <w:style w:type="character" w:customStyle="1" w:styleId="WW8Num2z8">
    <w:name w:val="WW8Num2z8"/>
    <w:rsid w:val="00742BCA"/>
  </w:style>
  <w:style w:type="character" w:customStyle="1" w:styleId="WW8Num3z3">
    <w:name w:val="WW8Num3z3"/>
    <w:rsid w:val="00742BCA"/>
  </w:style>
  <w:style w:type="character" w:customStyle="1" w:styleId="WW8Num3z4">
    <w:name w:val="WW8Num3z4"/>
    <w:rsid w:val="00742BCA"/>
  </w:style>
  <w:style w:type="character" w:customStyle="1" w:styleId="WW8Num3z5">
    <w:name w:val="WW8Num3z5"/>
    <w:rsid w:val="00742BCA"/>
  </w:style>
  <w:style w:type="character" w:customStyle="1" w:styleId="WW8Num3z6">
    <w:name w:val="WW8Num3z6"/>
    <w:rsid w:val="00742BCA"/>
  </w:style>
  <w:style w:type="character" w:customStyle="1" w:styleId="WW8Num3z7">
    <w:name w:val="WW8Num3z7"/>
    <w:rsid w:val="00742BCA"/>
  </w:style>
  <w:style w:type="character" w:customStyle="1" w:styleId="WW8Num3z8">
    <w:name w:val="WW8Num3z8"/>
    <w:rsid w:val="00742BCA"/>
  </w:style>
  <w:style w:type="character" w:customStyle="1" w:styleId="WW8Num4z3">
    <w:name w:val="WW8Num4z3"/>
    <w:rsid w:val="00742BCA"/>
  </w:style>
  <w:style w:type="character" w:customStyle="1" w:styleId="WW8Num4z4">
    <w:name w:val="WW8Num4z4"/>
    <w:rsid w:val="00742BCA"/>
  </w:style>
  <w:style w:type="character" w:customStyle="1" w:styleId="WW8Num4z5">
    <w:name w:val="WW8Num4z5"/>
    <w:rsid w:val="00742BCA"/>
  </w:style>
  <w:style w:type="character" w:customStyle="1" w:styleId="WW8Num4z6">
    <w:name w:val="WW8Num4z6"/>
    <w:rsid w:val="00742BCA"/>
  </w:style>
  <w:style w:type="character" w:customStyle="1" w:styleId="WW8Num4z7">
    <w:name w:val="WW8Num4z7"/>
    <w:rsid w:val="00742BCA"/>
  </w:style>
  <w:style w:type="character" w:customStyle="1" w:styleId="WW8Num4z8">
    <w:name w:val="WW8Num4z8"/>
    <w:rsid w:val="00742BCA"/>
  </w:style>
  <w:style w:type="character" w:customStyle="1" w:styleId="WW8Num5z3">
    <w:name w:val="WW8Num5z3"/>
    <w:rsid w:val="00742BCA"/>
    <w:rPr>
      <w:rFonts w:ascii="Symbol" w:hAnsi="Symbol" w:cs="Symbol" w:hint="default"/>
    </w:rPr>
  </w:style>
  <w:style w:type="character" w:customStyle="1" w:styleId="WW8Num8z2">
    <w:name w:val="WW8Num8z2"/>
    <w:rsid w:val="00742BCA"/>
  </w:style>
  <w:style w:type="character" w:customStyle="1" w:styleId="WW8Num8z3">
    <w:name w:val="WW8Num8z3"/>
    <w:rsid w:val="00742BCA"/>
  </w:style>
  <w:style w:type="character" w:customStyle="1" w:styleId="WW8Num8z4">
    <w:name w:val="WW8Num8z4"/>
    <w:rsid w:val="00742BCA"/>
  </w:style>
  <w:style w:type="character" w:customStyle="1" w:styleId="WW8Num8z5">
    <w:name w:val="WW8Num8z5"/>
    <w:rsid w:val="00742BCA"/>
  </w:style>
  <w:style w:type="character" w:customStyle="1" w:styleId="WW8Num8z6">
    <w:name w:val="WW8Num8z6"/>
    <w:rsid w:val="00742BCA"/>
  </w:style>
  <w:style w:type="character" w:customStyle="1" w:styleId="WW8Num8z7">
    <w:name w:val="WW8Num8z7"/>
    <w:rsid w:val="00742BCA"/>
  </w:style>
  <w:style w:type="character" w:customStyle="1" w:styleId="WW8Num8z8">
    <w:name w:val="WW8Num8z8"/>
    <w:rsid w:val="00742BCA"/>
  </w:style>
  <w:style w:type="character" w:customStyle="1" w:styleId="WW8Num9z1">
    <w:name w:val="WW8Num9z1"/>
    <w:rsid w:val="00742BCA"/>
  </w:style>
  <w:style w:type="character" w:customStyle="1" w:styleId="WW8Num9z2">
    <w:name w:val="WW8Num9z2"/>
    <w:rsid w:val="00742BCA"/>
  </w:style>
  <w:style w:type="character" w:customStyle="1" w:styleId="WW8Num9z3">
    <w:name w:val="WW8Num9z3"/>
    <w:rsid w:val="00742BCA"/>
  </w:style>
  <w:style w:type="character" w:customStyle="1" w:styleId="WW8Num9z4">
    <w:name w:val="WW8Num9z4"/>
    <w:rsid w:val="00742BCA"/>
  </w:style>
  <w:style w:type="character" w:customStyle="1" w:styleId="WW8Num9z5">
    <w:name w:val="WW8Num9z5"/>
    <w:rsid w:val="00742BCA"/>
  </w:style>
  <w:style w:type="character" w:customStyle="1" w:styleId="WW8Num9z6">
    <w:name w:val="WW8Num9z6"/>
    <w:rsid w:val="00742BCA"/>
  </w:style>
  <w:style w:type="character" w:customStyle="1" w:styleId="WW8Num9z7">
    <w:name w:val="WW8Num9z7"/>
    <w:rsid w:val="00742BCA"/>
  </w:style>
  <w:style w:type="character" w:customStyle="1" w:styleId="WW8Num9z8">
    <w:name w:val="WW8Num9z8"/>
    <w:rsid w:val="00742BCA"/>
  </w:style>
  <w:style w:type="character" w:customStyle="1" w:styleId="WW8Num10z3">
    <w:name w:val="WW8Num10z3"/>
    <w:rsid w:val="00742BCA"/>
  </w:style>
  <w:style w:type="character" w:customStyle="1" w:styleId="WW8Num10z4">
    <w:name w:val="WW8Num10z4"/>
    <w:rsid w:val="00742BCA"/>
  </w:style>
  <w:style w:type="character" w:customStyle="1" w:styleId="WW8Num10z5">
    <w:name w:val="WW8Num10z5"/>
    <w:rsid w:val="00742BCA"/>
  </w:style>
  <w:style w:type="character" w:customStyle="1" w:styleId="WW8Num10z6">
    <w:name w:val="WW8Num10z6"/>
    <w:rsid w:val="00742BCA"/>
  </w:style>
  <w:style w:type="character" w:customStyle="1" w:styleId="WW8Num10z7">
    <w:name w:val="WW8Num10z7"/>
    <w:rsid w:val="00742BCA"/>
  </w:style>
  <w:style w:type="character" w:customStyle="1" w:styleId="WW8Num10z8">
    <w:name w:val="WW8Num10z8"/>
    <w:rsid w:val="00742BCA"/>
  </w:style>
  <w:style w:type="character" w:customStyle="1" w:styleId="WW8Num12z3">
    <w:name w:val="WW8Num12z3"/>
    <w:rsid w:val="00742BCA"/>
  </w:style>
  <w:style w:type="character" w:customStyle="1" w:styleId="WW8Num12z4">
    <w:name w:val="WW8Num12z4"/>
    <w:rsid w:val="00742BCA"/>
  </w:style>
  <w:style w:type="character" w:customStyle="1" w:styleId="WW8Num12z5">
    <w:name w:val="WW8Num12z5"/>
    <w:rsid w:val="00742BCA"/>
  </w:style>
  <w:style w:type="character" w:customStyle="1" w:styleId="WW8Num12z6">
    <w:name w:val="WW8Num12z6"/>
    <w:rsid w:val="00742BCA"/>
  </w:style>
  <w:style w:type="character" w:customStyle="1" w:styleId="WW8Num12z7">
    <w:name w:val="WW8Num12z7"/>
    <w:rsid w:val="00742BCA"/>
  </w:style>
  <w:style w:type="character" w:customStyle="1" w:styleId="WW8Num12z8">
    <w:name w:val="WW8Num12z8"/>
    <w:rsid w:val="00742BCA"/>
  </w:style>
  <w:style w:type="character" w:customStyle="1" w:styleId="WW8Num13z0">
    <w:name w:val="WW8Num13z0"/>
    <w:rsid w:val="00742BCA"/>
    <w:rPr>
      <w:rFonts w:hint="default"/>
    </w:rPr>
  </w:style>
  <w:style w:type="character" w:customStyle="1" w:styleId="WW8Num13z1">
    <w:name w:val="WW8Num13z1"/>
    <w:rsid w:val="00742BCA"/>
  </w:style>
  <w:style w:type="character" w:customStyle="1" w:styleId="WW8Num13z2">
    <w:name w:val="WW8Num13z2"/>
    <w:rsid w:val="00742BCA"/>
  </w:style>
  <w:style w:type="character" w:customStyle="1" w:styleId="WW8Num13z3">
    <w:name w:val="WW8Num13z3"/>
    <w:rsid w:val="00742BCA"/>
  </w:style>
  <w:style w:type="character" w:customStyle="1" w:styleId="WW8Num13z4">
    <w:name w:val="WW8Num13z4"/>
    <w:rsid w:val="00742BCA"/>
  </w:style>
  <w:style w:type="character" w:customStyle="1" w:styleId="WW8Num13z5">
    <w:name w:val="WW8Num13z5"/>
    <w:rsid w:val="00742BCA"/>
  </w:style>
  <w:style w:type="character" w:customStyle="1" w:styleId="WW8Num13z6">
    <w:name w:val="WW8Num13z6"/>
    <w:rsid w:val="00742BCA"/>
  </w:style>
  <w:style w:type="character" w:customStyle="1" w:styleId="WW8Num13z7">
    <w:name w:val="WW8Num13z7"/>
    <w:rsid w:val="00742BCA"/>
  </w:style>
  <w:style w:type="character" w:customStyle="1" w:styleId="WW8Num13z8">
    <w:name w:val="WW8Num13z8"/>
    <w:rsid w:val="00742BCA"/>
  </w:style>
  <w:style w:type="character" w:customStyle="1" w:styleId="WW8Num14z0">
    <w:name w:val="WW8Num14z0"/>
    <w:rsid w:val="00742BCA"/>
    <w:rPr>
      <w:rFonts w:hint="default"/>
    </w:rPr>
  </w:style>
  <w:style w:type="character" w:customStyle="1" w:styleId="WW8Num14z1">
    <w:name w:val="WW8Num14z1"/>
    <w:rsid w:val="00742BCA"/>
  </w:style>
  <w:style w:type="character" w:customStyle="1" w:styleId="WW8Num14z2">
    <w:name w:val="WW8Num14z2"/>
    <w:rsid w:val="00742BCA"/>
  </w:style>
  <w:style w:type="character" w:customStyle="1" w:styleId="WW8Num14z3">
    <w:name w:val="WW8Num14z3"/>
    <w:rsid w:val="00742BCA"/>
  </w:style>
  <w:style w:type="character" w:customStyle="1" w:styleId="WW8Num14z4">
    <w:name w:val="WW8Num14z4"/>
    <w:rsid w:val="00742BCA"/>
  </w:style>
  <w:style w:type="character" w:customStyle="1" w:styleId="WW8Num14z5">
    <w:name w:val="WW8Num14z5"/>
    <w:rsid w:val="00742BCA"/>
  </w:style>
  <w:style w:type="character" w:customStyle="1" w:styleId="WW8Num14z6">
    <w:name w:val="WW8Num14z6"/>
    <w:rsid w:val="00742BCA"/>
  </w:style>
  <w:style w:type="character" w:customStyle="1" w:styleId="WW8Num14z7">
    <w:name w:val="WW8Num14z7"/>
    <w:rsid w:val="00742BCA"/>
  </w:style>
  <w:style w:type="character" w:customStyle="1" w:styleId="WW8Num14z8">
    <w:name w:val="WW8Num14z8"/>
    <w:rsid w:val="00742BCA"/>
  </w:style>
  <w:style w:type="character" w:styleId="a5">
    <w:name w:val="page number"/>
    <w:basedOn w:val="DefaultParagraphFont1"/>
    <w:rsid w:val="00742BCA"/>
  </w:style>
  <w:style w:type="character" w:customStyle="1" w:styleId="CharChar">
    <w:name w:val="Char Char"/>
    <w:basedOn w:val="DefaultParagraphFont1"/>
    <w:rsid w:val="00742BCA"/>
    <w:rPr>
      <w:sz w:val="24"/>
      <w:szCs w:val="24"/>
    </w:rPr>
  </w:style>
  <w:style w:type="character" w:customStyle="1" w:styleId="BodyTextChar">
    <w:name w:val="Body Text Char"/>
    <w:basedOn w:val="DefaultParagraphFont1"/>
    <w:rsid w:val="00742BCA"/>
    <w:rPr>
      <w:rFonts w:eastAsia="Times New Roman"/>
      <w:b/>
      <w:bCs/>
      <w:sz w:val="24"/>
      <w:szCs w:val="24"/>
      <w:lang w:val="el-GR" w:eastAsia="zh-CN"/>
    </w:rPr>
  </w:style>
  <w:style w:type="character" w:customStyle="1" w:styleId="zmsearchresult">
    <w:name w:val="zmsearchresult"/>
    <w:basedOn w:val="DefaultParagraphFont1"/>
    <w:rsid w:val="00742BCA"/>
  </w:style>
  <w:style w:type="character" w:customStyle="1" w:styleId="hps">
    <w:name w:val="hps"/>
    <w:basedOn w:val="DefaultParagraphFont1"/>
    <w:qFormat/>
    <w:rsid w:val="00742BCA"/>
  </w:style>
  <w:style w:type="character" w:customStyle="1" w:styleId="st">
    <w:name w:val="st"/>
    <w:basedOn w:val="DefaultParagraphFont1"/>
    <w:rsid w:val="00742BCA"/>
  </w:style>
  <w:style w:type="character" w:customStyle="1" w:styleId="IndexLink">
    <w:name w:val="Index Link"/>
    <w:rsid w:val="00742BCA"/>
  </w:style>
  <w:style w:type="paragraph" w:customStyle="1" w:styleId="Heading">
    <w:name w:val="Heading"/>
    <w:basedOn w:val="a"/>
    <w:next w:val="a6"/>
    <w:rsid w:val="00742BCA"/>
    <w:pPr>
      <w:keepNext/>
      <w:spacing w:before="240" w:after="120" w:line="240" w:lineRule="auto"/>
    </w:pPr>
    <w:rPr>
      <w:rFonts w:ascii="Liberation Sans" w:eastAsia="SimSun" w:hAnsi="Liberation Sans" w:cs="Mangal"/>
      <w:sz w:val="28"/>
      <w:szCs w:val="28"/>
    </w:rPr>
  </w:style>
  <w:style w:type="paragraph" w:styleId="a6">
    <w:name w:val="Body Text"/>
    <w:basedOn w:val="a"/>
    <w:rsid w:val="00742BCA"/>
    <w:pPr>
      <w:spacing w:after="0" w:line="240" w:lineRule="auto"/>
    </w:pPr>
    <w:rPr>
      <w:rFonts w:ascii="Times New Roman" w:hAnsi="Times New Roman" w:cs="Times New Roman"/>
      <w:b/>
      <w:bCs/>
      <w:sz w:val="24"/>
      <w:szCs w:val="24"/>
    </w:rPr>
  </w:style>
  <w:style w:type="paragraph" w:styleId="a7">
    <w:name w:val="List"/>
    <w:basedOn w:val="a6"/>
    <w:rsid w:val="00742BCA"/>
    <w:rPr>
      <w:rFonts w:cs="Mangal"/>
    </w:rPr>
  </w:style>
  <w:style w:type="paragraph" w:styleId="a8">
    <w:name w:val="caption"/>
    <w:basedOn w:val="a"/>
    <w:next w:val="a"/>
    <w:qFormat/>
    <w:rsid w:val="00742BCA"/>
    <w:pPr>
      <w:spacing w:line="240" w:lineRule="auto"/>
    </w:pPr>
    <w:rPr>
      <w:b/>
      <w:bCs/>
      <w:color w:val="4F81BD"/>
      <w:sz w:val="18"/>
      <w:szCs w:val="18"/>
    </w:rPr>
  </w:style>
  <w:style w:type="paragraph" w:customStyle="1" w:styleId="Index">
    <w:name w:val="Index"/>
    <w:basedOn w:val="a"/>
    <w:rsid w:val="00742BCA"/>
    <w:pPr>
      <w:suppressLineNumbers/>
      <w:spacing w:after="0" w:line="240" w:lineRule="auto"/>
    </w:pPr>
    <w:rPr>
      <w:rFonts w:ascii="Times New Roman" w:hAnsi="Times New Roman" w:cs="Mangal"/>
      <w:sz w:val="24"/>
      <w:szCs w:val="24"/>
    </w:rPr>
  </w:style>
  <w:style w:type="paragraph" w:styleId="a9">
    <w:name w:val="Balloon Text"/>
    <w:basedOn w:val="a"/>
    <w:rsid w:val="00742BCA"/>
    <w:pPr>
      <w:spacing w:after="0" w:line="240" w:lineRule="auto"/>
    </w:pPr>
    <w:rPr>
      <w:rFonts w:ascii="Tahoma" w:hAnsi="Tahoma" w:cs="Tahoma"/>
      <w:sz w:val="16"/>
      <w:szCs w:val="16"/>
    </w:rPr>
  </w:style>
  <w:style w:type="paragraph" w:styleId="10">
    <w:name w:val="toc 1"/>
    <w:basedOn w:val="a"/>
    <w:next w:val="a"/>
    <w:rsid w:val="00742BCA"/>
    <w:pPr>
      <w:spacing w:after="100"/>
    </w:pPr>
  </w:style>
  <w:style w:type="paragraph" w:styleId="20">
    <w:name w:val="toc 2"/>
    <w:basedOn w:val="a"/>
    <w:next w:val="a"/>
    <w:rsid w:val="00742BCA"/>
    <w:pPr>
      <w:spacing w:after="100"/>
      <w:ind w:left="220"/>
    </w:pPr>
  </w:style>
  <w:style w:type="paragraph" w:styleId="30">
    <w:name w:val="toc 3"/>
    <w:basedOn w:val="a"/>
    <w:next w:val="a"/>
    <w:rsid w:val="00742BCA"/>
    <w:pPr>
      <w:spacing w:after="100"/>
      <w:ind w:left="440"/>
    </w:pPr>
  </w:style>
  <w:style w:type="paragraph" w:styleId="40">
    <w:name w:val="toc 4"/>
    <w:basedOn w:val="a"/>
    <w:next w:val="a"/>
    <w:rsid w:val="00742BCA"/>
    <w:pPr>
      <w:spacing w:after="100"/>
      <w:ind w:left="660"/>
    </w:pPr>
  </w:style>
  <w:style w:type="paragraph" w:customStyle="1" w:styleId="TOCHeading1">
    <w:name w:val="TOC Heading1"/>
    <w:basedOn w:val="1"/>
    <w:next w:val="a"/>
    <w:rsid w:val="00742BCA"/>
    <w:pPr>
      <w:numPr>
        <w:numId w:val="0"/>
      </w:numPr>
    </w:pPr>
    <w:rPr>
      <w:lang w:val="en-US"/>
    </w:rPr>
  </w:style>
  <w:style w:type="paragraph" w:styleId="aa">
    <w:name w:val="table of figures"/>
    <w:basedOn w:val="a"/>
    <w:next w:val="a"/>
    <w:rsid w:val="00742BCA"/>
    <w:pPr>
      <w:spacing w:after="0"/>
    </w:pPr>
  </w:style>
  <w:style w:type="paragraph" w:styleId="ab">
    <w:name w:val="header"/>
    <w:basedOn w:val="a"/>
    <w:rsid w:val="00742BCA"/>
    <w:pPr>
      <w:jc w:val="both"/>
    </w:pPr>
    <w:rPr>
      <w:rFonts w:ascii="Georgia" w:eastAsia="Georgia" w:hAnsi="Georgia" w:cs="Georgia"/>
      <w:sz w:val="20"/>
      <w:szCs w:val="20"/>
      <w:lang w:val="en-US" w:eastAsia="ja-JP"/>
    </w:rPr>
  </w:style>
  <w:style w:type="paragraph" w:styleId="ac">
    <w:name w:val="No Spacing"/>
    <w:basedOn w:val="a"/>
    <w:qFormat/>
    <w:rsid w:val="00742BCA"/>
    <w:pPr>
      <w:spacing w:after="0" w:line="240" w:lineRule="auto"/>
      <w:jc w:val="both"/>
    </w:pPr>
    <w:rPr>
      <w:rFonts w:ascii="Georgia" w:eastAsia="Georgia" w:hAnsi="Georgia" w:cs="Georgia"/>
      <w:sz w:val="20"/>
      <w:szCs w:val="32"/>
      <w:lang w:val="en-US" w:eastAsia="ja-JP"/>
    </w:rPr>
  </w:style>
  <w:style w:type="paragraph" w:styleId="ad">
    <w:name w:val="footer"/>
    <w:basedOn w:val="a"/>
    <w:rsid w:val="00742BCA"/>
    <w:pPr>
      <w:spacing w:after="0" w:line="240" w:lineRule="auto"/>
    </w:pPr>
  </w:style>
  <w:style w:type="paragraph" w:styleId="ae">
    <w:name w:val="endnote text"/>
    <w:basedOn w:val="a"/>
    <w:rsid w:val="00742BCA"/>
    <w:rPr>
      <w:sz w:val="20"/>
      <w:szCs w:val="20"/>
    </w:rPr>
  </w:style>
  <w:style w:type="paragraph" w:customStyle="1" w:styleId="HeadingBase">
    <w:name w:val="Heading Base"/>
    <w:basedOn w:val="a"/>
    <w:next w:val="a6"/>
    <w:rsid w:val="00742BCA"/>
    <w:pPr>
      <w:keepNext/>
      <w:keepLines/>
      <w:autoSpaceDE w:val="0"/>
      <w:spacing w:before="140" w:after="0" w:line="220" w:lineRule="atLeast"/>
      <w:ind w:left="1080"/>
    </w:pPr>
    <w:rPr>
      <w:rFonts w:ascii="Arial" w:hAnsi="Arial" w:cs="Arial"/>
      <w:spacing w:val="-4"/>
      <w:kern w:val="2"/>
      <w:lang w:val="en-US"/>
    </w:rPr>
  </w:style>
  <w:style w:type="paragraph" w:styleId="11">
    <w:name w:val="index 1"/>
    <w:basedOn w:val="a"/>
    <w:next w:val="a"/>
    <w:rsid w:val="00742BCA"/>
    <w:pPr>
      <w:ind w:left="220" w:hanging="220"/>
    </w:pPr>
  </w:style>
  <w:style w:type="paragraph" w:styleId="af">
    <w:name w:val="index heading"/>
    <w:basedOn w:val="HeadingBase"/>
    <w:next w:val="11"/>
    <w:rsid w:val="00742BCA"/>
    <w:pPr>
      <w:keepLines w:val="0"/>
      <w:spacing w:before="0" w:line="480" w:lineRule="atLeast"/>
      <w:ind w:left="0"/>
    </w:pPr>
    <w:rPr>
      <w:rFonts w:ascii="Arial Black" w:hAnsi="Arial Black" w:cs="Times New Roman"/>
      <w:spacing w:val="-5"/>
      <w:sz w:val="20"/>
      <w:szCs w:val="24"/>
    </w:rPr>
  </w:style>
  <w:style w:type="paragraph" w:customStyle="1" w:styleId="Body2">
    <w:name w:val="Body2"/>
    <w:basedOn w:val="a"/>
    <w:rsid w:val="00742BCA"/>
    <w:pPr>
      <w:keepLines/>
      <w:spacing w:before="60" w:after="60" w:line="240" w:lineRule="auto"/>
      <w:ind w:left="1080"/>
    </w:pPr>
    <w:rPr>
      <w:rFonts w:ascii="Helvetica" w:hAnsi="Helvetica" w:cs="Helvetica"/>
      <w:sz w:val="24"/>
      <w:szCs w:val="20"/>
      <w:lang w:val="en-US"/>
    </w:rPr>
  </w:style>
  <w:style w:type="paragraph" w:styleId="Web">
    <w:name w:val="Normal (Web)"/>
    <w:basedOn w:val="a"/>
    <w:uiPriority w:val="99"/>
    <w:rsid w:val="00742BCA"/>
    <w:pPr>
      <w:spacing w:before="100" w:after="100" w:line="240" w:lineRule="auto"/>
    </w:pPr>
    <w:rPr>
      <w:rFonts w:ascii="Times New Roman" w:hAnsi="Times New Roman" w:cs="Times New Roman"/>
      <w:sz w:val="24"/>
      <w:szCs w:val="24"/>
    </w:rPr>
  </w:style>
  <w:style w:type="paragraph" w:customStyle="1" w:styleId="Default">
    <w:name w:val="Default"/>
    <w:rsid w:val="00742BCA"/>
    <w:pPr>
      <w:suppressAutoHyphens/>
      <w:autoSpaceDE w:val="0"/>
    </w:pPr>
    <w:rPr>
      <w:rFonts w:ascii="Arial" w:hAnsi="Arial" w:cs="Arial"/>
      <w:color w:val="000000"/>
      <w:sz w:val="24"/>
      <w:szCs w:val="24"/>
      <w:lang w:val="el-GR" w:eastAsia="zh-CN"/>
    </w:rPr>
  </w:style>
  <w:style w:type="paragraph" w:customStyle="1" w:styleId="mainpageitems">
    <w:name w:val="main_page_items"/>
    <w:basedOn w:val="a"/>
    <w:rsid w:val="00742BCA"/>
    <w:pPr>
      <w:spacing w:before="100" w:after="100" w:line="240" w:lineRule="auto"/>
    </w:pPr>
    <w:rPr>
      <w:rFonts w:ascii="Times New Roman" w:hAnsi="Times New Roman" w:cs="Times New Roman"/>
      <w:sz w:val="24"/>
      <w:szCs w:val="24"/>
      <w:lang w:val="en-US"/>
    </w:rPr>
  </w:style>
  <w:style w:type="paragraph" w:styleId="af0">
    <w:name w:val="List Paragraph"/>
    <w:basedOn w:val="a"/>
    <w:uiPriority w:val="34"/>
    <w:qFormat/>
    <w:rsid w:val="00742BCA"/>
    <w:pPr>
      <w:spacing w:after="0" w:line="240" w:lineRule="auto"/>
      <w:ind w:left="720"/>
      <w:contextualSpacing/>
      <w:jc w:val="both"/>
    </w:pPr>
    <w:rPr>
      <w:rFonts w:ascii="Times New Roman" w:hAnsi="Times New Roman" w:cs="Times New Roman"/>
      <w:sz w:val="26"/>
      <w:szCs w:val="24"/>
    </w:rPr>
  </w:style>
  <w:style w:type="paragraph" w:customStyle="1" w:styleId="contact-address">
    <w:name w:val="contact-address"/>
    <w:basedOn w:val="a"/>
    <w:rsid w:val="00742BCA"/>
    <w:pPr>
      <w:spacing w:before="100" w:after="100" w:line="240" w:lineRule="auto"/>
    </w:pPr>
    <w:rPr>
      <w:rFonts w:ascii="Times New Roman" w:hAnsi="Times New Roman" w:cs="Times New Roman"/>
      <w:sz w:val="24"/>
      <w:szCs w:val="24"/>
      <w:lang w:val="en-US"/>
    </w:rPr>
  </w:style>
  <w:style w:type="paragraph" w:customStyle="1" w:styleId="TableContents">
    <w:name w:val="Table Contents"/>
    <w:basedOn w:val="a"/>
    <w:rsid w:val="00742BCA"/>
    <w:pPr>
      <w:suppressLineNumbers/>
      <w:spacing w:after="0" w:line="240" w:lineRule="auto"/>
    </w:pPr>
    <w:rPr>
      <w:rFonts w:ascii="Times New Roman" w:hAnsi="Times New Roman" w:cs="Times New Roman"/>
      <w:sz w:val="24"/>
      <w:szCs w:val="24"/>
    </w:rPr>
  </w:style>
  <w:style w:type="paragraph" w:customStyle="1" w:styleId="TableHeading">
    <w:name w:val="Table Heading"/>
    <w:basedOn w:val="TableContents"/>
    <w:rsid w:val="00742BCA"/>
    <w:pPr>
      <w:jc w:val="center"/>
    </w:pPr>
    <w:rPr>
      <w:b/>
      <w:bCs/>
    </w:rPr>
  </w:style>
  <w:style w:type="paragraph" w:styleId="af1">
    <w:name w:val="TOC Heading"/>
    <w:basedOn w:val="1"/>
    <w:next w:val="a"/>
    <w:qFormat/>
    <w:rsid w:val="00742BCA"/>
    <w:pPr>
      <w:numPr>
        <w:numId w:val="0"/>
      </w:numPr>
    </w:pPr>
    <w:rPr>
      <w:lang w:val="en-US"/>
    </w:rPr>
  </w:style>
  <w:style w:type="character" w:customStyle="1" w:styleId="viiyi">
    <w:name w:val="viiyi"/>
    <w:basedOn w:val="a0"/>
    <w:rsid w:val="000149C1"/>
  </w:style>
  <w:style w:type="character" w:customStyle="1" w:styleId="jlqj4b">
    <w:name w:val="jlqj4b"/>
    <w:basedOn w:val="a0"/>
    <w:qFormat/>
    <w:rsid w:val="000149C1"/>
  </w:style>
  <w:style w:type="paragraph" w:styleId="af2">
    <w:name w:val="footnote text"/>
    <w:basedOn w:val="a"/>
    <w:link w:val="Char"/>
    <w:unhideWhenUsed/>
    <w:rsid w:val="00084A3F"/>
    <w:pPr>
      <w:spacing w:after="0" w:line="240" w:lineRule="auto"/>
    </w:pPr>
    <w:rPr>
      <w:sz w:val="20"/>
      <w:szCs w:val="20"/>
    </w:rPr>
  </w:style>
  <w:style w:type="character" w:customStyle="1" w:styleId="Char">
    <w:name w:val="Κείμενο υποσημείωσης Char"/>
    <w:basedOn w:val="a0"/>
    <w:link w:val="af2"/>
    <w:uiPriority w:val="99"/>
    <w:semiHidden/>
    <w:rsid w:val="00084A3F"/>
    <w:rPr>
      <w:rFonts w:ascii="Calibri" w:hAnsi="Calibri" w:cs="Calibri"/>
      <w:lang w:val="el-GR" w:eastAsia="zh-CN"/>
    </w:rPr>
  </w:style>
  <w:style w:type="character" w:styleId="af3">
    <w:name w:val="footnote reference"/>
    <w:basedOn w:val="a0"/>
    <w:unhideWhenUsed/>
    <w:rsid w:val="00084A3F"/>
    <w:rPr>
      <w:vertAlign w:val="superscript"/>
    </w:rPr>
  </w:style>
  <w:style w:type="character" w:customStyle="1" w:styleId="pointer">
    <w:name w:val="pointer"/>
    <w:basedOn w:val="a0"/>
    <w:rsid w:val="0010725E"/>
  </w:style>
  <w:style w:type="character" w:customStyle="1" w:styleId="markedcontent">
    <w:name w:val="markedcontent"/>
    <w:basedOn w:val="a0"/>
    <w:rsid w:val="00722200"/>
  </w:style>
  <w:style w:type="character" w:customStyle="1" w:styleId="qv3wpe">
    <w:name w:val="qv3wpe"/>
    <w:basedOn w:val="a0"/>
    <w:rsid w:val="00F57285"/>
  </w:style>
  <w:style w:type="character" w:customStyle="1" w:styleId="StrongEmphasis">
    <w:name w:val="Strong Emphasis"/>
    <w:basedOn w:val="a0"/>
    <w:qFormat/>
    <w:rsid w:val="00E546E3"/>
    <w:rPr>
      <w:b/>
      <w:bCs/>
    </w:rPr>
  </w:style>
  <w:style w:type="character" w:customStyle="1" w:styleId="acopre">
    <w:name w:val="acopre"/>
    <w:basedOn w:val="a0"/>
    <w:qFormat/>
    <w:rsid w:val="009A670E"/>
  </w:style>
  <w:style w:type="table" w:styleId="af4">
    <w:name w:val="Table Grid"/>
    <w:basedOn w:val="a1"/>
    <w:uiPriority w:val="59"/>
    <w:rsid w:val="00A56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g-bodytext">
    <w:name w:val="bog-bodytext"/>
    <w:basedOn w:val="a0"/>
    <w:rsid w:val="00155C86"/>
  </w:style>
  <w:style w:type="character" w:customStyle="1" w:styleId="lrzxr">
    <w:name w:val="lrzxr"/>
    <w:basedOn w:val="a0"/>
    <w:rsid w:val="007B3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9921">
      <w:bodyDiv w:val="1"/>
      <w:marLeft w:val="0"/>
      <w:marRight w:val="0"/>
      <w:marTop w:val="0"/>
      <w:marBottom w:val="0"/>
      <w:divBdr>
        <w:top w:val="none" w:sz="0" w:space="0" w:color="auto"/>
        <w:left w:val="none" w:sz="0" w:space="0" w:color="auto"/>
        <w:bottom w:val="none" w:sz="0" w:space="0" w:color="auto"/>
        <w:right w:val="none" w:sz="0" w:space="0" w:color="auto"/>
      </w:divBdr>
      <w:divsChild>
        <w:div w:id="926036802">
          <w:marLeft w:val="0"/>
          <w:marRight w:val="0"/>
          <w:marTop w:val="0"/>
          <w:marBottom w:val="0"/>
          <w:divBdr>
            <w:top w:val="none" w:sz="0" w:space="0" w:color="auto"/>
            <w:left w:val="none" w:sz="0" w:space="0" w:color="auto"/>
            <w:bottom w:val="none" w:sz="0" w:space="0" w:color="auto"/>
            <w:right w:val="none" w:sz="0" w:space="0" w:color="auto"/>
          </w:divBdr>
          <w:divsChild>
            <w:div w:id="591470352">
              <w:marLeft w:val="0"/>
              <w:marRight w:val="0"/>
              <w:marTop w:val="0"/>
              <w:marBottom w:val="0"/>
              <w:divBdr>
                <w:top w:val="none" w:sz="0" w:space="0" w:color="auto"/>
                <w:left w:val="none" w:sz="0" w:space="0" w:color="auto"/>
                <w:bottom w:val="none" w:sz="0" w:space="0" w:color="auto"/>
                <w:right w:val="none" w:sz="0" w:space="0" w:color="auto"/>
              </w:divBdr>
            </w:div>
          </w:divsChild>
        </w:div>
        <w:div w:id="1876503809">
          <w:marLeft w:val="0"/>
          <w:marRight w:val="0"/>
          <w:marTop w:val="0"/>
          <w:marBottom w:val="0"/>
          <w:divBdr>
            <w:top w:val="none" w:sz="0" w:space="0" w:color="auto"/>
            <w:left w:val="none" w:sz="0" w:space="0" w:color="auto"/>
            <w:bottom w:val="none" w:sz="0" w:space="0" w:color="auto"/>
            <w:right w:val="none" w:sz="0" w:space="0" w:color="auto"/>
          </w:divBdr>
          <w:divsChild>
            <w:div w:id="181239446">
              <w:marLeft w:val="0"/>
              <w:marRight w:val="0"/>
              <w:marTop w:val="0"/>
              <w:marBottom w:val="0"/>
              <w:divBdr>
                <w:top w:val="none" w:sz="0" w:space="0" w:color="auto"/>
                <w:left w:val="none" w:sz="0" w:space="0" w:color="auto"/>
                <w:bottom w:val="none" w:sz="0" w:space="0" w:color="auto"/>
                <w:right w:val="none" w:sz="0" w:space="0" w:color="auto"/>
              </w:divBdr>
              <w:divsChild>
                <w:div w:id="20837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7271">
      <w:bodyDiv w:val="1"/>
      <w:marLeft w:val="0"/>
      <w:marRight w:val="0"/>
      <w:marTop w:val="0"/>
      <w:marBottom w:val="0"/>
      <w:divBdr>
        <w:top w:val="none" w:sz="0" w:space="0" w:color="auto"/>
        <w:left w:val="none" w:sz="0" w:space="0" w:color="auto"/>
        <w:bottom w:val="none" w:sz="0" w:space="0" w:color="auto"/>
        <w:right w:val="none" w:sz="0" w:space="0" w:color="auto"/>
      </w:divBdr>
      <w:divsChild>
        <w:div w:id="1293252311">
          <w:marLeft w:val="0"/>
          <w:marRight w:val="0"/>
          <w:marTop w:val="0"/>
          <w:marBottom w:val="0"/>
          <w:divBdr>
            <w:top w:val="none" w:sz="0" w:space="0" w:color="auto"/>
            <w:left w:val="none" w:sz="0" w:space="0" w:color="auto"/>
            <w:bottom w:val="none" w:sz="0" w:space="0" w:color="auto"/>
            <w:right w:val="none" w:sz="0" w:space="0" w:color="auto"/>
          </w:divBdr>
          <w:divsChild>
            <w:div w:id="1351831102">
              <w:marLeft w:val="0"/>
              <w:marRight w:val="0"/>
              <w:marTop w:val="0"/>
              <w:marBottom w:val="0"/>
              <w:divBdr>
                <w:top w:val="none" w:sz="0" w:space="0" w:color="auto"/>
                <w:left w:val="none" w:sz="0" w:space="0" w:color="auto"/>
                <w:bottom w:val="none" w:sz="0" w:space="0" w:color="auto"/>
                <w:right w:val="none" w:sz="0" w:space="0" w:color="auto"/>
              </w:divBdr>
            </w:div>
          </w:divsChild>
        </w:div>
        <w:div w:id="2040230341">
          <w:marLeft w:val="0"/>
          <w:marRight w:val="0"/>
          <w:marTop w:val="0"/>
          <w:marBottom w:val="0"/>
          <w:divBdr>
            <w:top w:val="none" w:sz="0" w:space="0" w:color="auto"/>
            <w:left w:val="none" w:sz="0" w:space="0" w:color="auto"/>
            <w:bottom w:val="none" w:sz="0" w:space="0" w:color="auto"/>
            <w:right w:val="none" w:sz="0" w:space="0" w:color="auto"/>
          </w:divBdr>
          <w:divsChild>
            <w:div w:id="1652638294">
              <w:marLeft w:val="0"/>
              <w:marRight w:val="0"/>
              <w:marTop w:val="0"/>
              <w:marBottom w:val="0"/>
              <w:divBdr>
                <w:top w:val="none" w:sz="0" w:space="0" w:color="auto"/>
                <w:left w:val="none" w:sz="0" w:space="0" w:color="auto"/>
                <w:bottom w:val="none" w:sz="0" w:space="0" w:color="auto"/>
                <w:right w:val="none" w:sz="0" w:space="0" w:color="auto"/>
              </w:divBdr>
              <w:divsChild>
                <w:div w:id="8730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4939">
      <w:bodyDiv w:val="1"/>
      <w:marLeft w:val="0"/>
      <w:marRight w:val="0"/>
      <w:marTop w:val="0"/>
      <w:marBottom w:val="0"/>
      <w:divBdr>
        <w:top w:val="none" w:sz="0" w:space="0" w:color="auto"/>
        <w:left w:val="none" w:sz="0" w:space="0" w:color="auto"/>
        <w:bottom w:val="none" w:sz="0" w:space="0" w:color="auto"/>
        <w:right w:val="none" w:sz="0" w:space="0" w:color="auto"/>
      </w:divBdr>
      <w:divsChild>
        <w:div w:id="254947056">
          <w:marLeft w:val="0"/>
          <w:marRight w:val="0"/>
          <w:marTop w:val="0"/>
          <w:marBottom w:val="0"/>
          <w:divBdr>
            <w:top w:val="none" w:sz="0" w:space="0" w:color="auto"/>
            <w:left w:val="none" w:sz="0" w:space="0" w:color="auto"/>
            <w:bottom w:val="none" w:sz="0" w:space="0" w:color="auto"/>
            <w:right w:val="none" w:sz="0" w:space="0" w:color="auto"/>
          </w:divBdr>
          <w:divsChild>
            <w:div w:id="100154523">
              <w:marLeft w:val="0"/>
              <w:marRight w:val="0"/>
              <w:marTop w:val="0"/>
              <w:marBottom w:val="0"/>
              <w:divBdr>
                <w:top w:val="none" w:sz="0" w:space="0" w:color="auto"/>
                <w:left w:val="none" w:sz="0" w:space="0" w:color="auto"/>
                <w:bottom w:val="none" w:sz="0" w:space="0" w:color="auto"/>
                <w:right w:val="none" w:sz="0" w:space="0" w:color="auto"/>
              </w:divBdr>
              <w:divsChild>
                <w:div w:id="1671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30408">
          <w:marLeft w:val="0"/>
          <w:marRight w:val="0"/>
          <w:marTop w:val="0"/>
          <w:marBottom w:val="0"/>
          <w:divBdr>
            <w:top w:val="none" w:sz="0" w:space="0" w:color="auto"/>
            <w:left w:val="none" w:sz="0" w:space="0" w:color="auto"/>
            <w:bottom w:val="none" w:sz="0" w:space="0" w:color="auto"/>
            <w:right w:val="none" w:sz="0" w:space="0" w:color="auto"/>
          </w:divBdr>
          <w:divsChild>
            <w:div w:id="18834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6195">
      <w:bodyDiv w:val="1"/>
      <w:marLeft w:val="0"/>
      <w:marRight w:val="0"/>
      <w:marTop w:val="0"/>
      <w:marBottom w:val="0"/>
      <w:divBdr>
        <w:top w:val="none" w:sz="0" w:space="0" w:color="auto"/>
        <w:left w:val="none" w:sz="0" w:space="0" w:color="auto"/>
        <w:bottom w:val="none" w:sz="0" w:space="0" w:color="auto"/>
        <w:right w:val="none" w:sz="0" w:space="0" w:color="auto"/>
      </w:divBdr>
    </w:div>
    <w:div w:id="1186098887">
      <w:bodyDiv w:val="1"/>
      <w:marLeft w:val="0"/>
      <w:marRight w:val="0"/>
      <w:marTop w:val="0"/>
      <w:marBottom w:val="0"/>
      <w:divBdr>
        <w:top w:val="none" w:sz="0" w:space="0" w:color="auto"/>
        <w:left w:val="none" w:sz="0" w:space="0" w:color="auto"/>
        <w:bottom w:val="none" w:sz="0" w:space="0" w:color="auto"/>
        <w:right w:val="none" w:sz="0" w:space="0" w:color="auto"/>
      </w:divBdr>
    </w:div>
    <w:div w:id="1245606232">
      <w:bodyDiv w:val="1"/>
      <w:marLeft w:val="0"/>
      <w:marRight w:val="0"/>
      <w:marTop w:val="0"/>
      <w:marBottom w:val="0"/>
      <w:divBdr>
        <w:top w:val="none" w:sz="0" w:space="0" w:color="auto"/>
        <w:left w:val="none" w:sz="0" w:space="0" w:color="auto"/>
        <w:bottom w:val="none" w:sz="0" w:space="0" w:color="auto"/>
        <w:right w:val="none" w:sz="0" w:space="0" w:color="auto"/>
      </w:divBdr>
    </w:div>
    <w:div w:id="126985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timberchamber@sinetbg.com" TargetMode="External"/><Relationship Id="rId21" Type="http://schemas.openxmlformats.org/officeDocument/2006/relationships/hyperlink" Target="http://www.bnb.bg/" TargetMode="External"/><Relationship Id="rId42" Type="http://schemas.openxmlformats.org/officeDocument/2006/relationships/hyperlink" Target="mailto:ceo@bfsa.bg" TargetMode="External"/><Relationship Id="rId63" Type="http://schemas.openxmlformats.org/officeDocument/2006/relationships/hyperlink" Target="http://www.customs.bg/en/page/145" TargetMode="External"/><Relationship Id="rId84" Type="http://schemas.openxmlformats.org/officeDocument/2006/relationships/hyperlink" Target="mailto:cci-vr@bitex.com" TargetMode="External"/><Relationship Id="rId138" Type="http://schemas.openxmlformats.org/officeDocument/2006/relationships/hyperlink" Target="mailto:office@svab.bg" TargetMode="External"/><Relationship Id="rId159" Type="http://schemas.openxmlformats.org/officeDocument/2006/relationships/hyperlink" Target="http://www.starwoodhotels.com/luxury/property/overview/index.html?propertyID=186" TargetMode="External"/><Relationship Id="rId170" Type="http://schemas.openxmlformats.org/officeDocument/2006/relationships/hyperlink" Target="mailto:hotelmanager@maxisofia.com" TargetMode="External"/><Relationship Id="rId191" Type="http://schemas.openxmlformats.org/officeDocument/2006/relationships/hyperlink" Target="http://www.api.bg" TargetMode="External"/><Relationship Id="rId205" Type="http://schemas.openxmlformats.org/officeDocument/2006/relationships/footer" Target="footer4.xml"/><Relationship Id="rId107" Type="http://schemas.openxmlformats.org/officeDocument/2006/relationships/hyperlink" Target="http://www.hoskovocci.com/" TargetMode="External"/><Relationship Id="rId11" Type="http://schemas.openxmlformats.org/officeDocument/2006/relationships/image" Target="media/image3.png"/><Relationship Id="rId32" Type="http://schemas.openxmlformats.org/officeDocument/2006/relationships/hyperlink" Target="mailto:dker@dker.bg" TargetMode="External"/><Relationship Id="rId53" Type="http://schemas.openxmlformats.org/officeDocument/2006/relationships/hyperlink" Target="http://www.mtitc.government.bg/page.php?category=112&amp;id=381" TargetMode="External"/><Relationship Id="rId74" Type="http://schemas.openxmlformats.org/officeDocument/2006/relationships/hyperlink" Target="mailto:scci@scci.bg" TargetMode="External"/><Relationship Id="rId128" Type="http://schemas.openxmlformats.org/officeDocument/2006/relationships/hyperlink" Target="mailto:office@biofuelsbg.org" TargetMode="External"/><Relationship Id="rId149" Type="http://schemas.openxmlformats.org/officeDocument/2006/relationships/hyperlink" Target="mailto:exhibitions@iec.bg" TargetMode="External"/><Relationship Id="rId5" Type="http://schemas.openxmlformats.org/officeDocument/2006/relationships/webSettings" Target="webSettings.xml"/><Relationship Id="rId95" Type="http://schemas.openxmlformats.org/officeDocument/2006/relationships/hyperlink" Target="mailto:plcci@pleven.interbgc.com" TargetMode="External"/><Relationship Id="rId160" Type="http://schemas.openxmlformats.org/officeDocument/2006/relationships/hyperlink" Target="http://www.hilton.bg/" TargetMode="External"/><Relationship Id="rId181" Type="http://schemas.openxmlformats.org/officeDocument/2006/relationships/hyperlink" Target="mailto:reservations@arenadiserdica.com" TargetMode="External"/><Relationship Id="rId22" Type="http://schemas.openxmlformats.org/officeDocument/2006/relationships/image" Target="media/image8.emf"/><Relationship Id="rId43" Type="http://schemas.openxmlformats.org/officeDocument/2006/relationships/hyperlink" Target="mailto:boryana.nestova@nvms.government.bg" TargetMode="External"/><Relationship Id="rId64" Type="http://schemas.openxmlformats.org/officeDocument/2006/relationships/hyperlink" Target="mailto:pr@customs.bg" TargetMode="External"/><Relationship Id="rId118" Type="http://schemas.openxmlformats.org/officeDocument/2006/relationships/hyperlink" Target="mailto:liliwine@mb.bia-bg.com" TargetMode="External"/><Relationship Id="rId139" Type="http://schemas.openxmlformats.org/officeDocument/2006/relationships/hyperlink" Target="http://www.postbank.bg/" TargetMode="External"/><Relationship Id="rId85" Type="http://schemas.openxmlformats.org/officeDocument/2006/relationships/hyperlink" Target="mailto:bakalova@chamber-gabrovo.com" TargetMode="External"/><Relationship Id="rId150" Type="http://schemas.openxmlformats.org/officeDocument/2006/relationships/hyperlink" Target="http://www.fair.bg/" TargetMode="External"/><Relationship Id="rId171" Type="http://schemas.openxmlformats.org/officeDocument/2006/relationships/hyperlink" Target="http://www.kempinski.com/en/sofia/Pages/Welcome.aspx" TargetMode="External"/><Relationship Id="rId192" Type="http://schemas.openxmlformats.org/officeDocument/2006/relationships/hyperlink" Target="https://ec.europa.eu/" TargetMode="External"/><Relationship Id="rId206" Type="http://schemas.openxmlformats.org/officeDocument/2006/relationships/fontTable" Target="fontTable.xml"/><Relationship Id="rId12" Type="http://schemas.openxmlformats.org/officeDocument/2006/relationships/footer" Target="footer1.xml"/><Relationship Id="rId33" Type="http://schemas.openxmlformats.org/officeDocument/2006/relationships/hyperlink" Target="http://www.dker.bg/" TargetMode="External"/><Relationship Id="rId108" Type="http://schemas.openxmlformats.org/officeDocument/2006/relationships/hyperlink" Target="mailto:hcci@bcci.bg" TargetMode="External"/><Relationship Id="rId129" Type="http://schemas.openxmlformats.org/officeDocument/2006/relationships/hyperlink" Target="http://www.xopeka.com/" TargetMode="External"/><Relationship Id="rId54" Type="http://schemas.openxmlformats.org/officeDocument/2006/relationships/hyperlink" Target="http://www.mtitc.government.bg/page.php?category=540&amp;id=4210" TargetMode="External"/><Relationship Id="rId75" Type="http://schemas.openxmlformats.org/officeDocument/2006/relationships/hyperlink" Target="mailto:stanilov_a@abv.bg" TargetMode="External"/><Relationship Id="rId96" Type="http://schemas.openxmlformats.org/officeDocument/2006/relationships/hyperlink" Target="http://www.pcci.bg/" TargetMode="External"/><Relationship Id="rId140" Type="http://schemas.openxmlformats.org/officeDocument/2006/relationships/hyperlink" Target="mailto:corpbanking@postbank.bg" TargetMode="External"/><Relationship Id="rId161" Type="http://schemas.openxmlformats.org/officeDocument/2006/relationships/hyperlink" Target="mailto:sofia.events@hilton.com" TargetMode="External"/><Relationship Id="rId182" Type="http://schemas.openxmlformats.org/officeDocument/2006/relationships/hyperlink" Target="http://www.vitoshaparkhotel.com/index.php?lang=en" TargetMode="External"/><Relationship Id="rId6" Type="http://schemas.openxmlformats.org/officeDocument/2006/relationships/footnotes" Target="footnotes.xml"/><Relationship Id="rId23" Type="http://schemas.openxmlformats.org/officeDocument/2006/relationships/image" Target="media/image9.emf"/><Relationship Id="rId119" Type="http://schemas.openxmlformats.org/officeDocument/2006/relationships/hyperlink" Target="mailto:bsptbg@abv.bg" TargetMode="External"/><Relationship Id="rId44" Type="http://schemas.openxmlformats.org/officeDocument/2006/relationships/hyperlink" Target="mailto:int.151@mvr.bg" TargetMode="External"/><Relationship Id="rId65" Type="http://schemas.openxmlformats.org/officeDocument/2006/relationships/hyperlink" Target="http://www.bia-bg.com/" TargetMode="External"/><Relationship Id="rId86" Type="http://schemas.openxmlformats.org/officeDocument/2006/relationships/hyperlink" Target="mailto:gdcci@bcci.bg" TargetMode="External"/><Relationship Id="rId130" Type="http://schemas.openxmlformats.org/officeDocument/2006/relationships/hyperlink" Target="mailto:info@xopeka.com" TargetMode="External"/><Relationship Id="rId151" Type="http://schemas.openxmlformats.org/officeDocument/2006/relationships/hyperlink" Target="mailto:i_sokolov@fair.bg" TargetMode="External"/><Relationship Id="rId172" Type="http://schemas.openxmlformats.org/officeDocument/2006/relationships/hyperlink" Target="http://www.dedeman.com/us/hotels-resorts/home-page/dedeman-princess-sofia.html" TargetMode="External"/><Relationship Id="rId193" Type="http://schemas.openxmlformats.org/officeDocument/2006/relationships/hyperlink" Target="http://www.bta.bg" TargetMode="External"/><Relationship Id="rId207" Type="http://schemas.openxmlformats.org/officeDocument/2006/relationships/theme" Target="theme/theme1.xml"/><Relationship Id="rId13" Type="http://schemas.openxmlformats.org/officeDocument/2006/relationships/hyperlink" Target="https://www.nsi.bg/en/content/2206/gdp-production-approach-%E2%80%93-total-economy" TargetMode="External"/><Relationship Id="rId109" Type="http://schemas.openxmlformats.org/officeDocument/2006/relationships/hyperlink" Target="http://www.shoumen-cci.com/" TargetMode="External"/><Relationship Id="rId34" Type="http://schemas.openxmlformats.org/officeDocument/2006/relationships/hyperlink" Target="mailto:office@seea.government.bg" TargetMode="External"/><Relationship Id="rId55" Type="http://schemas.openxmlformats.org/officeDocument/2006/relationships/hyperlink" Target="http://www.mlsp.government.bg/en/index.htm" TargetMode="External"/><Relationship Id="rId76" Type="http://schemas.openxmlformats.org/officeDocument/2006/relationships/hyperlink" Target="http://www.cci-bl.org/" TargetMode="External"/><Relationship Id="rId97" Type="http://schemas.openxmlformats.org/officeDocument/2006/relationships/hyperlink" Target="mailto:office@pcci.bg" TargetMode="External"/><Relationship Id="rId120" Type="http://schemas.openxmlformats.org/officeDocument/2006/relationships/hyperlink" Target="http://www.btch.org/" TargetMode="External"/><Relationship Id="rId141" Type="http://schemas.openxmlformats.org/officeDocument/2006/relationships/hyperlink" Target="http://www.ubb.bg/" TargetMode="External"/><Relationship Id="rId7" Type="http://schemas.openxmlformats.org/officeDocument/2006/relationships/endnotes" Target="endnotes.xml"/><Relationship Id="rId162" Type="http://schemas.openxmlformats.org/officeDocument/2006/relationships/hyperlink" Target="http://www.crystalpalace-sofia.com/index.php?menu_id=A" TargetMode="External"/><Relationship Id="rId183" Type="http://schemas.openxmlformats.org/officeDocument/2006/relationships/hyperlink" Target="http://www.bnb.bg" TargetMode="External"/><Relationship Id="rId24" Type="http://schemas.openxmlformats.org/officeDocument/2006/relationships/hyperlink" Target="https://agora.mfa.gr/en/infofiles-menu/infofile/79276" TargetMode="External"/><Relationship Id="rId40" Type="http://schemas.openxmlformats.org/officeDocument/2006/relationships/hyperlink" Target="mailto:dfz@dfz.bg" TargetMode="External"/><Relationship Id="rId45" Type="http://schemas.openxmlformats.org/officeDocument/2006/relationships/hyperlink" Target="http://eu.mvr.bg/en/Areas/Migration/default.htm" TargetMode="External"/><Relationship Id="rId66" Type="http://schemas.openxmlformats.org/officeDocument/2006/relationships/hyperlink" Target="mailto:branch@bia-bg.com" TargetMode="External"/><Relationship Id="rId87" Type="http://schemas.openxmlformats.org/officeDocument/2006/relationships/hyperlink" Target="mailto:skolev@dobrich.net" TargetMode="External"/><Relationship Id="rId110" Type="http://schemas.openxmlformats.org/officeDocument/2006/relationships/hyperlink" Target="mailto:shcci@bcci.bg" TargetMode="External"/><Relationship Id="rId115" Type="http://schemas.openxmlformats.org/officeDocument/2006/relationships/hyperlink" Target="mailto:branchunion_lffhi_bg@yahoo.com" TargetMode="External"/><Relationship Id="rId131" Type="http://schemas.openxmlformats.org/officeDocument/2006/relationships/hyperlink" Target="mailto:office@nsni.bg" TargetMode="External"/><Relationship Id="rId136" Type="http://schemas.openxmlformats.org/officeDocument/2006/relationships/hyperlink" Target="mailto:ava@avabulgaria.com" TargetMode="External"/><Relationship Id="rId157" Type="http://schemas.openxmlformats.org/officeDocument/2006/relationships/hyperlink" Target="http://www.biforum.org/" TargetMode="External"/><Relationship Id="rId178" Type="http://schemas.openxmlformats.org/officeDocument/2006/relationships/hyperlink" Target="mailto:reservations@arenadiserdica.com" TargetMode="External"/><Relationship Id="rId61" Type="http://schemas.openxmlformats.org/officeDocument/2006/relationships/hyperlink" Target="http://rop3-app1.aop.bg:7778/portal/page?_pageid=173,1&amp;_dad=portal&amp;_schema=PORTAL" TargetMode="External"/><Relationship Id="rId82" Type="http://schemas.openxmlformats.org/officeDocument/2006/relationships/hyperlink" Target="http://www.vdcci.com/" TargetMode="External"/><Relationship Id="rId152" Type="http://schemas.openxmlformats.org/officeDocument/2006/relationships/hyperlink" Target="http://www.viaexpo.com/" TargetMode="External"/><Relationship Id="rId173" Type="http://schemas.openxmlformats.org/officeDocument/2006/relationships/hyperlink" Target="mailto:sofia@dedeman.com" TargetMode="External"/><Relationship Id="rId194" Type="http://schemas.openxmlformats.org/officeDocument/2006/relationships/hyperlink" Target="https://www.capital.bg" TargetMode="External"/><Relationship Id="rId199" Type="http://schemas.openxmlformats.org/officeDocument/2006/relationships/hyperlink" Target="https://www.bankofgreece.gr" TargetMode="External"/><Relationship Id="rId203" Type="http://schemas.openxmlformats.org/officeDocument/2006/relationships/footer" Target="footer3.xml"/><Relationship Id="rId19" Type="http://schemas.openxmlformats.org/officeDocument/2006/relationships/hyperlink" Target="https://www.wto.org/english/thewto_e/countries_e/bulgaria_e.htm" TargetMode="External"/><Relationship Id="rId14" Type="http://schemas.openxmlformats.org/officeDocument/2006/relationships/image" Target="media/image4.emf"/><Relationship Id="rId30" Type="http://schemas.openxmlformats.org/officeDocument/2006/relationships/hyperlink" Target="mailto:info@bgeef.com" TargetMode="External"/><Relationship Id="rId35" Type="http://schemas.openxmlformats.org/officeDocument/2006/relationships/hyperlink" Target="http://www.seea.government.bg/" TargetMode="External"/><Relationship Id="rId56" Type="http://schemas.openxmlformats.org/officeDocument/2006/relationships/hyperlink" Target="mailto:mlsp@mlsp.government.bg" TargetMode="External"/><Relationship Id="rId77" Type="http://schemas.openxmlformats.org/officeDocument/2006/relationships/hyperlink" Target="mailto:palata_bl@abv.bg" TargetMode="External"/><Relationship Id="rId100" Type="http://schemas.openxmlformats.org/officeDocument/2006/relationships/hyperlink" Target="mailto:info@rcci.bg" TargetMode="External"/><Relationship Id="rId105" Type="http://schemas.openxmlformats.org/officeDocument/2006/relationships/hyperlink" Target="mailto:mkoleva@chambersz.com" TargetMode="External"/><Relationship Id="rId126" Type="http://schemas.openxmlformats.org/officeDocument/2006/relationships/hyperlink" Target="http://www.biofuelsbg.org/" TargetMode="External"/><Relationship Id="rId147" Type="http://schemas.openxmlformats.org/officeDocument/2006/relationships/hyperlink" Target="http://www.bulgarreklama.com/" TargetMode="External"/><Relationship Id="rId168" Type="http://schemas.openxmlformats.org/officeDocument/2006/relationships/hyperlink" Target="http://www.maxisofia.com/maxi_sofia/en/maxi.html" TargetMode="External"/><Relationship Id="rId8" Type="http://schemas.openxmlformats.org/officeDocument/2006/relationships/image" Target="media/image1.png"/><Relationship Id="rId51" Type="http://schemas.openxmlformats.org/officeDocument/2006/relationships/hyperlink" Target="mailto:naric@nacid.bg" TargetMode="External"/><Relationship Id="rId72" Type="http://schemas.openxmlformats.org/officeDocument/2006/relationships/hyperlink" Target="mailto:headoffice@eabg.org" TargetMode="External"/><Relationship Id="rId93" Type="http://schemas.openxmlformats.org/officeDocument/2006/relationships/hyperlink" Target="mailto:secretary@abv.bg" TargetMode="External"/><Relationship Id="rId98" Type="http://schemas.openxmlformats.org/officeDocument/2006/relationships/hyperlink" Target="mailto:rtpzk@mail.bg" TargetMode="External"/><Relationship Id="rId121" Type="http://schemas.openxmlformats.org/officeDocument/2006/relationships/hyperlink" Target="mailto:btch@btch.org" TargetMode="External"/><Relationship Id="rId142" Type="http://schemas.openxmlformats.org/officeDocument/2006/relationships/hyperlink" Target="mailto:info@ubb.bg" TargetMode="External"/><Relationship Id="rId163" Type="http://schemas.openxmlformats.org/officeDocument/2006/relationships/hyperlink" Target="http://www.grandhotelsofia.bg/" TargetMode="External"/><Relationship Id="rId184" Type="http://schemas.openxmlformats.org/officeDocument/2006/relationships/hyperlink" Target="https://www.bcci.bg" TargetMode="External"/><Relationship Id="rId189" Type="http://schemas.openxmlformats.org/officeDocument/2006/relationships/hyperlink" Target="https://www.tourism.government.bg" TargetMode="External"/><Relationship Id="rId3" Type="http://schemas.openxmlformats.org/officeDocument/2006/relationships/styles" Target="styles.xml"/><Relationship Id="rId25" Type="http://schemas.openxmlformats.org/officeDocument/2006/relationships/hyperlink" Target="https://balkanswine.eu/the-greek-vinsanto-late-release-2001-won-the-grand-trophy-for-the-best-balkan-wine/" TargetMode="External"/><Relationship Id="rId46" Type="http://schemas.openxmlformats.org/officeDocument/2006/relationships/hyperlink" Target="http://www.mh.government.bg/" TargetMode="External"/><Relationship Id="rId67" Type="http://schemas.openxmlformats.org/officeDocument/2006/relationships/hyperlink" Target="http://www.hbcbg.com/" TargetMode="External"/><Relationship Id="rId116" Type="http://schemas.openxmlformats.org/officeDocument/2006/relationships/hyperlink" Target="http://www.timberchamber.com/" TargetMode="External"/><Relationship Id="rId137" Type="http://schemas.openxmlformats.org/officeDocument/2006/relationships/hyperlink" Target="http://www.svab.bg/" TargetMode="External"/><Relationship Id="rId158" Type="http://schemas.openxmlformats.org/officeDocument/2006/relationships/hyperlink" Target="mailto:info@biforum.org" TargetMode="External"/><Relationship Id="rId20" Type="http://schemas.openxmlformats.org/officeDocument/2006/relationships/hyperlink" Target="http://2020.eufunds.bg/en/%20" TargetMode="External"/><Relationship Id="rId41" Type="http://schemas.openxmlformats.org/officeDocument/2006/relationships/hyperlink" Target="http://www.babh.government.bg/en/" TargetMode="External"/><Relationship Id="rId62" Type="http://schemas.openxmlformats.org/officeDocument/2006/relationships/hyperlink" Target="mailto:aop@aop.bg" TargetMode="External"/><Relationship Id="rId83" Type="http://schemas.openxmlformats.org/officeDocument/2006/relationships/hyperlink" Target="mailto:vdcci@mbox.contact.bg" TargetMode="External"/><Relationship Id="rId88" Type="http://schemas.openxmlformats.org/officeDocument/2006/relationships/hyperlink" Target="mailto:kzcci@bcci.bg" TargetMode="External"/><Relationship Id="rId111" Type="http://schemas.openxmlformats.org/officeDocument/2006/relationships/hyperlink" Target="mailto:ycci@bsbg.net" TargetMode="External"/><Relationship Id="rId132" Type="http://schemas.openxmlformats.org/officeDocument/2006/relationships/hyperlink" Target="http://www.apeebg.org/" TargetMode="External"/><Relationship Id="rId153" Type="http://schemas.openxmlformats.org/officeDocument/2006/relationships/hyperlink" Target="mailto:international@viaexpo.com" TargetMode="External"/><Relationship Id="rId174" Type="http://schemas.openxmlformats.org/officeDocument/2006/relationships/hyperlink" Target="mailto:manfred.moennich@dedeman.com" TargetMode="External"/><Relationship Id="rId179" Type="http://schemas.openxmlformats.org/officeDocument/2006/relationships/hyperlink" Target="mailto:hotel@arenadiserdica.com" TargetMode="External"/><Relationship Id="rId195" Type="http://schemas.openxmlformats.org/officeDocument/2006/relationships/hyperlink" Target="https://seenews.com" TargetMode="External"/><Relationship Id="rId190" Type="http://schemas.openxmlformats.org/officeDocument/2006/relationships/hyperlink" Target="https://www.moew.government.bg" TargetMode="External"/><Relationship Id="rId204" Type="http://schemas.openxmlformats.org/officeDocument/2006/relationships/header" Target="header3.xml"/><Relationship Id="rId15" Type="http://schemas.openxmlformats.org/officeDocument/2006/relationships/image" Target="media/image5.emf"/><Relationship Id="rId36" Type="http://schemas.openxmlformats.org/officeDocument/2006/relationships/hyperlink" Target="http://www.mzh.government.bg/MZH/Libraries/&#1050;&#1086;&#1085;&#1090;&#1072;&#1082;&#1090;&#1080;-&#1090;&#1077;&#1083;_&#1091;&#1082;&#1072;&#1079;&#1072;&#1090;&#1077;&#1083;/ukazatel.sflb.ashx" TargetMode="External"/><Relationship Id="rId57" Type="http://schemas.openxmlformats.org/officeDocument/2006/relationships/hyperlink" Target="http://www.az.government.bg/" TargetMode="External"/><Relationship Id="rId106" Type="http://schemas.openxmlformats.org/officeDocument/2006/relationships/hyperlink" Target="mailto:tpp_t@tshte.net" TargetMode="External"/><Relationship Id="rId127" Type="http://schemas.openxmlformats.org/officeDocument/2006/relationships/hyperlink" Target="mailto:nabf_bg@yahoo.com" TargetMode="External"/><Relationship Id="rId10" Type="http://schemas.openxmlformats.org/officeDocument/2006/relationships/image" Target="media/image2.png"/><Relationship Id="rId31" Type="http://schemas.openxmlformats.org/officeDocument/2006/relationships/hyperlink" Target="http://www.bgeef.com/" TargetMode="External"/><Relationship Id="rId52" Type="http://schemas.openxmlformats.org/officeDocument/2006/relationships/hyperlink" Target="http://mail.nacid.bg/newdesign/en/index.php" TargetMode="External"/><Relationship Id="rId73" Type="http://schemas.openxmlformats.org/officeDocument/2006/relationships/hyperlink" Target="http://www.scci.bg/" TargetMode="External"/><Relationship Id="rId78" Type="http://schemas.openxmlformats.org/officeDocument/2006/relationships/hyperlink" Target="mailto:bscci@bcci.bg" TargetMode="External"/><Relationship Id="rId94" Type="http://schemas.openxmlformats.org/officeDocument/2006/relationships/hyperlink" Target="mailto:ptpp@abv.bg" TargetMode="External"/><Relationship Id="rId99" Type="http://schemas.openxmlformats.org/officeDocument/2006/relationships/hyperlink" Target="http://www.rcci.bg/" TargetMode="External"/><Relationship Id="rId101" Type="http://schemas.openxmlformats.org/officeDocument/2006/relationships/hyperlink" Target="mailto:SCCI@Mbox.Contact.Bg" TargetMode="External"/><Relationship Id="rId122" Type="http://schemas.openxmlformats.org/officeDocument/2006/relationships/hyperlink" Target="http://www.bsmvo.bg/" TargetMode="External"/><Relationship Id="rId143" Type="http://schemas.openxmlformats.org/officeDocument/2006/relationships/hyperlink" Target="http://www.unicreditbulbank.bg/en/index.htm" TargetMode="External"/><Relationship Id="rId148" Type="http://schemas.openxmlformats.org/officeDocument/2006/relationships/hyperlink" Target="mailto:bul-reklama@iec.bg" TargetMode="External"/><Relationship Id="rId164" Type="http://schemas.openxmlformats.org/officeDocument/2006/relationships/hyperlink" Target="mailto:concierge@grandhotelsofia.bg" TargetMode="External"/><Relationship Id="rId169" Type="http://schemas.openxmlformats.org/officeDocument/2006/relationships/hyperlink" Target="mailto:reservations@maxisofia.com" TargetMode="External"/><Relationship Id="rId185" Type="http://schemas.openxmlformats.org/officeDocument/2006/relationships/hyperlink" Target="http://www.nsi.bg" TargetMode="External"/><Relationship Id="rId4" Type="http://schemas.openxmlformats.org/officeDocument/2006/relationships/settings" Target="settings.xml"/><Relationship Id="rId9" Type="http://schemas.openxmlformats.org/officeDocument/2006/relationships/hyperlink" Target="http://upload.wikimedia.org/wikipedia/commons/9/9a/Flag_of_Bulgaria.svg" TargetMode="External"/><Relationship Id="rId180" Type="http://schemas.openxmlformats.org/officeDocument/2006/relationships/hyperlink" Target="mailto:restaurants@arenadiserdica.com" TargetMode="External"/><Relationship Id="rId26" Type="http://schemas.openxmlformats.org/officeDocument/2006/relationships/hyperlink" Target="http://www.mi.government.bg/eng/geoterm.html" TargetMode="External"/><Relationship Id="rId47" Type="http://schemas.openxmlformats.org/officeDocument/2006/relationships/hyperlink" Target="mailto:goreshtalinia@mh.government.bg" TargetMode="External"/><Relationship Id="rId68" Type="http://schemas.openxmlformats.org/officeDocument/2006/relationships/hyperlink" Target="mailto:info@hbcbg.com" TargetMode="External"/><Relationship Id="rId89" Type="http://schemas.openxmlformats.org/officeDocument/2006/relationships/hyperlink" Target="mailto:kajlcci@bcci.bg" TargetMode="External"/><Relationship Id="rId112" Type="http://schemas.openxmlformats.org/officeDocument/2006/relationships/hyperlink" Target="http://www.ksb.bg/" TargetMode="External"/><Relationship Id="rId133" Type="http://schemas.openxmlformats.org/officeDocument/2006/relationships/hyperlink" Target="mailto:info@apeebg.org" TargetMode="External"/><Relationship Id="rId154" Type="http://schemas.openxmlformats.org/officeDocument/2006/relationships/hyperlink" Target="mailto:dobrich_fair@abv.bg" TargetMode="External"/><Relationship Id="rId175" Type="http://schemas.openxmlformats.org/officeDocument/2006/relationships/hyperlink" Target="http://www.hotelanel.com/reservation.php" TargetMode="External"/><Relationship Id="rId196" Type="http://schemas.openxmlformats.org/officeDocument/2006/relationships/hyperlink" Target="http://www.investbg.government.bg" TargetMode="External"/><Relationship Id="rId200" Type="http://schemas.openxmlformats.org/officeDocument/2006/relationships/header" Target="header1.xml"/><Relationship Id="rId16" Type="http://schemas.openxmlformats.org/officeDocument/2006/relationships/image" Target="media/image6.emf"/><Relationship Id="rId37" Type="http://schemas.openxmlformats.org/officeDocument/2006/relationships/hyperlink" Target="http://www.mzh.government.bg/mzh/en/Home.aspx" TargetMode="External"/><Relationship Id="rId58" Type="http://schemas.openxmlformats.org/officeDocument/2006/relationships/hyperlink" Target="mailto:az@az.government.bg" TargetMode="External"/><Relationship Id="rId79" Type="http://schemas.openxmlformats.org/officeDocument/2006/relationships/hyperlink" Target="http://www.vcci.bg/" TargetMode="External"/><Relationship Id="rId102" Type="http://schemas.openxmlformats.org/officeDocument/2006/relationships/hyperlink" Target="http://www.chamber.sliven.net/" TargetMode="External"/><Relationship Id="rId123" Type="http://schemas.openxmlformats.org/officeDocument/2006/relationships/hyperlink" Target="mailto:bsmvo@bsmvo.bg" TargetMode="External"/><Relationship Id="rId144" Type="http://schemas.openxmlformats.org/officeDocument/2006/relationships/hyperlink" Target="http://www.unicreditbulbank.bg/en/Contacts/Contacts_Info/index.htm" TargetMode="External"/><Relationship Id="rId90" Type="http://schemas.openxmlformats.org/officeDocument/2006/relationships/hyperlink" Target="mailto:kncci@esnet.bg" TargetMode="External"/><Relationship Id="rId165" Type="http://schemas.openxmlformats.org/officeDocument/2006/relationships/hyperlink" Target="mailto:reservations@grandhotelsofia.bg" TargetMode="External"/><Relationship Id="rId186" Type="http://schemas.openxmlformats.org/officeDocument/2006/relationships/hyperlink" Target="https://www.mi.government.bg" TargetMode="External"/><Relationship Id="rId27" Type="http://schemas.openxmlformats.org/officeDocument/2006/relationships/hyperlink" Target="mailto:a.dimitrova@mee.government.bg" TargetMode="External"/><Relationship Id="rId48" Type="http://schemas.openxmlformats.org/officeDocument/2006/relationships/hyperlink" Target="mailto:press@mh.government.bg" TargetMode="External"/><Relationship Id="rId69" Type="http://schemas.openxmlformats.org/officeDocument/2006/relationships/hyperlink" Target="http://www.bcci.bg/" TargetMode="External"/><Relationship Id="rId113" Type="http://schemas.openxmlformats.org/officeDocument/2006/relationships/hyperlink" Target="mailto:office@ksb.bg" TargetMode="External"/><Relationship Id="rId134" Type="http://schemas.openxmlformats.org/officeDocument/2006/relationships/hyperlink" Target="mailto:asociaciq@abv.bg" TargetMode="External"/><Relationship Id="rId80" Type="http://schemas.openxmlformats.org/officeDocument/2006/relationships/hyperlink" Target="mailto:vcci@vcci.bg" TargetMode="External"/><Relationship Id="rId155" Type="http://schemas.openxmlformats.org/officeDocument/2006/relationships/hyperlink" Target="mailto:office@dobrich-fair.com" TargetMode="External"/><Relationship Id="rId176" Type="http://schemas.openxmlformats.org/officeDocument/2006/relationships/hyperlink" Target="http://www.hotelanel.com/showpage.php?PageID=13" TargetMode="External"/><Relationship Id="rId197" Type="http://schemas.openxmlformats.org/officeDocument/2006/relationships/hyperlink" Target="http://www.statistics.gr" TargetMode="External"/><Relationship Id="rId201" Type="http://schemas.openxmlformats.org/officeDocument/2006/relationships/header" Target="header2.xml"/><Relationship Id="rId17" Type="http://schemas.openxmlformats.org/officeDocument/2006/relationships/image" Target="media/image7.emf"/><Relationship Id="rId38" Type="http://schemas.openxmlformats.org/officeDocument/2006/relationships/hyperlink" Target="http://www.mzh.government.bg/MZH/en/Ministry.aspx" TargetMode="External"/><Relationship Id="rId59" Type="http://schemas.openxmlformats.org/officeDocument/2006/relationships/hyperlink" Target="http://www.nsi.bg/pageen.php?P=92" TargetMode="External"/><Relationship Id="rId103" Type="http://schemas.openxmlformats.org/officeDocument/2006/relationships/hyperlink" Target="mailto:slcci@bcci.bg" TargetMode="External"/><Relationship Id="rId124" Type="http://schemas.openxmlformats.org/officeDocument/2006/relationships/hyperlink" Target="mailto:naschdom@bol.bg" TargetMode="External"/><Relationship Id="rId70" Type="http://schemas.openxmlformats.org/officeDocument/2006/relationships/hyperlink" Target="mailto:bcci@bcci.bg" TargetMode="External"/><Relationship Id="rId91" Type="http://schemas.openxmlformats.org/officeDocument/2006/relationships/hyperlink" Target="mailto:kncci@esnet.bg" TargetMode="External"/><Relationship Id="rId145" Type="http://schemas.openxmlformats.org/officeDocument/2006/relationships/hyperlink" Target="http://www.fibank.bg/en" TargetMode="External"/><Relationship Id="rId166" Type="http://schemas.openxmlformats.org/officeDocument/2006/relationships/hyperlink" Target="mailto:events@grandhotelsofia.bg" TargetMode="External"/><Relationship Id="rId187" Type="http://schemas.openxmlformats.org/officeDocument/2006/relationships/hyperlink" Target="https://www.me.government.bg" TargetMode="External"/><Relationship Id="rId1" Type="http://schemas.openxmlformats.org/officeDocument/2006/relationships/customXml" Target="../customXml/item1.xml"/><Relationship Id="rId28" Type="http://schemas.openxmlformats.org/officeDocument/2006/relationships/hyperlink" Target="http://www.moew.government.bg/" TargetMode="External"/><Relationship Id="rId49" Type="http://schemas.openxmlformats.org/officeDocument/2006/relationships/hyperlink" Target="http://www.en.nhif.bg/web/guest/home" TargetMode="External"/><Relationship Id="rId114" Type="http://schemas.openxmlformats.org/officeDocument/2006/relationships/hyperlink" Target="mailto:bg_fishaqua_plovdiv@abv.bg" TargetMode="External"/><Relationship Id="rId60" Type="http://schemas.openxmlformats.org/officeDocument/2006/relationships/hyperlink" Target="http://www.bnb.bg/?toLang=_EN" TargetMode="External"/><Relationship Id="rId81" Type="http://schemas.openxmlformats.org/officeDocument/2006/relationships/hyperlink" Target="mailto:vtcci@abv.bg" TargetMode="External"/><Relationship Id="rId135" Type="http://schemas.openxmlformats.org/officeDocument/2006/relationships/hyperlink" Target="http://www.avabulgaria.com/" TargetMode="External"/><Relationship Id="rId156" Type="http://schemas.openxmlformats.org/officeDocument/2006/relationships/hyperlink" Target="http://www.dobrich-fair.com/exhibition.php?eid=4" TargetMode="External"/><Relationship Id="rId177" Type="http://schemas.openxmlformats.org/officeDocument/2006/relationships/hyperlink" Target="http://www.arenadiserdica.com/" TargetMode="External"/><Relationship Id="rId198" Type="http://schemas.openxmlformats.org/officeDocument/2006/relationships/hyperlink" Target="http://www.hbcbg.com" TargetMode="External"/><Relationship Id="rId202"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hyperlink" Target="http://www.dfz.bg/en/" TargetMode="External"/><Relationship Id="rId50" Type="http://schemas.openxmlformats.org/officeDocument/2006/relationships/hyperlink" Target="mailto:jvatkova@nhif.bg" TargetMode="External"/><Relationship Id="rId104" Type="http://schemas.openxmlformats.org/officeDocument/2006/relationships/hyperlink" Target="mailto:smcci@mbox.digsys.bg" TargetMode="External"/><Relationship Id="rId125" Type="http://schemas.openxmlformats.org/officeDocument/2006/relationships/hyperlink" Target="mailto:bawe@abv.bg" TargetMode="External"/><Relationship Id="rId146" Type="http://schemas.openxmlformats.org/officeDocument/2006/relationships/hyperlink" Target="mailto:call@fibank.bg" TargetMode="External"/><Relationship Id="rId167" Type="http://schemas.openxmlformats.org/officeDocument/2006/relationships/hyperlink" Target="http://www.radissonblu.com/hotel-sofia" TargetMode="External"/><Relationship Id="rId188" Type="http://schemas.openxmlformats.org/officeDocument/2006/relationships/hyperlink" Target="https://www.mrrb.bg" TargetMode="External"/><Relationship Id="rId71" Type="http://schemas.openxmlformats.org/officeDocument/2006/relationships/hyperlink" Target="http://www.eabg.org/" TargetMode="External"/><Relationship Id="rId92" Type="http://schemas.openxmlformats.org/officeDocument/2006/relationships/hyperlink" Target="mailto:mcci@bcci.bg" TargetMode="External"/><Relationship Id="rId2" Type="http://schemas.openxmlformats.org/officeDocument/2006/relationships/numbering" Target="numbering.xml"/><Relationship Id="rId29" Type="http://schemas.openxmlformats.org/officeDocument/2006/relationships/hyperlink" Target="mailto:contact@moew.government.bg?subject=From%20MOEW%20site%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EY-user\Downloads\SDMX_Result%20(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FDI in Bulgaria in 2021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Information!$C$11</c:f>
              <c:strCache>
                <c:ptCount val="1"/>
                <c:pt idx="0">
                  <c:v>2021</c:v>
                </c:pt>
              </c:strCache>
            </c:strRef>
          </c:tx>
          <c:explosion val="25"/>
          <c:cat>
            <c:multiLvlStrRef>
              <c:f>Information!$A$12:$B$22</c:f>
              <c:multiLvlStrCache>
                <c:ptCount val="11"/>
                <c:lvl>
                  <c:pt idx="0">
                    <c:v>FDI_BPM6.A.NI.T.F.W1.EUR.FDI_T</c:v>
                  </c:pt>
                  <c:pt idx="1">
                    <c:v>FDI_BPM6.A.NI.T.F.LU.EUR.FDI_T</c:v>
                  </c:pt>
                  <c:pt idx="2">
                    <c:v>FDI_BPM6.A.NI.T.F.DE.EUR.FDI_T</c:v>
                  </c:pt>
                  <c:pt idx="3">
                    <c:v>FDI_BPM6.A.NI.T.F.AT.EUR.FDI_T</c:v>
                  </c:pt>
                  <c:pt idx="4">
                    <c:v>FDI_BPM6.A.NI.T.F.BE.EUR.FDI_T</c:v>
                  </c:pt>
                  <c:pt idx="5">
                    <c:v>FDI_BPM6.A.NI.T.F.HU.EUR.FDI_T</c:v>
                  </c:pt>
                  <c:pt idx="6">
                    <c:v>FDI_BPM6.A.NI.T.F.MT.EUR.FDI_T</c:v>
                  </c:pt>
                  <c:pt idx="7">
                    <c:v>FDI_BPM6.A.NI.T.F.SE.EUR.FDI_T</c:v>
                  </c:pt>
                  <c:pt idx="8">
                    <c:v>FDI_BPM6.A.NI.T.F.GR.EUR.FDI_T</c:v>
                  </c:pt>
                  <c:pt idx="9">
                    <c:v>FDI_BPM6.A.NI.T.F.IT.EUR.FDI_T</c:v>
                  </c:pt>
                  <c:pt idx="10">
                    <c:v>FDI_BPM6.A.NI.T.F.RO.EUR.FDI_T</c:v>
                  </c:pt>
                </c:lvl>
                <c:lvl>
                  <c:pt idx="0">
                    <c:v>All</c:v>
                  </c:pt>
                  <c:pt idx="1">
                    <c:v>Luxembourg </c:v>
                  </c:pt>
                  <c:pt idx="2">
                    <c:v>Germany </c:v>
                  </c:pt>
                  <c:pt idx="3">
                    <c:v>Austria </c:v>
                  </c:pt>
                  <c:pt idx="4">
                    <c:v>Belgium </c:v>
                  </c:pt>
                  <c:pt idx="5">
                    <c:v>Hungary </c:v>
                  </c:pt>
                  <c:pt idx="6">
                    <c:v>Malta </c:v>
                  </c:pt>
                  <c:pt idx="7">
                    <c:v>Sweden </c:v>
                  </c:pt>
                  <c:pt idx="8">
                    <c:v>Greece </c:v>
                  </c:pt>
                  <c:pt idx="9">
                    <c:v>Italy </c:v>
                  </c:pt>
                  <c:pt idx="10">
                    <c:v>Romania </c:v>
                  </c:pt>
                </c:lvl>
              </c:multiLvlStrCache>
            </c:multiLvlStrRef>
          </c:cat>
          <c:val>
            <c:numRef>
              <c:f>Information!$C$12:$C$22</c:f>
              <c:numCache>
                <c:formatCode>0.0</c:formatCode>
                <c:ptCount val="11"/>
                <c:pt idx="0">
                  <c:v>1265.0999999999999</c:v>
                </c:pt>
                <c:pt idx="1">
                  <c:v>552</c:v>
                </c:pt>
                <c:pt idx="2">
                  <c:v>271.10000000000002</c:v>
                </c:pt>
                <c:pt idx="3">
                  <c:v>243.5</c:v>
                </c:pt>
                <c:pt idx="4">
                  <c:v>181.7</c:v>
                </c:pt>
                <c:pt idx="5">
                  <c:v>170.9</c:v>
                </c:pt>
                <c:pt idx="6">
                  <c:v>129.80000000000001</c:v>
                </c:pt>
                <c:pt idx="7">
                  <c:v>98.3</c:v>
                </c:pt>
                <c:pt idx="8">
                  <c:v>89.7</c:v>
                </c:pt>
                <c:pt idx="9">
                  <c:v>85.2</c:v>
                </c:pt>
                <c:pt idx="10">
                  <c:v>81.3</c:v>
                </c:pt>
              </c:numCache>
            </c:numRef>
          </c:val>
          <c:extLst>
            <c:ext xmlns:c16="http://schemas.microsoft.com/office/drawing/2014/chart" uri="{C3380CC4-5D6E-409C-BE32-E72D297353CC}">
              <c16:uniqueId val="{00000000-0966-496C-9321-5D350604B45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6FBFA5-778C-4263-9817-123A82AAD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25056</Words>
  <Characters>135307</Characters>
  <Application>Microsoft Office Word</Application>
  <DocSecurity>4</DocSecurity>
  <Lines>1127</Lines>
  <Paragraphs>320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160043</CharactersWithSpaces>
  <SharedDoc>false</SharedDoc>
  <HLinks>
    <vt:vector size="1404" baseType="variant">
      <vt:variant>
        <vt:i4>1966110</vt:i4>
      </vt:variant>
      <vt:variant>
        <vt:i4>711</vt:i4>
      </vt:variant>
      <vt:variant>
        <vt:i4>0</vt:i4>
      </vt:variant>
      <vt:variant>
        <vt:i4>5</vt:i4>
      </vt:variant>
      <vt:variant>
        <vt:lpwstr>https://www.bankofgreece.gr/</vt:lpwstr>
      </vt:variant>
      <vt:variant>
        <vt:lpwstr/>
      </vt:variant>
      <vt:variant>
        <vt:i4>4784145</vt:i4>
      </vt:variant>
      <vt:variant>
        <vt:i4>708</vt:i4>
      </vt:variant>
      <vt:variant>
        <vt:i4>0</vt:i4>
      </vt:variant>
      <vt:variant>
        <vt:i4>5</vt:i4>
      </vt:variant>
      <vt:variant>
        <vt:lpwstr>http://www.hbcbg.com/</vt:lpwstr>
      </vt:variant>
      <vt:variant>
        <vt:lpwstr/>
      </vt:variant>
      <vt:variant>
        <vt:i4>1769566</vt:i4>
      </vt:variant>
      <vt:variant>
        <vt:i4>705</vt:i4>
      </vt:variant>
      <vt:variant>
        <vt:i4>0</vt:i4>
      </vt:variant>
      <vt:variant>
        <vt:i4>5</vt:i4>
      </vt:variant>
      <vt:variant>
        <vt:lpwstr>http://www.statistics.gr/</vt:lpwstr>
      </vt:variant>
      <vt:variant>
        <vt:lpwstr/>
      </vt:variant>
      <vt:variant>
        <vt:i4>3342433</vt:i4>
      </vt:variant>
      <vt:variant>
        <vt:i4>702</vt:i4>
      </vt:variant>
      <vt:variant>
        <vt:i4>0</vt:i4>
      </vt:variant>
      <vt:variant>
        <vt:i4>5</vt:i4>
      </vt:variant>
      <vt:variant>
        <vt:lpwstr>http://www.investbg.government.bg/</vt:lpwstr>
      </vt:variant>
      <vt:variant>
        <vt:lpwstr/>
      </vt:variant>
      <vt:variant>
        <vt:i4>196686</vt:i4>
      </vt:variant>
      <vt:variant>
        <vt:i4>699</vt:i4>
      </vt:variant>
      <vt:variant>
        <vt:i4>0</vt:i4>
      </vt:variant>
      <vt:variant>
        <vt:i4>5</vt:i4>
      </vt:variant>
      <vt:variant>
        <vt:lpwstr>https://seenews.com/</vt:lpwstr>
      </vt:variant>
      <vt:variant>
        <vt:lpwstr/>
      </vt:variant>
      <vt:variant>
        <vt:i4>6815785</vt:i4>
      </vt:variant>
      <vt:variant>
        <vt:i4>696</vt:i4>
      </vt:variant>
      <vt:variant>
        <vt:i4>0</vt:i4>
      </vt:variant>
      <vt:variant>
        <vt:i4>5</vt:i4>
      </vt:variant>
      <vt:variant>
        <vt:lpwstr>https://www.capital.bg/</vt:lpwstr>
      </vt:variant>
      <vt:variant>
        <vt:lpwstr/>
      </vt:variant>
      <vt:variant>
        <vt:i4>6619245</vt:i4>
      </vt:variant>
      <vt:variant>
        <vt:i4>693</vt:i4>
      </vt:variant>
      <vt:variant>
        <vt:i4>0</vt:i4>
      </vt:variant>
      <vt:variant>
        <vt:i4>5</vt:i4>
      </vt:variant>
      <vt:variant>
        <vt:lpwstr>http://www.bta.bg/</vt:lpwstr>
      </vt:variant>
      <vt:variant>
        <vt:lpwstr/>
      </vt:variant>
      <vt:variant>
        <vt:i4>5111829</vt:i4>
      </vt:variant>
      <vt:variant>
        <vt:i4>690</vt:i4>
      </vt:variant>
      <vt:variant>
        <vt:i4>0</vt:i4>
      </vt:variant>
      <vt:variant>
        <vt:i4>5</vt:i4>
      </vt:variant>
      <vt:variant>
        <vt:lpwstr>https://ec.europa.eu/</vt:lpwstr>
      </vt:variant>
      <vt:variant>
        <vt:lpwstr/>
      </vt:variant>
      <vt:variant>
        <vt:i4>7209065</vt:i4>
      </vt:variant>
      <vt:variant>
        <vt:i4>687</vt:i4>
      </vt:variant>
      <vt:variant>
        <vt:i4>0</vt:i4>
      </vt:variant>
      <vt:variant>
        <vt:i4>5</vt:i4>
      </vt:variant>
      <vt:variant>
        <vt:lpwstr>http://www.api.bg/</vt:lpwstr>
      </vt:variant>
      <vt:variant>
        <vt:lpwstr/>
      </vt:variant>
      <vt:variant>
        <vt:i4>7929969</vt:i4>
      </vt:variant>
      <vt:variant>
        <vt:i4>684</vt:i4>
      </vt:variant>
      <vt:variant>
        <vt:i4>0</vt:i4>
      </vt:variant>
      <vt:variant>
        <vt:i4>5</vt:i4>
      </vt:variant>
      <vt:variant>
        <vt:lpwstr>https://www.moew.government.bg/</vt:lpwstr>
      </vt:variant>
      <vt:variant>
        <vt:lpwstr/>
      </vt:variant>
      <vt:variant>
        <vt:i4>3145836</vt:i4>
      </vt:variant>
      <vt:variant>
        <vt:i4>681</vt:i4>
      </vt:variant>
      <vt:variant>
        <vt:i4>0</vt:i4>
      </vt:variant>
      <vt:variant>
        <vt:i4>5</vt:i4>
      </vt:variant>
      <vt:variant>
        <vt:lpwstr>https://www.tourism.government.bg/</vt:lpwstr>
      </vt:variant>
      <vt:variant>
        <vt:lpwstr/>
      </vt:variant>
      <vt:variant>
        <vt:i4>1376278</vt:i4>
      </vt:variant>
      <vt:variant>
        <vt:i4>678</vt:i4>
      </vt:variant>
      <vt:variant>
        <vt:i4>0</vt:i4>
      </vt:variant>
      <vt:variant>
        <vt:i4>5</vt:i4>
      </vt:variant>
      <vt:variant>
        <vt:lpwstr>https://www.mrrb.bg/</vt:lpwstr>
      </vt:variant>
      <vt:variant>
        <vt:lpwstr/>
      </vt:variant>
      <vt:variant>
        <vt:i4>262164</vt:i4>
      </vt:variant>
      <vt:variant>
        <vt:i4>675</vt:i4>
      </vt:variant>
      <vt:variant>
        <vt:i4>0</vt:i4>
      </vt:variant>
      <vt:variant>
        <vt:i4>5</vt:i4>
      </vt:variant>
      <vt:variant>
        <vt:lpwstr>https://www.me.government.bg/</vt:lpwstr>
      </vt:variant>
      <vt:variant>
        <vt:lpwstr/>
      </vt:variant>
      <vt:variant>
        <vt:i4>524308</vt:i4>
      </vt:variant>
      <vt:variant>
        <vt:i4>672</vt:i4>
      </vt:variant>
      <vt:variant>
        <vt:i4>0</vt:i4>
      </vt:variant>
      <vt:variant>
        <vt:i4>5</vt:i4>
      </vt:variant>
      <vt:variant>
        <vt:lpwstr>https://www.mi.government.bg/</vt:lpwstr>
      </vt:variant>
      <vt:variant>
        <vt:lpwstr/>
      </vt:variant>
      <vt:variant>
        <vt:i4>6357098</vt:i4>
      </vt:variant>
      <vt:variant>
        <vt:i4>669</vt:i4>
      </vt:variant>
      <vt:variant>
        <vt:i4>0</vt:i4>
      </vt:variant>
      <vt:variant>
        <vt:i4>5</vt:i4>
      </vt:variant>
      <vt:variant>
        <vt:lpwstr>http://www.nsi.bg/</vt:lpwstr>
      </vt:variant>
      <vt:variant>
        <vt:lpwstr/>
      </vt:variant>
      <vt:variant>
        <vt:i4>983048</vt:i4>
      </vt:variant>
      <vt:variant>
        <vt:i4>666</vt:i4>
      </vt:variant>
      <vt:variant>
        <vt:i4>0</vt:i4>
      </vt:variant>
      <vt:variant>
        <vt:i4>5</vt:i4>
      </vt:variant>
      <vt:variant>
        <vt:lpwstr>https://www.bcci.bg/</vt:lpwstr>
      </vt:variant>
      <vt:variant>
        <vt:lpwstr/>
      </vt:variant>
      <vt:variant>
        <vt:i4>6684791</vt:i4>
      </vt:variant>
      <vt:variant>
        <vt:i4>663</vt:i4>
      </vt:variant>
      <vt:variant>
        <vt:i4>0</vt:i4>
      </vt:variant>
      <vt:variant>
        <vt:i4>5</vt:i4>
      </vt:variant>
      <vt:variant>
        <vt:lpwstr>http://www.bnb.bg/</vt:lpwstr>
      </vt:variant>
      <vt:variant>
        <vt:lpwstr/>
      </vt:variant>
      <vt:variant>
        <vt:i4>4456456</vt:i4>
      </vt:variant>
      <vt:variant>
        <vt:i4>660</vt:i4>
      </vt:variant>
      <vt:variant>
        <vt:i4>0</vt:i4>
      </vt:variant>
      <vt:variant>
        <vt:i4>5</vt:i4>
      </vt:variant>
      <vt:variant>
        <vt:lpwstr>http://www.vitoshaparkhotel.com/index.php?lang=en</vt:lpwstr>
      </vt:variant>
      <vt:variant>
        <vt:lpwstr/>
      </vt:variant>
      <vt:variant>
        <vt:i4>4718715</vt:i4>
      </vt:variant>
      <vt:variant>
        <vt:i4>657</vt:i4>
      </vt:variant>
      <vt:variant>
        <vt:i4>0</vt:i4>
      </vt:variant>
      <vt:variant>
        <vt:i4>5</vt:i4>
      </vt:variant>
      <vt:variant>
        <vt:lpwstr>mailto:reservations@arenadiserdica.com</vt:lpwstr>
      </vt:variant>
      <vt:variant>
        <vt:lpwstr/>
      </vt:variant>
      <vt:variant>
        <vt:i4>4325481</vt:i4>
      </vt:variant>
      <vt:variant>
        <vt:i4>654</vt:i4>
      </vt:variant>
      <vt:variant>
        <vt:i4>0</vt:i4>
      </vt:variant>
      <vt:variant>
        <vt:i4>5</vt:i4>
      </vt:variant>
      <vt:variant>
        <vt:lpwstr>mailto:restaurants@arenadiserdica.com</vt:lpwstr>
      </vt:variant>
      <vt:variant>
        <vt:lpwstr/>
      </vt:variant>
      <vt:variant>
        <vt:i4>3997714</vt:i4>
      </vt:variant>
      <vt:variant>
        <vt:i4>651</vt:i4>
      </vt:variant>
      <vt:variant>
        <vt:i4>0</vt:i4>
      </vt:variant>
      <vt:variant>
        <vt:i4>5</vt:i4>
      </vt:variant>
      <vt:variant>
        <vt:lpwstr>mailto:hotel@arenadiserdica.com</vt:lpwstr>
      </vt:variant>
      <vt:variant>
        <vt:lpwstr/>
      </vt:variant>
      <vt:variant>
        <vt:i4>4718715</vt:i4>
      </vt:variant>
      <vt:variant>
        <vt:i4>648</vt:i4>
      </vt:variant>
      <vt:variant>
        <vt:i4>0</vt:i4>
      </vt:variant>
      <vt:variant>
        <vt:i4>5</vt:i4>
      </vt:variant>
      <vt:variant>
        <vt:lpwstr>mailto:reservations@arenadiserdica.com</vt:lpwstr>
      </vt:variant>
      <vt:variant>
        <vt:lpwstr/>
      </vt:variant>
      <vt:variant>
        <vt:i4>2818095</vt:i4>
      </vt:variant>
      <vt:variant>
        <vt:i4>645</vt:i4>
      </vt:variant>
      <vt:variant>
        <vt:i4>0</vt:i4>
      </vt:variant>
      <vt:variant>
        <vt:i4>5</vt:i4>
      </vt:variant>
      <vt:variant>
        <vt:lpwstr>http://www.arenadiserdica.com/</vt:lpwstr>
      </vt:variant>
      <vt:variant>
        <vt:lpwstr/>
      </vt:variant>
      <vt:variant>
        <vt:i4>7602280</vt:i4>
      </vt:variant>
      <vt:variant>
        <vt:i4>642</vt:i4>
      </vt:variant>
      <vt:variant>
        <vt:i4>0</vt:i4>
      </vt:variant>
      <vt:variant>
        <vt:i4>5</vt:i4>
      </vt:variant>
      <vt:variant>
        <vt:lpwstr>http://www.hotelanel.com/showpage.php?PageID=13</vt:lpwstr>
      </vt:variant>
      <vt:variant>
        <vt:lpwstr/>
      </vt:variant>
      <vt:variant>
        <vt:i4>4325403</vt:i4>
      </vt:variant>
      <vt:variant>
        <vt:i4>639</vt:i4>
      </vt:variant>
      <vt:variant>
        <vt:i4>0</vt:i4>
      </vt:variant>
      <vt:variant>
        <vt:i4>5</vt:i4>
      </vt:variant>
      <vt:variant>
        <vt:lpwstr>http://www.hotelanel.com/reservation.php</vt:lpwstr>
      </vt:variant>
      <vt:variant>
        <vt:lpwstr/>
      </vt:variant>
      <vt:variant>
        <vt:i4>1179750</vt:i4>
      </vt:variant>
      <vt:variant>
        <vt:i4>636</vt:i4>
      </vt:variant>
      <vt:variant>
        <vt:i4>0</vt:i4>
      </vt:variant>
      <vt:variant>
        <vt:i4>5</vt:i4>
      </vt:variant>
      <vt:variant>
        <vt:lpwstr>mailto:manfred.moennich@dedeman.com</vt:lpwstr>
      </vt:variant>
      <vt:variant>
        <vt:lpwstr/>
      </vt:variant>
      <vt:variant>
        <vt:i4>1769516</vt:i4>
      </vt:variant>
      <vt:variant>
        <vt:i4>633</vt:i4>
      </vt:variant>
      <vt:variant>
        <vt:i4>0</vt:i4>
      </vt:variant>
      <vt:variant>
        <vt:i4>5</vt:i4>
      </vt:variant>
      <vt:variant>
        <vt:lpwstr>mailto:sofia@dedeman.com</vt:lpwstr>
      </vt:variant>
      <vt:variant>
        <vt:lpwstr/>
      </vt:variant>
      <vt:variant>
        <vt:i4>4063269</vt:i4>
      </vt:variant>
      <vt:variant>
        <vt:i4>630</vt:i4>
      </vt:variant>
      <vt:variant>
        <vt:i4>0</vt:i4>
      </vt:variant>
      <vt:variant>
        <vt:i4>5</vt:i4>
      </vt:variant>
      <vt:variant>
        <vt:lpwstr>http://www.dedeman.com/us/hotels-resorts/home-page/dedeman-princess-sofia.html</vt:lpwstr>
      </vt:variant>
      <vt:variant>
        <vt:lpwstr/>
      </vt:variant>
      <vt:variant>
        <vt:i4>5636176</vt:i4>
      </vt:variant>
      <vt:variant>
        <vt:i4>627</vt:i4>
      </vt:variant>
      <vt:variant>
        <vt:i4>0</vt:i4>
      </vt:variant>
      <vt:variant>
        <vt:i4>5</vt:i4>
      </vt:variant>
      <vt:variant>
        <vt:lpwstr>http://www.kempinski.com/en/sofia/Pages/Welcome.aspx</vt:lpwstr>
      </vt:variant>
      <vt:variant>
        <vt:lpwstr/>
      </vt:variant>
      <vt:variant>
        <vt:i4>7864404</vt:i4>
      </vt:variant>
      <vt:variant>
        <vt:i4>624</vt:i4>
      </vt:variant>
      <vt:variant>
        <vt:i4>0</vt:i4>
      </vt:variant>
      <vt:variant>
        <vt:i4>5</vt:i4>
      </vt:variant>
      <vt:variant>
        <vt:lpwstr>mailto:hotelmanager@maxisofia.com</vt:lpwstr>
      </vt:variant>
      <vt:variant>
        <vt:lpwstr/>
      </vt:variant>
      <vt:variant>
        <vt:i4>7864406</vt:i4>
      </vt:variant>
      <vt:variant>
        <vt:i4>621</vt:i4>
      </vt:variant>
      <vt:variant>
        <vt:i4>0</vt:i4>
      </vt:variant>
      <vt:variant>
        <vt:i4>5</vt:i4>
      </vt:variant>
      <vt:variant>
        <vt:lpwstr>mailto:reservations@maxisofia.com</vt:lpwstr>
      </vt:variant>
      <vt:variant>
        <vt:lpwstr/>
      </vt:variant>
      <vt:variant>
        <vt:i4>6946827</vt:i4>
      </vt:variant>
      <vt:variant>
        <vt:i4>618</vt:i4>
      </vt:variant>
      <vt:variant>
        <vt:i4>0</vt:i4>
      </vt:variant>
      <vt:variant>
        <vt:i4>5</vt:i4>
      </vt:variant>
      <vt:variant>
        <vt:lpwstr>http://www.maxisofia.com/maxi_sofia/en/maxi.html</vt:lpwstr>
      </vt:variant>
      <vt:variant>
        <vt:lpwstr/>
      </vt:variant>
      <vt:variant>
        <vt:i4>3932262</vt:i4>
      </vt:variant>
      <vt:variant>
        <vt:i4>615</vt:i4>
      </vt:variant>
      <vt:variant>
        <vt:i4>0</vt:i4>
      </vt:variant>
      <vt:variant>
        <vt:i4>5</vt:i4>
      </vt:variant>
      <vt:variant>
        <vt:lpwstr>http://www.radissonblu.com/hotel-sofia</vt:lpwstr>
      </vt:variant>
      <vt:variant>
        <vt:lpwstr/>
      </vt:variant>
      <vt:variant>
        <vt:i4>7667807</vt:i4>
      </vt:variant>
      <vt:variant>
        <vt:i4>612</vt:i4>
      </vt:variant>
      <vt:variant>
        <vt:i4>0</vt:i4>
      </vt:variant>
      <vt:variant>
        <vt:i4>5</vt:i4>
      </vt:variant>
      <vt:variant>
        <vt:lpwstr>mailto:events@grandhotelsofia.bg</vt:lpwstr>
      </vt:variant>
      <vt:variant>
        <vt:lpwstr/>
      </vt:variant>
      <vt:variant>
        <vt:i4>1310762</vt:i4>
      </vt:variant>
      <vt:variant>
        <vt:i4>609</vt:i4>
      </vt:variant>
      <vt:variant>
        <vt:i4>0</vt:i4>
      </vt:variant>
      <vt:variant>
        <vt:i4>5</vt:i4>
      </vt:variant>
      <vt:variant>
        <vt:lpwstr>mailto:reservations@grandhotelsofia.bg</vt:lpwstr>
      </vt:variant>
      <vt:variant>
        <vt:lpwstr/>
      </vt:variant>
      <vt:variant>
        <vt:i4>7274560</vt:i4>
      </vt:variant>
      <vt:variant>
        <vt:i4>606</vt:i4>
      </vt:variant>
      <vt:variant>
        <vt:i4>0</vt:i4>
      </vt:variant>
      <vt:variant>
        <vt:i4>5</vt:i4>
      </vt:variant>
      <vt:variant>
        <vt:lpwstr>mailto:concierge@grandhotelsofia.bg</vt:lpwstr>
      </vt:variant>
      <vt:variant>
        <vt:lpwstr/>
      </vt:variant>
      <vt:variant>
        <vt:i4>7995507</vt:i4>
      </vt:variant>
      <vt:variant>
        <vt:i4>603</vt:i4>
      </vt:variant>
      <vt:variant>
        <vt:i4>0</vt:i4>
      </vt:variant>
      <vt:variant>
        <vt:i4>5</vt:i4>
      </vt:variant>
      <vt:variant>
        <vt:lpwstr>http://www.grandhotelsofia.bg/</vt:lpwstr>
      </vt:variant>
      <vt:variant>
        <vt:lpwstr/>
      </vt:variant>
      <vt:variant>
        <vt:i4>1703996</vt:i4>
      </vt:variant>
      <vt:variant>
        <vt:i4>600</vt:i4>
      </vt:variant>
      <vt:variant>
        <vt:i4>0</vt:i4>
      </vt:variant>
      <vt:variant>
        <vt:i4>5</vt:i4>
      </vt:variant>
      <vt:variant>
        <vt:lpwstr>http://www.crystalpalace-sofia.com/index.php?menu_id=A</vt:lpwstr>
      </vt:variant>
      <vt:variant>
        <vt:lpwstr/>
      </vt:variant>
      <vt:variant>
        <vt:i4>6225955</vt:i4>
      </vt:variant>
      <vt:variant>
        <vt:i4>597</vt:i4>
      </vt:variant>
      <vt:variant>
        <vt:i4>0</vt:i4>
      </vt:variant>
      <vt:variant>
        <vt:i4>5</vt:i4>
      </vt:variant>
      <vt:variant>
        <vt:lpwstr>mailto:sofia.events@hilton.com</vt:lpwstr>
      </vt:variant>
      <vt:variant>
        <vt:lpwstr/>
      </vt:variant>
      <vt:variant>
        <vt:i4>589889</vt:i4>
      </vt:variant>
      <vt:variant>
        <vt:i4>594</vt:i4>
      </vt:variant>
      <vt:variant>
        <vt:i4>0</vt:i4>
      </vt:variant>
      <vt:variant>
        <vt:i4>5</vt:i4>
      </vt:variant>
      <vt:variant>
        <vt:lpwstr>http://www.hilton.bg/</vt:lpwstr>
      </vt:variant>
      <vt:variant>
        <vt:lpwstr/>
      </vt:variant>
      <vt:variant>
        <vt:i4>5767171</vt:i4>
      </vt:variant>
      <vt:variant>
        <vt:i4>591</vt:i4>
      </vt:variant>
      <vt:variant>
        <vt:i4>0</vt:i4>
      </vt:variant>
      <vt:variant>
        <vt:i4>5</vt:i4>
      </vt:variant>
      <vt:variant>
        <vt:lpwstr>http://www.starwoodhotels.com/luxury/property/overview/index.html?propertyID=186</vt:lpwstr>
      </vt:variant>
      <vt:variant>
        <vt:lpwstr/>
      </vt:variant>
      <vt:variant>
        <vt:i4>131135</vt:i4>
      </vt:variant>
      <vt:variant>
        <vt:i4>588</vt:i4>
      </vt:variant>
      <vt:variant>
        <vt:i4>0</vt:i4>
      </vt:variant>
      <vt:variant>
        <vt:i4>5</vt:i4>
      </vt:variant>
      <vt:variant>
        <vt:lpwstr>mailto:info@biforum.org</vt:lpwstr>
      </vt:variant>
      <vt:variant>
        <vt:lpwstr/>
      </vt:variant>
      <vt:variant>
        <vt:i4>3670143</vt:i4>
      </vt:variant>
      <vt:variant>
        <vt:i4>585</vt:i4>
      </vt:variant>
      <vt:variant>
        <vt:i4>0</vt:i4>
      </vt:variant>
      <vt:variant>
        <vt:i4>5</vt:i4>
      </vt:variant>
      <vt:variant>
        <vt:lpwstr>http://www.biforum.org/</vt:lpwstr>
      </vt:variant>
      <vt:variant>
        <vt:lpwstr/>
      </vt:variant>
      <vt:variant>
        <vt:i4>458823</vt:i4>
      </vt:variant>
      <vt:variant>
        <vt:i4>582</vt:i4>
      </vt:variant>
      <vt:variant>
        <vt:i4>0</vt:i4>
      </vt:variant>
      <vt:variant>
        <vt:i4>5</vt:i4>
      </vt:variant>
      <vt:variant>
        <vt:lpwstr>http://www.dobrich-fair.com/exhibition.php?eid=4</vt:lpwstr>
      </vt:variant>
      <vt:variant>
        <vt:lpwstr/>
      </vt:variant>
      <vt:variant>
        <vt:i4>393321</vt:i4>
      </vt:variant>
      <vt:variant>
        <vt:i4>579</vt:i4>
      </vt:variant>
      <vt:variant>
        <vt:i4>0</vt:i4>
      </vt:variant>
      <vt:variant>
        <vt:i4>5</vt:i4>
      </vt:variant>
      <vt:variant>
        <vt:lpwstr>mailto:office@dobrich-fair.com</vt:lpwstr>
      </vt:variant>
      <vt:variant>
        <vt:lpwstr/>
      </vt:variant>
      <vt:variant>
        <vt:i4>65549</vt:i4>
      </vt:variant>
      <vt:variant>
        <vt:i4>576</vt:i4>
      </vt:variant>
      <vt:variant>
        <vt:i4>0</vt:i4>
      </vt:variant>
      <vt:variant>
        <vt:i4>5</vt:i4>
      </vt:variant>
      <vt:variant>
        <vt:lpwstr>mailto:dobrich_fair@abv.bg</vt:lpwstr>
      </vt:variant>
      <vt:variant>
        <vt:lpwstr/>
      </vt:variant>
      <vt:variant>
        <vt:i4>589864</vt:i4>
      </vt:variant>
      <vt:variant>
        <vt:i4>573</vt:i4>
      </vt:variant>
      <vt:variant>
        <vt:i4>0</vt:i4>
      </vt:variant>
      <vt:variant>
        <vt:i4>5</vt:i4>
      </vt:variant>
      <vt:variant>
        <vt:lpwstr>mailto:international@viaexpo.com</vt:lpwstr>
      </vt:variant>
      <vt:variant>
        <vt:lpwstr/>
      </vt:variant>
      <vt:variant>
        <vt:i4>2424941</vt:i4>
      </vt:variant>
      <vt:variant>
        <vt:i4>570</vt:i4>
      </vt:variant>
      <vt:variant>
        <vt:i4>0</vt:i4>
      </vt:variant>
      <vt:variant>
        <vt:i4>5</vt:i4>
      </vt:variant>
      <vt:variant>
        <vt:lpwstr>http://www.viaexpo.com/</vt:lpwstr>
      </vt:variant>
      <vt:variant>
        <vt:lpwstr/>
      </vt:variant>
      <vt:variant>
        <vt:i4>5177419</vt:i4>
      </vt:variant>
      <vt:variant>
        <vt:i4>567</vt:i4>
      </vt:variant>
      <vt:variant>
        <vt:i4>0</vt:i4>
      </vt:variant>
      <vt:variant>
        <vt:i4>5</vt:i4>
      </vt:variant>
      <vt:variant>
        <vt:lpwstr>mailto:i_sokolov@fair.bg</vt:lpwstr>
      </vt:variant>
      <vt:variant>
        <vt:lpwstr/>
      </vt:variant>
      <vt:variant>
        <vt:i4>7143457</vt:i4>
      </vt:variant>
      <vt:variant>
        <vt:i4>564</vt:i4>
      </vt:variant>
      <vt:variant>
        <vt:i4>0</vt:i4>
      </vt:variant>
      <vt:variant>
        <vt:i4>5</vt:i4>
      </vt:variant>
      <vt:variant>
        <vt:lpwstr>http://www.fair.bg/</vt:lpwstr>
      </vt:variant>
      <vt:variant>
        <vt:lpwstr/>
      </vt:variant>
      <vt:variant>
        <vt:i4>852030</vt:i4>
      </vt:variant>
      <vt:variant>
        <vt:i4>561</vt:i4>
      </vt:variant>
      <vt:variant>
        <vt:i4>0</vt:i4>
      </vt:variant>
      <vt:variant>
        <vt:i4>5</vt:i4>
      </vt:variant>
      <vt:variant>
        <vt:lpwstr>mailto:exhibitions@iec.bg</vt:lpwstr>
      </vt:variant>
      <vt:variant>
        <vt:lpwstr/>
      </vt:variant>
      <vt:variant>
        <vt:i4>1900669</vt:i4>
      </vt:variant>
      <vt:variant>
        <vt:i4>558</vt:i4>
      </vt:variant>
      <vt:variant>
        <vt:i4>0</vt:i4>
      </vt:variant>
      <vt:variant>
        <vt:i4>5</vt:i4>
      </vt:variant>
      <vt:variant>
        <vt:lpwstr>mailto:bul-reklama@iec.bg</vt:lpwstr>
      </vt:variant>
      <vt:variant>
        <vt:lpwstr/>
      </vt:variant>
      <vt:variant>
        <vt:i4>5439509</vt:i4>
      </vt:variant>
      <vt:variant>
        <vt:i4>555</vt:i4>
      </vt:variant>
      <vt:variant>
        <vt:i4>0</vt:i4>
      </vt:variant>
      <vt:variant>
        <vt:i4>5</vt:i4>
      </vt:variant>
      <vt:variant>
        <vt:lpwstr>http://www.bulgarreklama.com/</vt:lpwstr>
      </vt:variant>
      <vt:variant>
        <vt:lpwstr/>
      </vt:variant>
      <vt:variant>
        <vt:i4>7667772</vt:i4>
      </vt:variant>
      <vt:variant>
        <vt:i4>552</vt:i4>
      </vt:variant>
      <vt:variant>
        <vt:i4>0</vt:i4>
      </vt:variant>
      <vt:variant>
        <vt:i4>5</vt:i4>
      </vt:variant>
      <vt:variant>
        <vt:lpwstr>http://rbb.bg/en-US/.contacts/</vt:lpwstr>
      </vt:variant>
      <vt:variant>
        <vt:lpwstr/>
      </vt:variant>
      <vt:variant>
        <vt:i4>4325440</vt:i4>
      </vt:variant>
      <vt:variant>
        <vt:i4>549</vt:i4>
      </vt:variant>
      <vt:variant>
        <vt:i4>0</vt:i4>
      </vt:variant>
      <vt:variant>
        <vt:i4>5</vt:i4>
      </vt:variant>
      <vt:variant>
        <vt:lpwstr>http://www.rbb.bg/en-US/</vt:lpwstr>
      </vt:variant>
      <vt:variant>
        <vt:lpwstr/>
      </vt:variant>
      <vt:variant>
        <vt:i4>2883587</vt:i4>
      </vt:variant>
      <vt:variant>
        <vt:i4>546</vt:i4>
      </vt:variant>
      <vt:variant>
        <vt:i4>0</vt:i4>
      </vt:variant>
      <vt:variant>
        <vt:i4>5</vt:i4>
      </vt:variant>
      <vt:variant>
        <vt:lpwstr>mailto:call@fibank.bg</vt:lpwstr>
      </vt:variant>
      <vt:variant>
        <vt:lpwstr/>
      </vt:variant>
      <vt:variant>
        <vt:i4>7143550</vt:i4>
      </vt:variant>
      <vt:variant>
        <vt:i4>543</vt:i4>
      </vt:variant>
      <vt:variant>
        <vt:i4>0</vt:i4>
      </vt:variant>
      <vt:variant>
        <vt:i4>5</vt:i4>
      </vt:variant>
      <vt:variant>
        <vt:lpwstr>http://www.fibank.bg/en</vt:lpwstr>
      </vt:variant>
      <vt:variant>
        <vt:lpwstr/>
      </vt:variant>
      <vt:variant>
        <vt:i4>1179707</vt:i4>
      </vt:variant>
      <vt:variant>
        <vt:i4>540</vt:i4>
      </vt:variant>
      <vt:variant>
        <vt:i4>0</vt:i4>
      </vt:variant>
      <vt:variant>
        <vt:i4>5</vt:i4>
      </vt:variant>
      <vt:variant>
        <vt:lpwstr>http://www.unicreditbulbank.bg/en/Contacts/Contacts_Info/index.htm</vt:lpwstr>
      </vt:variant>
      <vt:variant>
        <vt:lpwstr/>
      </vt:variant>
      <vt:variant>
        <vt:i4>8257643</vt:i4>
      </vt:variant>
      <vt:variant>
        <vt:i4>537</vt:i4>
      </vt:variant>
      <vt:variant>
        <vt:i4>0</vt:i4>
      </vt:variant>
      <vt:variant>
        <vt:i4>5</vt:i4>
      </vt:variant>
      <vt:variant>
        <vt:lpwstr>http://www.unicreditbulbank.bg/en/index.htm</vt:lpwstr>
      </vt:variant>
      <vt:variant>
        <vt:lpwstr/>
      </vt:variant>
      <vt:variant>
        <vt:i4>393278</vt:i4>
      </vt:variant>
      <vt:variant>
        <vt:i4>534</vt:i4>
      </vt:variant>
      <vt:variant>
        <vt:i4>0</vt:i4>
      </vt:variant>
      <vt:variant>
        <vt:i4>5</vt:i4>
      </vt:variant>
      <vt:variant>
        <vt:lpwstr>mailto:info@ubb.bg</vt:lpwstr>
      </vt:variant>
      <vt:variant>
        <vt:lpwstr/>
      </vt:variant>
      <vt:variant>
        <vt:i4>7405691</vt:i4>
      </vt:variant>
      <vt:variant>
        <vt:i4>531</vt:i4>
      </vt:variant>
      <vt:variant>
        <vt:i4>0</vt:i4>
      </vt:variant>
      <vt:variant>
        <vt:i4>5</vt:i4>
      </vt:variant>
      <vt:variant>
        <vt:lpwstr>http://www.ubb.bg/</vt:lpwstr>
      </vt:variant>
      <vt:variant>
        <vt:lpwstr/>
      </vt:variant>
      <vt:variant>
        <vt:i4>3604482</vt:i4>
      </vt:variant>
      <vt:variant>
        <vt:i4>528</vt:i4>
      </vt:variant>
      <vt:variant>
        <vt:i4>0</vt:i4>
      </vt:variant>
      <vt:variant>
        <vt:i4>5</vt:i4>
      </vt:variant>
      <vt:variant>
        <vt:lpwstr>mailto:corpbanking@postbank.bg</vt:lpwstr>
      </vt:variant>
      <vt:variant>
        <vt:lpwstr/>
      </vt:variant>
      <vt:variant>
        <vt:i4>7143459</vt:i4>
      </vt:variant>
      <vt:variant>
        <vt:i4>525</vt:i4>
      </vt:variant>
      <vt:variant>
        <vt:i4>0</vt:i4>
      </vt:variant>
      <vt:variant>
        <vt:i4>5</vt:i4>
      </vt:variant>
      <vt:variant>
        <vt:lpwstr>http://www.postbank.bg/</vt:lpwstr>
      </vt:variant>
      <vt:variant>
        <vt:lpwstr/>
      </vt:variant>
      <vt:variant>
        <vt:i4>4063260</vt:i4>
      </vt:variant>
      <vt:variant>
        <vt:i4>522</vt:i4>
      </vt:variant>
      <vt:variant>
        <vt:i4>0</vt:i4>
      </vt:variant>
      <vt:variant>
        <vt:i4>5</vt:i4>
      </vt:variant>
      <vt:variant>
        <vt:lpwstr>mailto:office@svab.bg</vt:lpwstr>
      </vt:variant>
      <vt:variant>
        <vt:lpwstr/>
      </vt:variant>
      <vt:variant>
        <vt:i4>7340070</vt:i4>
      </vt:variant>
      <vt:variant>
        <vt:i4>519</vt:i4>
      </vt:variant>
      <vt:variant>
        <vt:i4>0</vt:i4>
      </vt:variant>
      <vt:variant>
        <vt:i4>5</vt:i4>
      </vt:variant>
      <vt:variant>
        <vt:lpwstr>http://www.svab.bg/</vt:lpwstr>
      </vt:variant>
      <vt:variant>
        <vt:lpwstr/>
      </vt:variant>
      <vt:variant>
        <vt:i4>7143501</vt:i4>
      </vt:variant>
      <vt:variant>
        <vt:i4>516</vt:i4>
      </vt:variant>
      <vt:variant>
        <vt:i4>0</vt:i4>
      </vt:variant>
      <vt:variant>
        <vt:i4>5</vt:i4>
      </vt:variant>
      <vt:variant>
        <vt:lpwstr>mailto:ava@avabulgaria.com</vt:lpwstr>
      </vt:variant>
      <vt:variant>
        <vt:lpwstr/>
      </vt:variant>
      <vt:variant>
        <vt:i4>2359393</vt:i4>
      </vt:variant>
      <vt:variant>
        <vt:i4>513</vt:i4>
      </vt:variant>
      <vt:variant>
        <vt:i4>0</vt:i4>
      </vt:variant>
      <vt:variant>
        <vt:i4>5</vt:i4>
      </vt:variant>
      <vt:variant>
        <vt:lpwstr>http://www.avabulgaria.com/</vt:lpwstr>
      </vt:variant>
      <vt:variant>
        <vt:lpwstr/>
      </vt:variant>
      <vt:variant>
        <vt:i4>6422622</vt:i4>
      </vt:variant>
      <vt:variant>
        <vt:i4>510</vt:i4>
      </vt:variant>
      <vt:variant>
        <vt:i4>0</vt:i4>
      </vt:variant>
      <vt:variant>
        <vt:i4>5</vt:i4>
      </vt:variant>
      <vt:variant>
        <vt:lpwstr>mailto:asociaciq@abv.bg</vt:lpwstr>
      </vt:variant>
      <vt:variant>
        <vt:lpwstr/>
      </vt:variant>
      <vt:variant>
        <vt:i4>5701745</vt:i4>
      </vt:variant>
      <vt:variant>
        <vt:i4>507</vt:i4>
      </vt:variant>
      <vt:variant>
        <vt:i4>0</vt:i4>
      </vt:variant>
      <vt:variant>
        <vt:i4>5</vt:i4>
      </vt:variant>
      <vt:variant>
        <vt:lpwstr>mailto:info@apeebg.org</vt:lpwstr>
      </vt:variant>
      <vt:variant>
        <vt:lpwstr/>
      </vt:variant>
      <vt:variant>
        <vt:i4>4063274</vt:i4>
      </vt:variant>
      <vt:variant>
        <vt:i4>504</vt:i4>
      </vt:variant>
      <vt:variant>
        <vt:i4>0</vt:i4>
      </vt:variant>
      <vt:variant>
        <vt:i4>5</vt:i4>
      </vt:variant>
      <vt:variant>
        <vt:lpwstr>http://www.apeebg.org/</vt:lpwstr>
      </vt:variant>
      <vt:variant>
        <vt:lpwstr/>
      </vt:variant>
      <vt:variant>
        <vt:i4>3145742</vt:i4>
      </vt:variant>
      <vt:variant>
        <vt:i4>501</vt:i4>
      </vt:variant>
      <vt:variant>
        <vt:i4>0</vt:i4>
      </vt:variant>
      <vt:variant>
        <vt:i4>5</vt:i4>
      </vt:variant>
      <vt:variant>
        <vt:lpwstr>mailto:office@nsni.bg</vt:lpwstr>
      </vt:variant>
      <vt:variant>
        <vt:lpwstr/>
      </vt:variant>
      <vt:variant>
        <vt:i4>4718697</vt:i4>
      </vt:variant>
      <vt:variant>
        <vt:i4>498</vt:i4>
      </vt:variant>
      <vt:variant>
        <vt:i4>0</vt:i4>
      </vt:variant>
      <vt:variant>
        <vt:i4>5</vt:i4>
      </vt:variant>
      <vt:variant>
        <vt:lpwstr>mailto:info@xopeka.com</vt:lpwstr>
      </vt:variant>
      <vt:variant>
        <vt:lpwstr/>
      </vt:variant>
      <vt:variant>
        <vt:i4>2490421</vt:i4>
      </vt:variant>
      <vt:variant>
        <vt:i4>495</vt:i4>
      </vt:variant>
      <vt:variant>
        <vt:i4>0</vt:i4>
      </vt:variant>
      <vt:variant>
        <vt:i4>5</vt:i4>
      </vt:variant>
      <vt:variant>
        <vt:lpwstr>http://www.xopeka.com/</vt:lpwstr>
      </vt:variant>
      <vt:variant>
        <vt:lpwstr/>
      </vt:variant>
      <vt:variant>
        <vt:i4>4063242</vt:i4>
      </vt:variant>
      <vt:variant>
        <vt:i4>492</vt:i4>
      </vt:variant>
      <vt:variant>
        <vt:i4>0</vt:i4>
      </vt:variant>
      <vt:variant>
        <vt:i4>5</vt:i4>
      </vt:variant>
      <vt:variant>
        <vt:lpwstr>mailto:office@biofuelsbg.org</vt:lpwstr>
      </vt:variant>
      <vt:variant>
        <vt:lpwstr/>
      </vt:variant>
      <vt:variant>
        <vt:i4>2490400</vt:i4>
      </vt:variant>
      <vt:variant>
        <vt:i4>489</vt:i4>
      </vt:variant>
      <vt:variant>
        <vt:i4>0</vt:i4>
      </vt:variant>
      <vt:variant>
        <vt:i4>5</vt:i4>
      </vt:variant>
      <vt:variant>
        <vt:lpwstr>mailto:nabf_bg@yahoo.com</vt:lpwstr>
      </vt:variant>
      <vt:variant>
        <vt:lpwstr/>
      </vt:variant>
      <vt:variant>
        <vt:i4>3014694</vt:i4>
      </vt:variant>
      <vt:variant>
        <vt:i4>486</vt:i4>
      </vt:variant>
      <vt:variant>
        <vt:i4>0</vt:i4>
      </vt:variant>
      <vt:variant>
        <vt:i4>5</vt:i4>
      </vt:variant>
      <vt:variant>
        <vt:lpwstr>http://www.biofuelsbg.org/</vt:lpwstr>
      </vt:variant>
      <vt:variant>
        <vt:lpwstr/>
      </vt:variant>
      <vt:variant>
        <vt:i4>1835067</vt:i4>
      </vt:variant>
      <vt:variant>
        <vt:i4>483</vt:i4>
      </vt:variant>
      <vt:variant>
        <vt:i4>0</vt:i4>
      </vt:variant>
      <vt:variant>
        <vt:i4>5</vt:i4>
      </vt:variant>
      <vt:variant>
        <vt:lpwstr>mailto:bawe@abv.bg</vt:lpwstr>
      </vt:variant>
      <vt:variant>
        <vt:lpwstr/>
      </vt:variant>
      <vt:variant>
        <vt:i4>1966125</vt:i4>
      </vt:variant>
      <vt:variant>
        <vt:i4>480</vt:i4>
      </vt:variant>
      <vt:variant>
        <vt:i4>0</vt:i4>
      </vt:variant>
      <vt:variant>
        <vt:i4>5</vt:i4>
      </vt:variant>
      <vt:variant>
        <vt:lpwstr>mailto:naschdom@bol.bg</vt:lpwstr>
      </vt:variant>
      <vt:variant>
        <vt:lpwstr/>
      </vt:variant>
      <vt:variant>
        <vt:i4>36</vt:i4>
      </vt:variant>
      <vt:variant>
        <vt:i4>477</vt:i4>
      </vt:variant>
      <vt:variant>
        <vt:i4>0</vt:i4>
      </vt:variant>
      <vt:variant>
        <vt:i4>5</vt:i4>
      </vt:variant>
      <vt:variant>
        <vt:lpwstr>mailto:bsmvo@bsmvo.bg</vt:lpwstr>
      </vt:variant>
      <vt:variant>
        <vt:lpwstr/>
      </vt:variant>
      <vt:variant>
        <vt:i4>393244</vt:i4>
      </vt:variant>
      <vt:variant>
        <vt:i4>474</vt:i4>
      </vt:variant>
      <vt:variant>
        <vt:i4>0</vt:i4>
      </vt:variant>
      <vt:variant>
        <vt:i4>5</vt:i4>
      </vt:variant>
      <vt:variant>
        <vt:lpwstr>http://www.bsmvo.bg/</vt:lpwstr>
      </vt:variant>
      <vt:variant>
        <vt:lpwstr/>
      </vt:variant>
      <vt:variant>
        <vt:i4>3604491</vt:i4>
      </vt:variant>
      <vt:variant>
        <vt:i4>471</vt:i4>
      </vt:variant>
      <vt:variant>
        <vt:i4>0</vt:i4>
      </vt:variant>
      <vt:variant>
        <vt:i4>5</vt:i4>
      </vt:variant>
      <vt:variant>
        <vt:lpwstr>mailto:btch@btch.org</vt:lpwstr>
      </vt:variant>
      <vt:variant>
        <vt:lpwstr/>
      </vt:variant>
      <vt:variant>
        <vt:i4>5832772</vt:i4>
      </vt:variant>
      <vt:variant>
        <vt:i4>468</vt:i4>
      </vt:variant>
      <vt:variant>
        <vt:i4>0</vt:i4>
      </vt:variant>
      <vt:variant>
        <vt:i4>5</vt:i4>
      </vt:variant>
      <vt:variant>
        <vt:lpwstr>http://www.btch.org/</vt:lpwstr>
      </vt:variant>
      <vt:variant>
        <vt:lpwstr/>
      </vt:variant>
      <vt:variant>
        <vt:i4>7929951</vt:i4>
      </vt:variant>
      <vt:variant>
        <vt:i4>465</vt:i4>
      </vt:variant>
      <vt:variant>
        <vt:i4>0</vt:i4>
      </vt:variant>
      <vt:variant>
        <vt:i4>5</vt:i4>
      </vt:variant>
      <vt:variant>
        <vt:lpwstr>mailto:bsptbg@abv.bg</vt:lpwstr>
      </vt:variant>
      <vt:variant>
        <vt:lpwstr/>
      </vt:variant>
      <vt:variant>
        <vt:i4>7929925</vt:i4>
      </vt:variant>
      <vt:variant>
        <vt:i4>462</vt:i4>
      </vt:variant>
      <vt:variant>
        <vt:i4>0</vt:i4>
      </vt:variant>
      <vt:variant>
        <vt:i4>5</vt:i4>
      </vt:variant>
      <vt:variant>
        <vt:lpwstr>mailto:liliwine@mb.bia-bg.com</vt:lpwstr>
      </vt:variant>
      <vt:variant>
        <vt:lpwstr/>
      </vt:variant>
      <vt:variant>
        <vt:i4>786492</vt:i4>
      </vt:variant>
      <vt:variant>
        <vt:i4>459</vt:i4>
      </vt:variant>
      <vt:variant>
        <vt:i4>0</vt:i4>
      </vt:variant>
      <vt:variant>
        <vt:i4>5</vt:i4>
      </vt:variant>
      <vt:variant>
        <vt:lpwstr>mailto:timberchamber@sinetbg.com</vt:lpwstr>
      </vt:variant>
      <vt:variant>
        <vt:lpwstr/>
      </vt:variant>
      <vt:variant>
        <vt:i4>4915208</vt:i4>
      </vt:variant>
      <vt:variant>
        <vt:i4>456</vt:i4>
      </vt:variant>
      <vt:variant>
        <vt:i4>0</vt:i4>
      </vt:variant>
      <vt:variant>
        <vt:i4>5</vt:i4>
      </vt:variant>
      <vt:variant>
        <vt:lpwstr>http://www.timberchamber.com/</vt:lpwstr>
      </vt:variant>
      <vt:variant>
        <vt:lpwstr/>
      </vt:variant>
      <vt:variant>
        <vt:i4>8257611</vt:i4>
      </vt:variant>
      <vt:variant>
        <vt:i4>453</vt:i4>
      </vt:variant>
      <vt:variant>
        <vt:i4>0</vt:i4>
      </vt:variant>
      <vt:variant>
        <vt:i4>5</vt:i4>
      </vt:variant>
      <vt:variant>
        <vt:lpwstr>mailto:branchunion_lffhi_bg@yahoo.com</vt:lpwstr>
      </vt:variant>
      <vt:variant>
        <vt:lpwstr/>
      </vt:variant>
      <vt:variant>
        <vt:i4>3538956</vt:i4>
      </vt:variant>
      <vt:variant>
        <vt:i4>450</vt:i4>
      </vt:variant>
      <vt:variant>
        <vt:i4>0</vt:i4>
      </vt:variant>
      <vt:variant>
        <vt:i4>5</vt:i4>
      </vt:variant>
      <vt:variant>
        <vt:lpwstr>mailto:bg_fishaqua_plovdiv@abv.bg</vt:lpwstr>
      </vt:variant>
      <vt:variant>
        <vt:lpwstr/>
      </vt:variant>
      <vt:variant>
        <vt:i4>7471179</vt:i4>
      </vt:variant>
      <vt:variant>
        <vt:i4>447</vt:i4>
      </vt:variant>
      <vt:variant>
        <vt:i4>0</vt:i4>
      </vt:variant>
      <vt:variant>
        <vt:i4>5</vt:i4>
      </vt:variant>
      <vt:variant>
        <vt:lpwstr>mailto:office@ksb.bg</vt:lpwstr>
      </vt:variant>
      <vt:variant>
        <vt:lpwstr/>
      </vt:variant>
      <vt:variant>
        <vt:i4>7274602</vt:i4>
      </vt:variant>
      <vt:variant>
        <vt:i4>444</vt:i4>
      </vt:variant>
      <vt:variant>
        <vt:i4>0</vt:i4>
      </vt:variant>
      <vt:variant>
        <vt:i4>5</vt:i4>
      </vt:variant>
      <vt:variant>
        <vt:lpwstr>http://www.ksb.bg/</vt:lpwstr>
      </vt:variant>
      <vt:variant>
        <vt:lpwstr/>
      </vt:variant>
      <vt:variant>
        <vt:i4>3538955</vt:i4>
      </vt:variant>
      <vt:variant>
        <vt:i4>441</vt:i4>
      </vt:variant>
      <vt:variant>
        <vt:i4>0</vt:i4>
      </vt:variant>
      <vt:variant>
        <vt:i4>5</vt:i4>
      </vt:variant>
      <vt:variant>
        <vt:lpwstr>mailto:ycci@bsbg.net</vt:lpwstr>
      </vt:variant>
      <vt:variant>
        <vt:lpwstr/>
      </vt:variant>
      <vt:variant>
        <vt:i4>5439593</vt:i4>
      </vt:variant>
      <vt:variant>
        <vt:i4>438</vt:i4>
      </vt:variant>
      <vt:variant>
        <vt:i4>0</vt:i4>
      </vt:variant>
      <vt:variant>
        <vt:i4>5</vt:i4>
      </vt:variant>
      <vt:variant>
        <vt:lpwstr>mailto:shcci@bcci.bg</vt:lpwstr>
      </vt:variant>
      <vt:variant>
        <vt:lpwstr/>
      </vt:variant>
      <vt:variant>
        <vt:i4>3145767</vt:i4>
      </vt:variant>
      <vt:variant>
        <vt:i4>435</vt:i4>
      </vt:variant>
      <vt:variant>
        <vt:i4>0</vt:i4>
      </vt:variant>
      <vt:variant>
        <vt:i4>5</vt:i4>
      </vt:variant>
      <vt:variant>
        <vt:lpwstr>http://www.shoumen-cci.com/</vt:lpwstr>
      </vt:variant>
      <vt:variant>
        <vt:lpwstr/>
      </vt:variant>
      <vt:variant>
        <vt:i4>4259951</vt:i4>
      </vt:variant>
      <vt:variant>
        <vt:i4>432</vt:i4>
      </vt:variant>
      <vt:variant>
        <vt:i4>0</vt:i4>
      </vt:variant>
      <vt:variant>
        <vt:i4>5</vt:i4>
      </vt:variant>
      <vt:variant>
        <vt:lpwstr>mailto:hcci@bcci.bg</vt:lpwstr>
      </vt:variant>
      <vt:variant>
        <vt:lpwstr/>
      </vt:variant>
      <vt:variant>
        <vt:i4>3997734</vt:i4>
      </vt:variant>
      <vt:variant>
        <vt:i4>429</vt:i4>
      </vt:variant>
      <vt:variant>
        <vt:i4>0</vt:i4>
      </vt:variant>
      <vt:variant>
        <vt:i4>5</vt:i4>
      </vt:variant>
      <vt:variant>
        <vt:lpwstr>http://www.hoskovocci.com/</vt:lpwstr>
      </vt:variant>
      <vt:variant>
        <vt:lpwstr/>
      </vt:variant>
      <vt:variant>
        <vt:i4>7405673</vt:i4>
      </vt:variant>
      <vt:variant>
        <vt:i4>426</vt:i4>
      </vt:variant>
      <vt:variant>
        <vt:i4>0</vt:i4>
      </vt:variant>
      <vt:variant>
        <vt:i4>5</vt:i4>
      </vt:variant>
      <vt:variant>
        <vt:lpwstr>mailto:tpp_t@tshte.net</vt:lpwstr>
      </vt:variant>
      <vt:variant>
        <vt:lpwstr/>
      </vt:variant>
      <vt:variant>
        <vt:i4>131113</vt:i4>
      </vt:variant>
      <vt:variant>
        <vt:i4>423</vt:i4>
      </vt:variant>
      <vt:variant>
        <vt:i4>0</vt:i4>
      </vt:variant>
      <vt:variant>
        <vt:i4>5</vt:i4>
      </vt:variant>
      <vt:variant>
        <vt:lpwstr>mailto:mkoleva@chambersz.com</vt:lpwstr>
      </vt:variant>
      <vt:variant>
        <vt:lpwstr/>
      </vt:variant>
      <vt:variant>
        <vt:i4>3932234</vt:i4>
      </vt:variant>
      <vt:variant>
        <vt:i4>420</vt:i4>
      </vt:variant>
      <vt:variant>
        <vt:i4>0</vt:i4>
      </vt:variant>
      <vt:variant>
        <vt:i4>5</vt:i4>
      </vt:variant>
      <vt:variant>
        <vt:lpwstr>mailto:smcci@mbox.digsys.bg</vt:lpwstr>
      </vt:variant>
      <vt:variant>
        <vt:lpwstr/>
      </vt:variant>
      <vt:variant>
        <vt:i4>5439597</vt:i4>
      </vt:variant>
      <vt:variant>
        <vt:i4>417</vt:i4>
      </vt:variant>
      <vt:variant>
        <vt:i4>0</vt:i4>
      </vt:variant>
      <vt:variant>
        <vt:i4>5</vt:i4>
      </vt:variant>
      <vt:variant>
        <vt:lpwstr>mailto:slcci@bcci.bg</vt:lpwstr>
      </vt:variant>
      <vt:variant>
        <vt:lpwstr/>
      </vt:variant>
      <vt:variant>
        <vt:i4>2228336</vt:i4>
      </vt:variant>
      <vt:variant>
        <vt:i4>414</vt:i4>
      </vt:variant>
      <vt:variant>
        <vt:i4>0</vt:i4>
      </vt:variant>
      <vt:variant>
        <vt:i4>5</vt:i4>
      </vt:variant>
      <vt:variant>
        <vt:lpwstr>http://www.chamber.sliven.net/</vt:lpwstr>
      </vt:variant>
      <vt:variant>
        <vt:lpwstr/>
      </vt:variant>
      <vt:variant>
        <vt:i4>5374010</vt:i4>
      </vt:variant>
      <vt:variant>
        <vt:i4>411</vt:i4>
      </vt:variant>
      <vt:variant>
        <vt:i4>0</vt:i4>
      </vt:variant>
      <vt:variant>
        <vt:i4>5</vt:i4>
      </vt:variant>
      <vt:variant>
        <vt:lpwstr>mailto:SCCI@Mbox.Contact.Bg</vt:lpwstr>
      </vt:variant>
      <vt:variant>
        <vt:lpwstr/>
      </vt:variant>
      <vt:variant>
        <vt:i4>4522100</vt:i4>
      </vt:variant>
      <vt:variant>
        <vt:i4>408</vt:i4>
      </vt:variant>
      <vt:variant>
        <vt:i4>0</vt:i4>
      </vt:variant>
      <vt:variant>
        <vt:i4>5</vt:i4>
      </vt:variant>
      <vt:variant>
        <vt:lpwstr>mailto:info@rcci.bg</vt:lpwstr>
      </vt:variant>
      <vt:variant>
        <vt:lpwstr/>
      </vt:variant>
      <vt:variant>
        <vt:i4>7536696</vt:i4>
      </vt:variant>
      <vt:variant>
        <vt:i4>405</vt:i4>
      </vt:variant>
      <vt:variant>
        <vt:i4>0</vt:i4>
      </vt:variant>
      <vt:variant>
        <vt:i4>5</vt:i4>
      </vt:variant>
      <vt:variant>
        <vt:lpwstr>http://www.rcci.bg/</vt:lpwstr>
      </vt:variant>
      <vt:variant>
        <vt:lpwstr/>
      </vt:variant>
      <vt:variant>
        <vt:i4>4587627</vt:i4>
      </vt:variant>
      <vt:variant>
        <vt:i4>402</vt:i4>
      </vt:variant>
      <vt:variant>
        <vt:i4>0</vt:i4>
      </vt:variant>
      <vt:variant>
        <vt:i4>5</vt:i4>
      </vt:variant>
      <vt:variant>
        <vt:lpwstr>mailto:rtpzk@mail.bg</vt:lpwstr>
      </vt:variant>
      <vt:variant>
        <vt:lpwstr/>
      </vt:variant>
      <vt:variant>
        <vt:i4>2097181</vt:i4>
      </vt:variant>
      <vt:variant>
        <vt:i4>399</vt:i4>
      </vt:variant>
      <vt:variant>
        <vt:i4>0</vt:i4>
      </vt:variant>
      <vt:variant>
        <vt:i4>5</vt:i4>
      </vt:variant>
      <vt:variant>
        <vt:lpwstr>mailto:office@pcci.bg</vt:lpwstr>
      </vt:variant>
      <vt:variant>
        <vt:lpwstr/>
      </vt:variant>
      <vt:variant>
        <vt:i4>7405624</vt:i4>
      </vt:variant>
      <vt:variant>
        <vt:i4>396</vt:i4>
      </vt:variant>
      <vt:variant>
        <vt:i4>0</vt:i4>
      </vt:variant>
      <vt:variant>
        <vt:i4>5</vt:i4>
      </vt:variant>
      <vt:variant>
        <vt:lpwstr>http://www.pcci.bg/</vt:lpwstr>
      </vt:variant>
      <vt:variant>
        <vt:lpwstr/>
      </vt:variant>
      <vt:variant>
        <vt:i4>4325432</vt:i4>
      </vt:variant>
      <vt:variant>
        <vt:i4>393</vt:i4>
      </vt:variant>
      <vt:variant>
        <vt:i4>0</vt:i4>
      </vt:variant>
      <vt:variant>
        <vt:i4>5</vt:i4>
      </vt:variant>
      <vt:variant>
        <vt:lpwstr>mailto:plcci@pleven.interbgc.com</vt:lpwstr>
      </vt:variant>
      <vt:variant>
        <vt:lpwstr/>
      </vt:variant>
      <vt:variant>
        <vt:i4>589883</vt:i4>
      </vt:variant>
      <vt:variant>
        <vt:i4>390</vt:i4>
      </vt:variant>
      <vt:variant>
        <vt:i4>0</vt:i4>
      </vt:variant>
      <vt:variant>
        <vt:i4>5</vt:i4>
      </vt:variant>
      <vt:variant>
        <vt:lpwstr>mailto:ptpp@abv.bg</vt:lpwstr>
      </vt:variant>
      <vt:variant>
        <vt:lpwstr/>
      </vt:variant>
      <vt:variant>
        <vt:i4>7995479</vt:i4>
      </vt:variant>
      <vt:variant>
        <vt:i4>387</vt:i4>
      </vt:variant>
      <vt:variant>
        <vt:i4>0</vt:i4>
      </vt:variant>
      <vt:variant>
        <vt:i4>5</vt:i4>
      </vt:variant>
      <vt:variant>
        <vt:lpwstr>mailto:secretary@abv.bg</vt:lpwstr>
      </vt:variant>
      <vt:variant>
        <vt:lpwstr/>
      </vt:variant>
      <vt:variant>
        <vt:i4>4456559</vt:i4>
      </vt:variant>
      <vt:variant>
        <vt:i4>384</vt:i4>
      </vt:variant>
      <vt:variant>
        <vt:i4>0</vt:i4>
      </vt:variant>
      <vt:variant>
        <vt:i4>5</vt:i4>
      </vt:variant>
      <vt:variant>
        <vt:lpwstr>mailto:mcci@bcci.bg</vt:lpwstr>
      </vt:variant>
      <vt:variant>
        <vt:lpwstr/>
      </vt:variant>
      <vt:variant>
        <vt:i4>1966143</vt:i4>
      </vt:variant>
      <vt:variant>
        <vt:i4>381</vt:i4>
      </vt:variant>
      <vt:variant>
        <vt:i4>0</vt:i4>
      </vt:variant>
      <vt:variant>
        <vt:i4>5</vt:i4>
      </vt:variant>
      <vt:variant>
        <vt:lpwstr>mailto:kncci@esnet.bg</vt:lpwstr>
      </vt:variant>
      <vt:variant>
        <vt:lpwstr/>
      </vt:variant>
      <vt:variant>
        <vt:i4>1966143</vt:i4>
      </vt:variant>
      <vt:variant>
        <vt:i4>378</vt:i4>
      </vt:variant>
      <vt:variant>
        <vt:i4>0</vt:i4>
      </vt:variant>
      <vt:variant>
        <vt:i4>5</vt:i4>
      </vt:variant>
      <vt:variant>
        <vt:lpwstr>mailto:kncci@esnet.bg</vt:lpwstr>
      </vt:variant>
      <vt:variant>
        <vt:lpwstr/>
      </vt:variant>
      <vt:variant>
        <vt:i4>2162700</vt:i4>
      </vt:variant>
      <vt:variant>
        <vt:i4>375</vt:i4>
      </vt:variant>
      <vt:variant>
        <vt:i4>0</vt:i4>
      </vt:variant>
      <vt:variant>
        <vt:i4>5</vt:i4>
      </vt:variant>
      <vt:variant>
        <vt:lpwstr>mailto:kajlcci@bcci.bg</vt:lpwstr>
      </vt:variant>
      <vt:variant>
        <vt:lpwstr/>
      </vt:variant>
      <vt:variant>
        <vt:i4>4915323</vt:i4>
      </vt:variant>
      <vt:variant>
        <vt:i4>372</vt:i4>
      </vt:variant>
      <vt:variant>
        <vt:i4>0</vt:i4>
      </vt:variant>
      <vt:variant>
        <vt:i4>5</vt:i4>
      </vt:variant>
      <vt:variant>
        <vt:lpwstr>mailto:kzcci@bcci.bg</vt:lpwstr>
      </vt:variant>
      <vt:variant>
        <vt:lpwstr/>
      </vt:variant>
      <vt:variant>
        <vt:i4>7209042</vt:i4>
      </vt:variant>
      <vt:variant>
        <vt:i4>369</vt:i4>
      </vt:variant>
      <vt:variant>
        <vt:i4>0</vt:i4>
      </vt:variant>
      <vt:variant>
        <vt:i4>5</vt:i4>
      </vt:variant>
      <vt:variant>
        <vt:lpwstr>mailto:skolev@dobrich.net</vt:lpwstr>
      </vt:variant>
      <vt:variant>
        <vt:lpwstr/>
      </vt:variant>
      <vt:variant>
        <vt:i4>4653157</vt:i4>
      </vt:variant>
      <vt:variant>
        <vt:i4>366</vt:i4>
      </vt:variant>
      <vt:variant>
        <vt:i4>0</vt:i4>
      </vt:variant>
      <vt:variant>
        <vt:i4>5</vt:i4>
      </vt:variant>
      <vt:variant>
        <vt:lpwstr>mailto:gdcci@bcci.bg</vt:lpwstr>
      </vt:variant>
      <vt:variant>
        <vt:lpwstr/>
      </vt:variant>
      <vt:variant>
        <vt:i4>5767216</vt:i4>
      </vt:variant>
      <vt:variant>
        <vt:i4>363</vt:i4>
      </vt:variant>
      <vt:variant>
        <vt:i4>0</vt:i4>
      </vt:variant>
      <vt:variant>
        <vt:i4>5</vt:i4>
      </vt:variant>
      <vt:variant>
        <vt:lpwstr>mailto:bakalova@chamber-gabrovo.com</vt:lpwstr>
      </vt:variant>
      <vt:variant>
        <vt:lpwstr/>
      </vt:variant>
      <vt:variant>
        <vt:i4>1245307</vt:i4>
      </vt:variant>
      <vt:variant>
        <vt:i4>360</vt:i4>
      </vt:variant>
      <vt:variant>
        <vt:i4>0</vt:i4>
      </vt:variant>
      <vt:variant>
        <vt:i4>5</vt:i4>
      </vt:variant>
      <vt:variant>
        <vt:lpwstr>mailto:cci-vr@bitex.com</vt:lpwstr>
      </vt:variant>
      <vt:variant>
        <vt:lpwstr/>
      </vt:variant>
      <vt:variant>
        <vt:i4>196717</vt:i4>
      </vt:variant>
      <vt:variant>
        <vt:i4>357</vt:i4>
      </vt:variant>
      <vt:variant>
        <vt:i4>0</vt:i4>
      </vt:variant>
      <vt:variant>
        <vt:i4>5</vt:i4>
      </vt:variant>
      <vt:variant>
        <vt:lpwstr>mailto:vdcci@mbox.contact.bg</vt:lpwstr>
      </vt:variant>
      <vt:variant>
        <vt:lpwstr/>
      </vt:variant>
      <vt:variant>
        <vt:i4>5832726</vt:i4>
      </vt:variant>
      <vt:variant>
        <vt:i4>354</vt:i4>
      </vt:variant>
      <vt:variant>
        <vt:i4>0</vt:i4>
      </vt:variant>
      <vt:variant>
        <vt:i4>5</vt:i4>
      </vt:variant>
      <vt:variant>
        <vt:lpwstr>http://www.vdcci.com/</vt:lpwstr>
      </vt:variant>
      <vt:variant>
        <vt:lpwstr/>
      </vt:variant>
      <vt:variant>
        <vt:i4>7012433</vt:i4>
      </vt:variant>
      <vt:variant>
        <vt:i4>351</vt:i4>
      </vt:variant>
      <vt:variant>
        <vt:i4>0</vt:i4>
      </vt:variant>
      <vt:variant>
        <vt:i4>5</vt:i4>
      </vt:variant>
      <vt:variant>
        <vt:lpwstr>mailto:vtcci@abv.bg</vt:lpwstr>
      </vt:variant>
      <vt:variant>
        <vt:lpwstr/>
      </vt:variant>
      <vt:variant>
        <vt:i4>6226043</vt:i4>
      </vt:variant>
      <vt:variant>
        <vt:i4>348</vt:i4>
      </vt:variant>
      <vt:variant>
        <vt:i4>0</vt:i4>
      </vt:variant>
      <vt:variant>
        <vt:i4>5</vt:i4>
      </vt:variant>
      <vt:variant>
        <vt:lpwstr>mailto:vcci@vcci.bg</vt:lpwstr>
      </vt:variant>
      <vt:variant>
        <vt:lpwstr/>
      </vt:variant>
      <vt:variant>
        <vt:i4>7798840</vt:i4>
      </vt:variant>
      <vt:variant>
        <vt:i4>345</vt:i4>
      </vt:variant>
      <vt:variant>
        <vt:i4>0</vt:i4>
      </vt:variant>
      <vt:variant>
        <vt:i4>5</vt:i4>
      </vt:variant>
      <vt:variant>
        <vt:lpwstr>http://www.vcci.bg/</vt:lpwstr>
      </vt:variant>
      <vt:variant>
        <vt:lpwstr/>
      </vt:variant>
      <vt:variant>
        <vt:i4>4325490</vt:i4>
      </vt:variant>
      <vt:variant>
        <vt:i4>342</vt:i4>
      </vt:variant>
      <vt:variant>
        <vt:i4>0</vt:i4>
      </vt:variant>
      <vt:variant>
        <vt:i4>5</vt:i4>
      </vt:variant>
      <vt:variant>
        <vt:lpwstr>mailto:bscci@bcci.bg</vt:lpwstr>
      </vt:variant>
      <vt:variant>
        <vt:lpwstr/>
      </vt:variant>
      <vt:variant>
        <vt:i4>4980805</vt:i4>
      </vt:variant>
      <vt:variant>
        <vt:i4>339</vt:i4>
      </vt:variant>
      <vt:variant>
        <vt:i4>0</vt:i4>
      </vt:variant>
      <vt:variant>
        <vt:i4>5</vt:i4>
      </vt:variant>
      <vt:variant>
        <vt:lpwstr>mailto:palata_bl@abv.bg</vt:lpwstr>
      </vt:variant>
      <vt:variant>
        <vt:lpwstr/>
      </vt:variant>
      <vt:variant>
        <vt:i4>3145850</vt:i4>
      </vt:variant>
      <vt:variant>
        <vt:i4>336</vt:i4>
      </vt:variant>
      <vt:variant>
        <vt:i4>0</vt:i4>
      </vt:variant>
      <vt:variant>
        <vt:i4>5</vt:i4>
      </vt:variant>
      <vt:variant>
        <vt:lpwstr>http://www.cci-bl.org/</vt:lpwstr>
      </vt:variant>
      <vt:variant>
        <vt:lpwstr/>
      </vt:variant>
      <vt:variant>
        <vt:i4>4325470</vt:i4>
      </vt:variant>
      <vt:variant>
        <vt:i4>333</vt:i4>
      </vt:variant>
      <vt:variant>
        <vt:i4>0</vt:i4>
      </vt:variant>
      <vt:variant>
        <vt:i4>5</vt:i4>
      </vt:variant>
      <vt:variant>
        <vt:lpwstr>mailto:stanilov_a@abv.bg</vt:lpwstr>
      </vt:variant>
      <vt:variant>
        <vt:lpwstr/>
      </vt:variant>
      <vt:variant>
        <vt:i4>5898366</vt:i4>
      </vt:variant>
      <vt:variant>
        <vt:i4>330</vt:i4>
      </vt:variant>
      <vt:variant>
        <vt:i4>0</vt:i4>
      </vt:variant>
      <vt:variant>
        <vt:i4>5</vt:i4>
      </vt:variant>
      <vt:variant>
        <vt:lpwstr>mailto:scci@scci.bg</vt:lpwstr>
      </vt:variant>
      <vt:variant>
        <vt:lpwstr/>
      </vt:variant>
      <vt:variant>
        <vt:i4>7471160</vt:i4>
      </vt:variant>
      <vt:variant>
        <vt:i4>327</vt:i4>
      </vt:variant>
      <vt:variant>
        <vt:i4>0</vt:i4>
      </vt:variant>
      <vt:variant>
        <vt:i4>5</vt:i4>
      </vt:variant>
      <vt:variant>
        <vt:lpwstr>http://www.scci.bg/</vt:lpwstr>
      </vt:variant>
      <vt:variant>
        <vt:lpwstr/>
      </vt:variant>
      <vt:variant>
        <vt:i4>5177466</vt:i4>
      </vt:variant>
      <vt:variant>
        <vt:i4>324</vt:i4>
      </vt:variant>
      <vt:variant>
        <vt:i4>0</vt:i4>
      </vt:variant>
      <vt:variant>
        <vt:i4>5</vt:i4>
      </vt:variant>
      <vt:variant>
        <vt:lpwstr>mailto:headoffice@eabg.org</vt:lpwstr>
      </vt:variant>
      <vt:variant>
        <vt:lpwstr/>
      </vt:variant>
      <vt:variant>
        <vt:i4>6226014</vt:i4>
      </vt:variant>
      <vt:variant>
        <vt:i4>321</vt:i4>
      </vt:variant>
      <vt:variant>
        <vt:i4>0</vt:i4>
      </vt:variant>
      <vt:variant>
        <vt:i4>5</vt:i4>
      </vt:variant>
      <vt:variant>
        <vt:lpwstr>http://www.eabg.org/</vt:lpwstr>
      </vt:variant>
      <vt:variant>
        <vt:lpwstr/>
      </vt:variant>
      <vt:variant>
        <vt:i4>4915311</vt:i4>
      </vt:variant>
      <vt:variant>
        <vt:i4>318</vt:i4>
      </vt:variant>
      <vt:variant>
        <vt:i4>0</vt:i4>
      </vt:variant>
      <vt:variant>
        <vt:i4>5</vt:i4>
      </vt:variant>
      <vt:variant>
        <vt:lpwstr>mailto:bcci@bcci.bg</vt:lpwstr>
      </vt:variant>
      <vt:variant>
        <vt:lpwstr/>
      </vt:variant>
      <vt:variant>
        <vt:i4>6488120</vt:i4>
      </vt:variant>
      <vt:variant>
        <vt:i4>315</vt:i4>
      </vt:variant>
      <vt:variant>
        <vt:i4>0</vt:i4>
      </vt:variant>
      <vt:variant>
        <vt:i4>5</vt:i4>
      </vt:variant>
      <vt:variant>
        <vt:lpwstr>http://www.bcci.bg/</vt:lpwstr>
      </vt:variant>
      <vt:variant>
        <vt:lpwstr/>
      </vt:variant>
      <vt:variant>
        <vt:i4>7077956</vt:i4>
      </vt:variant>
      <vt:variant>
        <vt:i4>312</vt:i4>
      </vt:variant>
      <vt:variant>
        <vt:i4>0</vt:i4>
      </vt:variant>
      <vt:variant>
        <vt:i4>5</vt:i4>
      </vt:variant>
      <vt:variant>
        <vt:lpwstr>mailto:info@hbcbg.com</vt:lpwstr>
      </vt:variant>
      <vt:variant>
        <vt:lpwstr/>
      </vt:variant>
      <vt:variant>
        <vt:i4>4784145</vt:i4>
      </vt:variant>
      <vt:variant>
        <vt:i4>309</vt:i4>
      </vt:variant>
      <vt:variant>
        <vt:i4>0</vt:i4>
      </vt:variant>
      <vt:variant>
        <vt:i4>5</vt:i4>
      </vt:variant>
      <vt:variant>
        <vt:lpwstr>http://www.hbcbg.com/</vt:lpwstr>
      </vt:variant>
      <vt:variant>
        <vt:lpwstr/>
      </vt:variant>
      <vt:variant>
        <vt:i4>7274526</vt:i4>
      </vt:variant>
      <vt:variant>
        <vt:i4>306</vt:i4>
      </vt:variant>
      <vt:variant>
        <vt:i4>0</vt:i4>
      </vt:variant>
      <vt:variant>
        <vt:i4>5</vt:i4>
      </vt:variant>
      <vt:variant>
        <vt:lpwstr>mailto:branch@bia-bg.com</vt:lpwstr>
      </vt:variant>
      <vt:variant>
        <vt:lpwstr/>
      </vt:variant>
      <vt:variant>
        <vt:i4>2359421</vt:i4>
      </vt:variant>
      <vt:variant>
        <vt:i4>303</vt:i4>
      </vt:variant>
      <vt:variant>
        <vt:i4>0</vt:i4>
      </vt:variant>
      <vt:variant>
        <vt:i4>5</vt:i4>
      </vt:variant>
      <vt:variant>
        <vt:lpwstr>http://www.bia-bg.com/</vt:lpwstr>
      </vt:variant>
      <vt:variant>
        <vt:lpwstr/>
      </vt:variant>
      <vt:variant>
        <vt:i4>7798870</vt:i4>
      </vt:variant>
      <vt:variant>
        <vt:i4>300</vt:i4>
      </vt:variant>
      <vt:variant>
        <vt:i4>0</vt:i4>
      </vt:variant>
      <vt:variant>
        <vt:i4>5</vt:i4>
      </vt:variant>
      <vt:variant>
        <vt:lpwstr>mailto:pr@customs.bg</vt:lpwstr>
      </vt:variant>
      <vt:variant>
        <vt:lpwstr/>
      </vt:variant>
      <vt:variant>
        <vt:i4>524298</vt:i4>
      </vt:variant>
      <vt:variant>
        <vt:i4>297</vt:i4>
      </vt:variant>
      <vt:variant>
        <vt:i4>0</vt:i4>
      </vt:variant>
      <vt:variant>
        <vt:i4>5</vt:i4>
      </vt:variant>
      <vt:variant>
        <vt:lpwstr>http://www.customs.bg/en/page/145</vt:lpwstr>
      </vt:variant>
      <vt:variant>
        <vt:lpwstr/>
      </vt:variant>
      <vt:variant>
        <vt:i4>36</vt:i4>
      </vt:variant>
      <vt:variant>
        <vt:i4>294</vt:i4>
      </vt:variant>
      <vt:variant>
        <vt:i4>0</vt:i4>
      </vt:variant>
      <vt:variant>
        <vt:i4>5</vt:i4>
      </vt:variant>
      <vt:variant>
        <vt:lpwstr>mailto:aop@aop.bg</vt:lpwstr>
      </vt:variant>
      <vt:variant>
        <vt:lpwstr/>
      </vt:variant>
      <vt:variant>
        <vt:i4>6815831</vt:i4>
      </vt:variant>
      <vt:variant>
        <vt:i4>291</vt:i4>
      </vt:variant>
      <vt:variant>
        <vt:i4>0</vt:i4>
      </vt:variant>
      <vt:variant>
        <vt:i4>5</vt:i4>
      </vt:variant>
      <vt:variant>
        <vt:lpwstr>http://rop3-app1.aop.bg:7778/portal/page?_pageid=173,1&amp;_dad=portal&amp;_schema=PORTAL</vt:lpwstr>
      </vt:variant>
      <vt:variant>
        <vt:lpwstr/>
      </vt:variant>
      <vt:variant>
        <vt:i4>4718718</vt:i4>
      </vt:variant>
      <vt:variant>
        <vt:i4>288</vt:i4>
      </vt:variant>
      <vt:variant>
        <vt:i4>0</vt:i4>
      </vt:variant>
      <vt:variant>
        <vt:i4>5</vt:i4>
      </vt:variant>
      <vt:variant>
        <vt:lpwstr>http://www.bnb.bg/?toLang=_EN</vt:lpwstr>
      </vt:variant>
      <vt:variant>
        <vt:lpwstr/>
      </vt:variant>
      <vt:variant>
        <vt:i4>4325468</vt:i4>
      </vt:variant>
      <vt:variant>
        <vt:i4>285</vt:i4>
      </vt:variant>
      <vt:variant>
        <vt:i4>0</vt:i4>
      </vt:variant>
      <vt:variant>
        <vt:i4>5</vt:i4>
      </vt:variant>
      <vt:variant>
        <vt:lpwstr>http://www.nsi.bg/pageen.php?P=92</vt:lpwstr>
      </vt:variant>
      <vt:variant>
        <vt:lpwstr/>
      </vt:variant>
      <vt:variant>
        <vt:i4>1048680</vt:i4>
      </vt:variant>
      <vt:variant>
        <vt:i4>282</vt:i4>
      </vt:variant>
      <vt:variant>
        <vt:i4>0</vt:i4>
      </vt:variant>
      <vt:variant>
        <vt:i4>5</vt:i4>
      </vt:variant>
      <vt:variant>
        <vt:lpwstr>mailto:az@az.government.bg</vt:lpwstr>
      </vt:variant>
      <vt:variant>
        <vt:lpwstr/>
      </vt:variant>
      <vt:variant>
        <vt:i4>6029315</vt:i4>
      </vt:variant>
      <vt:variant>
        <vt:i4>279</vt:i4>
      </vt:variant>
      <vt:variant>
        <vt:i4>0</vt:i4>
      </vt:variant>
      <vt:variant>
        <vt:i4>5</vt:i4>
      </vt:variant>
      <vt:variant>
        <vt:lpwstr>http://www.az.government.bg/</vt:lpwstr>
      </vt:variant>
      <vt:variant>
        <vt:lpwstr/>
      </vt:variant>
      <vt:variant>
        <vt:i4>589937</vt:i4>
      </vt:variant>
      <vt:variant>
        <vt:i4>276</vt:i4>
      </vt:variant>
      <vt:variant>
        <vt:i4>0</vt:i4>
      </vt:variant>
      <vt:variant>
        <vt:i4>5</vt:i4>
      </vt:variant>
      <vt:variant>
        <vt:lpwstr>mailto:mlsp@mlsp.government.bg</vt:lpwstr>
      </vt:variant>
      <vt:variant>
        <vt:lpwstr/>
      </vt:variant>
      <vt:variant>
        <vt:i4>3997822</vt:i4>
      </vt:variant>
      <vt:variant>
        <vt:i4>273</vt:i4>
      </vt:variant>
      <vt:variant>
        <vt:i4>0</vt:i4>
      </vt:variant>
      <vt:variant>
        <vt:i4>5</vt:i4>
      </vt:variant>
      <vt:variant>
        <vt:lpwstr>http://www.mlsp.government.bg/en/index.htm</vt:lpwstr>
      </vt:variant>
      <vt:variant>
        <vt:lpwstr/>
      </vt:variant>
      <vt:variant>
        <vt:i4>4849678</vt:i4>
      </vt:variant>
      <vt:variant>
        <vt:i4>270</vt:i4>
      </vt:variant>
      <vt:variant>
        <vt:i4>0</vt:i4>
      </vt:variant>
      <vt:variant>
        <vt:i4>5</vt:i4>
      </vt:variant>
      <vt:variant>
        <vt:lpwstr>http://www.mtitc.government.bg/page.php?category=540&amp;id=4210</vt:lpwstr>
      </vt:variant>
      <vt:variant>
        <vt:lpwstr/>
      </vt:variant>
      <vt:variant>
        <vt:i4>7733309</vt:i4>
      </vt:variant>
      <vt:variant>
        <vt:i4>267</vt:i4>
      </vt:variant>
      <vt:variant>
        <vt:i4>0</vt:i4>
      </vt:variant>
      <vt:variant>
        <vt:i4>5</vt:i4>
      </vt:variant>
      <vt:variant>
        <vt:lpwstr>http://www.mtitc.government.bg/page.php?category=112&amp;id=381</vt:lpwstr>
      </vt:variant>
      <vt:variant>
        <vt:lpwstr/>
      </vt:variant>
      <vt:variant>
        <vt:i4>3932273</vt:i4>
      </vt:variant>
      <vt:variant>
        <vt:i4>264</vt:i4>
      </vt:variant>
      <vt:variant>
        <vt:i4>0</vt:i4>
      </vt:variant>
      <vt:variant>
        <vt:i4>5</vt:i4>
      </vt:variant>
      <vt:variant>
        <vt:lpwstr>http://mail.nacid.bg/newdesign/en/index.php</vt:lpwstr>
      </vt:variant>
      <vt:variant>
        <vt:lpwstr/>
      </vt:variant>
      <vt:variant>
        <vt:i4>1441828</vt:i4>
      </vt:variant>
      <vt:variant>
        <vt:i4>261</vt:i4>
      </vt:variant>
      <vt:variant>
        <vt:i4>0</vt:i4>
      </vt:variant>
      <vt:variant>
        <vt:i4>5</vt:i4>
      </vt:variant>
      <vt:variant>
        <vt:lpwstr>mailto:naric@nacid.bg</vt:lpwstr>
      </vt:variant>
      <vt:variant>
        <vt:lpwstr/>
      </vt:variant>
      <vt:variant>
        <vt:i4>5767279</vt:i4>
      </vt:variant>
      <vt:variant>
        <vt:i4>258</vt:i4>
      </vt:variant>
      <vt:variant>
        <vt:i4>0</vt:i4>
      </vt:variant>
      <vt:variant>
        <vt:i4>5</vt:i4>
      </vt:variant>
      <vt:variant>
        <vt:lpwstr>mailto:jvatkova@nhif.bg</vt:lpwstr>
      </vt:variant>
      <vt:variant>
        <vt:lpwstr/>
      </vt:variant>
      <vt:variant>
        <vt:i4>4849686</vt:i4>
      </vt:variant>
      <vt:variant>
        <vt:i4>255</vt:i4>
      </vt:variant>
      <vt:variant>
        <vt:i4>0</vt:i4>
      </vt:variant>
      <vt:variant>
        <vt:i4>5</vt:i4>
      </vt:variant>
      <vt:variant>
        <vt:lpwstr>http://www.en.nhif.bg/web/guest/home</vt:lpwstr>
      </vt:variant>
      <vt:variant>
        <vt:lpwstr/>
      </vt:variant>
      <vt:variant>
        <vt:i4>5242925</vt:i4>
      </vt:variant>
      <vt:variant>
        <vt:i4>252</vt:i4>
      </vt:variant>
      <vt:variant>
        <vt:i4>0</vt:i4>
      </vt:variant>
      <vt:variant>
        <vt:i4>5</vt:i4>
      </vt:variant>
      <vt:variant>
        <vt:lpwstr>mailto:press@mh.government.bg</vt:lpwstr>
      </vt:variant>
      <vt:variant>
        <vt:lpwstr/>
      </vt:variant>
      <vt:variant>
        <vt:i4>4653103</vt:i4>
      </vt:variant>
      <vt:variant>
        <vt:i4>249</vt:i4>
      </vt:variant>
      <vt:variant>
        <vt:i4>0</vt:i4>
      </vt:variant>
      <vt:variant>
        <vt:i4>5</vt:i4>
      </vt:variant>
      <vt:variant>
        <vt:lpwstr>mailto:goreshtalinia@mh.government.bg</vt:lpwstr>
      </vt:variant>
      <vt:variant>
        <vt:lpwstr/>
      </vt:variant>
      <vt:variant>
        <vt:i4>5242897</vt:i4>
      </vt:variant>
      <vt:variant>
        <vt:i4>246</vt:i4>
      </vt:variant>
      <vt:variant>
        <vt:i4>0</vt:i4>
      </vt:variant>
      <vt:variant>
        <vt:i4>5</vt:i4>
      </vt:variant>
      <vt:variant>
        <vt:lpwstr>http://www.mh.government.bg/</vt:lpwstr>
      </vt:variant>
      <vt:variant>
        <vt:lpwstr/>
      </vt:variant>
      <vt:variant>
        <vt:i4>3407920</vt:i4>
      </vt:variant>
      <vt:variant>
        <vt:i4>243</vt:i4>
      </vt:variant>
      <vt:variant>
        <vt:i4>0</vt:i4>
      </vt:variant>
      <vt:variant>
        <vt:i4>5</vt:i4>
      </vt:variant>
      <vt:variant>
        <vt:lpwstr>http://eu.mvr.bg/en/Areas/Migration/default.htm</vt:lpwstr>
      </vt:variant>
      <vt:variant>
        <vt:lpwstr/>
      </vt:variant>
      <vt:variant>
        <vt:i4>131111</vt:i4>
      </vt:variant>
      <vt:variant>
        <vt:i4>240</vt:i4>
      </vt:variant>
      <vt:variant>
        <vt:i4>0</vt:i4>
      </vt:variant>
      <vt:variant>
        <vt:i4>5</vt:i4>
      </vt:variant>
      <vt:variant>
        <vt:lpwstr>mailto:int.151@mvr.bg</vt:lpwstr>
      </vt:variant>
      <vt:variant>
        <vt:lpwstr/>
      </vt:variant>
      <vt:variant>
        <vt:i4>5963888</vt:i4>
      </vt:variant>
      <vt:variant>
        <vt:i4>237</vt:i4>
      </vt:variant>
      <vt:variant>
        <vt:i4>0</vt:i4>
      </vt:variant>
      <vt:variant>
        <vt:i4>5</vt:i4>
      </vt:variant>
      <vt:variant>
        <vt:lpwstr>mailto:boryana.nestova@nvms.government.bg</vt:lpwstr>
      </vt:variant>
      <vt:variant>
        <vt:lpwstr/>
      </vt:variant>
      <vt:variant>
        <vt:i4>3538954</vt:i4>
      </vt:variant>
      <vt:variant>
        <vt:i4>234</vt:i4>
      </vt:variant>
      <vt:variant>
        <vt:i4>0</vt:i4>
      </vt:variant>
      <vt:variant>
        <vt:i4>5</vt:i4>
      </vt:variant>
      <vt:variant>
        <vt:lpwstr>mailto:ceo@bfsa.bg</vt:lpwstr>
      </vt:variant>
      <vt:variant>
        <vt:lpwstr/>
      </vt:variant>
      <vt:variant>
        <vt:i4>5439509</vt:i4>
      </vt:variant>
      <vt:variant>
        <vt:i4>231</vt:i4>
      </vt:variant>
      <vt:variant>
        <vt:i4>0</vt:i4>
      </vt:variant>
      <vt:variant>
        <vt:i4>5</vt:i4>
      </vt:variant>
      <vt:variant>
        <vt:lpwstr>http://www.babh.government.bg/en/</vt:lpwstr>
      </vt:variant>
      <vt:variant>
        <vt:lpwstr/>
      </vt:variant>
      <vt:variant>
        <vt:i4>36</vt:i4>
      </vt:variant>
      <vt:variant>
        <vt:i4>228</vt:i4>
      </vt:variant>
      <vt:variant>
        <vt:i4>0</vt:i4>
      </vt:variant>
      <vt:variant>
        <vt:i4>5</vt:i4>
      </vt:variant>
      <vt:variant>
        <vt:lpwstr>mailto:dfz@dfz.bg</vt:lpwstr>
      </vt:variant>
      <vt:variant>
        <vt:lpwstr/>
      </vt:variant>
      <vt:variant>
        <vt:i4>1441818</vt:i4>
      </vt:variant>
      <vt:variant>
        <vt:i4>225</vt:i4>
      </vt:variant>
      <vt:variant>
        <vt:i4>0</vt:i4>
      </vt:variant>
      <vt:variant>
        <vt:i4>5</vt:i4>
      </vt:variant>
      <vt:variant>
        <vt:lpwstr>http://www.dfz.bg/en/</vt:lpwstr>
      </vt:variant>
      <vt:variant>
        <vt:lpwstr/>
      </vt:variant>
      <vt:variant>
        <vt:i4>5505112</vt:i4>
      </vt:variant>
      <vt:variant>
        <vt:i4>222</vt:i4>
      </vt:variant>
      <vt:variant>
        <vt:i4>0</vt:i4>
      </vt:variant>
      <vt:variant>
        <vt:i4>5</vt:i4>
      </vt:variant>
      <vt:variant>
        <vt:lpwstr>http://www.mzh.government.bg/MZH/en/Ministry.aspx</vt:lpwstr>
      </vt:variant>
      <vt:variant>
        <vt:lpwstr/>
      </vt:variant>
      <vt:variant>
        <vt:i4>5439583</vt:i4>
      </vt:variant>
      <vt:variant>
        <vt:i4>219</vt:i4>
      </vt:variant>
      <vt:variant>
        <vt:i4>0</vt:i4>
      </vt:variant>
      <vt:variant>
        <vt:i4>5</vt:i4>
      </vt:variant>
      <vt:variant>
        <vt:lpwstr>http://www.mzh.government.bg/mzh/en/Home.aspx</vt:lpwstr>
      </vt:variant>
      <vt:variant>
        <vt:lpwstr/>
      </vt:variant>
      <vt:variant>
        <vt:i4>67240031</vt:i4>
      </vt:variant>
      <vt:variant>
        <vt:i4>216</vt:i4>
      </vt:variant>
      <vt:variant>
        <vt:i4>0</vt:i4>
      </vt:variant>
      <vt:variant>
        <vt:i4>5</vt:i4>
      </vt:variant>
      <vt:variant>
        <vt:lpwstr>http://www.mzh.government.bg/MZH/Libraries/Контакти-тел_указател/ukazatel.sflb.ashx</vt:lpwstr>
      </vt:variant>
      <vt:variant>
        <vt:lpwstr/>
      </vt:variant>
      <vt:variant>
        <vt:i4>2818173</vt:i4>
      </vt:variant>
      <vt:variant>
        <vt:i4>213</vt:i4>
      </vt:variant>
      <vt:variant>
        <vt:i4>0</vt:i4>
      </vt:variant>
      <vt:variant>
        <vt:i4>5</vt:i4>
      </vt:variant>
      <vt:variant>
        <vt:lpwstr>http://www.seea.government.bg/</vt:lpwstr>
      </vt:variant>
      <vt:variant>
        <vt:lpwstr/>
      </vt:variant>
      <vt:variant>
        <vt:i4>6619151</vt:i4>
      </vt:variant>
      <vt:variant>
        <vt:i4>210</vt:i4>
      </vt:variant>
      <vt:variant>
        <vt:i4>0</vt:i4>
      </vt:variant>
      <vt:variant>
        <vt:i4>5</vt:i4>
      </vt:variant>
      <vt:variant>
        <vt:lpwstr>mailto:office@seea.government.bg</vt:lpwstr>
      </vt:variant>
      <vt:variant>
        <vt:lpwstr/>
      </vt:variant>
      <vt:variant>
        <vt:i4>6488107</vt:i4>
      </vt:variant>
      <vt:variant>
        <vt:i4>207</vt:i4>
      </vt:variant>
      <vt:variant>
        <vt:i4>0</vt:i4>
      </vt:variant>
      <vt:variant>
        <vt:i4>5</vt:i4>
      </vt:variant>
      <vt:variant>
        <vt:lpwstr>http://www.dker.bg/</vt:lpwstr>
      </vt:variant>
      <vt:variant>
        <vt:lpwstr/>
      </vt:variant>
      <vt:variant>
        <vt:i4>5767292</vt:i4>
      </vt:variant>
      <vt:variant>
        <vt:i4>204</vt:i4>
      </vt:variant>
      <vt:variant>
        <vt:i4>0</vt:i4>
      </vt:variant>
      <vt:variant>
        <vt:i4>5</vt:i4>
      </vt:variant>
      <vt:variant>
        <vt:lpwstr>mailto:dker@dker.bg</vt:lpwstr>
      </vt:variant>
      <vt:variant>
        <vt:lpwstr/>
      </vt:variant>
      <vt:variant>
        <vt:i4>4456467</vt:i4>
      </vt:variant>
      <vt:variant>
        <vt:i4>201</vt:i4>
      </vt:variant>
      <vt:variant>
        <vt:i4>0</vt:i4>
      </vt:variant>
      <vt:variant>
        <vt:i4>5</vt:i4>
      </vt:variant>
      <vt:variant>
        <vt:lpwstr>http://www.bgeef.com/</vt:lpwstr>
      </vt:variant>
      <vt:variant>
        <vt:lpwstr/>
      </vt:variant>
      <vt:variant>
        <vt:i4>7209033</vt:i4>
      </vt:variant>
      <vt:variant>
        <vt:i4>198</vt:i4>
      </vt:variant>
      <vt:variant>
        <vt:i4>0</vt:i4>
      </vt:variant>
      <vt:variant>
        <vt:i4>5</vt:i4>
      </vt:variant>
      <vt:variant>
        <vt:lpwstr>mailto:info@bgeef.com</vt:lpwstr>
      </vt:variant>
      <vt:variant>
        <vt:lpwstr/>
      </vt:variant>
      <vt:variant>
        <vt:i4>3866697</vt:i4>
      </vt:variant>
      <vt:variant>
        <vt:i4>195</vt:i4>
      </vt:variant>
      <vt:variant>
        <vt:i4>0</vt:i4>
      </vt:variant>
      <vt:variant>
        <vt:i4>5</vt:i4>
      </vt:variant>
      <vt:variant>
        <vt:lpwstr>mailto:contact@moew.government.bg?subject=From%20MOEW%20site%20...</vt:lpwstr>
      </vt:variant>
      <vt:variant>
        <vt:lpwstr/>
      </vt:variant>
      <vt:variant>
        <vt:i4>3473505</vt:i4>
      </vt:variant>
      <vt:variant>
        <vt:i4>192</vt:i4>
      </vt:variant>
      <vt:variant>
        <vt:i4>0</vt:i4>
      </vt:variant>
      <vt:variant>
        <vt:i4>5</vt:i4>
      </vt:variant>
      <vt:variant>
        <vt:lpwstr>http://www.moew.government.bg/</vt:lpwstr>
      </vt:variant>
      <vt:variant>
        <vt:lpwstr/>
      </vt:variant>
      <vt:variant>
        <vt:i4>5308540</vt:i4>
      </vt:variant>
      <vt:variant>
        <vt:i4>189</vt:i4>
      </vt:variant>
      <vt:variant>
        <vt:i4>0</vt:i4>
      </vt:variant>
      <vt:variant>
        <vt:i4>5</vt:i4>
      </vt:variant>
      <vt:variant>
        <vt:lpwstr>mailto:a.dimitrova@mee.government.bg</vt:lpwstr>
      </vt:variant>
      <vt:variant>
        <vt:lpwstr/>
      </vt:variant>
      <vt:variant>
        <vt:i4>4456471</vt:i4>
      </vt:variant>
      <vt:variant>
        <vt:i4>186</vt:i4>
      </vt:variant>
      <vt:variant>
        <vt:i4>0</vt:i4>
      </vt:variant>
      <vt:variant>
        <vt:i4>5</vt:i4>
      </vt:variant>
      <vt:variant>
        <vt:lpwstr>http://www.mi.government.bg/eng/geoterm.html</vt:lpwstr>
      </vt:variant>
      <vt:variant>
        <vt:lpwstr/>
      </vt:variant>
      <vt:variant>
        <vt:i4>6684791</vt:i4>
      </vt:variant>
      <vt:variant>
        <vt:i4>183</vt:i4>
      </vt:variant>
      <vt:variant>
        <vt:i4>0</vt:i4>
      </vt:variant>
      <vt:variant>
        <vt:i4>5</vt:i4>
      </vt:variant>
      <vt:variant>
        <vt:lpwstr>http://www.bnb.bg/</vt:lpwstr>
      </vt:variant>
      <vt:variant>
        <vt:lpwstr/>
      </vt:variant>
      <vt:variant>
        <vt:i4>6422580</vt:i4>
      </vt:variant>
      <vt:variant>
        <vt:i4>177</vt:i4>
      </vt:variant>
      <vt:variant>
        <vt:i4>0</vt:i4>
      </vt:variant>
      <vt:variant>
        <vt:i4>5</vt:i4>
      </vt:variant>
      <vt:variant>
        <vt:lpwstr>http://2020.eufunds.bg/en/</vt:lpwstr>
      </vt:variant>
      <vt:variant>
        <vt:lpwstr/>
      </vt:variant>
      <vt:variant>
        <vt:i4>1703980</vt:i4>
      </vt:variant>
      <vt:variant>
        <vt:i4>174</vt:i4>
      </vt:variant>
      <vt:variant>
        <vt:i4>0</vt:i4>
      </vt:variant>
      <vt:variant>
        <vt:i4>5</vt:i4>
      </vt:variant>
      <vt:variant>
        <vt:lpwstr>https://www.wto.org/english/thewto_e/countries_e/bulgaria_e.htm</vt:lpwstr>
      </vt:variant>
      <vt:variant>
        <vt:lpwstr/>
      </vt:variant>
      <vt:variant>
        <vt:i4>7864394</vt:i4>
      </vt:variant>
      <vt:variant>
        <vt:i4>167</vt:i4>
      </vt:variant>
      <vt:variant>
        <vt:i4>0</vt:i4>
      </vt:variant>
      <vt:variant>
        <vt:i4>5</vt:i4>
      </vt:variant>
      <vt:variant>
        <vt:lpwstr/>
      </vt:variant>
      <vt:variant>
        <vt:lpwstr>__RefHeading___Toc514844403</vt:lpwstr>
      </vt:variant>
      <vt:variant>
        <vt:i4>7864394</vt:i4>
      </vt:variant>
      <vt:variant>
        <vt:i4>164</vt:i4>
      </vt:variant>
      <vt:variant>
        <vt:i4>0</vt:i4>
      </vt:variant>
      <vt:variant>
        <vt:i4>5</vt:i4>
      </vt:variant>
      <vt:variant>
        <vt:lpwstr/>
      </vt:variant>
      <vt:variant>
        <vt:lpwstr>__RefHeading___Toc514844402</vt:lpwstr>
      </vt:variant>
      <vt:variant>
        <vt:i4>7864394</vt:i4>
      </vt:variant>
      <vt:variant>
        <vt:i4>161</vt:i4>
      </vt:variant>
      <vt:variant>
        <vt:i4>0</vt:i4>
      </vt:variant>
      <vt:variant>
        <vt:i4>5</vt:i4>
      </vt:variant>
      <vt:variant>
        <vt:lpwstr/>
      </vt:variant>
      <vt:variant>
        <vt:lpwstr>__RefHeading___Toc514844401</vt:lpwstr>
      </vt:variant>
      <vt:variant>
        <vt:i4>7864394</vt:i4>
      </vt:variant>
      <vt:variant>
        <vt:i4>158</vt:i4>
      </vt:variant>
      <vt:variant>
        <vt:i4>0</vt:i4>
      </vt:variant>
      <vt:variant>
        <vt:i4>5</vt:i4>
      </vt:variant>
      <vt:variant>
        <vt:lpwstr/>
      </vt:variant>
      <vt:variant>
        <vt:lpwstr>__RefHeading___Toc514844400</vt:lpwstr>
      </vt:variant>
      <vt:variant>
        <vt:i4>7405645</vt:i4>
      </vt:variant>
      <vt:variant>
        <vt:i4>155</vt:i4>
      </vt:variant>
      <vt:variant>
        <vt:i4>0</vt:i4>
      </vt:variant>
      <vt:variant>
        <vt:i4>5</vt:i4>
      </vt:variant>
      <vt:variant>
        <vt:lpwstr/>
      </vt:variant>
      <vt:variant>
        <vt:lpwstr>__RefHeading___Toc514844399</vt:lpwstr>
      </vt:variant>
      <vt:variant>
        <vt:i4>7405645</vt:i4>
      </vt:variant>
      <vt:variant>
        <vt:i4>152</vt:i4>
      </vt:variant>
      <vt:variant>
        <vt:i4>0</vt:i4>
      </vt:variant>
      <vt:variant>
        <vt:i4>5</vt:i4>
      </vt:variant>
      <vt:variant>
        <vt:lpwstr/>
      </vt:variant>
      <vt:variant>
        <vt:lpwstr>__RefHeading___Toc514844398</vt:lpwstr>
      </vt:variant>
      <vt:variant>
        <vt:i4>7405645</vt:i4>
      </vt:variant>
      <vt:variant>
        <vt:i4>149</vt:i4>
      </vt:variant>
      <vt:variant>
        <vt:i4>0</vt:i4>
      </vt:variant>
      <vt:variant>
        <vt:i4>5</vt:i4>
      </vt:variant>
      <vt:variant>
        <vt:lpwstr/>
      </vt:variant>
      <vt:variant>
        <vt:lpwstr>__RefHeading___Toc514844397</vt:lpwstr>
      </vt:variant>
      <vt:variant>
        <vt:i4>7405645</vt:i4>
      </vt:variant>
      <vt:variant>
        <vt:i4>146</vt:i4>
      </vt:variant>
      <vt:variant>
        <vt:i4>0</vt:i4>
      </vt:variant>
      <vt:variant>
        <vt:i4>5</vt:i4>
      </vt:variant>
      <vt:variant>
        <vt:lpwstr/>
      </vt:variant>
      <vt:variant>
        <vt:lpwstr>__RefHeading___Toc514844396</vt:lpwstr>
      </vt:variant>
      <vt:variant>
        <vt:i4>7405645</vt:i4>
      </vt:variant>
      <vt:variant>
        <vt:i4>143</vt:i4>
      </vt:variant>
      <vt:variant>
        <vt:i4>0</vt:i4>
      </vt:variant>
      <vt:variant>
        <vt:i4>5</vt:i4>
      </vt:variant>
      <vt:variant>
        <vt:lpwstr/>
      </vt:variant>
      <vt:variant>
        <vt:lpwstr>__RefHeading___Toc514844395</vt:lpwstr>
      </vt:variant>
      <vt:variant>
        <vt:i4>7405645</vt:i4>
      </vt:variant>
      <vt:variant>
        <vt:i4>140</vt:i4>
      </vt:variant>
      <vt:variant>
        <vt:i4>0</vt:i4>
      </vt:variant>
      <vt:variant>
        <vt:i4>5</vt:i4>
      </vt:variant>
      <vt:variant>
        <vt:lpwstr/>
      </vt:variant>
      <vt:variant>
        <vt:lpwstr>__RefHeading___Toc514844394</vt:lpwstr>
      </vt:variant>
      <vt:variant>
        <vt:i4>7405645</vt:i4>
      </vt:variant>
      <vt:variant>
        <vt:i4>137</vt:i4>
      </vt:variant>
      <vt:variant>
        <vt:i4>0</vt:i4>
      </vt:variant>
      <vt:variant>
        <vt:i4>5</vt:i4>
      </vt:variant>
      <vt:variant>
        <vt:lpwstr/>
      </vt:variant>
      <vt:variant>
        <vt:lpwstr>__RefHeading___Toc514844393</vt:lpwstr>
      </vt:variant>
      <vt:variant>
        <vt:i4>7405645</vt:i4>
      </vt:variant>
      <vt:variant>
        <vt:i4>134</vt:i4>
      </vt:variant>
      <vt:variant>
        <vt:i4>0</vt:i4>
      </vt:variant>
      <vt:variant>
        <vt:i4>5</vt:i4>
      </vt:variant>
      <vt:variant>
        <vt:lpwstr/>
      </vt:variant>
      <vt:variant>
        <vt:lpwstr>__RefHeading___Toc514844392</vt:lpwstr>
      </vt:variant>
      <vt:variant>
        <vt:i4>7405645</vt:i4>
      </vt:variant>
      <vt:variant>
        <vt:i4>131</vt:i4>
      </vt:variant>
      <vt:variant>
        <vt:i4>0</vt:i4>
      </vt:variant>
      <vt:variant>
        <vt:i4>5</vt:i4>
      </vt:variant>
      <vt:variant>
        <vt:lpwstr/>
      </vt:variant>
      <vt:variant>
        <vt:lpwstr>__RefHeading___Toc514844391</vt:lpwstr>
      </vt:variant>
      <vt:variant>
        <vt:i4>7405645</vt:i4>
      </vt:variant>
      <vt:variant>
        <vt:i4>128</vt:i4>
      </vt:variant>
      <vt:variant>
        <vt:i4>0</vt:i4>
      </vt:variant>
      <vt:variant>
        <vt:i4>5</vt:i4>
      </vt:variant>
      <vt:variant>
        <vt:lpwstr/>
      </vt:variant>
      <vt:variant>
        <vt:lpwstr>__RefHeading___Toc514844390</vt:lpwstr>
      </vt:variant>
      <vt:variant>
        <vt:i4>7340109</vt:i4>
      </vt:variant>
      <vt:variant>
        <vt:i4>125</vt:i4>
      </vt:variant>
      <vt:variant>
        <vt:i4>0</vt:i4>
      </vt:variant>
      <vt:variant>
        <vt:i4>5</vt:i4>
      </vt:variant>
      <vt:variant>
        <vt:lpwstr/>
      </vt:variant>
      <vt:variant>
        <vt:lpwstr>__RefHeading___Toc514844389</vt:lpwstr>
      </vt:variant>
      <vt:variant>
        <vt:i4>7340109</vt:i4>
      </vt:variant>
      <vt:variant>
        <vt:i4>122</vt:i4>
      </vt:variant>
      <vt:variant>
        <vt:i4>0</vt:i4>
      </vt:variant>
      <vt:variant>
        <vt:i4>5</vt:i4>
      </vt:variant>
      <vt:variant>
        <vt:lpwstr/>
      </vt:variant>
      <vt:variant>
        <vt:lpwstr>__RefHeading___Toc514844388</vt:lpwstr>
      </vt:variant>
      <vt:variant>
        <vt:i4>7340109</vt:i4>
      </vt:variant>
      <vt:variant>
        <vt:i4>119</vt:i4>
      </vt:variant>
      <vt:variant>
        <vt:i4>0</vt:i4>
      </vt:variant>
      <vt:variant>
        <vt:i4>5</vt:i4>
      </vt:variant>
      <vt:variant>
        <vt:lpwstr/>
      </vt:variant>
      <vt:variant>
        <vt:lpwstr>__RefHeading___Toc514844387</vt:lpwstr>
      </vt:variant>
      <vt:variant>
        <vt:i4>7340109</vt:i4>
      </vt:variant>
      <vt:variant>
        <vt:i4>116</vt:i4>
      </vt:variant>
      <vt:variant>
        <vt:i4>0</vt:i4>
      </vt:variant>
      <vt:variant>
        <vt:i4>5</vt:i4>
      </vt:variant>
      <vt:variant>
        <vt:lpwstr/>
      </vt:variant>
      <vt:variant>
        <vt:lpwstr>__RefHeading___Toc514844386</vt:lpwstr>
      </vt:variant>
      <vt:variant>
        <vt:i4>7340109</vt:i4>
      </vt:variant>
      <vt:variant>
        <vt:i4>113</vt:i4>
      </vt:variant>
      <vt:variant>
        <vt:i4>0</vt:i4>
      </vt:variant>
      <vt:variant>
        <vt:i4>5</vt:i4>
      </vt:variant>
      <vt:variant>
        <vt:lpwstr/>
      </vt:variant>
      <vt:variant>
        <vt:lpwstr>__RefHeading___Toc514844385</vt:lpwstr>
      </vt:variant>
      <vt:variant>
        <vt:i4>7340109</vt:i4>
      </vt:variant>
      <vt:variant>
        <vt:i4>110</vt:i4>
      </vt:variant>
      <vt:variant>
        <vt:i4>0</vt:i4>
      </vt:variant>
      <vt:variant>
        <vt:i4>5</vt:i4>
      </vt:variant>
      <vt:variant>
        <vt:lpwstr/>
      </vt:variant>
      <vt:variant>
        <vt:lpwstr>__RefHeading___Toc514844384</vt:lpwstr>
      </vt:variant>
      <vt:variant>
        <vt:i4>7340109</vt:i4>
      </vt:variant>
      <vt:variant>
        <vt:i4>107</vt:i4>
      </vt:variant>
      <vt:variant>
        <vt:i4>0</vt:i4>
      </vt:variant>
      <vt:variant>
        <vt:i4>5</vt:i4>
      </vt:variant>
      <vt:variant>
        <vt:lpwstr/>
      </vt:variant>
      <vt:variant>
        <vt:lpwstr>__RefHeading___Toc514844383</vt:lpwstr>
      </vt:variant>
      <vt:variant>
        <vt:i4>7340109</vt:i4>
      </vt:variant>
      <vt:variant>
        <vt:i4>104</vt:i4>
      </vt:variant>
      <vt:variant>
        <vt:i4>0</vt:i4>
      </vt:variant>
      <vt:variant>
        <vt:i4>5</vt:i4>
      </vt:variant>
      <vt:variant>
        <vt:lpwstr/>
      </vt:variant>
      <vt:variant>
        <vt:lpwstr>__RefHeading___Toc514844382</vt:lpwstr>
      </vt:variant>
      <vt:variant>
        <vt:i4>7340109</vt:i4>
      </vt:variant>
      <vt:variant>
        <vt:i4>101</vt:i4>
      </vt:variant>
      <vt:variant>
        <vt:i4>0</vt:i4>
      </vt:variant>
      <vt:variant>
        <vt:i4>5</vt:i4>
      </vt:variant>
      <vt:variant>
        <vt:lpwstr/>
      </vt:variant>
      <vt:variant>
        <vt:lpwstr>__RefHeading___Toc514844381</vt:lpwstr>
      </vt:variant>
      <vt:variant>
        <vt:i4>7340109</vt:i4>
      </vt:variant>
      <vt:variant>
        <vt:i4>98</vt:i4>
      </vt:variant>
      <vt:variant>
        <vt:i4>0</vt:i4>
      </vt:variant>
      <vt:variant>
        <vt:i4>5</vt:i4>
      </vt:variant>
      <vt:variant>
        <vt:lpwstr/>
      </vt:variant>
      <vt:variant>
        <vt:lpwstr>__RefHeading___Toc514844380</vt:lpwstr>
      </vt:variant>
      <vt:variant>
        <vt:i4>8323149</vt:i4>
      </vt:variant>
      <vt:variant>
        <vt:i4>92</vt:i4>
      </vt:variant>
      <vt:variant>
        <vt:i4>0</vt:i4>
      </vt:variant>
      <vt:variant>
        <vt:i4>5</vt:i4>
      </vt:variant>
      <vt:variant>
        <vt:lpwstr/>
      </vt:variant>
      <vt:variant>
        <vt:lpwstr>__RefHeading___Toc514844379</vt:lpwstr>
      </vt:variant>
      <vt:variant>
        <vt:i4>8323149</vt:i4>
      </vt:variant>
      <vt:variant>
        <vt:i4>89</vt:i4>
      </vt:variant>
      <vt:variant>
        <vt:i4>0</vt:i4>
      </vt:variant>
      <vt:variant>
        <vt:i4>5</vt:i4>
      </vt:variant>
      <vt:variant>
        <vt:lpwstr/>
      </vt:variant>
      <vt:variant>
        <vt:lpwstr>__RefHeading___Toc514844377</vt:lpwstr>
      </vt:variant>
      <vt:variant>
        <vt:i4>8323149</vt:i4>
      </vt:variant>
      <vt:variant>
        <vt:i4>86</vt:i4>
      </vt:variant>
      <vt:variant>
        <vt:i4>0</vt:i4>
      </vt:variant>
      <vt:variant>
        <vt:i4>5</vt:i4>
      </vt:variant>
      <vt:variant>
        <vt:lpwstr/>
      </vt:variant>
      <vt:variant>
        <vt:lpwstr>__RefHeading___Toc514844376</vt:lpwstr>
      </vt:variant>
      <vt:variant>
        <vt:i4>8323149</vt:i4>
      </vt:variant>
      <vt:variant>
        <vt:i4>83</vt:i4>
      </vt:variant>
      <vt:variant>
        <vt:i4>0</vt:i4>
      </vt:variant>
      <vt:variant>
        <vt:i4>5</vt:i4>
      </vt:variant>
      <vt:variant>
        <vt:lpwstr/>
      </vt:variant>
      <vt:variant>
        <vt:lpwstr>__RefHeading___Toc514844375</vt:lpwstr>
      </vt:variant>
      <vt:variant>
        <vt:i4>8323149</vt:i4>
      </vt:variant>
      <vt:variant>
        <vt:i4>80</vt:i4>
      </vt:variant>
      <vt:variant>
        <vt:i4>0</vt:i4>
      </vt:variant>
      <vt:variant>
        <vt:i4>5</vt:i4>
      </vt:variant>
      <vt:variant>
        <vt:lpwstr/>
      </vt:variant>
      <vt:variant>
        <vt:lpwstr>__RefHeading___Toc514844374</vt:lpwstr>
      </vt:variant>
      <vt:variant>
        <vt:i4>8323149</vt:i4>
      </vt:variant>
      <vt:variant>
        <vt:i4>77</vt:i4>
      </vt:variant>
      <vt:variant>
        <vt:i4>0</vt:i4>
      </vt:variant>
      <vt:variant>
        <vt:i4>5</vt:i4>
      </vt:variant>
      <vt:variant>
        <vt:lpwstr/>
      </vt:variant>
      <vt:variant>
        <vt:lpwstr>__RefHeading___Toc514844373</vt:lpwstr>
      </vt:variant>
      <vt:variant>
        <vt:i4>8323149</vt:i4>
      </vt:variant>
      <vt:variant>
        <vt:i4>74</vt:i4>
      </vt:variant>
      <vt:variant>
        <vt:i4>0</vt:i4>
      </vt:variant>
      <vt:variant>
        <vt:i4>5</vt:i4>
      </vt:variant>
      <vt:variant>
        <vt:lpwstr/>
      </vt:variant>
      <vt:variant>
        <vt:lpwstr>__RefHeading___Toc514844372</vt:lpwstr>
      </vt:variant>
      <vt:variant>
        <vt:i4>8323149</vt:i4>
      </vt:variant>
      <vt:variant>
        <vt:i4>71</vt:i4>
      </vt:variant>
      <vt:variant>
        <vt:i4>0</vt:i4>
      </vt:variant>
      <vt:variant>
        <vt:i4>5</vt:i4>
      </vt:variant>
      <vt:variant>
        <vt:lpwstr/>
      </vt:variant>
      <vt:variant>
        <vt:lpwstr>__RefHeading___Toc514844371</vt:lpwstr>
      </vt:variant>
      <vt:variant>
        <vt:i4>8323149</vt:i4>
      </vt:variant>
      <vt:variant>
        <vt:i4>68</vt:i4>
      </vt:variant>
      <vt:variant>
        <vt:i4>0</vt:i4>
      </vt:variant>
      <vt:variant>
        <vt:i4>5</vt:i4>
      </vt:variant>
      <vt:variant>
        <vt:lpwstr/>
      </vt:variant>
      <vt:variant>
        <vt:lpwstr>__RefHeading___Toc514844370</vt:lpwstr>
      </vt:variant>
      <vt:variant>
        <vt:i4>8257613</vt:i4>
      </vt:variant>
      <vt:variant>
        <vt:i4>65</vt:i4>
      </vt:variant>
      <vt:variant>
        <vt:i4>0</vt:i4>
      </vt:variant>
      <vt:variant>
        <vt:i4>5</vt:i4>
      </vt:variant>
      <vt:variant>
        <vt:lpwstr/>
      </vt:variant>
      <vt:variant>
        <vt:lpwstr>__RefHeading___Toc514844369</vt:lpwstr>
      </vt:variant>
      <vt:variant>
        <vt:i4>8257613</vt:i4>
      </vt:variant>
      <vt:variant>
        <vt:i4>62</vt:i4>
      </vt:variant>
      <vt:variant>
        <vt:i4>0</vt:i4>
      </vt:variant>
      <vt:variant>
        <vt:i4>5</vt:i4>
      </vt:variant>
      <vt:variant>
        <vt:lpwstr/>
      </vt:variant>
      <vt:variant>
        <vt:lpwstr>__RefHeading___Toc514844368</vt:lpwstr>
      </vt:variant>
      <vt:variant>
        <vt:i4>8257613</vt:i4>
      </vt:variant>
      <vt:variant>
        <vt:i4>59</vt:i4>
      </vt:variant>
      <vt:variant>
        <vt:i4>0</vt:i4>
      </vt:variant>
      <vt:variant>
        <vt:i4>5</vt:i4>
      </vt:variant>
      <vt:variant>
        <vt:lpwstr/>
      </vt:variant>
      <vt:variant>
        <vt:lpwstr>__RefHeading___Toc514844367</vt:lpwstr>
      </vt:variant>
      <vt:variant>
        <vt:i4>8257613</vt:i4>
      </vt:variant>
      <vt:variant>
        <vt:i4>56</vt:i4>
      </vt:variant>
      <vt:variant>
        <vt:i4>0</vt:i4>
      </vt:variant>
      <vt:variant>
        <vt:i4>5</vt:i4>
      </vt:variant>
      <vt:variant>
        <vt:lpwstr/>
      </vt:variant>
      <vt:variant>
        <vt:lpwstr>__RefHeading___Toc514844366</vt:lpwstr>
      </vt:variant>
      <vt:variant>
        <vt:i4>8257613</vt:i4>
      </vt:variant>
      <vt:variant>
        <vt:i4>53</vt:i4>
      </vt:variant>
      <vt:variant>
        <vt:i4>0</vt:i4>
      </vt:variant>
      <vt:variant>
        <vt:i4>5</vt:i4>
      </vt:variant>
      <vt:variant>
        <vt:lpwstr/>
      </vt:variant>
      <vt:variant>
        <vt:lpwstr>__RefHeading___Toc514844365</vt:lpwstr>
      </vt:variant>
      <vt:variant>
        <vt:i4>8257613</vt:i4>
      </vt:variant>
      <vt:variant>
        <vt:i4>50</vt:i4>
      </vt:variant>
      <vt:variant>
        <vt:i4>0</vt:i4>
      </vt:variant>
      <vt:variant>
        <vt:i4>5</vt:i4>
      </vt:variant>
      <vt:variant>
        <vt:lpwstr/>
      </vt:variant>
      <vt:variant>
        <vt:lpwstr>__RefHeading___Toc514844364</vt:lpwstr>
      </vt:variant>
      <vt:variant>
        <vt:i4>8257613</vt:i4>
      </vt:variant>
      <vt:variant>
        <vt:i4>47</vt:i4>
      </vt:variant>
      <vt:variant>
        <vt:i4>0</vt:i4>
      </vt:variant>
      <vt:variant>
        <vt:i4>5</vt:i4>
      </vt:variant>
      <vt:variant>
        <vt:lpwstr/>
      </vt:variant>
      <vt:variant>
        <vt:lpwstr>__RefHeading___Toc514844363</vt:lpwstr>
      </vt:variant>
      <vt:variant>
        <vt:i4>8257613</vt:i4>
      </vt:variant>
      <vt:variant>
        <vt:i4>44</vt:i4>
      </vt:variant>
      <vt:variant>
        <vt:i4>0</vt:i4>
      </vt:variant>
      <vt:variant>
        <vt:i4>5</vt:i4>
      </vt:variant>
      <vt:variant>
        <vt:lpwstr/>
      </vt:variant>
      <vt:variant>
        <vt:lpwstr>__RefHeading___Toc514844362</vt:lpwstr>
      </vt:variant>
      <vt:variant>
        <vt:i4>8257613</vt:i4>
      </vt:variant>
      <vt:variant>
        <vt:i4>41</vt:i4>
      </vt:variant>
      <vt:variant>
        <vt:i4>0</vt:i4>
      </vt:variant>
      <vt:variant>
        <vt:i4>5</vt:i4>
      </vt:variant>
      <vt:variant>
        <vt:lpwstr/>
      </vt:variant>
      <vt:variant>
        <vt:lpwstr>__RefHeading___Toc514844361</vt:lpwstr>
      </vt:variant>
      <vt:variant>
        <vt:i4>8257613</vt:i4>
      </vt:variant>
      <vt:variant>
        <vt:i4>38</vt:i4>
      </vt:variant>
      <vt:variant>
        <vt:i4>0</vt:i4>
      </vt:variant>
      <vt:variant>
        <vt:i4>5</vt:i4>
      </vt:variant>
      <vt:variant>
        <vt:lpwstr/>
      </vt:variant>
      <vt:variant>
        <vt:lpwstr>__RefHeading___Toc514844360</vt:lpwstr>
      </vt:variant>
      <vt:variant>
        <vt:i4>8192077</vt:i4>
      </vt:variant>
      <vt:variant>
        <vt:i4>35</vt:i4>
      </vt:variant>
      <vt:variant>
        <vt:i4>0</vt:i4>
      </vt:variant>
      <vt:variant>
        <vt:i4>5</vt:i4>
      </vt:variant>
      <vt:variant>
        <vt:lpwstr/>
      </vt:variant>
      <vt:variant>
        <vt:lpwstr>__RefHeading___Toc514844359</vt:lpwstr>
      </vt:variant>
      <vt:variant>
        <vt:i4>8192077</vt:i4>
      </vt:variant>
      <vt:variant>
        <vt:i4>32</vt:i4>
      </vt:variant>
      <vt:variant>
        <vt:i4>0</vt:i4>
      </vt:variant>
      <vt:variant>
        <vt:i4>5</vt:i4>
      </vt:variant>
      <vt:variant>
        <vt:lpwstr/>
      </vt:variant>
      <vt:variant>
        <vt:lpwstr>__RefHeading___Toc514844358</vt:lpwstr>
      </vt:variant>
      <vt:variant>
        <vt:i4>8192077</vt:i4>
      </vt:variant>
      <vt:variant>
        <vt:i4>29</vt:i4>
      </vt:variant>
      <vt:variant>
        <vt:i4>0</vt:i4>
      </vt:variant>
      <vt:variant>
        <vt:i4>5</vt:i4>
      </vt:variant>
      <vt:variant>
        <vt:lpwstr/>
      </vt:variant>
      <vt:variant>
        <vt:lpwstr>__RefHeading___Toc514844357</vt:lpwstr>
      </vt:variant>
      <vt:variant>
        <vt:i4>8192077</vt:i4>
      </vt:variant>
      <vt:variant>
        <vt:i4>26</vt:i4>
      </vt:variant>
      <vt:variant>
        <vt:i4>0</vt:i4>
      </vt:variant>
      <vt:variant>
        <vt:i4>5</vt:i4>
      </vt:variant>
      <vt:variant>
        <vt:lpwstr/>
      </vt:variant>
      <vt:variant>
        <vt:lpwstr>__RefHeading___Toc514844355</vt:lpwstr>
      </vt:variant>
      <vt:variant>
        <vt:i4>8192077</vt:i4>
      </vt:variant>
      <vt:variant>
        <vt:i4>23</vt:i4>
      </vt:variant>
      <vt:variant>
        <vt:i4>0</vt:i4>
      </vt:variant>
      <vt:variant>
        <vt:i4>5</vt:i4>
      </vt:variant>
      <vt:variant>
        <vt:lpwstr/>
      </vt:variant>
      <vt:variant>
        <vt:lpwstr>__RefHeading___Toc514844354</vt:lpwstr>
      </vt:variant>
      <vt:variant>
        <vt:i4>8192077</vt:i4>
      </vt:variant>
      <vt:variant>
        <vt:i4>20</vt:i4>
      </vt:variant>
      <vt:variant>
        <vt:i4>0</vt:i4>
      </vt:variant>
      <vt:variant>
        <vt:i4>5</vt:i4>
      </vt:variant>
      <vt:variant>
        <vt:lpwstr/>
      </vt:variant>
      <vt:variant>
        <vt:lpwstr>__RefHeading___Toc514844353</vt:lpwstr>
      </vt:variant>
      <vt:variant>
        <vt:i4>8192077</vt:i4>
      </vt:variant>
      <vt:variant>
        <vt:i4>17</vt:i4>
      </vt:variant>
      <vt:variant>
        <vt:i4>0</vt:i4>
      </vt:variant>
      <vt:variant>
        <vt:i4>5</vt:i4>
      </vt:variant>
      <vt:variant>
        <vt:lpwstr/>
      </vt:variant>
      <vt:variant>
        <vt:lpwstr>__RefHeading___Toc514844352</vt:lpwstr>
      </vt:variant>
      <vt:variant>
        <vt:i4>8192077</vt:i4>
      </vt:variant>
      <vt:variant>
        <vt:i4>14</vt:i4>
      </vt:variant>
      <vt:variant>
        <vt:i4>0</vt:i4>
      </vt:variant>
      <vt:variant>
        <vt:i4>5</vt:i4>
      </vt:variant>
      <vt:variant>
        <vt:lpwstr/>
      </vt:variant>
      <vt:variant>
        <vt:lpwstr>__RefHeading___Toc514844351</vt:lpwstr>
      </vt:variant>
      <vt:variant>
        <vt:i4>8192077</vt:i4>
      </vt:variant>
      <vt:variant>
        <vt:i4>11</vt:i4>
      </vt:variant>
      <vt:variant>
        <vt:i4>0</vt:i4>
      </vt:variant>
      <vt:variant>
        <vt:i4>5</vt:i4>
      </vt:variant>
      <vt:variant>
        <vt:lpwstr/>
      </vt:variant>
      <vt:variant>
        <vt:lpwstr>__RefHeading___Toc514844350</vt:lpwstr>
      </vt:variant>
      <vt:variant>
        <vt:i4>8126541</vt:i4>
      </vt:variant>
      <vt:variant>
        <vt:i4>8</vt:i4>
      </vt:variant>
      <vt:variant>
        <vt:i4>0</vt:i4>
      </vt:variant>
      <vt:variant>
        <vt:i4>5</vt:i4>
      </vt:variant>
      <vt:variant>
        <vt:lpwstr/>
      </vt:variant>
      <vt:variant>
        <vt:lpwstr>__RefHeading___Toc514844349</vt:lpwstr>
      </vt:variant>
      <vt:variant>
        <vt:i4>8126541</vt:i4>
      </vt:variant>
      <vt:variant>
        <vt:i4>5</vt:i4>
      </vt:variant>
      <vt:variant>
        <vt:i4>0</vt:i4>
      </vt:variant>
      <vt:variant>
        <vt:i4>5</vt:i4>
      </vt:variant>
      <vt:variant>
        <vt:lpwstr/>
      </vt:variant>
      <vt:variant>
        <vt:lpwstr>__RefHeading___Toc514844348</vt:lpwstr>
      </vt:variant>
      <vt:variant>
        <vt:i4>4980755</vt:i4>
      </vt:variant>
      <vt:variant>
        <vt:i4>0</vt:i4>
      </vt:variant>
      <vt:variant>
        <vt:i4>0</vt:i4>
      </vt:variant>
      <vt:variant>
        <vt:i4>5</vt:i4>
      </vt:variant>
      <vt:variant>
        <vt:lpwstr>http://upload.wikimedia.org/wikipedia/commons/9/9a/Flag_of_Bulgaria.svg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Efi Gorantonaki</cp:lastModifiedBy>
  <cp:revision>2</cp:revision>
  <cp:lastPrinted>2022-07-12T06:55:00Z</cp:lastPrinted>
  <dcterms:created xsi:type="dcterms:W3CDTF">2022-08-04T06:25:00Z</dcterms:created>
  <dcterms:modified xsi:type="dcterms:W3CDTF">2022-08-04T06:25:00Z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